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1D4958A1"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p>
    <w:p w14:paraId="01A7E8C3" w14:textId="76206A07" w:rsidR="007566C7" w:rsidRDefault="00EA4E50"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r w:rsidR="00D11DC6">
        <w:rPr>
          <w:rFonts w:ascii="Times New Roman" w:hAnsi="Times New Roman" w:cs="Times New Roman"/>
          <w:b/>
          <w:bCs/>
          <w:sz w:val="24"/>
          <w:szCs w:val="24"/>
        </w:rPr>
        <w:t xml:space="preserve"> and Objectives</w:t>
      </w:r>
    </w:p>
    <w:p w14:paraId="38583EA4" w14:textId="3AA5C6C7"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C9075E" w:rsidRPr="00C9075E">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534EDD" w:rsidRPr="00534EDD">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6A72A9A6"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cardiovascular disease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diabetes and cardiovascular</w:t>
      </w:r>
      <w:r w:rsidR="00691C22">
        <w:rPr>
          <w:rFonts w:ascii="Times New Roman" w:hAnsi="Times New Roman" w:cs="Times New Roman"/>
          <w:sz w:val="24"/>
          <w:szCs w:val="24"/>
        </w:rPr>
        <w:t xml:space="preserve"> </w:t>
      </w:r>
      <w:r w:rsidR="00B41B59">
        <w:rPr>
          <w:rFonts w:ascii="Times New Roman" w:hAnsi="Times New Roman" w:cs="Times New Roman"/>
          <w:sz w:val="24"/>
          <w:szCs w:val="24"/>
        </w:rPr>
        <w:t xml:space="preserve">disease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cardiovascular disease,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786DEB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 xml:space="preserve">Among persons with diabetes or hypertension, cost is the </w:t>
      </w:r>
      <w:r w:rsidR="00361F62">
        <w:rPr>
          <w:rFonts w:ascii="Times New Roman" w:hAnsi="Times New Roman" w:cs="Times New Roman"/>
          <w:sz w:val="24"/>
          <w:szCs w:val="24"/>
        </w:rPr>
        <w:lastRenderedPageBreak/>
        <w:t>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0959BCC2"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635080" w:rsidRPr="00635080">
        <w:rPr>
          <w:rFonts w:ascii="Times New Roman" w:hAnsi="Times New Roman" w:cs="Times New Roman"/>
          <w:sz w:val="24"/>
          <w:szCs w:val="24"/>
          <w:vertAlign w:val="superscript"/>
        </w:rPr>
        <w:t>23</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A0617" w:rsidRPr="000A0617">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Mixed samples of U.S. Medicare patients with hypertension, diabetes, and heart disease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42705A" w:rsidRPr="007C2E4C">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322B066F"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E6A41" w:rsidRPr="006E6A41">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1820D5">
        <w:rPr>
          <w:rFonts w:ascii="Times New Roman" w:hAnsi="Times New Roman" w:cs="Times New Roman"/>
          <w:sz w:val="24"/>
          <w:szCs w:val="24"/>
        </w:rPr>
        <w:t>cardiovascular</w:t>
      </w:r>
      <w:r w:rsidR="001129A3">
        <w:rPr>
          <w:rFonts w:ascii="Times New Roman" w:hAnsi="Times New Roman" w:cs="Times New Roman"/>
          <w:sz w:val="24"/>
          <w:szCs w:val="24"/>
        </w:rPr>
        <w:t xml:space="preserve"> disease</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 xml:space="preserve">a representative sample of U.S. adults with diabetes, </w:t>
      </w:r>
      <w:r w:rsidR="001820D5">
        <w:rPr>
          <w:rFonts w:ascii="Times New Roman" w:hAnsi="Times New Roman" w:cs="Times New Roman"/>
          <w:sz w:val="24"/>
          <w:szCs w:val="24"/>
        </w:rPr>
        <w:t>cardiovascular</w:t>
      </w:r>
      <w:r w:rsidR="00EB0DB8">
        <w:rPr>
          <w:rFonts w:ascii="Times New Roman" w:hAnsi="Times New Roman" w:cs="Times New Roman"/>
          <w:sz w:val="24"/>
          <w:szCs w:val="24"/>
        </w:rPr>
        <w:t xml:space="preserve"> disease, and/or hypertension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1820D5">
        <w:rPr>
          <w:rFonts w:ascii="Times New Roman" w:hAnsi="Times New Roman" w:cs="Times New Roman"/>
          <w:sz w:val="24"/>
          <w:szCs w:val="24"/>
        </w:rPr>
        <w:t>cardiovascular</w:t>
      </w:r>
      <w:r w:rsidR="00EB0DB8">
        <w:rPr>
          <w:rFonts w:ascii="Times New Roman" w:hAnsi="Times New Roman" w:cs="Times New Roman"/>
          <w:sz w:val="24"/>
          <w:szCs w:val="24"/>
        </w:rPr>
        <w:t xml:space="preserve"> disease, and/or hypertension</w:t>
      </w:r>
      <w:r w:rsidR="00FC7D30">
        <w:rPr>
          <w:rFonts w:ascii="Times New Roman" w:hAnsi="Times New Roman" w:cs="Times New Roman"/>
          <w:sz w:val="24"/>
          <w:szCs w:val="24"/>
        </w:rPr>
        <w:t>.</w:t>
      </w:r>
    </w:p>
    <w:p w14:paraId="1F7D474B" w14:textId="54DDBA68" w:rsidR="001678F8" w:rsidRDefault="001678F8"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Approach</w:t>
      </w:r>
    </w:p>
    <w:p w14:paraId="59451C4B" w14:textId="4D9DCB4E" w:rsidR="00D76862" w:rsidRDefault="00F6685C"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398D3F96" w14:textId="67D6256B"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were taken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{"citationID":"oCEe7cxU","properties":{"formattedCitation":"\\super 32\\nosupersub{}","plainCitation":"32","noteIndex":0},"citationItems":[{"id":724,"uris":["http://zotero.org/users/5917738/items/ETTWAPBV"],"uri":["http://zotero.org/users/5917738/items/ETTWAPBV"],"itemData":{"id":724,"type":"webpage","language":"en-us","title":"NHIS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32</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387B95">
        <w:rPr>
          <w:rFonts w:ascii="Times New Roman" w:hAnsi="Times New Roman" w:cs="Times New Roman"/>
          <w:sz w:val="24"/>
          <w:szCs w:val="24"/>
        </w:rPr>
        <w:t>All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 of two parts: 1) the ‘core’ questionnaire and 2) supplemental questions.</w:t>
      </w:r>
      <w:r w:rsidR="00453889">
        <w:rPr>
          <w:rFonts w:ascii="Times New Roman" w:hAnsi="Times New Roman" w:cs="Times New Roman"/>
          <w:sz w:val="24"/>
          <w:szCs w:val="24"/>
        </w:rPr>
        <w:t xml:space="preserve"> The core questionnaire consists of four subsections (Household, Family, Sample Adult, and Sample Child)</w:t>
      </w:r>
      <w:r w:rsidR="00481FE4">
        <w:rPr>
          <w:rFonts w:ascii="Times New Roman" w:hAnsi="Times New Roman" w:cs="Times New Roman"/>
          <w:sz w:val="24"/>
          <w:szCs w:val="24"/>
        </w:rPr>
        <w:t xml:space="preserve"> which broadly assess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vary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w:t>
      </w:r>
      <w:r w:rsidR="00CC7D2E">
        <w:rPr>
          <w:rFonts w:ascii="Times New Roman" w:hAnsi="Times New Roman" w:cs="Times New Roman"/>
          <w:sz w:val="24"/>
          <w:szCs w:val="24"/>
        </w:rPr>
        <w:lastRenderedPageBreak/>
        <w:t>information, cancer screening, and mental health.</w:t>
      </w:r>
      <w:r w:rsidR="00C32984">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{"citationID":"5WSinQQn","properties":{"formattedCitation":"\\super 32\\nosupersub{}","plainCitation":"32","noteIndex":0},"citationItems":[{"id":724,"uris":["http://zotero.org/users/5917738/items/ETTWAPBV"],"uri":["http://zotero.org/users/5917738/items/ETTWAPBV"],"itemData":{"id":724,"type":"webpage","language":"en-us","title":"NHIS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32</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hence the current study </w:t>
      </w:r>
      <w:r w:rsidR="00C96012">
        <w:rPr>
          <w:rFonts w:ascii="Times New Roman" w:hAnsi="Times New Roman" w:cs="Times New Roman"/>
          <w:sz w:val="24"/>
          <w:szCs w:val="24"/>
        </w:rPr>
        <w:t xml:space="preserve">focuses on </w:t>
      </w:r>
      <w:r w:rsidR="00047414">
        <w:rPr>
          <w:rFonts w:ascii="Times New Roman" w:hAnsi="Times New Roman" w:cs="Times New Roman"/>
          <w:sz w:val="24"/>
          <w:szCs w:val="24"/>
        </w:rPr>
        <w:t>the 20</w:t>
      </w:r>
      <w:r w:rsidR="00540E7F">
        <w:rPr>
          <w:rFonts w:ascii="Times New Roman" w:hAnsi="Times New Roman" w:cs="Times New Roman"/>
          <w:sz w:val="24"/>
          <w:szCs w:val="24"/>
        </w:rPr>
        <w:t>0</w:t>
      </w:r>
      <w:r w:rsidR="00047414">
        <w:rPr>
          <w:rFonts w:ascii="Times New Roman" w:hAnsi="Times New Roman" w:cs="Times New Roman"/>
          <w:sz w:val="24"/>
          <w:szCs w:val="24"/>
        </w:rPr>
        <w:t>0-2014 w</w:t>
      </w:r>
      <w:r w:rsidR="00C96012">
        <w:rPr>
          <w:rFonts w:ascii="Times New Roman" w:hAnsi="Times New Roman" w:cs="Times New Roman"/>
          <w:sz w:val="24"/>
          <w:szCs w:val="24"/>
        </w:rPr>
        <w:t>aves only.</w:t>
      </w:r>
    </w:p>
    <w:p w14:paraId="535BB7ED" w14:textId="4A4A330F"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t>The present analys</w:t>
      </w:r>
      <w:r w:rsidR="00A071B2">
        <w:rPr>
          <w:rFonts w:ascii="Times New Roman" w:hAnsi="Times New Roman" w:cs="Times New Roman"/>
          <w:sz w:val="24"/>
          <w:szCs w:val="24"/>
        </w:rPr>
        <w:t>es</w:t>
      </w:r>
      <w:r>
        <w:rPr>
          <w:rFonts w:ascii="Times New Roman" w:hAnsi="Times New Roman" w:cs="Times New Roman"/>
          <w:sz w:val="24"/>
          <w:szCs w:val="24"/>
        </w:rPr>
        <w:t xml:space="preserve"> include</w:t>
      </w:r>
      <w:r w:rsidR="00656ACF">
        <w:rPr>
          <w:rFonts w:ascii="Times New Roman" w:hAnsi="Times New Roman" w:cs="Times New Roman"/>
          <w:sz w:val="24"/>
          <w:szCs w:val="24"/>
        </w:rPr>
        <w:t xml:space="preserve"> only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and/or cardiovascular disease.</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Cardiovascular disease</w:t>
      </w:r>
      <w:r w:rsidR="000E0CA0">
        <w:rPr>
          <w:rFonts w:ascii="Times New Roman" w:hAnsi="Times New Roman" w:cs="Times New Roman"/>
          <w:sz w:val="24"/>
          <w:szCs w:val="24"/>
        </w:rPr>
        <w:t xml:space="preserve"> </w:t>
      </w:r>
      <w:r w:rsidR="001C65DA">
        <w:rPr>
          <w:rFonts w:ascii="Times New Roman" w:hAnsi="Times New Roman" w:cs="Times New Roman"/>
          <w:sz w:val="24"/>
          <w:szCs w:val="24"/>
        </w:rPr>
        <w:t xml:space="preserve">included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with CVD.</w:t>
      </w:r>
      <w:r w:rsidR="00A3250F">
        <w:rPr>
          <w:rFonts w:ascii="Times New Roman" w:hAnsi="Times New Roman" w:cs="Times New Roman"/>
          <w:iCs/>
          <w:sz w:val="24"/>
          <w:szCs w:val="24"/>
        </w:rPr>
        <w:t xml:space="preserve"> Alternate classifications of heart disease and CVD</w:t>
      </w:r>
      <w:r w:rsidR="00156500">
        <w:rPr>
          <w:rFonts w:ascii="Times New Roman" w:hAnsi="Times New Roman" w:cs="Times New Roman"/>
          <w:iCs/>
          <w:sz w:val="24"/>
          <w:szCs w:val="24"/>
        </w:rPr>
        <w:t xml:space="preserve"> that inclu</w:t>
      </w:r>
      <w:bookmarkStart w:id="0" w:name="_GoBack"/>
      <w:bookmarkEnd w:id="0"/>
      <w:r w:rsidR="00156500">
        <w:rPr>
          <w:rFonts w:ascii="Times New Roman" w:hAnsi="Times New Roman" w:cs="Times New Roman"/>
          <w:iCs/>
          <w:sz w:val="24"/>
          <w:szCs w:val="24"/>
        </w:rPr>
        <w:t>ded</w:t>
      </w:r>
      <w:r w:rsidR="001C2082">
        <w:rPr>
          <w:rFonts w:ascii="Times New Roman" w:hAnsi="Times New Roman" w:cs="Times New Roman"/>
          <w:iCs/>
          <w:sz w:val="24"/>
          <w:szCs w:val="24"/>
        </w:rPr>
        <w:t xml:space="preserve"> a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A3250F">
        <w:rPr>
          <w:rFonts w:ascii="Times New Roman" w:hAnsi="Times New Roman" w:cs="Times New Roman"/>
          <w:iCs/>
          <w:sz w:val="24"/>
          <w:szCs w:val="24"/>
        </w:rPr>
        <w:t xml:space="preserve"> were also </w:t>
      </w:r>
      <w:r w:rsidR="009D6B02">
        <w:rPr>
          <w:rFonts w:ascii="Times New Roman" w:hAnsi="Times New Roman" w:cs="Times New Roman"/>
          <w:iCs/>
          <w:sz w:val="24"/>
          <w:szCs w:val="24"/>
        </w:rPr>
        <w:t>considere</w:t>
      </w:r>
      <w:r w:rsidR="00156500">
        <w:rPr>
          <w:rFonts w:ascii="Times New Roman" w:hAnsi="Times New Roman" w:cs="Times New Roman"/>
          <w:iCs/>
          <w:sz w:val="24"/>
          <w:szCs w:val="24"/>
        </w:rPr>
        <w:t>d</w:t>
      </w:r>
      <w:r w:rsidR="003E7099">
        <w:rPr>
          <w:rFonts w:ascii="Times New Roman" w:hAnsi="Times New Roman" w:cs="Times New Roman"/>
          <w:iCs/>
          <w:sz w:val="24"/>
          <w:szCs w:val="24"/>
        </w:rPr>
        <w:t>,</w:t>
      </w:r>
      <w:r w:rsidR="00A13BD0">
        <w:rPr>
          <w:rFonts w:ascii="Times New Roman" w:hAnsi="Times New Roman" w:cs="Times New Roman"/>
          <w:iCs/>
          <w:sz w:val="24"/>
          <w:szCs w:val="24"/>
        </w:rPr>
        <w:t xml:space="preserve"> yielding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with </w:t>
      </w:r>
      <w:r w:rsidR="00893C88">
        <w:rPr>
          <w:rFonts w:ascii="Times New Roman" w:hAnsi="Times New Roman" w:cs="Times New Roman"/>
          <w:iCs/>
          <w:sz w:val="24"/>
          <w:szCs w:val="24"/>
        </w:rPr>
        <w:t xml:space="preserve">CVD. </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3D914787"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86FC7">
        <w:rPr>
          <w:rFonts w:ascii="Times New Roman" w:hAnsi="Times New Roman" w:cs="Times New Roman"/>
          <w:sz w:val="24"/>
          <w:szCs w:val="24"/>
        </w:rPr>
        <w:t>The primary exposure was CRN</w:t>
      </w:r>
      <w:r w:rsidR="00FA14E0">
        <w:rPr>
          <w:rFonts w:ascii="Times New Roman" w:hAnsi="Times New Roman" w:cs="Times New Roman"/>
          <w:sz w:val="24"/>
          <w:szCs w:val="24"/>
        </w:rPr>
        <w:t xml:space="preserve">, </w:t>
      </w:r>
      <w:r w:rsidR="005C6428">
        <w:rPr>
          <w:rFonts w:ascii="Times New Roman" w:hAnsi="Times New Roman" w:cs="Times New Roman"/>
          <w:sz w:val="24"/>
          <w:szCs w:val="24"/>
        </w:rPr>
        <w:t xml:space="preserve">treated </w:t>
      </w:r>
      <w:r w:rsidR="008729EF">
        <w:rPr>
          <w:rFonts w:ascii="Times New Roman" w:hAnsi="Times New Roman" w:cs="Times New Roman"/>
          <w:sz w:val="24"/>
          <w:szCs w:val="24"/>
        </w:rPr>
        <w:t>as a</w:t>
      </w:r>
      <w:r w:rsidR="00313E6E">
        <w:rPr>
          <w:rFonts w:ascii="Times New Roman" w:hAnsi="Times New Roman" w:cs="Times New Roman"/>
          <w:sz w:val="24"/>
          <w:szCs w:val="24"/>
        </w:rPr>
        <w:t xml:space="preserve"> binary </w:t>
      </w:r>
      <w:r w:rsidR="008729EF">
        <w:rPr>
          <w:rFonts w:ascii="Times New Roman" w:hAnsi="Times New Roman" w:cs="Times New Roman"/>
          <w:sz w:val="24"/>
          <w:szCs w:val="24"/>
        </w:rPr>
        <w:t>variable</w:t>
      </w:r>
      <w:r w:rsidR="00256DF1">
        <w:rPr>
          <w:rFonts w:ascii="Times New Roman" w:hAnsi="Times New Roman" w:cs="Times New Roman"/>
          <w:sz w:val="24"/>
          <w:szCs w:val="24"/>
        </w:rPr>
        <w:t>.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CRN was assessed by a 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 xml:space="preserve">articipants had needed, but couldn’t afford, medication in the previous year. </w:t>
      </w:r>
      <w:r w:rsidR="00E149C7">
        <w:rPr>
          <w:rFonts w:ascii="Times New Roman" w:hAnsi="Times New Roman" w:cs="Times New Roman"/>
          <w:sz w:val="24"/>
          <w:szCs w:val="24"/>
        </w:rPr>
        <w:t>Alter</w:t>
      </w:r>
      <w:r w:rsidR="00EE6924">
        <w:rPr>
          <w:rFonts w:ascii="Times New Roman" w:hAnsi="Times New Roman" w:cs="Times New Roman"/>
          <w:sz w:val="24"/>
          <w:szCs w:val="24"/>
        </w:rPr>
        <w:t xml:space="preserve">nate </w:t>
      </w:r>
      <w:r w:rsidR="00E149C7">
        <w:rPr>
          <w:rFonts w:ascii="Times New Roman" w:hAnsi="Times New Roman" w:cs="Times New Roman"/>
          <w:sz w:val="24"/>
          <w:szCs w:val="24"/>
        </w:rPr>
        <w:t>q</w:t>
      </w:r>
      <w:r w:rsidR="007F706D">
        <w:rPr>
          <w:rFonts w:ascii="Times New Roman" w:hAnsi="Times New Roman" w:cs="Times New Roman"/>
          <w:sz w:val="24"/>
          <w:szCs w:val="24"/>
        </w:rPr>
        <w:t>uestions regarding specific CRN behaviors were introduced</w:t>
      </w:r>
      <w:r w:rsidR="001474D5">
        <w:rPr>
          <w:rFonts w:ascii="Times New Roman" w:hAnsi="Times New Roman" w:cs="Times New Roman"/>
          <w:sz w:val="24"/>
          <w:szCs w:val="24"/>
        </w:rPr>
        <w:t xml:space="preserve"> in 2010</w:t>
      </w:r>
      <w:r w:rsidR="00603DD2">
        <w:rPr>
          <w:rFonts w:ascii="Times New Roman" w:hAnsi="Times New Roman" w:cs="Times New Roman"/>
          <w:sz w:val="24"/>
          <w:szCs w:val="24"/>
        </w:rPr>
        <w:t>; thus, from 2010 to 2014</w:t>
      </w:r>
      <w:r w:rsidR="00B94BC8">
        <w:rPr>
          <w:rFonts w:ascii="Times New Roman" w:hAnsi="Times New Roman" w:cs="Times New Roman"/>
          <w:sz w:val="24"/>
          <w:szCs w:val="24"/>
        </w:rPr>
        <w:t xml:space="preserve"> CRN was defined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w:t>
      </w:r>
      <w:r w:rsidR="00567BE5">
        <w:rPr>
          <w:rFonts w:ascii="Times New Roman" w:hAnsi="Times New Roman" w:cs="Times New Roman"/>
          <w:sz w:val="24"/>
          <w:szCs w:val="24"/>
        </w:rPr>
        <w:lastRenderedPageBreak/>
        <w:t>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{"citationID":"wKbqO4Ul","properties":{"formattedCitation":"\\super 33\\nosupersub{}","plainCitation":"33","noteIndex":0},"citationItems":[{"id":657,"uris":["http://zotero.org/users/5917738/items/JT7KHDR2"],"uri":["http://zotero.org/users/5917738/items/JT7KHDR2"],"itemData":{"id":657,"type":"article-journal","abstract":"Background\nCost-related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33</w:t>
      </w:r>
      <w:r w:rsidR="0044496B">
        <w:rPr>
          <w:rFonts w:ascii="Times New Roman" w:hAnsi="Times New Roman" w:cs="Times New Roman"/>
          <w:sz w:val="24"/>
          <w:szCs w:val="24"/>
        </w:rPr>
        <w:fldChar w:fldCharType="end"/>
      </w:r>
    </w:p>
    <w:p w14:paraId="52801B65" w14:textId="58C2D5FE"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p>
    <w:p w14:paraId="282B1311" w14:textId="4F7DBD35" w:rsidR="00F86FC7" w:rsidRPr="00983A7E"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w:t>
      </w:r>
      <w:r w:rsidR="006847EB">
        <w:rPr>
          <w:rFonts w:ascii="Times New Roman" w:hAnsi="Times New Roman" w:cs="Times New Roman"/>
          <w:iCs/>
          <w:sz w:val="24"/>
          <w:szCs w:val="24"/>
        </w:rPr>
        <w:t xml:space="preserve"> (i.e. diabetes,</w:t>
      </w:r>
      <w:r w:rsidR="00A671F3">
        <w:rPr>
          <w:rFonts w:ascii="Times New Roman" w:hAnsi="Times New Roman" w:cs="Times New Roman"/>
          <w:iCs/>
          <w:sz w:val="24"/>
          <w:szCs w:val="24"/>
        </w:rPr>
        <w:t xml:space="preserve"> </w:t>
      </w:r>
      <w:r w:rsidR="00023981">
        <w:rPr>
          <w:rFonts w:ascii="Times New Roman" w:hAnsi="Times New Roman" w:cs="Times New Roman"/>
          <w:iCs/>
          <w:sz w:val="24"/>
          <w:szCs w:val="24"/>
        </w:rPr>
        <w:t>disease of heart, or</w:t>
      </w:r>
      <w:r w:rsidR="006D1536">
        <w:rPr>
          <w:rFonts w:ascii="Times New Roman" w:hAnsi="Times New Roman" w:cs="Times New Roman"/>
          <w:iCs/>
          <w:sz w:val="24"/>
          <w:szCs w:val="24"/>
        </w:rPr>
        <w:t xml:space="preserve"> cerebrovascular disease)</w:t>
      </w:r>
      <w:r w:rsidR="00AC5004">
        <w:rPr>
          <w:rFonts w:ascii="Times New Roman" w:hAnsi="Times New Roman" w:cs="Times New Roman"/>
          <w:iCs/>
          <w:sz w:val="24"/>
          <w:szCs w:val="24"/>
        </w:rPr>
        <w:t xml:space="preserve">. </w:t>
      </w:r>
      <w:r w:rsidR="00DB0627">
        <w:rPr>
          <w:rFonts w:ascii="Times New Roman" w:hAnsi="Times New Roman" w:cs="Times New Roman"/>
          <w:iCs/>
          <w:sz w:val="24"/>
          <w:szCs w:val="24"/>
        </w:rPr>
        <w:t>Vital status through 2015</w:t>
      </w:r>
      <w:r>
        <w:rPr>
          <w:rFonts w:ascii="Times New Roman" w:hAnsi="Times New Roman" w:cs="Times New Roman"/>
          <w:iCs/>
          <w:sz w:val="24"/>
          <w:szCs w:val="24"/>
        </w:rPr>
        <w:t xml:space="preserve"> was determined through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Participants younger than age 18 and </w:t>
      </w:r>
      <w:r w:rsidR="00A71B21">
        <w:rPr>
          <w:rFonts w:ascii="Times New Roman" w:hAnsi="Times New Roman" w:cs="Times New Roman"/>
          <w:iCs/>
          <w:sz w:val="24"/>
          <w:szCs w:val="24"/>
        </w:rPr>
        <w:t>respondents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information for</w:t>
      </w:r>
      <w:r w:rsidR="009A5B70">
        <w:rPr>
          <w:rFonts w:ascii="Times New Roman" w:hAnsi="Times New Roman" w:cs="Times New Roman"/>
          <w:iCs/>
          <w:sz w:val="24"/>
          <w:szCs w:val="24"/>
        </w:rPr>
        <w:t xml:space="preserve"> </w:t>
      </w:r>
      <w:r w:rsidR="00A71B21">
        <w:rPr>
          <w:rFonts w:ascii="Times New Roman" w:hAnsi="Times New Roman" w:cs="Times New Roman"/>
          <w:iCs/>
          <w:sz w:val="24"/>
          <w:szCs w:val="24"/>
        </w:rPr>
        <w:t xml:space="preserve">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0A7F4A">
        <w:rPr>
          <w:rFonts w:ascii="Times New Roman" w:hAnsi="Times New Roman" w:cs="Times New Roman"/>
          <w:iCs/>
          <w:sz w:val="24"/>
          <w:szCs w:val="24"/>
        </w:rPr>
        <w:t>M</w:t>
      </w:r>
      <w:r w:rsidR="00F92945">
        <w:rPr>
          <w:rFonts w:ascii="Times New Roman" w:hAnsi="Times New Roman" w:cs="Times New Roman"/>
          <w:iCs/>
          <w:sz w:val="24"/>
          <w:szCs w:val="24"/>
        </w:rPr>
        <w:t xml:space="preserve">ortality specific weights were assigned to </w:t>
      </w:r>
      <w:r w:rsidR="00031565">
        <w:rPr>
          <w:rFonts w:ascii="Times New Roman" w:hAnsi="Times New Roman" w:cs="Times New Roman"/>
          <w:iCs/>
          <w:sz w:val="24"/>
          <w:szCs w:val="24"/>
        </w:rPr>
        <w:t xml:space="preserve">eligible participants to correct for </w:t>
      </w:r>
      <w:r w:rsidR="000A7F4A">
        <w:rPr>
          <w:rFonts w:ascii="Times New Roman" w:hAnsi="Times New Roman" w:cs="Times New Roman"/>
          <w:iCs/>
          <w:sz w:val="24"/>
          <w:szCs w:val="24"/>
        </w:rPr>
        <w:t>possible selection bias, as ineligible individuals may differ systematically from</w:t>
      </w:r>
      <w:r w:rsidR="00FD4187">
        <w:rPr>
          <w:rFonts w:ascii="Times New Roman" w:hAnsi="Times New Roman" w:cs="Times New Roman"/>
          <w:iCs/>
          <w:sz w:val="24"/>
          <w:szCs w:val="24"/>
        </w:rPr>
        <w:t xml:space="preserve"> </w:t>
      </w:r>
      <w:r w:rsidR="00401507">
        <w:rPr>
          <w:rFonts w:ascii="Times New Roman" w:hAnsi="Times New Roman" w:cs="Times New Roman"/>
          <w:iCs/>
          <w:sz w:val="24"/>
          <w:szCs w:val="24"/>
        </w:rPr>
        <w:t>those who are eligible.</w:t>
      </w:r>
      <w:r w:rsidR="00935AF6">
        <w:rPr>
          <w:rFonts w:ascii="Times New Roman" w:hAnsi="Times New Roman" w:cs="Times New Roman"/>
          <w:iCs/>
          <w:sz w:val="24"/>
          <w:szCs w:val="24"/>
        </w:rPr>
        <w:t xml:space="preserve"> </w:t>
      </w:r>
      <w:r w:rsidR="005F36FE">
        <w:rPr>
          <w:rFonts w:ascii="Times New Roman" w:hAnsi="Times New Roman" w:cs="Times New Roman"/>
          <w:iCs/>
          <w:sz w:val="24"/>
          <w:szCs w:val="24"/>
        </w:rPr>
        <w:t>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so</w:t>
      </w:r>
      <w:r w:rsidR="00D360B8">
        <w:rPr>
          <w:rFonts w:ascii="Times New Roman" w:hAnsi="Times New Roman" w:cs="Times New Roman"/>
          <w:iCs/>
          <w:sz w:val="24"/>
          <w:szCs w:val="24"/>
        </w:rPr>
        <w:t xml:space="preserve"> follow-up time was calculated as the date of interview to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806C3E">
        <w:rPr>
          <w:rFonts w:ascii="Times New Roman" w:hAnsi="Times New Roman" w:cs="Times New Roman"/>
          <w:iCs/>
          <w:sz w:val="24"/>
          <w:szCs w:val="24"/>
        </w:rPr>
        <w:t>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were excluded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7D11A2BC" w14:textId="18C96D79" w:rsidR="00F6685C" w:rsidRDefault="00F6685C"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Statistical Analyses</w:t>
      </w:r>
    </w:p>
    <w:p w14:paraId="02796B11" w14:textId="2FCC2EF0" w:rsidR="00005EE7" w:rsidRPr="00E82427" w:rsidRDefault="00005EE7"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F58D0">
        <w:rPr>
          <w:rFonts w:ascii="Times New Roman" w:hAnsi="Times New Roman" w:cs="Times New Roman"/>
          <w:sz w:val="24"/>
          <w:szCs w:val="24"/>
        </w:rPr>
        <w:t xml:space="preserve">Individual </w:t>
      </w:r>
      <w:r>
        <w:rPr>
          <w:rFonts w:ascii="Times New Roman" w:hAnsi="Times New Roman" w:cs="Times New Roman"/>
          <w:sz w:val="24"/>
          <w:szCs w:val="24"/>
        </w:rPr>
        <w:t xml:space="preserve">Cox </w:t>
      </w:r>
      <w:r w:rsidR="00793F22">
        <w:rPr>
          <w:rFonts w:ascii="Times New Roman" w:hAnsi="Times New Roman" w:cs="Times New Roman"/>
          <w:sz w:val="24"/>
          <w:szCs w:val="24"/>
        </w:rPr>
        <w:t>regressions</w:t>
      </w:r>
      <w:r w:rsidR="005571DF">
        <w:rPr>
          <w:rFonts w:ascii="Times New Roman" w:hAnsi="Times New Roman" w:cs="Times New Roman"/>
          <w:sz w:val="24"/>
          <w:szCs w:val="24"/>
        </w:rPr>
        <w:t xml:space="preserve"> </w:t>
      </w:r>
      <w:r w:rsidR="00DF58D0">
        <w:rPr>
          <w:rFonts w:ascii="Times New Roman" w:hAnsi="Times New Roman" w:cs="Times New Roman"/>
          <w:sz w:val="24"/>
          <w:szCs w:val="24"/>
        </w:rPr>
        <w:t xml:space="preserve">for each chronic condition </w:t>
      </w:r>
      <w:r w:rsidR="005571DF">
        <w:rPr>
          <w:rFonts w:ascii="Times New Roman" w:hAnsi="Times New Roman" w:cs="Times New Roman"/>
          <w:sz w:val="24"/>
          <w:szCs w:val="24"/>
        </w:rPr>
        <w:t>were used to assess the risk</w:t>
      </w:r>
      <w:r w:rsidR="009B4760">
        <w:rPr>
          <w:rFonts w:ascii="Times New Roman" w:hAnsi="Times New Roman" w:cs="Times New Roman"/>
          <w:sz w:val="24"/>
          <w:szCs w:val="24"/>
        </w:rPr>
        <w:t xml:space="preserve">s of all-cause and </w:t>
      </w:r>
      <w:r w:rsidR="00E724DE">
        <w:rPr>
          <w:rFonts w:ascii="Times New Roman" w:hAnsi="Times New Roman" w:cs="Times New Roman"/>
          <w:sz w:val="24"/>
          <w:szCs w:val="24"/>
        </w:rPr>
        <w:t>disease-specific</w:t>
      </w:r>
      <w:r w:rsidR="005571DF">
        <w:rPr>
          <w:rFonts w:ascii="Times New Roman" w:hAnsi="Times New Roman" w:cs="Times New Roman"/>
          <w:sz w:val="24"/>
          <w:szCs w:val="24"/>
        </w:rPr>
        <w:t xml:space="preserve"> mortality </w:t>
      </w:r>
      <w:r w:rsidR="00DA50AB">
        <w:rPr>
          <w:rFonts w:ascii="Times New Roman" w:hAnsi="Times New Roman" w:cs="Times New Roman"/>
          <w:sz w:val="24"/>
          <w:szCs w:val="24"/>
        </w:rPr>
        <w:t>associated with CRN</w:t>
      </w:r>
      <w:r w:rsidR="00D57B91">
        <w:rPr>
          <w:rFonts w:ascii="Times New Roman" w:hAnsi="Times New Roman" w:cs="Times New Roman"/>
          <w:sz w:val="24"/>
          <w:szCs w:val="24"/>
        </w:rPr>
        <w:t>.</w:t>
      </w:r>
      <w:r w:rsidR="00A42AF8">
        <w:rPr>
          <w:rFonts w:ascii="Times New Roman" w:hAnsi="Times New Roman" w:cs="Times New Roman"/>
          <w:sz w:val="24"/>
          <w:szCs w:val="24"/>
        </w:rPr>
        <w:t xml:space="preserve"> </w:t>
      </w:r>
      <w:r w:rsidR="00516ADC">
        <w:rPr>
          <w:rFonts w:ascii="Times New Roman" w:hAnsi="Times New Roman" w:cs="Times New Roman"/>
          <w:sz w:val="24"/>
          <w:szCs w:val="24"/>
        </w:rPr>
        <w:t>Model 1 included only CRN</w:t>
      </w:r>
      <w:r w:rsidR="00BE0E81">
        <w:rPr>
          <w:rFonts w:ascii="Times New Roman" w:hAnsi="Times New Roman" w:cs="Times New Roman"/>
          <w:sz w:val="24"/>
          <w:szCs w:val="24"/>
        </w:rPr>
        <w:t xml:space="preserve">, </w:t>
      </w:r>
      <w:r w:rsidR="007B09A7">
        <w:rPr>
          <w:rFonts w:ascii="Times New Roman" w:hAnsi="Times New Roman" w:cs="Times New Roman"/>
          <w:sz w:val="24"/>
          <w:szCs w:val="24"/>
        </w:rPr>
        <w:t xml:space="preserve">while </w:t>
      </w:r>
      <w:r w:rsidR="00BE0E81">
        <w:rPr>
          <w:rFonts w:ascii="Times New Roman" w:hAnsi="Times New Roman" w:cs="Times New Roman"/>
          <w:sz w:val="24"/>
          <w:szCs w:val="24"/>
        </w:rPr>
        <w:t xml:space="preserve">Model 2 was adjusted for </w:t>
      </w:r>
      <w:r w:rsidR="00DF5155">
        <w:rPr>
          <w:rFonts w:ascii="Times New Roman" w:hAnsi="Times New Roman" w:cs="Times New Roman"/>
          <w:sz w:val="24"/>
          <w:szCs w:val="24"/>
        </w:rPr>
        <w:t>age, race</w:t>
      </w:r>
      <w:r w:rsidR="001A4EF8">
        <w:rPr>
          <w:rFonts w:ascii="Times New Roman" w:hAnsi="Times New Roman" w:cs="Times New Roman"/>
          <w:sz w:val="24"/>
          <w:szCs w:val="24"/>
        </w:rPr>
        <w:t xml:space="preserve"> (White, Black, Asian, Hispanic, </w:t>
      </w:r>
      <w:r w:rsidR="004208E8">
        <w:rPr>
          <w:rFonts w:ascii="Times New Roman" w:hAnsi="Times New Roman" w:cs="Times New Roman"/>
          <w:sz w:val="24"/>
          <w:szCs w:val="24"/>
        </w:rPr>
        <w:t xml:space="preserve">or </w:t>
      </w:r>
      <w:r w:rsidR="001A4EF8">
        <w:rPr>
          <w:rFonts w:ascii="Times New Roman" w:hAnsi="Times New Roman" w:cs="Times New Roman"/>
          <w:sz w:val="24"/>
          <w:szCs w:val="24"/>
        </w:rPr>
        <w:t>other)</w:t>
      </w:r>
      <w:r w:rsidR="00DF5155">
        <w:rPr>
          <w:rFonts w:ascii="Times New Roman" w:hAnsi="Times New Roman" w:cs="Times New Roman"/>
          <w:sz w:val="24"/>
          <w:szCs w:val="24"/>
        </w:rPr>
        <w:t xml:space="preserve">, </w:t>
      </w:r>
      <w:r w:rsidR="009B57FD">
        <w:rPr>
          <w:rFonts w:ascii="Times New Roman" w:hAnsi="Times New Roman" w:cs="Times New Roman"/>
          <w:sz w:val="24"/>
          <w:szCs w:val="24"/>
        </w:rPr>
        <w:t>region (South, Midwest, Northeast,</w:t>
      </w:r>
      <w:r w:rsidR="004208E8">
        <w:rPr>
          <w:rFonts w:ascii="Times New Roman" w:hAnsi="Times New Roman" w:cs="Times New Roman"/>
          <w:sz w:val="24"/>
          <w:szCs w:val="24"/>
        </w:rPr>
        <w:t xml:space="preserve"> or</w:t>
      </w:r>
      <w:r w:rsidR="009B57FD">
        <w:rPr>
          <w:rFonts w:ascii="Times New Roman" w:hAnsi="Times New Roman" w:cs="Times New Roman"/>
          <w:sz w:val="24"/>
          <w:szCs w:val="24"/>
        </w:rPr>
        <w:t xml:space="preserve"> West)</w:t>
      </w:r>
      <w:r w:rsidR="00E524B0">
        <w:rPr>
          <w:rFonts w:ascii="Times New Roman" w:hAnsi="Times New Roman" w:cs="Times New Roman"/>
          <w:sz w:val="24"/>
          <w:szCs w:val="24"/>
        </w:rPr>
        <w:t>,</w:t>
      </w:r>
      <w:r w:rsidR="004208E8">
        <w:rPr>
          <w:rFonts w:ascii="Times New Roman" w:hAnsi="Times New Roman" w:cs="Times New Roman"/>
          <w:sz w:val="24"/>
          <w:szCs w:val="24"/>
        </w:rPr>
        <w:t xml:space="preserve"> household</w:t>
      </w:r>
      <w:r w:rsidR="00E524B0">
        <w:rPr>
          <w:rFonts w:ascii="Times New Roman" w:hAnsi="Times New Roman" w:cs="Times New Roman"/>
          <w:sz w:val="24"/>
          <w:szCs w:val="24"/>
        </w:rPr>
        <w:t xml:space="preserve"> </w:t>
      </w:r>
      <w:r w:rsidR="005577FB">
        <w:rPr>
          <w:rFonts w:ascii="Times New Roman" w:hAnsi="Times New Roman" w:cs="Times New Roman"/>
          <w:sz w:val="24"/>
          <w:szCs w:val="24"/>
        </w:rPr>
        <w:t xml:space="preserve">income, insurance </w:t>
      </w:r>
      <w:r w:rsidR="00F45F33">
        <w:rPr>
          <w:rFonts w:ascii="Times New Roman" w:hAnsi="Times New Roman" w:cs="Times New Roman"/>
          <w:sz w:val="24"/>
          <w:szCs w:val="24"/>
        </w:rPr>
        <w:t xml:space="preserve">(private, public, Medicare, </w:t>
      </w:r>
      <w:r w:rsidR="004208E8">
        <w:rPr>
          <w:rFonts w:ascii="Times New Roman" w:hAnsi="Times New Roman" w:cs="Times New Roman"/>
          <w:sz w:val="24"/>
          <w:szCs w:val="24"/>
        </w:rPr>
        <w:t>other, or none)</w:t>
      </w:r>
      <w:r w:rsidR="007B09A7">
        <w:rPr>
          <w:rFonts w:ascii="Times New Roman" w:hAnsi="Times New Roman" w:cs="Times New Roman"/>
          <w:sz w:val="24"/>
          <w:szCs w:val="24"/>
        </w:rPr>
        <w:t>, smoking status (never, former, or current)</w:t>
      </w:r>
      <w:r w:rsidR="00C926E3">
        <w:rPr>
          <w:rFonts w:ascii="Times New Roman" w:hAnsi="Times New Roman" w:cs="Times New Roman"/>
          <w:sz w:val="24"/>
          <w:szCs w:val="24"/>
        </w:rPr>
        <w:t xml:space="preserve">, and </w:t>
      </w:r>
      <w:r w:rsidR="00D66C27">
        <w:rPr>
          <w:rFonts w:ascii="Times New Roman" w:hAnsi="Times New Roman" w:cs="Times New Roman"/>
          <w:sz w:val="24"/>
          <w:szCs w:val="24"/>
        </w:rPr>
        <w:t>body mass index (</w:t>
      </w:r>
      <w:r w:rsidR="005E6823">
        <w:rPr>
          <w:rFonts w:ascii="Times New Roman" w:hAnsi="Times New Roman" w:cs="Times New Roman"/>
          <w:sz w:val="24"/>
          <w:szCs w:val="24"/>
        </w:rPr>
        <w:t xml:space="preserve">. </w:t>
      </w:r>
      <w:r w:rsidR="00475312">
        <w:rPr>
          <w:rFonts w:ascii="Times New Roman" w:hAnsi="Times New Roman" w:cs="Times New Roman"/>
          <w:sz w:val="24"/>
          <w:szCs w:val="24"/>
        </w:rPr>
        <w:t xml:space="preserve">A sensitivity analysis </w:t>
      </w:r>
      <w:r w:rsidR="00144A3B">
        <w:rPr>
          <w:rFonts w:ascii="Times New Roman" w:hAnsi="Times New Roman" w:cs="Times New Roman"/>
          <w:sz w:val="24"/>
          <w:szCs w:val="24"/>
        </w:rPr>
        <w:t xml:space="preserve">excluding participants interviewed after 2009 </w:t>
      </w:r>
      <w:r w:rsidR="00475312">
        <w:rPr>
          <w:rFonts w:ascii="Times New Roman" w:hAnsi="Times New Roman" w:cs="Times New Roman"/>
          <w:sz w:val="24"/>
          <w:szCs w:val="24"/>
        </w:rPr>
        <w:t xml:space="preserve">was also conducted to determine if the change in measurement of CRN in 2010 </w:t>
      </w:r>
      <w:r w:rsidR="00144A3B">
        <w:rPr>
          <w:rFonts w:ascii="Times New Roman" w:hAnsi="Times New Roman" w:cs="Times New Roman"/>
          <w:sz w:val="24"/>
          <w:szCs w:val="24"/>
        </w:rPr>
        <w:t>substantially impacted findings</w:t>
      </w:r>
      <w:r w:rsidR="005E682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w:t>
      </w:r>
      <w:r w:rsidR="002B7DA7">
        <w:rPr>
          <w:rFonts w:ascii="Times New Roman" w:hAnsi="Times New Roman" w:cs="Times New Roman"/>
          <w:sz w:val="24"/>
          <w:szCs w:val="24"/>
        </w:rPr>
        <w:lastRenderedPageBreak/>
        <w:t xml:space="preserve">version </w:t>
      </w:r>
      <w:r w:rsidR="002A73A9">
        <w:rPr>
          <w:rFonts w:ascii="Times New Roman" w:hAnsi="Times New Roman" w:cs="Times New Roman"/>
          <w:sz w:val="24"/>
          <w:szCs w:val="24"/>
        </w:rPr>
        <w:t>3.6.1</w:t>
      </w:r>
      <w:r w:rsidR="0026798B">
        <w:rPr>
          <w:rFonts w:ascii="Times New Roman" w:hAnsi="Times New Roman" w:cs="Times New Roman"/>
          <w:sz w:val="24"/>
          <w:szCs w:val="24"/>
        </w:rPr>
        <w:t>.</w:t>
      </w:r>
      <w:r w:rsidR="00A346E1">
        <w:rPr>
          <w:rFonts w:ascii="Times New Roman" w:hAnsi="Times New Roman" w:cs="Times New Roman"/>
          <w:sz w:val="24"/>
          <w:szCs w:val="24"/>
        </w:rPr>
        <w:fldChar w:fldCharType="begin"/>
      </w:r>
      <w:r w:rsidR="004B7482">
        <w:rPr>
          <w:rFonts w:ascii="Times New Roman" w:hAnsi="Times New Roman" w:cs="Times New Roman"/>
          <w:sz w:val="24"/>
          <w:szCs w:val="24"/>
        </w:rPr>
        <w:instrText xml:space="preserve"> ADDIN ZOTERO_ITEM CSL_CITATION {"citationID":"BmLeulYb","properties":{"formattedCitation":"\\super 34\\nosupersub{}","plainCitation":"34","noteIndex":0},"citationItems":[{"id":1021,"uris":["http://zotero.org/users/5917738/items/C9W2X5AH"],"uri":["http://zotero.org/users/5917738/items/C9W2X5AH"],"itemData":{"id":1021,"type":"book","event-place":"Vienna,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4B7482" w:rsidRPr="004B7482">
        <w:rPr>
          <w:rFonts w:ascii="Times New Roman" w:hAnsi="Times New Roman" w:cs="Times New Roman"/>
          <w:sz w:val="24"/>
          <w:szCs w:val="24"/>
          <w:vertAlign w:val="superscript"/>
        </w:rPr>
        <w:t>34</w:t>
      </w:r>
      <w:r w:rsidR="00A346E1">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5E6823">
        <w:rPr>
          <w:rFonts w:ascii="Times New Roman" w:hAnsi="Times New Roman" w:cs="Times New Roman"/>
          <w:sz w:val="24"/>
          <w:szCs w:val="24"/>
        </w:rPr>
        <w:t xml:space="preserve">To account for the complex sampling methodology of the NHIS, all regressions and descriptive statistics were adjusted for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4B7482">
        <w:rPr>
          <w:rFonts w:ascii="Times New Roman" w:hAnsi="Times New Roman" w:cs="Times New Roman"/>
          <w:sz w:val="24"/>
          <w:szCs w:val="24"/>
        </w:rPr>
        <w:instrText xml:space="preserve"> ADDIN ZOTERO_ITEM CSL_CITATION {"citationID":"gc8Bzq7D","properties":{"formattedCitation":"\\super 35\\nosupersub{}","plainCitation":"35","noteIndex":0},"citationItems":[{"id":1018,"uris":["http://zotero.org/users/5917738/items/WRL4YBWR"],"uri":["http://zotero.org/users/5917738/items/WRL4YBWR"],"itemData":{"id":1018,"type":"article-journal","container-title":"Journal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4B7482" w:rsidRPr="004B7482">
        <w:rPr>
          <w:rFonts w:ascii="Times New Roman" w:hAnsi="Times New Roman" w:cs="Times New Roman"/>
          <w:sz w:val="24"/>
          <w:szCs w:val="24"/>
          <w:vertAlign w:val="superscript"/>
        </w:rPr>
        <w:t>35</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 xml:space="preserve"> in R.</w:t>
      </w: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w:t>
      </w:r>
      <w:r w:rsidR="00FE03C1">
        <w:rPr>
          <w:rFonts w:ascii="Times New Roman" w:hAnsi="Times New Roman" w:cs="Times New Roman"/>
          <w:sz w:val="24"/>
          <w:szCs w:val="24"/>
        </w:rPr>
        <w:lastRenderedPageBreak/>
        <w:t xml:space="preserve">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55E0BE4A" w14:textId="77777777" w:rsidR="00F15654" w:rsidRDefault="00F15654" w:rsidP="00B077B5">
      <w:pPr>
        <w:spacing w:line="480" w:lineRule="auto"/>
        <w:ind w:firstLine="720"/>
        <w:rPr>
          <w:rFonts w:ascii="Times New Roman" w:hAnsi="Times New Roman" w:cs="Times New Roman"/>
          <w:sz w:val="24"/>
          <w:szCs w:val="24"/>
        </w:rPr>
      </w:pPr>
    </w:p>
    <w:p w14:paraId="666FCD19" w14:textId="7DEB820A" w:rsidR="00924B24" w:rsidRDefault="00C82CF0"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5B30CDE" w14:textId="77777777" w:rsidR="00CA6769" w:rsidRPr="00CA6769" w:rsidRDefault="00996859" w:rsidP="00CA6769">
      <w:pPr>
        <w:pStyle w:val="Bibliography"/>
        <w:rPr>
          <w:rFonts w:ascii="Times New Roman" w:hAnsi="Times New Roman" w:cs="Times New Roman"/>
          <w:sz w:val="24"/>
        </w:rPr>
      </w:pPr>
      <w:r>
        <w:fldChar w:fldCharType="begin"/>
      </w:r>
      <w:r w:rsidR="00CF2AF3">
        <w:instrText xml:space="preserve"> ADDIN ZOTERO_BIBL {"uncited":[],"omitted":[],"custom":[]} CSL_BIBLIOGRAPHY </w:instrText>
      </w:r>
      <w:r>
        <w:fldChar w:fldCharType="separate"/>
      </w:r>
      <w:r w:rsidR="00CA6769" w:rsidRPr="00CA6769">
        <w:rPr>
          <w:rFonts w:ascii="Times New Roman" w:hAnsi="Times New Roman" w:cs="Times New Roman"/>
          <w:sz w:val="24"/>
        </w:rPr>
        <w:t xml:space="preserve">1. </w:t>
      </w:r>
      <w:r w:rsidR="00CA6769" w:rsidRPr="00CA6769">
        <w:rPr>
          <w:rFonts w:ascii="Times New Roman" w:hAnsi="Times New Roman" w:cs="Times New Roman"/>
          <w:sz w:val="24"/>
        </w:rPr>
        <w:tab/>
        <w:t xml:space="preserve">Menke A, Casagrande S, Geiss L, Cowie CC. Prevalence of and trends in diabetes among adults in the United States, 1988-2012. </w:t>
      </w:r>
      <w:r w:rsidR="00CA6769" w:rsidRPr="00CA6769">
        <w:rPr>
          <w:rFonts w:ascii="Times New Roman" w:hAnsi="Times New Roman" w:cs="Times New Roman"/>
          <w:i/>
          <w:iCs/>
          <w:sz w:val="24"/>
        </w:rPr>
        <w:t>Jama</w:t>
      </w:r>
      <w:r w:rsidR="00CA6769" w:rsidRPr="00CA6769">
        <w:rPr>
          <w:rFonts w:ascii="Times New Roman" w:hAnsi="Times New Roman" w:cs="Times New Roman"/>
          <w:sz w:val="24"/>
        </w:rPr>
        <w:t>. 2015;314(10):1021-1029.</w:t>
      </w:r>
    </w:p>
    <w:p w14:paraId="71019C0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 </w:t>
      </w:r>
      <w:r w:rsidRPr="00CA6769">
        <w:rPr>
          <w:rFonts w:ascii="Times New Roman" w:hAnsi="Times New Roman" w:cs="Times New Roman"/>
          <w:sz w:val="24"/>
        </w:rPr>
        <w:tab/>
        <w:t xml:space="preserve">Khavjou O, Phelps D, Leib A. Projections of cardiovascular disease prevalence and costs: 2015–2035. </w:t>
      </w:r>
      <w:r w:rsidRPr="00CA6769">
        <w:rPr>
          <w:rFonts w:ascii="Times New Roman" w:hAnsi="Times New Roman" w:cs="Times New Roman"/>
          <w:i/>
          <w:iCs/>
          <w:sz w:val="24"/>
        </w:rPr>
        <w:t>Am Heart Assoc</w:t>
      </w:r>
      <w:r w:rsidRPr="00CA6769">
        <w:rPr>
          <w:rFonts w:ascii="Times New Roman" w:hAnsi="Times New Roman" w:cs="Times New Roman"/>
          <w:sz w:val="24"/>
        </w:rPr>
        <w:t>. 2016.</w:t>
      </w:r>
    </w:p>
    <w:p w14:paraId="65CCA538"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 </w:t>
      </w:r>
      <w:r w:rsidRPr="00CA6769">
        <w:rPr>
          <w:rFonts w:ascii="Times New Roman" w:hAnsi="Times New Roman" w:cs="Times New Roman"/>
          <w:sz w:val="24"/>
        </w:rPr>
        <w:tab/>
        <w:t>Murphy SL, Xu J, Kochanek KD, Arias E. Mortality in the United States, 2017. 2018.</w:t>
      </w:r>
    </w:p>
    <w:p w14:paraId="76EB30FA"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4. </w:t>
      </w:r>
      <w:r w:rsidRPr="00CA6769">
        <w:rPr>
          <w:rFonts w:ascii="Times New Roman" w:hAnsi="Times New Roman" w:cs="Times New Roman"/>
          <w:sz w:val="24"/>
        </w:rPr>
        <w:tab/>
        <w:t xml:space="preserve">Mozaffarian Dariush, Benjamin Emelia J., Go Alan S., et al. Heart Disease and Stroke Statistics—2016 Update. </w:t>
      </w:r>
      <w:r w:rsidRPr="00CA6769">
        <w:rPr>
          <w:rFonts w:ascii="Times New Roman" w:hAnsi="Times New Roman" w:cs="Times New Roman"/>
          <w:i/>
          <w:iCs/>
          <w:sz w:val="24"/>
        </w:rPr>
        <w:t>Circulation</w:t>
      </w:r>
      <w:r w:rsidRPr="00CA6769">
        <w:rPr>
          <w:rFonts w:ascii="Times New Roman" w:hAnsi="Times New Roman" w:cs="Times New Roman"/>
          <w:sz w:val="24"/>
        </w:rPr>
        <w:t>. 2016;133(4):e38-e360. doi:10.1161/CIR.0000000000000350</w:t>
      </w:r>
    </w:p>
    <w:p w14:paraId="37C2ECA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5. </w:t>
      </w:r>
      <w:r w:rsidRPr="00CA6769">
        <w:rPr>
          <w:rFonts w:ascii="Times New Roman" w:hAnsi="Times New Roman" w:cs="Times New Roman"/>
          <w:sz w:val="24"/>
        </w:rPr>
        <w:tab/>
        <w:t xml:space="preserve">Ford ES. Trends in Predicted 10-Year Risk of Coronary Heart Disease and Cardiovascular Disease Among U.S. Adults From 1999 to 2010. </w:t>
      </w:r>
      <w:r w:rsidRPr="00CA6769">
        <w:rPr>
          <w:rFonts w:ascii="Times New Roman" w:hAnsi="Times New Roman" w:cs="Times New Roman"/>
          <w:i/>
          <w:iCs/>
          <w:sz w:val="24"/>
        </w:rPr>
        <w:t>J Am Coll Cardiol</w:t>
      </w:r>
      <w:r w:rsidRPr="00CA6769">
        <w:rPr>
          <w:rFonts w:ascii="Times New Roman" w:hAnsi="Times New Roman" w:cs="Times New Roman"/>
          <w:sz w:val="24"/>
        </w:rPr>
        <w:t>. 2013;61(22):2249-2252. doi:10.1016/j.jacc.2013.03.023</w:t>
      </w:r>
    </w:p>
    <w:p w14:paraId="4BFD394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6. </w:t>
      </w:r>
      <w:r w:rsidRPr="00CA6769">
        <w:rPr>
          <w:rFonts w:ascii="Times New Roman" w:hAnsi="Times New Roman" w:cs="Times New Roman"/>
          <w:sz w:val="24"/>
        </w:rPr>
        <w:tab/>
        <w:t xml:space="preserve">Imperatore G, Boyle JP, Thompson TJ, et al. Projections of Type 1 and Type 2 Diabetes Burden in the U.S. Population Aged &amp;lt;20 Years Through 2050: Dynamic modeling of incidence, mortality, and population growth. </w:t>
      </w:r>
      <w:r w:rsidRPr="00CA6769">
        <w:rPr>
          <w:rFonts w:ascii="Times New Roman" w:hAnsi="Times New Roman" w:cs="Times New Roman"/>
          <w:i/>
          <w:iCs/>
          <w:sz w:val="24"/>
        </w:rPr>
        <w:t>Diabetes Care</w:t>
      </w:r>
      <w:r w:rsidRPr="00CA6769">
        <w:rPr>
          <w:rFonts w:ascii="Times New Roman" w:hAnsi="Times New Roman" w:cs="Times New Roman"/>
          <w:sz w:val="24"/>
        </w:rPr>
        <w:t>. 2012;35(12):2515-2520. doi:10.2337/dc12-0669</w:t>
      </w:r>
    </w:p>
    <w:p w14:paraId="4C8C2420"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7. </w:t>
      </w:r>
      <w:r w:rsidRPr="00CA6769">
        <w:rPr>
          <w:rFonts w:ascii="Times New Roman" w:hAnsi="Times New Roman" w:cs="Times New Roman"/>
          <w:sz w:val="24"/>
        </w:rPr>
        <w:tab/>
        <w:t xml:space="preserve">Dieleman JL, Baral R, Birger M, et al. US Spending on Personal Health Care and Public Health, 1996-2013. </w:t>
      </w:r>
      <w:r w:rsidRPr="00CA6769">
        <w:rPr>
          <w:rFonts w:ascii="Times New Roman" w:hAnsi="Times New Roman" w:cs="Times New Roman"/>
          <w:i/>
          <w:iCs/>
          <w:sz w:val="24"/>
        </w:rPr>
        <w:t>JAMA</w:t>
      </w:r>
      <w:r w:rsidRPr="00CA6769">
        <w:rPr>
          <w:rFonts w:ascii="Times New Roman" w:hAnsi="Times New Roman" w:cs="Times New Roman"/>
          <w:sz w:val="24"/>
        </w:rPr>
        <w:t>. 2016;316(24):2627. doi:10.1001/jama.2016.16885</w:t>
      </w:r>
    </w:p>
    <w:p w14:paraId="3752C1B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8. </w:t>
      </w:r>
      <w:r w:rsidRPr="00CA6769">
        <w:rPr>
          <w:rFonts w:ascii="Times New Roman" w:hAnsi="Times New Roman" w:cs="Times New Roman"/>
          <w:sz w:val="24"/>
        </w:rPr>
        <w:tab/>
        <w:t xml:space="preserve">Murray CJ, Abraham J, Ali MK, et al. The state of US health, 1990-2010: burden of diseases, injuries, and risk factors. </w:t>
      </w:r>
      <w:r w:rsidRPr="00CA6769">
        <w:rPr>
          <w:rFonts w:ascii="Times New Roman" w:hAnsi="Times New Roman" w:cs="Times New Roman"/>
          <w:i/>
          <w:iCs/>
          <w:sz w:val="24"/>
        </w:rPr>
        <w:t>Jama</w:t>
      </w:r>
      <w:r w:rsidRPr="00CA6769">
        <w:rPr>
          <w:rFonts w:ascii="Times New Roman" w:hAnsi="Times New Roman" w:cs="Times New Roman"/>
          <w:sz w:val="24"/>
        </w:rPr>
        <w:t>. 2013;310(6):591-606.</w:t>
      </w:r>
    </w:p>
    <w:p w14:paraId="7CDE0DA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lastRenderedPageBreak/>
        <w:t xml:space="preserve">9. </w:t>
      </w:r>
      <w:r w:rsidRPr="00CA6769">
        <w:rPr>
          <w:rFonts w:ascii="Times New Roman" w:hAnsi="Times New Roman" w:cs="Times New Roman"/>
          <w:sz w:val="24"/>
        </w:rPr>
        <w:tab/>
        <w:t xml:space="preserve">Bommer C, Sagalova V, Heesemann E, et al. Global Economic Burden of Diabetes in Adults: Projections From 2015 to 2030. </w:t>
      </w:r>
      <w:r w:rsidRPr="00CA6769">
        <w:rPr>
          <w:rFonts w:ascii="Times New Roman" w:hAnsi="Times New Roman" w:cs="Times New Roman"/>
          <w:i/>
          <w:iCs/>
          <w:sz w:val="24"/>
        </w:rPr>
        <w:t>Diabetes Care</w:t>
      </w:r>
      <w:r w:rsidRPr="00CA6769">
        <w:rPr>
          <w:rFonts w:ascii="Times New Roman" w:hAnsi="Times New Roman" w:cs="Times New Roman"/>
          <w:sz w:val="24"/>
        </w:rPr>
        <w:t>. 2018;41(5):963-970. doi:10.2337/dc17-1962</w:t>
      </w:r>
    </w:p>
    <w:p w14:paraId="6DBF8647"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10. </w:t>
      </w:r>
      <w:r w:rsidRPr="00CA6769">
        <w:rPr>
          <w:rFonts w:ascii="Times New Roman" w:hAnsi="Times New Roman" w:cs="Times New Roman"/>
          <w:sz w:val="24"/>
        </w:rPr>
        <w:tab/>
        <w:t xml:space="preserve">Zhang P, Zhang X, Brown J, et al. Global healthcare expenditure on diabetes for 2010 and 2030. </w:t>
      </w:r>
      <w:r w:rsidRPr="00CA6769">
        <w:rPr>
          <w:rFonts w:ascii="Times New Roman" w:hAnsi="Times New Roman" w:cs="Times New Roman"/>
          <w:i/>
          <w:iCs/>
          <w:sz w:val="24"/>
        </w:rPr>
        <w:t>Diabetes Res Clin Pract</w:t>
      </w:r>
      <w:r w:rsidRPr="00CA6769">
        <w:rPr>
          <w:rFonts w:ascii="Times New Roman" w:hAnsi="Times New Roman" w:cs="Times New Roman"/>
          <w:sz w:val="24"/>
        </w:rPr>
        <w:t>. 2010;87(3):293-301. doi:10.1016/j.diabres.2010.01.026</w:t>
      </w:r>
    </w:p>
    <w:p w14:paraId="678F494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11. </w:t>
      </w:r>
      <w:r w:rsidRPr="00CA6769">
        <w:rPr>
          <w:rFonts w:ascii="Times New Roman" w:hAnsi="Times New Roman" w:cs="Times New Roman"/>
          <w:sz w:val="24"/>
        </w:rPr>
        <w:tab/>
        <w:t xml:space="preserve">Kesselheim AS, Avorn J, Sarpatwari A. The High Cost of Prescription Drugs in the United States: Origins and Prospects for Reform. </w:t>
      </w:r>
      <w:r w:rsidRPr="00CA6769">
        <w:rPr>
          <w:rFonts w:ascii="Times New Roman" w:hAnsi="Times New Roman" w:cs="Times New Roman"/>
          <w:i/>
          <w:iCs/>
          <w:sz w:val="24"/>
        </w:rPr>
        <w:t>JAMA</w:t>
      </w:r>
      <w:r w:rsidRPr="00CA6769">
        <w:rPr>
          <w:rFonts w:ascii="Times New Roman" w:hAnsi="Times New Roman" w:cs="Times New Roman"/>
          <w:sz w:val="24"/>
        </w:rPr>
        <w:t>. 2016;316(8):858-871. doi:10.1001/jama.2016.11237</w:t>
      </w:r>
    </w:p>
    <w:p w14:paraId="7EFC0462"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12. </w:t>
      </w:r>
      <w:r w:rsidRPr="00CA6769">
        <w:rPr>
          <w:rFonts w:ascii="Times New Roman" w:hAnsi="Times New Roman" w:cs="Times New Roman"/>
          <w:sz w:val="24"/>
        </w:rPr>
        <w:tab/>
        <w:t xml:space="preserve">OECD. </w:t>
      </w:r>
      <w:r w:rsidRPr="00CA6769">
        <w:rPr>
          <w:rFonts w:ascii="Times New Roman" w:hAnsi="Times New Roman" w:cs="Times New Roman"/>
          <w:i/>
          <w:iCs/>
          <w:sz w:val="24"/>
        </w:rPr>
        <w:t>Health at a Glance 2015</w:t>
      </w:r>
      <w:r w:rsidRPr="00CA6769">
        <w:rPr>
          <w:rFonts w:ascii="Times New Roman" w:hAnsi="Times New Roman" w:cs="Times New Roman"/>
          <w:sz w:val="24"/>
        </w:rPr>
        <w:t>.; 2015. https://www.oecd-ilibrary.org/content/publication/health_glance-2015-en.</w:t>
      </w:r>
    </w:p>
    <w:p w14:paraId="254115A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13. </w:t>
      </w:r>
      <w:r w:rsidRPr="00CA6769">
        <w:rPr>
          <w:rFonts w:ascii="Times New Roman" w:hAnsi="Times New Roman" w:cs="Times New Roman"/>
          <w:sz w:val="24"/>
        </w:rPr>
        <w:tab/>
        <w:t xml:space="preserve">Hua X, Carvalho N, Tew M, Huang ES, Herman WH, Clarke P. Expenditures and prices of antihyperglycemic medications in the United States: 2002-2013. </w:t>
      </w:r>
      <w:r w:rsidRPr="00CA6769">
        <w:rPr>
          <w:rFonts w:ascii="Times New Roman" w:hAnsi="Times New Roman" w:cs="Times New Roman"/>
          <w:i/>
          <w:iCs/>
          <w:sz w:val="24"/>
        </w:rPr>
        <w:t>Jama</w:t>
      </w:r>
      <w:r w:rsidRPr="00CA6769">
        <w:rPr>
          <w:rFonts w:ascii="Times New Roman" w:hAnsi="Times New Roman" w:cs="Times New Roman"/>
          <w:sz w:val="24"/>
        </w:rPr>
        <w:t>. 2016;315(13):1400-1402.</w:t>
      </w:r>
    </w:p>
    <w:p w14:paraId="4CE8201A"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14. </w:t>
      </w:r>
      <w:r w:rsidRPr="00CA6769">
        <w:rPr>
          <w:rFonts w:ascii="Times New Roman" w:hAnsi="Times New Roman" w:cs="Times New Roman"/>
          <w:sz w:val="24"/>
        </w:rPr>
        <w:tab/>
        <w:t xml:space="preserve">Biniek JF, Johnson W. </w:t>
      </w:r>
      <w:r w:rsidRPr="00CA6769">
        <w:rPr>
          <w:rFonts w:ascii="Times New Roman" w:hAnsi="Times New Roman" w:cs="Times New Roman"/>
          <w:i/>
          <w:iCs/>
          <w:sz w:val="24"/>
        </w:rPr>
        <w:t>Spending on Individuals with Type 1 Diabetes and the Role of Rapidly Increasing Insulin Prices</w:t>
      </w:r>
      <w:r w:rsidRPr="00CA6769">
        <w:rPr>
          <w:rFonts w:ascii="Times New Roman" w:hAnsi="Times New Roman" w:cs="Times New Roman"/>
          <w:sz w:val="24"/>
        </w:rPr>
        <w:t>. Health Care Cost Institute; 2019.</w:t>
      </w:r>
    </w:p>
    <w:p w14:paraId="00245207"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15. </w:t>
      </w:r>
      <w:r w:rsidRPr="00CA6769">
        <w:rPr>
          <w:rFonts w:ascii="Times New Roman" w:hAnsi="Times New Roman" w:cs="Times New Roman"/>
          <w:sz w:val="24"/>
        </w:rPr>
        <w:tab/>
        <w:t xml:space="preserve">McHorney CA, Spain CV. Frequency of and reasons for medication non‐fulfillment and non‐persistence among American adults with chronic disease in 2008. </w:t>
      </w:r>
      <w:r w:rsidRPr="00CA6769">
        <w:rPr>
          <w:rFonts w:ascii="Times New Roman" w:hAnsi="Times New Roman" w:cs="Times New Roman"/>
          <w:i/>
          <w:iCs/>
          <w:sz w:val="24"/>
        </w:rPr>
        <w:t>Health Expect Int J Public Particip Health Care Health Policy</w:t>
      </w:r>
      <w:r w:rsidRPr="00CA6769">
        <w:rPr>
          <w:rFonts w:ascii="Times New Roman" w:hAnsi="Times New Roman" w:cs="Times New Roman"/>
          <w:sz w:val="24"/>
        </w:rPr>
        <w:t>. 2011;14(3):307-320. doi:10.1111/j.1369-7625.2010.00619.x</w:t>
      </w:r>
    </w:p>
    <w:p w14:paraId="0C6B7C16"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16. </w:t>
      </w:r>
      <w:r w:rsidRPr="00CA6769">
        <w:rPr>
          <w:rFonts w:ascii="Times New Roman" w:hAnsi="Times New Roman" w:cs="Times New Roman"/>
          <w:sz w:val="24"/>
        </w:rPr>
        <w:tab/>
        <w:t xml:space="preserve">Pierre-Jacques M, Safran DG, Zhang F, et al. Reliability of New Measures of Cost-Related Medication Nonadherence. </w:t>
      </w:r>
      <w:r w:rsidRPr="00CA6769">
        <w:rPr>
          <w:rFonts w:ascii="Times New Roman" w:hAnsi="Times New Roman" w:cs="Times New Roman"/>
          <w:i/>
          <w:iCs/>
          <w:sz w:val="24"/>
        </w:rPr>
        <w:t>Med Care</w:t>
      </w:r>
      <w:r w:rsidRPr="00CA6769">
        <w:rPr>
          <w:rFonts w:ascii="Times New Roman" w:hAnsi="Times New Roman" w:cs="Times New Roman"/>
          <w:sz w:val="24"/>
        </w:rPr>
        <w:t>. 2008;46(4):444. doi:10.1097/MLR.0b013e31815dc59a</w:t>
      </w:r>
    </w:p>
    <w:p w14:paraId="12840B8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17. </w:t>
      </w:r>
      <w:r w:rsidRPr="00CA6769">
        <w:rPr>
          <w:rFonts w:ascii="Times New Roman" w:hAnsi="Times New Roman" w:cs="Times New Roman"/>
          <w:sz w:val="24"/>
        </w:rPr>
        <w:tab/>
        <w:t xml:space="preserve">Roebuck MC, Liberman JN, Gemmill-Toyama M, Brennan TA. Medication Adherence Leads To Lower Health Care Use And Costs Despite Increased Drug Spending. </w:t>
      </w:r>
      <w:r w:rsidRPr="00CA6769">
        <w:rPr>
          <w:rFonts w:ascii="Times New Roman" w:hAnsi="Times New Roman" w:cs="Times New Roman"/>
          <w:i/>
          <w:iCs/>
          <w:sz w:val="24"/>
        </w:rPr>
        <w:t>Health Affai Rs</w:t>
      </w:r>
      <w:r w:rsidRPr="00CA6769">
        <w:rPr>
          <w:rFonts w:ascii="Times New Roman" w:hAnsi="Times New Roman" w:cs="Times New Roman"/>
          <w:sz w:val="24"/>
        </w:rPr>
        <w:t>. 2011:9.</w:t>
      </w:r>
    </w:p>
    <w:p w14:paraId="6EBBBA83"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18. </w:t>
      </w:r>
      <w:r w:rsidRPr="00CA6769">
        <w:rPr>
          <w:rFonts w:ascii="Times New Roman" w:hAnsi="Times New Roman" w:cs="Times New Roman"/>
          <w:sz w:val="24"/>
        </w:rPr>
        <w:tab/>
        <w:t xml:space="preserve">Jensen GA, Li Y. Long-run health effects of cost-related non-adherence to prescribed medications among adults in late midlife: Long-run health effects, cost-related non-adherence. </w:t>
      </w:r>
      <w:r w:rsidRPr="00CA6769">
        <w:rPr>
          <w:rFonts w:ascii="Times New Roman" w:hAnsi="Times New Roman" w:cs="Times New Roman"/>
          <w:i/>
          <w:iCs/>
          <w:sz w:val="24"/>
        </w:rPr>
        <w:t>J Pharm Health Serv Res</w:t>
      </w:r>
      <w:r w:rsidRPr="00CA6769">
        <w:rPr>
          <w:rFonts w:ascii="Times New Roman" w:hAnsi="Times New Roman" w:cs="Times New Roman"/>
          <w:sz w:val="24"/>
        </w:rPr>
        <w:t>. 2012;3(2):85-93. doi:10.1111/j.1759-8893.2012.00087.x</w:t>
      </w:r>
    </w:p>
    <w:p w14:paraId="32EF1B2E"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19. </w:t>
      </w:r>
      <w:r w:rsidRPr="00CA6769">
        <w:rPr>
          <w:rFonts w:ascii="Times New Roman" w:hAnsi="Times New Roman" w:cs="Times New Roman"/>
          <w:sz w:val="24"/>
        </w:rPr>
        <w:tab/>
        <w:t xml:space="preserve">Blanchard J, Madden JM, Ross-Degnan D, Soumerai SB. The Relationship Between Emergency Department Use and Cost-Related Medication Nonadherence Among Medicare Beneficiaries. </w:t>
      </w:r>
      <w:r w:rsidRPr="00CA6769">
        <w:rPr>
          <w:rFonts w:ascii="Times New Roman" w:hAnsi="Times New Roman" w:cs="Times New Roman"/>
          <w:i/>
          <w:iCs/>
          <w:sz w:val="24"/>
        </w:rPr>
        <w:t>Ann Emerg Med</w:t>
      </w:r>
      <w:r w:rsidRPr="00CA6769">
        <w:rPr>
          <w:rFonts w:ascii="Times New Roman" w:hAnsi="Times New Roman" w:cs="Times New Roman"/>
          <w:sz w:val="24"/>
        </w:rPr>
        <w:t>. 2013;62(5). doi:10.1016/j.annemergmed.2013.04.013</w:t>
      </w:r>
    </w:p>
    <w:p w14:paraId="19F27F04"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20. </w:t>
      </w:r>
      <w:r w:rsidRPr="00CA6769">
        <w:rPr>
          <w:rFonts w:ascii="Times New Roman" w:hAnsi="Times New Roman" w:cs="Times New Roman"/>
          <w:sz w:val="24"/>
        </w:rPr>
        <w:tab/>
        <w:t xml:space="preserve">Cutler RL, Fernandez-Llimos F, Frommer M, Benrimoj C, Garcia-Cardenas V. Economic impact of medication non-adherence by disease groups: a systematic review. </w:t>
      </w:r>
      <w:r w:rsidRPr="00CA6769">
        <w:rPr>
          <w:rFonts w:ascii="Times New Roman" w:hAnsi="Times New Roman" w:cs="Times New Roman"/>
          <w:i/>
          <w:iCs/>
          <w:sz w:val="24"/>
        </w:rPr>
        <w:t>BMJ Open</w:t>
      </w:r>
      <w:r w:rsidRPr="00CA6769">
        <w:rPr>
          <w:rFonts w:ascii="Times New Roman" w:hAnsi="Times New Roman" w:cs="Times New Roman"/>
          <w:sz w:val="24"/>
        </w:rPr>
        <w:t>. 2018;8(1):e016982. doi:10.1136/bmjopen-2017-016982</w:t>
      </w:r>
    </w:p>
    <w:p w14:paraId="06FF84F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lastRenderedPageBreak/>
        <w:t xml:space="preserve">21. </w:t>
      </w:r>
      <w:r w:rsidRPr="00CA6769">
        <w:rPr>
          <w:rFonts w:ascii="Times New Roman" w:hAnsi="Times New Roman" w:cs="Times New Roman"/>
          <w:sz w:val="24"/>
        </w:rPr>
        <w:tab/>
        <w:t xml:space="preserve">Lloyd JT, Maresh S, Powers CA, Shrank WH, Alley DE. How Much Does Medication Nonadherence Cost the Medicare Fee-for-Service Program?: </w:t>
      </w:r>
      <w:r w:rsidRPr="00CA6769">
        <w:rPr>
          <w:rFonts w:ascii="Times New Roman" w:hAnsi="Times New Roman" w:cs="Times New Roman"/>
          <w:i/>
          <w:iCs/>
          <w:sz w:val="24"/>
        </w:rPr>
        <w:t>Med Care</w:t>
      </w:r>
      <w:r w:rsidRPr="00CA6769">
        <w:rPr>
          <w:rFonts w:ascii="Times New Roman" w:hAnsi="Times New Roman" w:cs="Times New Roman"/>
          <w:sz w:val="24"/>
        </w:rPr>
        <w:t>. 2019;57(3):218-224. doi:10.1097/MLR.0000000000001067</w:t>
      </w:r>
    </w:p>
    <w:p w14:paraId="139D8AC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22. </w:t>
      </w:r>
      <w:r w:rsidRPr="00CA6769">
        <w:rPr>
          <w:rFonts w:ascii="Times New Roman" w:hAnsi="Times New Roman" w:cs="Times New Roman"/>
          <w:sz w:val="24"/>
        </w:rPr>
        <w:tab/>
        <w:t xml:space="preserve">Kennedy J, Wood EG. Medication Costs and Adherence of Treatment Before and After the Affordable Care Act: 1999–2015. </w:t>
      </w:r>
      <w:r w:rsidRPr="00CA6769">
        <w:rPr>
          <w:rFonts w:ascii="Times New Roman" w:hAnsi="Times New Roman" w:cs="Times New Roman"/>
          <w:i/>
          <w:iCs/>
          <w:sz w:val="24"/>
        </w:rPr>
        <w:t>Am J Public Health</w:t>
      </w:r>
      <w:r w:rsidRPr="00CA6769">
        <w:rPr>
          <w:rFonts w:ascii="Times New Roman" w:hAnsi="Times New Roman" w:cs="Times New Roman"/>
          <w:sz w:val="24"/>
        </w:rPr>
        <w:t>. 2016;106(10):1804-1807. doi:10.2105/AJPH.2016.303269</w:t>
      </w:r>
    </w:p>
    <w:p w14:paraId="1DE2600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23. </w:t>
      </w:r>
      <w:r w:rsidRPr="00CA6769">
        <w:rPr>
          <w:rFonts w:ascii="Times New Roman" w:hAnsi="Times New Roman" w:cs="Times New Roman"/>
          <w:sz w:val="24"/>
        </w:rPr>
        <w:tab/>
        <w:t xml:space="preserve">T1International. </w:t>
      </w:r>
      <w:r w:rsidRPr="00CA6769">
        <w:rPr>
          <w:rFonts w:ascii="Times New Roman" w:hAnsi="Times New Roman" w:cs="Times New Roman"/>
          <w:i/>
          <w:iCs/>
          <w:sz w:val="24"/>
        </w:rPr>
        <w:t>Costs and Rationing of Insulin and Diabetes Supplies: Findings from the 2018 T1International Patient Survey</w:t>
      </w:r>
      <w:r w:rsidRPr="00CA6769">
        <w:rPr>
          <w:rFonts w:ascii="Times New Roman" w:hAnsi="Times New Roman" w:cs="Times New Roman"/>
          <w:sz w:val="24"/>
        </w:rPr>
        <w:t>.; 2018:1-16. https://www.t1international.com/media/assets/file/T1International_Report_-_Costs_and_Rationing_of_Insulin__Diabetes_Supplies_2.pdf. Accessed October 17, 2019.</w:t>
      </w:r>
    </w:p>
    <w:p w14:paraId="108A643B"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24. </w:t>
      </w:r>
      <w:r w:rsidRPr="00CA6769">
        <w:rPr>
          <w:rFonts w:ascii="Times New Roman" w:hAnsi="Times New Roman" w:cs="Times New Roman"/>
          <w:sz w:val="24"/>
        </w:rPr>
        <w:tab/>
        <w:t xml:space="preserve">Herkert D, Vijayakumar P, Luo J, et al. Cost-Related Insulin Underuse Among Patients With Diabetes. </w:t>
      </w:r>
      <w:r w:rsidRPr="00CA6769">
        <w:rPr>
          <w:rFonts w:ascii="Times New Roman" w:hAnsi="Times New Roman" w:cs="Times New Roman"/>
          <w:i/>
          <w:iCs/>
          <w:sz w:val="24"/>
        </w:rPr>
        <w:t>JAMA Intern Med</w:t>
      </w:r>
      <w:r w:rsidRPr="00CA6769">
        <w:rPr>
          <w:rFonts w:ascii="Times New Roman" w:hAnsi="Times New Roman" w:cs="Times New Roman"/>
          <w:sz w:val="24"/>
        </w:rPr>
        <w:t>. 2019;179(1):112-114. doi:10.1001/jamainternmed.2018.5008</w:t>
      </w:r>
    </w:p>
    <w:p w14:paraId="2833D8B1"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25. </w:t>
      </w:r>
      <w:r w:rsidRPr="00CA6769">
        <w:rPr>
          <w:rFonts w:ascii="Times New Roman" w:hAnsi="Times New Roman" w:cs="Times New Roman"/>
          <w:sz w:val="24"/>
        </w:rPr>
        <w:tab/>
        <w:t xml:space="preserve">Tong X, Chu EK, Fang J, Wall HK, Ayala C. Nonadherence to Antihypertensive Medication Among Hypertensive Adults in the United States─HealthStyles, 2010. </w:t>
      </w:r>
      <w:r w:rsidRPr="00CA6769">
        <w:rPr>
          <w:rFonts w:ascii="Times New Roman" w:hAnsi="Times New Roman" w:cs="Times New Roman"/>
          <w:i/>
          <w:iCs/>
          <w:sz w:val="24"/>
        </w:rPr>
        <w:t>J Clin Hypertens</w:t>
      </w:r>
      <w:r w:rsidRPr="00CA6769">
        <w:rPr>
          <w:rFonts w:ascii="Times New Roman" w:hAnsi="Times New Roman" w:cs="Times New Roman"/>
          <w:sz w:val="24"/>
        </w:rPr>
        <w:t>. 2016;18(9):892-900. doi:10.1111/jch.12786</w:t>
      </w:r>
    </w:p>
    <w:p w14:paraId="680CCD0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26. </w:t>
      </w:r>
      <w:r w:rsidRPr="00CA6769">
        <w:rPr>
          <w:rFonts w:ascii="Times New Roman" w:hAnsi="Times New Roman" w:cs="Times New Roman"/>
          <w:sz w:val="24"/>
        </w:rPr>
        <w:tab/>
        <w:t xml:space="preserve">Marcum ZA, Zheng Y, Perera S, et al. Prevalence and Correlates of Self-Reported Medication Non-Adherence among Older Adults with Coronary Heart Disease, Diabetes Mellitus, and/or Hypertension. </w:t>
      </w:r>
      <w:r w:rsidRPr="00CA6769">
        <w:rPr>
          <w:rFonts w:ascii="Times New Roman" w:hAnsi="Times New Roman" w:cs="Times New Roman"/>
          <w:i/>
          <w:iCs/>
          <w:sz w:val="24"/>
        </w:rPr>
        <w:t>Res Soc Adm Pharm RSAP</w:t>
      </w:r>
      <w:r w:rsidRPr="00CA6769">
        <w:rPr>
          <w:rFonts w:ascii="Times New Roman" w:hAnsi="Times New Roman" w:cs="Times New Roman"/>
          <w:sz w:val="24"/>
        </w:rPr>
        <w:t>. 2013;9(6). doi:10.1016/j.sapharm.2012.12.002</w:t>
      </w:r>
    </w:p>
    <w:p w14:paraId="4E2341E4"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27. </w:t>
      </w:r>
      <w:r w:rsidRPr="00CA6769">
        <w:rPr>
          <w:rFonts w:ascii="Times New Roman" w:hAnsi="Times New Roman" w:cs="Times New Roman"/>
          <w:sz w:val="24"/>
        </w:rPr>
        <w:tab/>
        <w:t xml:space="preserve">Ho PM, Rumsfeld JS, Masoudi FA, et al. Effect of Medication Nonadherence on Hospitalization and Mortality Among Patients With Diabetes Mellitus. </w:t>
      </w:r>
      <w:r w:rsidRPr="00CA6769">
        <w:rPr>
          <w:rFonts w:ascii="Times New Roman" w:hAnsi="Times New Roman" w:cs="Times New Roman"/>
          <w:i/>
          <w:iCs/>
          <w:sz w:val="24"/>
        </w:rPr>
        <w:t>Arch Intern Med</w:t>
      </w:r>
      <w:r w:rsidRPr="00CA6769">
        <w:rPr>
          <w:rFonts w:ascii="Times New Roman" w:hAnsi="Times New Roman" w:cs="Times New Roman"/>
          <w:sz w:val="24"/>
        </w:rPr>
        <w:t>. 2006;166(17):1836-1841. doi:10.1001/archinte.166.17.1836</w:t>
      </w:r>
    </w:p>
    <w:p w14:paraId="39A39D52"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28. </w:t>
      </w:r>
      <w:r w:rsidRPr="00CA6769">
        <w:rPr>
          <w:rFonts w:ascii="Times New Roman" w:hAnsi="Times New Roman" w:cs="Times New Roman"/>
          <w:sz w:val="24"/>
        </w:rPr>
        <w:tab/>
        <w:t xml:space="preserve">Egede LE, Gebregziabher M, Echols C, Lynch CP. Longitudinal Effects of Medication Nonadherence on Glycemic Control. </w:t>
      </w:r>
      <w:r w:rsidRPr="00CA6769">
        <w:rPr>
          <w:rFonts w:ascii="Times New Roman" w:hAnsi="Times New Roman" w:cs="Times New Roman"/>
          <w:i/>
          <w:iCs/>
          <w:sz w:val="24"/>
        </w:rPr>
        <w:t>Ann Pharmacother</w:t>
      </w:r>
      <w:r w:rsidRPr="00CA6769">
        <w:rPr>
          <w:rFonts w:ascii="Times New Roman" w:hAnsi="Times New Roman" w:cs="Times New Roman"/>
          <w:sz w:val="24"/>
        </w:rPr>
        <w:t>. 2014;48(5):562-570. doi:10.1177/1060028014526362</w:t>
      </w:r>
    </w:p>
    <w:p w14:paraId="54D7364B"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29. </w:t>
      </w:r>
      <w:r w:rsidRPr="00CA6769">
        <w:rPr>
          <w:rFonts w:ascii="Times New Roman" w:hAnsi="Times New Roman" w:cs="Times New Roman"/>
          <w:sz w:val="24"/>
        </w:rPr>
        <w:tab/>
        <w:t xml:space="preserve">Rasmussen JN, Chong A, Alter DA. Relationship Between Adherence to Evidence-Based Pharmacotherapy and Long-term Mortality After Acute Myocardial Infarction. </w:t>
      </w:r>
      <w:r w:rsidRPr="00CA6769">
        <w:rPr>
          <w:rFonts w:ascii="Times New Roman" w:hAnsi="Times New Roman" w:cs="Times New Roman"/>
          <w:i/>
          <w:iCs/>
          <w:sz w:val="24"/>
        </w:rPr>
        <w:t>JAMA</w:t>
      </w:r>
      <w:r w:rsidRPr="00CA6769">
        <w:rPr>
          <w:rFonts w:ascii="Times New Roman" w:hAnsi="Times New Roman" w:cs="Times New Roman"/>
          <w:sz w:val="24"/>
        </w:rPr>
        <w:t>. 2007;297(2):177-186. doi:10.1001/jama.297.2.177</w:t>
      </w:r>
    </w:p>
    <w:p w14:paraId="5F4ABD7A"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30. </w:t>
      </w:r>
      <w:r w:rsidRPr="00CA6769">
        <w:rPr>
          <w:rFonts w:ascii="Times New Roman" w:hAnsi="Times New Roman" w:cs="Times New Roman"/>
          <w:sz w:val="24"/>
        </w:rPr>
        <w:tab/>
        <w:t xml:space="preserve">Ho PM, Magid DJ, Shetterly SM, et al. Medication nonadherence is associated with a broad range of adverse outcomes in patients with coronary artery disease. </w:t>
      </w:r>
      <w:r w:rsidRPr="00CA6769">
        <w:rPr>
          <w:rFonts w:ascii="Times New Roman" w:hAnsi="Times New Roman" w:cs="Times New Roman"/>
          <w:i/>
          <w:iCs/>
          <w:sz w:val="24"/>
        </w:rPr>
        <w:t>Am Heart J</w:t>
      </w:r>
      <w:r w:rsidRPr="00CA6769">
        <w:rPr>
          <w:rFonts w:ascii="Times New Roman" w:hAnsi="Times New Roman" w:cs="Times New Roman"/>
          <w:sz w:val="24"/>
        </w:rPr>
        <w:t>. 2008;155(4):772-779. doi:10.1016/j.ahj.2007.12.011</w:t>
      </w:r>
    </w:p>
    <w:p w14:paraId="5153D02E"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31. </w:t>
      </w:r>
      <w:r w:rsidRPr="00CA6769">
        <w:rPr>
          <w:rFonts w:ascii="Times New Roman" w:hAnsi="Times New Roman" w:cs="Times New Roman"/>
          <w:sz w:val="24"/>
        </w:rPr>
        <w:tab/>
        <w:t xml:space="preserve">Heisler M, Langa KM, Eby EL, Fendrick AM, Kabeto MU, Piette JD. The health effects of restricting prescription medication use because of cost. </w:t>
      </w:r>
      <w:r w:rsidRPr="00CA6769">
        <w:rPr>
          <w:rFonts w:ascii="Times New Roman" w:hAnsi="Times New Roman" w:cs="Times New Roman"/>
          <w:i/>
          <w:iCs/>
          <w:sz w:val="24"/>
        </w:rPr>
        <w:t>Med Care</w:t>
      </w:r>
      <w:r w:rsidRPr="00CA6769">
        <w:rPr>
          <w:rFonts w:ascii="Times New Roman" w:hAnsi="Times New Roman" w:cs="Times New Roman"/>
          <w:sz w:val="24"/>
        </w:rPr>
        <w:t>. 2004;42(7):626-634. doi:10.1097/01.mlr.0000129352.36733.cc</w:t>
      </w:r>
    </w:p>
    <w:p w14:paraId="17664CE8"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lastRenderedPageBreak/>
        <w:t xml:space="preserve">32. </w:t>
      </w:r>
      <w:r w:rsidRPr="00CA6769">
        <w:rPr>
          <w:rFonts w:ascii="Times New Roman" w:hAnsi="Times New Roman" w:cs="Times New Roman"/>
          <w:sz w:val="24"/>
        </w:rPr>
        <w:tab/>
        <w:t>NHIS - About the National Health Interview Survey. https://www.cdc.gov/nchs/nhis/about_nhis.htm. Published June 28, 2019. Accessed October 20, 2019.</w:t>
      </w:r>
    </w:p>
    <w:p w14:paraId="4AA10BB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33. </w:t>
      </w:r>
      <w:r w:rsidRPr="00CA6769">
        <w:rPr>
          <w:rFonts w:ascii="Times New Roman" w:hAnsi="Times New Roman" w:cs="Times New Roman"/>
          <w:sz w:val="24"/>
        </w:rPr>
        <w:tab/>
        <w:t xml:space="preserve">Patel MR, Piette JD, Resnicow K, Kowalski-Dobson T, Heisler M. Social determinants of health, cost-related non-adherence, and cost-reducing behaviors among adults with diabetes: findings from the National Health Interview Survey. </w:t>
      </w:r>
      <w:r w:rsidRPr="00CA6769">
        <w:rPr>
          <w:rFonts w:ascii="Times New Roman" w:hAnsi="Times New Roman" w:cs="Times New Roman"/>
          <w:i/>
          <w:iCs/>
          <w:sz w:val="24"/>
        </w:rPr>
        <w:t>Med Care</w:t>
      </w:r>
      <w:r w:rsidRPr="00CA6769">
        <w:rPr>
          <w:rFonts w:ascii="Times New Roman" w:hAnsi="Times New Roman" w:cs="Times New Roman"/>
          <w:sz w:val="24"/>
        </w:rPr>
        <w:t>. 2016;54(8):796-803. doi:10.1097/MLR.0000000000000565</w:t>
      </w:r>
    </w:p>
    <w:p w14:paraId="1F4C38F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34. </w:t>
      </w:r>
      <w:r w:rsidRPr="00CA6769">
        <w:rPr>
          <w:rFonts w:ascii="Times New Roman" w:hAnsi="Times New Roman" w:cs="Times New Roman"/>
          <w:sz w:val="24"/>
        </w:rPr>
        <w:tab/>
        <w:t xml:space="preserve">R Core Team. </w:t>
      </w:r>
      <w:r w:rsidRPr="00CA6769">
        <w:rPr>
          <w:rFonts w:ascii="Times New Roman" w:hAnsi="Times New Roman" w:cs="Times New Roman"/>
          <w:i/>
          <w:iCs/>
          <w:sz w:val="24"/>
        </w:rPr>
        <w:t>R: A Language and Environment for Statistical Computing</w:t>
      </w:r>
      <w:r w:rsidRPr="00CA6769">
        <w:rPr>
          <w:rFonts w:ascii="Times New Roman" w:hAnsi="Times New Roman" w:cs="Times New Roman"/>
          <w:sz w:val="24"/>
        </w:rPr>
        <w:t>. Vienna, Austria: R Foundation for Statistical Computing; 2019. https://www.R-project.org/.</w:t>
      </w:r>
    </w:p>
    <w:p w14:paraId="4A3307E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35. </w:t>
      </w:r>
      <w:r w:rsidRPr="00CA6769">
        <w:rPr>
          <w:rFonts w:ascii="Times New Roman" w:hAnsi="Times New Roman" w:cs="Times New Roman"/>
          <w:sz w:val="24"/>
        </w:rPr>
        <w:tab/>
        <w:t xml:space="preserve">Lumley T. Analysis of Complex Survey Samples. </w:t>
      </w:r>
      <w:r w:rsidRPr="00CA6769">
        <w:rPr>
          <w:rFonts w:ascii="Times New Roman" w:hAnsi="Times New Roman" w:cs="Times New Roman"/>
          <w:i/>
          <w:iCs/>
          <w:sz w:val="24"/>
        </w:rPr>
        <w:t>J Stat Softw</w:t>
      </w:r>
      <w:r w:rsidRPr="00CA6769">
        <w:rPr>
          <w:rFonts w:ascii="Times New Roman" w:hAnsi="Times New Roman" w:cs="Times New Roman"/>
          <w:sz w:val="24"/>
        </w:rPr>
        <w:t>. 2004;9(1):1-19. doi:10.18637/jss.v009.i08</w:t>
      </w:r>
    </w:p>
    <w:p w14:paraId="7F169ED3" w14:textId="20CE799A" w:rsidR="00131F4F" w:rsidRDefault="00996859" w:rsidP="00EA4E5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131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C5787" w14:textId="77777777" w:rsidR="00197DF9" w:rsidRDefault="00197DF9" w:rsidP="00857007">
      <w:pPr>
        <w:spacing w:after="0" w:line="240" w:lineRule="auto"/>
      </w:pPr>
      <w:r>
        <w:separator/>
      </w:r>
    </w:p>
  </w:endnote>
  <w:endnote w:type="continuationSeparator" w:id="0">
    <w:p w14:paraId="6D433764" w14:textId="77777777" w:rsidR="00197DF9" w:rsidRDefault="00197DF9"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FA8EE" w14:textId="77777777" w:rsidR="00197DF9" w:rsidRDefault="00197DF9" w:rsidP="00857007">
      <w:pPr>
        <w:spacing w:after="0" w:line="240" w:lineRule="auto"/>
      </w:pPr>
      <w:r>
        <w:separator/>
      </w:r>
    </w:p>
  </w:footnote>
  <w:footnote w:type="continuationSeparator" w:id="0">
    <w:p w14:paraId="1B8A1594" w14:textId="77777777" w:rsidR="00197DF9" w:rsidRDefault="00197DF9" w:rsidP="00857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54B"/>
    <w:rsid w:val="000018D4"/>
    <w:rsid w:val="00001CA3"/>
    <w:rsid w:val="00001DAB"/>
    <w:rsid w:val="000020CC"/>
    <w:rsid w:val="00002A70"/>
    <w:rsid w:val="00003EAE"/>
    <w:rsid w:val="00005EE7"/>
    <w:rsid w:val="00011336"/>
    <w:rsid w:val="0001153A"/>
    <w:rsid w:val="00013E91"/>
    <w:rsid w:val="0001590E"/>
    <w:rsid w:val="00020461"/>
    <w:rsid w:val="000216B7"/>
    <w:rsid w:val="00021A21"/>
    <w:rsid w:val="000237FC"/>
    <w:rsid w:val="00023981"/>
    <w:rsid w:val="00023CE4"/>
    <w:rsid w:val="00025220"/>
    <w:rsid w:val="0002551D"/>
    <w:rsid w:val="000260B5"/>
    <w:rsid w:val="00026B4B"/>
    <w:rsid w:val="00031565"/>
    <w:rsid w:val="000316AB"/>
    <w:rsid w:val="000406DA"/>
    <w:rsid w:val="0004282C"/>
    <w:rsid w:val="00046AD7"/>
    <w:rsid w:val="00047414"/>
    <w:rsid w:val="00052BA0"/>
    <w:rsid w:val="000537AA"/>
    <w:rsid w:val="0005534D"/>
    <w:rsid w:val="00055B69"/>
    <w:rsid w:val="00055FDE"/>
    <w:rsid w:val="000563ED"/>
    <w:rsid w:val="00060640"/>
    <w:rsid w:val="00064410"/>
    <w:rsid w:val="00064485"/>
    <w:rsid w:val="00066B44"/>
    <w:rsid w:val="00067B61"/>
    <w:rsid w:val="00067C29"/>
    <w:rsid w:val="00076996"/>
    <w:rsid w:val="00077F1A"/>
    <w:rsid w:val="000825C0"/>
    <w:rsid w:val="00084C1B"/>
    <w:rsid w:val="0008518B"/>
    <w:rsid w:val="00095275"/>
    <w:rsid w:val="0009678C"/>
    <w:rsid w:val="00097AA5"/>
    <w:rsid w:val="000A0617"/>
    <w:rsid w:val="000A4710"/>
    <w:rsid w:val="000A7455"/>
    <w:rsid w:val="000A7F4A"/>
    <w:rsid w:val="000B009C"/>
    <w:rsid w:val="000B14E6"/>
    <w:rsid w:val="000B240D"/>
    <w:rsid w:val="000B47E5"/>
    <w:rsid w:val="000B4A4F"/>
    <w:rsid w:val="000B67CF"/>
    <w:rsid w:val="000B79CD"/>
    <w:rsid w:val="000C3CDB"/>
    <w:rsid w:val="000C6150"/>
    <w:rsid w:val="000D43B7"/>
    <w:rsid w:val="000D5FFA"/>
    <w:rsid w:val="000D616F"/>
    <w:rsid w:val="000D6E0D"/>
    <w:rsid w:val="000D7BBE"/>
    <w:rsid w:val="000E0CA0"/>
    <w:rsid w:val="000E0FE2"/>
    <w:rsid w:val="000E217F"/>
    <w:rsid w:val="000E3526"/>
    <w:rsid w:val="000E3B74"/>
    <w:rsid w:val="000E55BE"/>
    <w:rsid w:val="000E5DB7"/>
    <w:rsid w:val="000F3BF4"/>
    <w:rsid w:val="001029DC"/>
    <w:rsid w:val="0010642D"/>
    <w:rsid w:val="00107959"/>
    <w:rsid w:val="0011275E"/>
    <w:rsid w:val="001129A3"/>
    <w:rsid w:val="00114622"/>
    <w:rsid w:val="00115199"/>
    <w:rsid w:val="001222D0"/>
    <w:rsid w:val="0012314F"/>
    <w:rsid w:val="00123568"/>
    <w:rsid w:val="0012779E"/>
    <w:rsid w:val="00130C5B"/>
    <w:rsid w:val="0013149E"/>
    <w:rsid w:val="00131F4F"/>
    <w:rsid w:val="001340CD"/>
    <w:rsid w:val="00141E81"/>
    <w:rsid w:val="00144A3B"/>
    <w:rsid w:val="00144E7A"/>
    <w:rsid w:val="0014564E"/>
    <w:rsid w:val="001474D5"/>
    <w:rsid w:val="00150D01"/>
    <w:rsid w:val="00152910"/>
    <w:rsid w:val="001550B5"/>
    <w:rsid w:val="00156500"/>
    <w:rsid w:val="0016087E"/>
    <w:rsid w:val="00160EFA"/>
    <w:rsid w:val="00161991"/>
    <w:rsid w:val="00163726"/>
    <w:rsid w:val="001643B3"/>
    <w:rsid w:val="001660EA"/>
    <w:rsid w:val="001678F8"/>
    <w:rsid w:val="001703C4"/>
    <w:rsid w:val="00170A1E"/>
    <w:rsid w:val="00172146"/>
    <w:rsid w:val="00180779"/>
    <w:rsid w:val="001820D5"/>
    <w:rsid w:val="00182725"/>
    <w:rsid w:val="00183D40"/>
    <w:rsid w:val="0018445C"/>
    <w:rsid w:val="00184D26"/>
    <w:rsid w:val="00185482"/>
    <w:rsid w:val="00186715"/>
    <w:rsid w:val="001912D4"/>
    <w:rsid w:val="0019175B"/>
    <w:rsid w:val="00194974"/>
    <w:rsid w:val="00195374"/>
    <w:rsid w:val="00196914"/>
    <w:rsid w:val="00197DF9"/>
    <w:rsid w:val="001A48E3"/>
    <w:rsid w:val="001A4BA7"/>
    <w:rsid w:val="001A4EF8"/>
    <w:rsid w:val="001A5C14"/>
    <w:rsid w:val="001A6577"/>
    <w:rsid w:val="001A6E5D"/>
    <w:rsid w:val="001B08AE"/>
    <w:rsid w:val="001B0CE5"/>
    <w:rsid w:val="001B115A"/>
    <w:rsid w:val="001B2E52"/>
    <w:rsid w:val="001B3738"/>
    <w:rsid w:val="001B41D8"/>
    <w:rsid w:val="001B6640"/>
    <w:rsid w:val="001B6A70"/>
    <w:rsid w:val="001B6F85"/>
    <w:rsid w:val="001C0865"/>
    <w:rsid w:val="001C0A54"/>
    <w:rsid w:val="001C146C"/>
    <w:rsid w:val="001C1619"/>
    <w:rsid w:val="001C1A11"/>
    <w:rsid w:val="001C1B7B"/>
    <w:rsid w:val="001C2082"/>
    <w:rsid w:val="001C2F5F"/>
    <w:rsid w:val="001C4239"/>
    <w:rsid w:val="001C65DA"/>
    <w:rsid w:val="001D3BF1"/>
    <w:rsid w:val="001D5C29"/>
    <w:rsid w:val="001D7102"/>
    <w:rsid w:val="001E066B"/>
    <w:rsid w:val="001E65D6"/>
    <w:rsid w:val="001E7497"/>
    <w:rsid w:val="001F103F"/>
    <w:rsid w:val="001F1846"/>
    <w:rsid w:val="001F1C0D"/>
    <w:rsid w:val="001F383C"/>
    <w:rsid w:val="001F3C2B"/>
    <w:rsid w:val="001F5532"/>
    <w:rsid w:val="001F5BC7"/>
    <w:rsid w:val="001F7CA8"/>
    <w:rsid w:val="00200FF1"/>
    <w:rsid w:val="00203187"/>
    <w:rsid w:val="002039C5"/>
    <w:rsid w:val="00204954"/>
    <w:rsid w:val="00206D06"/>
    <w:rsid w:val="0021051D"/>
    <w:rsid w:val="00215255"/>
    <w:rsid w:val="00216035"/>
    <w:rsid w:val="002200E4"/>
    <w:rsid w:val="00225FEE"/>
    <w:rsid w:val="00236BEF"/>
    <w:rsid w:val="0024034C"/>
    <w:rsid w:val="0024042B"/>
    <w:rsid w:val="00241E27"/>
    <w:rsid w:val="00242BB8"/>
    <w:rsid w:val="00245819"/>
    <w:rsid w:val="00245D8F"/>
    <w:rsid w:val="00250FBC"/>
    <w:rsid w:val="00252D76"/>
    <w:rsid w:val="00256065"/>
    <w:rsid w:val="00256DF1"/>
    <w:rsid w:val="0026333D"/>
    <w:rsid w:val="0026798B"/>
    <w:rsid w:val="0027093D"/>
    <w:rsid w:val="0027281E"/>
    <w:rsid w:val="00272A15"/>
    <w:rsid w:val="00276C8C"/>
    <w:rsid w:val="0028503F"/>
    <w:rsid w:val="0028563C"/>
    <w:rsid w:val="002873A3"/>
    <w:rsid w:val="002920D8"/>
    <w:rsid w:val="00293547"/>
    <w:rsid w:val="00293AA7"/>
    <w:rsid w:val="00295265"/>
    <w:rsid w:val="00296D2B"/>
    <w:rsid w:val="002A3C10"/>
    <w:rsid w:val="002A73A9"/>
    <w:rsid w:val="002B7DA7"/>
    <w:rsid w:val="002C637E"/>
    <w:rsid w:val="002C75EE"/>
    <w:rsid w:val="002D1DC5"/>
    <w:rsid w:val="002D636D"/>
    <w:rsid w:val="002D63B6"/>
    <w:rsid w:val="002D660C"/>
    <w:rsid w:val="002D6B55"/>
    <w:rsid w:val="002D7EEF"/>
    <w:rsid w:val="002E57F5"/>
    <w:rsid w:val="002E74FC"/>
    <w:rsid w:val="002F78D5"/>
    <w:rsid w:val="00300ABD"/>
    <w:rsid w:val="0030188F"/>
    <w:rsid w:val="0030320E"/>
    <w:rsid w:val="00305E03"/>
    <w:rsid w:val="00306A99"/>
    <w:rsid w:val="00311208"/>
    <w:rsid w:val="00313E6E"/>
    <w:rsid w:val="00316F1E"/>
    <w:rsid w:val="00317605"/>
    <w:rsid w:val="00317CB2"/>
    <w:rsid w:val="003213DC"/>
    <w:rsid w:val="0032367C"/>
    <w:rsid w:val="00324D31"/>
    <w:rsid w:val="00327A9E"/>
    <w:rsid w:val="00327B30"/>
    <w:rsid w:val="003300CF"/>
    <w:rsid w:val="0033162F"/>
    <w:rsid w:val="00334CC0"/>
    <w:rsid w:val="00335300"/>
    <w:rsid w:val="00336FFB"/>
    <w:rsid w:val="00337460"/>
    <w:rsid w:val="00341F00"/>
    <w:rsid w:val="00341F6C"/>
    <w:rsid w:val="00342679"/>
    <w:rsid w:val="00345264"/>
    <w:rsid w:val="0035088A"/>
    <w:rsid w:val="00353B5B"/>
    <w:rsid w:val="00354BE6"/>
    <w:rsid w:val="0036052B"/>
    <w:rsid w:val="00361F62"/>
    <w:rsid w:val="00362CD5"/>
    <w:rsid w:val="003638AE"/>
    <w:rsid w:val="00364825"/>
    <w:rsid w:val="00365A59"/>
    <w:rsid w:val="00380267"/>
    <w:rsid w:val="00380B5C"/>
    <w:rsid w:val="00383E29"/>
    <w:rsid w:val="00387224"/>
    <w:rsid w:val="0038789B"/>
    <w:rsid w:val="00387B95"/>
    <w:rsid w:val="00391291"/>
    <w:rsid w:val="0039394C"/>
    <w:rsid w:val="0039552A"/>
    <w:rsid w:val="003A0EA1"/>
    <w:rsid w:val="003A3C28"/>
    <w:rsid w:val="003A40B5"/>
    <w:rsid w:val="003A6971"/>
    <w:rsid w:val="003A7EBD"/>
    <w:rsid w:val="003B054A"/>
    <w:rsid w:val="003B29A4"/>
    <w:rsid w:val="003B356A"/>
    <w:rsid w:val="003B71DC"/>
    <w:rsid w:val="003C1CF4"/>
    <w:rsid w:val="003C3084"/>
    <w:rsid w:val="003C6482"/>
    <w:rsid w:val="003C744C"/>
    <w:rsid w:val="003D0177"/>
    <w:rsid w:val="003D0F35"/>
    <w:rsid w:val="003D3A16"/>
    <w:rsid w:val="003D4EFD"/>
    <w:rsid w:val="003E5CF9"/>
    <w:rsid w:val="003E7099"/>
    <w:rsid w:val="003E7278"/>
    <w:rsid w:val="003F0081"/>
    <w:rsid w:val="003F154A"/>
    <w:rsid w:val="003F5390"/>
    <w:rsid w:val="003F563E"/>
    <w:rsid w:val="00400625"/>
    <w:rsid w:val="00401507"/>
    <w:rsid w:val="0040465E"/>
    <w:rsid w:val="00406A27"/>
    <w:rsid w:val="00407129"/>
    <w:rsid w:val="004078A2"/>
    <w:rsid w:val="004138E9"/>
    <w:rsid w:val="00415874"/>
    <w:rsid w:val="00417B8A"/>
    <w:rsid w:val="004208E8"/>
    <w:rsid w:val="0042307E"/>
    <w:rsid w:val="00423129"/>
    <w:rsid w:val="0042326E"/>
    <w:rsid w:val="00424B39"/>
    <w:rsid w:val="0042705A"/>
    <w:rsid w:val="00432F76"/>
    <w:rsid w:val="0043636A"/>
    <w:rsid w:val="004419ED"/>
    <w:rsid w:val="0044496B"/>
    <w:rsid w:val="0044508E"/>
    <w:rsid w:val="0044525E"/>
    <w:rsid w:val="00451315"/>
    <w:rsid w:val="00452DAF"/>
    <w:rsid w:val="00453889"/>
    <w:rsid w:val="0045619F"/>
    <w:rsid w:val="004615FC"/>
    <w:rsid w:val="00462F5E"/>
    <w:rsid w:val="0046424C"/>
    <w:rsid w:val="0046612C"/>
    <w:rsid w:val="00466D52"/>
    <w:rsid w:val="0046707F"/>
    <w:rsid w:val="00471CB8"/>
    <w:rsid w:val="004724E2"/>
    <w:rsid w:val="00472D3E"/>
    <w:rsid w:val="0047416D"/>
    <w:rsid w:val="00475312"/>
    <w:rsid w:val="0047735D"/>
    <w:rsid w:val="004806F3"/>
    <w:rsid w:val="00481873"/>
    <w:rsid w:val="00481FE4"/>
    <w:rsid w:val="00484091"/>
    <w:rsid w:val="0048630F"/>
    <w:rsid w:val="0048759A"/>
    <w:rsid w:val="00487D29"/>
    <w:rsid w:val="00493CDA"/>
    <w:rsid w:val="00495E46"/>
    <w:rsid w:val="004A0D1F"/>
    <w:rsid w:val="004A62F5"/>
    <w:rsid w:val="004A7CFA"/>
    <w:rsid w:val="004B003D"/>
    <w:rsid w:val="004B06BB"/>
    <w:rsid w:val="004B0748"/>
    <w:rsid w:val="004B16E3"/>
    <w:rsid w:val="004B26F4"/>
    <w:rsid w:val="004B57B0"/>
    <w:rsid w:val="004B636B"/>
    <w:rsid w:val="004B7482"/>
    <w:rsid w:val="004C03F5"/>
    <w:rsid w:val="004C1C80"/>
    <w:rsid w:val="004C26FB"/>
    <w:rsid w:val="004C29BF"/>
    <w:rsid w:val="004C410E"/>
    <w:rsid w:val="004C5E79"/>
    <w:rsid w:val="004C6DD9"/>
    <w:rsid w:val="004D128A"/>
    <w:rsid w:val="004D4878"/>
    <w:rsid w:val="004D7B53"/>
    <w:rsid w:val="004D7F91"/>
    <w:rsid w:val="004D7FAE"/>
    <w:rsid w:val="004E2663"/>
    <w:rsid w:val="004E2E07"/>
    <w:rsid w:val="004E64C5"/>
    <w:rsid w:val="004E688D"/>
    <w:rsid w:val="004E739A"/>
    <w:rsid w:val="004E7553"/>
    <w:rsid w:val="004F07DE"/>
    <w:rsid w:val="004F2DE0"/>
    <w:rsid w:val="004F31CA"/>
    <w:rsid w:val="004F4F33"/>
    <w:rsid w:val="00507370"/>
    <w:rsid w:val="00511033"/>
    <w:rsid w:val="00512293"/>
    <w:rsid w:val="00513AD7"/>
    <w:rsid w:val="00513CEB"/>
    <w:rsid w:val="00515B60"/>
    <w:rsid w:val="00516ADC"/>
    <w:rsid w:val="005174B1"/>
    <w:rsid w:val="0052030F"/>
    <w:rsid w:val="00521169"/>
    <w:rsid w:val="005242C1"/>
    <w:rsid w:val="005257D6"/>
    <w:rsid w:val="00531D01"/>
    <w:rsid w:val="00534EDD"/>
    <w:rsid w:val="005368BE"/>
    <w:rsid w:val="00537C69"/>
    <w:rsid w:val="00540B2B"/>
    <w:rsid w:val="00540E7F"/>
    <w:rsid w:val="00543AF2"/>
    <w:rsid w:val="0054473D"/>
    <w:rsid w:val="0054752E"/>
    <w:rsid w:val="0055514E"/>
    <w:rsid w:val="0055556C"/>
    <w:rsid w:val="00556762"/>
    <w:rsid w:val="00556D32"/>
    <w:rsid w:val="005571DF"/>
    <w:rsid w:val="005577FB"/>
    <w:rsid w:val="00563B35"/>
    <w:rsid w:val="005640E7"/>
    <w:rsid w:val="005647B0"/>
    <w:rsid w:val="00565ABA"/>
    <w:rsid w:val="00567BE5"/>
    <w:rsid w:val="00567D42"/>
    <w:rsid w:val="00572180"/>
    <w:rsid w:val="00572210"/>
    <w:rsid w:val="005722DC"/>
    <w:rsid w:val="00573763"/>
    <w:rsid w:val="00573F9A"/>
    <w:rsid w:val="005805D7"/>
    <w:rsid w:val="00581F61"/>
    <w:rsid w:val="005830CB"/>
    <w:rsid w:val="00583995"/>
    <w:rsid w:val="00583FC1"/>
    <w:rsid w:val="00586009"/>
    <w:rsid w:val="00590E6D"/>
    <w:rsid w:val="00590F2F"/>
    <w:rsid w:val="00591FC9"/>
    <w:rsid w:val="005934D0"/>
    <w:rsid w:val="005A20B0"/>
    <w:rsid w:val="005A292D"/>
    <w:rsid w:val="005A4ACF"/>
    <w:rsid w:val="005A5FB8"/>
    <w:rsid w:val="005A62F5"/>
    <w:rsid w:val="005A6CAD"/>
    <w:rsid w:val="005A7779"/>
    <w:rsid w:val="005B1414"/>
    <w:rsid w:val="005B309D"/>
    <w:rsid w:val="005B500D"/>
    <w:rsid w:val="005B7D1B"/>
    <w:rsid w:val="005C32A9"/>
    <w:rsid w:val="005C4AA0"/>
    <w:rsid w:val="005C6428"/>
    <w:rsid w:val="005C7B55"/>
    <w:rsid w:val="005D1021"/>
    <w:rsid w:val="005D2B4D"/>
    <w:rsid w:val="005E06DB"/>
    <w:rsid w:val="005E1FED"/>
    <w:rsid w:val="005E418E"/>
    <w:rsid w:val="005E4B11"/>
    <w:rsid w:val="005E4F0A"/>
    <w:rsid w:val="005E6823"/>
    <w:rsid w:val="005F36FE"/>
    <w:rsid w:val="005F5545"/>
    <w:rsid w:val="005F570C"/>
    <w:rsid w:val="00600A4B"/>
    <w:rsid w:val="00601918"/>
    <w:rsid w:val="00603DD2"/>
    <w:rsid w:val="006043FC"/>
    <w:rsid w:val="00604E84"/>
    <w:rsid w:val="006052A8"/>
    <w:rsid w:val="0060573E"/>
    <w:rsid w:val="00606774"/>
    <w:rsid w:val="00611450"/>
    <w:rsid w:val="006120FA"/>
    <w:rsid w:val="00614488"/>
    <w:rsid w:val="006169C8"/>
    <w:rsid w:val="00617BC6"/>
    <w:rsid w:val="00617D0C"/>
    <w:rsid w:val="00620C3F"/>
    <w:rsid w:val="006224FB"/>
    <w:rsid w:val="00626C02"/>
    <w:rsid w:val="00627978"/>
    <w:rsid w:val="006302A8"/>
    <w:rsid w:val="00630DAE"/>
    <w:rsid w:val="0063173D"/>
    <w:rsid w:val="0063207B"/>
    <w:rsid w:val="00632496"/>
    <w:rsid w:val="00634925"/>
    <w:rsid w:val="00635080"/>
    <w:rsid w:val="006423B5"/>
    <w:rsid w:val="0064381A"/>
    <w:rsid w:val="00643C41"/>
    <w:rsid w:val="006455CC"/>
    <w:rsid w:val="006465F2"/>
    <w:rsid w:val="00646C29"/>
    <w:rsid w:val="006474B0"/>
    <w:rsid w:val="00647A82"/>
    <w:rsid w:val="00652BFD"/>
    <w:rsid w:val="00654BBF"/>
    <w:rsid w:val="00656ACF"/>
    <w:rsid w:val="00660AF6"/>
    <w:rsid w:val="0066118E"/>
    <w:rsid w:val="00661E28"/>
    <w:rsid w:val="00663291"/>
    <w:rsid w:val="00664452"/>
    <w:rsid w:val="00666177"/>
    <w:rsid w:val="00667FC2"/>
    <w:rsid w:val="00671D2E"/>
    <w:rsid w:val="00673D02"/>
    <w:rsid w:val="00674485"/>
    <w:rsid w:val="00674FF7"/>
    <w:rsid w:val="0067534E"/>
    <w:rsid w:val="00677981"/>
    <w:rsid w:val="00677A38"/>
    <w:rsid w:val="00680602"/>
    <w:rsid w:val="00680A9E"/>
    <w:rsid w:val="00681084"/>
    <w:rsid w:val="00682F28"/>
    <w:rsid w:val="00683B22"/>
    <w:rsid w:val="00684614"/>
    <w:rsid w:val="006847EB"/>
    <w:rsid w:val="00686480"/>
    <w:rsid w:val="00691C22"/>
    <w:rsid w:val="00693B4D"/>
    <w:rsid w:val="00693C07"/>
    <w:rsid w:val="00694992"/>
    <w:rsid w:val="00694D8E"/>
    <w:rsid w:val="006952CF"/>
    <w:rsid w:val="00695CA1"/>
    <w:rsid w:val="006972FC"/>
    <w:rsid w:val="006A1309"/>
    <w:rsid w:val="006A2524"/>
    <w:rsid w:val="006A6988"/>
    <w:rsid w:val="006A69FD"/>
    <w:rsid w:val="006A77ED"/>
    <w:rsid w:val="006B0B7C"/>
    <w:rsid w:val="006B0ECC"/>
    <w:rsid w:val="006B2757"/>
    <w:rsid w:val="006B4B88"/>
    <w:rsid w:val="006B5D15"/>
    <w:rsid w:val="006B6189"/>
    <w:rsid w:val="006C23A3"/>
    <w:rsid w:val="006C46BD"/>
    <w:rsid w:val="006C484F"/>
    <w:rsid w:val="006D1536"/>
    <w:rsid w:val="006D252E"/>
    <w:rsid w:val="006D379B"/>
    <w:rsid w:val="006E09B7"/>
    <w:rsid w:val="006E0AC1"/>
    <w:rsid w:val="006E15C6"/>
    <w:rsid w:val="006E263D"/>
    <w:rsid w:val="006E4915"/>
    <w:rsid w:val="006E54B2"/>
    <w:rsid w:val="006E6517"/>
    <w:rsid w:val="006E6A41"/>
    <w:rsid w:val="006E7264"/>
    <w:rsid w:val="006F23B3"/>
    <w:rsid w:val="006F42F1"/>
    <w:rsid w:val="006F463C"/>
    <w:rsid w:val="006F52F5"/>
    <w:rsid w:val="006F71BB"/>
    <w:rsid w:val="00703BF6"/>
    <w:rsid w:val="00703C5E"/>
    <w:rsid w:val="00703E0E"/>
    <w:rsid w:val="007047DF"/>
    <w:rsid w:val="00705940"/>
    <w:rsid w:val="00710748"/>
    <w:rsid w:val="00712E7F"/>
    <w:rsid w:val="007138A1"/>
    <w:rsid w:val="00714248"/>
    <w:rsid w:val="00715C59"/>
    <w:rsid w:val="00715CC9"/>
    <w:rsid w:val="00716FC0"/>
    <w:rsid w:val="00722429"/>
    <w:rsid w:val="00723C4A"/>
    <w:rsid w:val="00730163"/>
    <w:rsid w:val="00731327"/>
    <w:rsid w:val="00733130"/>
    <w:rsid w:val="007358E4"/>
    <w:rsid w:val="0074272D"/>
    <w:rsid w:val="00742B35"/>
    <w:rsid w:val="00744222"/>
    <w:rsid w:val="0075296C"/>
    <w:rsid w:val="007566C7"/>
    <w:rsid w:val="00760456"/>
    <w:rsid w:val="007609C6"/>
    <w:rsid w:val="007615CD"/>
    <w:rsid w:val="0076212F"/>
    <w:rsid w:val="00765AD9"/>
    <w:rsid w:val="00767756"/>
    <w:rsid w:val="007677D9"/>
    <w:rsid w:val="00774568"/>
    <w:rsid w:val="00775284"/>
    <w:rsid w:val="007762A2"/>
    <w:rsid w:val="00781511"/>
    <w:rsid w:val="00781898"/>
    <w:rsid w:val="00786F0B"/>
    <w:rsid w:val="0078736A"/>
    <w:rsid w:val="0079132F"/>
    <w:rsid w:val="00791F4B"/>
    <w:rsid w:val="007921E0"/>
    <w:rsid w:val="00793F22"/>
    <w:rsid w:val="00794D3A"/>
    <w:rsid w:val="00795B1C"/>
    <w:rsid w:val="007977DD"/>
    <w:rsid w:val="007A4997"/>
    <w:rsid w:val="007A73D0"/>
    <w:rsid w:val="007B09A7"/>
    <w:rsid w:val="007B4CB7"/>
    <w:rsid w:val="007B675C"/>
    <w:rsid w:val="007B7041"/>
    <w:rsid w:val="007B7A74"/>
    <w:rsid w:val="007C0428"/>
    <w:rsid w:val="007C0796"/>
    <w:rsid w:val="007C166D"/>
    <w:rsid w:val="007C2752"/>
    <w:rsid w:val="007C2E4C"/>
    <w:rsid w:val="007C4243"/>
    <w:rsid w:val="007C5DAA"/>
    <w:rsid w:val="007C62CE"/>
    <w:rsid w:val="007C7BBC"/>
    <w:rsid w:val="007D3B5D"/>
    <w:rsid w:val="007D3FAD"/>
    <w:rsid w:val="007D4001"/>
    <w:rsid w:val="007D46D1"/>
    <w:rsid w:val="007D5782"/>
    <w:rsid w:val="007D57A2"/>
    <w:rsid w:val="007E021B"/>
    <w:rsid w:val="007E1AF8"/>
    <w:rsid w:val="007E2E50"/>
    <w:rsid w:val="007E5956"/>
    <w:rsid w:val="007E6D19"/>
    <w:rsid w:val="007E7144"/>
    <w:rsid w:val="007E745A"/>
    <w:rsid w:val="007F0E5F"/>
    <w:rsid w:val="007F275B"/>
    <w:rsid w:val="007F297B"/>
    <w:rsid w:val="007F499A"/>
    <w:rsid w:val="007F706D"/>
    <w:rsid w:val="00802EAC"/>
    <w:rsid w:val="00804F68"/>
    <w:rsid w:val="00806C3E"/>
    <w:rsid w:val="00810C42"/>
    <w:rsid w:val="00812F68"/>
    <w:rsid w:val="00813827"/>
    <w:rsid w:val="00813B8E"/>
    <w:rsid w:val="00813EAC"/>
    <w:rsid w:val="00821829"/>
    <w:rsid w:val="0082456F"/>
    <w:rsid w:val="00825CD6"/>
    <w:rsid w:val="0082767B"/>
    <w:rsid w:val="0083089E"/>
    <w:rsid w:val="00834AF6"/>
    <w:rsid w:val="00835AE4"/>
    <w:rsid w:val="0083659E"/>
    <w:rsid w:val="00836BC2"/>
    <w:rsid w:val="00837E79"/>
    <w:rsid w:val="00840477"/>
    <w:rsid w:val="008464FD"/>
    <w:rsid w:val="00850296"/>
    <w:rsid w:val="00851660"/>
    <w:rsid w:val="00853008"/>
    <w:rsid w:val="00854A14"/>
    <w:rsid w:val="008568BC"/>
    <w:rsid w:val="00856FA3"/>
    <w:rsid w:val="00857007"/>
    <w:rsid w:val="008610D5"/>
    <w:rsid w:val="00862AFA"/>
    <w:rsid w:val="0086620F"/>
    <w:rsid w:val="00867368"/>
    <w:rsid w:val="008710F1"/>
    <w:rsid w:val="008729EF"/>
    <w:rsid w:val="008731F4"/>
    <w:rsid w:val="00874768"/>
    <w:rsid w:val="00875F8E"/>
    <w:rsid w:val="008774A8"/>
    <w:rsid w:val="008866F5"/>
    <w:rsid w:val="00887567"/>
    <w:rsid w:val="00887E6D"/>
    <w:rsid w:val="008927E5"/>
    <w:rsid w:val="00893C88"/>
    <w:rsid w:val="00897148"/>
    <w:rsid w:val="008A0078"/>
    <w:rsid w:val="008A3C5D"/>
    <w:rsid w:val="008A781A"/>
    <w:rsid w:val="008B05A7"/>
    <w:rsid w:val="008B077B"/>
    <w:rsid w:val="008B5279"/>
    <w:rsid w:val="008C0447"/>
    <w:rsid w:val="008C0795"/>
    <w:rsid w:val="008C2E93"/>
    <w:rsid w:val="008C3809"/>
    <w:rsid w:val="008C41A2"/>
    <w:rsid w:val="008D21B9"/>
    <w:rsid w:val="008D4078"/>
    <w:rsid w:val="008D4A3B"/>
    <w:rsid w:val="008E08A2"/>
    <w:rsid w:val="008E1A82"/>
    <w:rsid w:val="008E2D4C"/>
    <w:rsid w:val="008E5509"/>
    <w:rsid w:val="008E592C"/>
    <w:rsid w:val="008E66F8"/>
    <w:rsid w:val="008E76CB"/>
    <w:rsid w:val="008F1BC8"/>
    <w:rsid w:val="008F2391"/>
    <w:rsid w:val="008F61F6"/>
    <w:rsid w:val="008F6BA5"/>
    <w:rsid w:val="00900789"/>
    <w:rsid w:val="00903549"/>
    <w:rsid w:val="009061C2"/>
    <w:rsid w:val="00906FC5"/>
    <w:rsid w:val="0091136F"/>
    <w:rsid w:val="00912D2D"/>
    <w:rsid w:val="009159B1"/>
    <w:rsid w:val="009176AA"/>
    <w:rsid w:val="00917D1B"/>
    <w:rsid w:val="00920C1F"/>
    <w:rsid w:val="00921689"/>
    <w:rsid w:val="0092202D"/>
    <w:rsid w:val="00923005"/>
    <w:rsid w:val="00923336"/>
    <w:rsid w:val="00924B24"/>
    <w:rsid w:val="00925816"/>
    <w:rsid w:val="00926100"/>
    <w:rsid w:val="00927456"/>
    <w:rsid w:val="00931F1E"/>
    <w:rsid w:val="0093300E"/>
    <w:rsid w:val="00934A7B"/>
    <w:rsid w:val="00935047"/>
    <w:rsid w:val="00935AF6"/>
    <w:rsid w:val="00935E9B"/>
    <w:rsid w:val="00935EF6"/>
    <w:rsid w:val="009364E6"/>
    <w:rsid w:val="00940D56"/>
    <w:rsid w:val="0094103B"/>
    <w:rsid w:val="00941B80"/>
    <w:rsid w:val="00944CE4"/>
    <w:rsid w:val="009452BF"/>
    <w:rsid w:val="009464DC"/>
    <w:rsid w:val="00951B1D"/>
    <w:rsid w:val="00952E77"/>
    <w:rsid w:val="00952FB5"/>
    <w:rsid w:val="0095312C"/>
    <w:rsid w:val="009537CE"/>
    <w:rsid w:val="00955108"/>
    <w:rsid w:val="0096043D"/>
    <w:rsid w:val="00960856"/>
    <w:rsid w:val="00961A03"/>
    <w:rsid w:val="009624A6"/>
    <w:rsid w:val="009646F7"/>
    <w:rsid w:val="009724BD"/>
    <w:rsid w:val="00975A31"/>
    <w:rsid w:val="00983A7E"/>
    <w:rsid w:val="00983C4C"/>
    <w:rsid w:val="009849C8"/>
    <w:rsid w:val="00984C67"/>
    <w:rsid w:val="00990B98"/>
    <w:rsid w:val="00991BEF"/>
    <w:rsid w:val="009961A8"/>
    <w:rsid w:val="00996859"/>
    <w:rsid w:val="00997454"/>
    <w:rsid w:val="009A006E"/>
    <w:rsid w:val="009A2B44"/>
    <w:rsid w:val="009A5B70"/>
    <w:rsid w:val="009A5F39"/>
    <w:rsid w:val="009A780A"/>
    <w:rsid w:val="009B09F2"/>
    <w:rsid w:val="009B1012"/>
    <w:rsid w:val="009B4760"/>
    <w:rsid w:val="009B5680"/>
    <w:rsid w:val="009B57FD"/>
    <w:rsid w:val="009B7233"/>
    <w:rsid w:val="009C1803"/>
    <w:rsid w:val="009C509F"/>
    <w:rsid w:val="009C634B"/>
    <w:rsid w:val="009C699A"/>
    <w:rsid w:val="009D0611"/>
    <w:rsid w:val="009D3E4B"/>
    <w:rsid w:val="009D42A1"/>
    <w:rsid w:val="009D44F1"/>
    <w:rsid w:val="009D47F9"/>
    <w:rsid w:val="009D5BFB"/>
    <w:rsid w:val="009D60CA"/>
    <w:rsid w:val="009D6B02"/>
    <w:rsid w:val="009D7BF0"/>
    <w:rsid w:val="009E4B63"/>
    <w:rsid w:val="009F0A04"/>
    <w:rsid w:val="009F1B8B"/>
    <w:rsid w:val="009F2030"/>
    <w:rsid w:val="009F347C"/>
    <w:rsid w:val="009F3FB0"/>
    <w:rsid w:val="009F68AC"/>
    <w:rsid w:val="009F7B4F"/>
    <w:rsid w:val="00A0231B"/>
    <w:rsid w:val="00A05668"/>
    <w:rsid w:val="00A071B2"/>
    <w:rsid w:val="00A072E4"/>
    <w:rsid w:val="00A103B2"/>
    <w:rsid w:val="00A11D85"/>
    <w:rsid w:val="00A13BD0"/>
    <w:rsid w:val="00A13BD5"/>
    <w:rsid w:val="00A1486B"/>
    <w:rsid w:val="00A20E59"/>
    <w:rsid w:val="00A21492"/>
    <w:rsid w:val="00A2424C"/>
    <w:rsid w:val="00A2582E"/>
    <w:rsid w:val="00A260C8"/>
    <w:rsid w:val="00A2781B"/>
    <w:rsid w:val="00A3250F"/>
    <w:rsid w:val="00A34637"/>
    <w:rsid w:val="00A346E1"/>
    <w:rsid w:val="00A40AC6"/>
    <w:rsid w:val="00A42583"/>
    <w:rsid w:val="00A42AF8"/>
    <w:rsid w:val="00A45952"/>
    <w:rsid w:val="00A51501"/>
    <w:rsid w:val="00A55E81"/>
    <w:rsid w:val="00A60BFC"/>
    <w:rsid w:val="00A61CA9"/>
    <w:rsid w:val="00A626BE"/>
    <w:rsid w:val="00A62EFC"/>
    <w:rsid w:val="00A62F1D"/>
    <w:rsid w:val="00A65D4B"/>
    <w:rsid w:val="00A669D6"/>
    <w:rsid w:val="00A671F3"/>
    <w:rsid w:val="00A675DC"/>
    <w:rsid w:val="00A67CA9"/>
    <w:rsid w:val="00A70B14"/>
    <w:rsid w:val="00A71B21"/>
    <w:rsid w:val="00A7292F"/>
    <w:rsid w:val="00A72C50"/>
    <w:rsid w:val="00A73047"/>
    <w:rsid w:val="00A74DDA"/>
    <w:rsid w:val="00A753F5"/>
    <w:rsid w:val="00A817C1"/>
    <w:rsid w:val="00A82519"/>
    <w:rsid w:val="00A8447A"/>
    <w:rsid w:val="00A87C06"/>
    <w:rsid w:val="00A93645"/>
    <w:rsid w:val="00A93996"/>
    <w:rsid w:val="00A97498"/>
    <w:rsid w:val="00A975C5"/>
    <w:rsid w:val="00AA302D"/>
    <w:rsid w:val="00AB0983"/>
    <w:rsid w:val="00AB2292"/>
    <w:rsid w:val="00AB4DE8"/>
    <w:rsid w:val="00AC17DD"/>
    <w:rsid w:val="00AC2A2A"/>
    <w:rsid w:val="00AC3047"/>
    <w:rsid w:val="00AC5004"/>
    <w:rsid w:val="00AC653C"/>
    <w:rsid w:val="00AC7E75"/>
    <w:rsid w:val="00AD0C5D"/>
    <w:rsid w:val="00AD5DFD"/>
    <w:rsid w:val="00AD62AD"/>
    <w:rsid w:val="00AD6AB0"/>
    <w:rsid w:val="00AD72AC"/>
    <w:rsid w:val="00AD7ADC"/>
    <w:rsid w:val="00AE094C"/>
    <w:rsid w:val="00AE2DFA"/>
    <w:rsid w:val="00AE3830"/>
    <w:rsid w:val="00AE67D7"/>
    <w:rsid w:val="00AE7761"/>
    <w:rsid w:val="00AF6E5B"/>
    <w:rsid w:val="00B039C9"/>
    <w:rsid w:val="00B077B5"/>
    <w:rsid w:val="00B10680"/>
    <w:rsid w:val="00B11A2A"/>
    <w:rsid w:val="00B12893"/>
    <w:rsid w:val="00B12ABC"/>
    <w:rsid w:val="00B1412D"/>
    <w:rsid w:val="00B145EA"/>
    <w:rsid w:val="00B14805"/>
    <w:rsid w:val="00B16FF6"/>
    <w:rsid w:val="00B17B59"/>
    <w:rsid w:val="00B21317"/>
    <w:rsid w:val="00B214D6"/>
    <w:rsid w:val="00B21BEF"/>
    <w:rsid w:val="00B22152"/>
    <w:rsid w:val="00B3582A"/>
    <w:rsid w:val="00B40B86"/>
    <w:rsid w:val="00B41B59"/>
    <w:rsid w:val="00B41D55"/>
    <w:rsid w:val="00B44591"/>
    <w:rsid w:val="00B449BF"/>
    <w:rsid w:val="00B47346"/>
    <w:rsid w:val="00B50ADF"/>
    <w:rsid w:val="00B50B79"/>
    <w:rsid w:val="00B51E03"/>
    <w:rsid w:val="00B52FCE"/>
    <w:rsid w:val="00B53F5C"/>
    <w:rsid w:val="00B5718B"/>
    <w:rsid w:val="00B57F45"/>
    <w:rsid w:val="00B66B80"/>
    <w:rsid w:val="00B716D0"/>
    <w:rsid w:val="00B7245E"/>
    <w:rsid w:val="00B92CC9"/>
    <w:rsid w:val="00B94BC8"/>
    <w:rsid w:val="00B94C1C"/>
    <w:rsid w:val="00B9622C"/>
    <w:rsid w:val="00B97D1A"/>
    <w:rsid w:val="00BA1AE7"/>
    <w:rsid w:val="00BA1E0A"/>
    <w:rsid w:val="00BA2B0C"/>
    <w:rsid w:val="00BA3A9F"/>
    <w:rsid w:val="00BA5791"/>
    <w:rsid w:val="00BA5B3A"/>
    <w:rsid w:val="00BA6971"/>
    <w:rsid w:val="00BA74A0"/>
    <w:rsid w:val="00BA7996"/>
    <w:rsid w:val="00BB113C"/>
    <w:rsid w:val="00BB131B"/>
    <w:rsid w:val="00BB15DB"/>
    <w:rsid w:val="00BB2BFB"/>
    <w:rsid w:val="00BB3C5F"/>
    <w:rsid w:val="00BB525D"/>
    <w:rsid w:val="00BB5DDB"/>
    <w:rsid w:val="00BC08B4"/>
    <w:rsid w:val="00BC5E3A"/>
    <w:rsid w:val="00BC6E60"/>
    <w:rsid w:val="00BC7A30"/>
    <w:rsid w:val="00BD04E0"/>
    <w:rsid w:val="00BD54E7"/>
    <w:rsid w:val="00BD6E50"/>
    <w:rsid w:val="00BD7288"/>
    <w:rsid w:val="00BD76E9"/>
    <w:rsid w:val="00BE0C9E"/>
    <w:rsid w:val="00BE0E81"/>
    <w:rsid w:val="00BE2BA1"/>
    <w:rsid w:val="00BE3476"/>
    <w:rsid w:val="00BE43FC"/>
    <w:rsid w:val="00BE49A0"/>
    <w:rsid w:val="00BE4E05"/>
    <w:rsid w:val="00BE4ED6"/>
    <w:rsid w:val="00BE566B"/>
    <w:rsid w:val="00BE783B"/>
    <w:rsid w:val="00BF0A3D"/>
    <w:rsid w:val="00BF1352"/>
    <w:rsid w:val="00BF29BB"/>
    <w:rsid w:val="00C03344"/>
    <w:rsid w:val="00C04354"/>
    <w:rsid w:val="00C04D56"/>
    <w:rsid w:val="00C054B5"/>
    <w:rsid w:val="00C10B5F"/>
    <w:rsid w:val="00C1174A"/>
    <w:rsid w:val="00C11E5D"/>
    <w:rsid w:val="00C1520C"/>
    <w:rsid w:val="00C1590B"/>
    <w:rsid w:val="00C172A7"/>
    <w:rsid w:val="00C17485"/>
    <w:rsid w:val="00C21C9B"/>
    <w:rsid w:val="00C22F4B"/>
    <w:rsid w:val="00C272D3"/>
    <w:rsid w:val="00C279A5"/>
    <w:rsid w:val="00C27FB1"/>
    <w:rsid w:val="00C30567"/>
    <w:rsid w:val="00C30838"/>
    <w:rsid w:val="00C32984"/>
    <w:rsid w:val="00C32A33"/>
    <w:rsid w:val="00C348C4"/>
    <w:rsid w:val="00C37ED7"/>
    <w:rsid w:val="00C41827"/>
    <w:rsid w:val="00C42F52"/>
    <w:rsid w:val="00C4322D"/>
    <w:rsid w:val="00C44D40"/>
    <w:rsid w:val="00C45734"/>
    <w:rsid w:val="00C478C3"/>
    <w:rsid w:val="00C51526"/>
    <w:rsid w:val="00C519D7"/>
    <w:rsid w:val="00C521A7"/>
    <w:rsid w:val="00C553D5"/>
    <w:rsid w:val="00C61724"/>
    <w:rsid w:val="00C62E10"/>
    <w:rsid w:val="00C62E30"/>
    <w:rsid w:val="00C66398"/>
    <w:rsid w:val="00C6751B"/>
    <w:rsid w:val="00C67ACC"/>
    <w:rsid w:val="00C70175"/>
    <w:rsid w:val="00C736CE"/>
    <w:rsid w:val="00C74F3B"/>
    <w:rsid w:val="00C77DD2"/>
    <w:rsid w:val="00C82319"/>
    <w:rsid w:val="00C82C79"/>
    <w:rsid w:val="00C82CF0"/>
    <w:rsid w:val="00C837EE"/>
    <w:rsid w:val="00C83F11"/>
    <w:rsid w:val="00C846B4"/>
    <w:rsid w:val="00C84A3A"/>
    <w:rsid w:val="00C85390"/>
    <w:rsid w:val="00C8708D"/>
    <w:rsid w:val="00C9075E"/>
    <w:rsid w:val="00C926E3"/>
    <w:rsid w:val="00C96012"/>
    <w:rsid w:val="00C96423"/>
    <w:rsid w:val="00CA07FE"/>
    <w:rsid w:val="00CA287A"/>
    <w:rsid w:val="00CA3D35"/>
    <w:rsid w:val="00CA6769"/>
    <w:rsid w:val="00CA74D6"/>
    <w:rsid w:val="00CB3819"/>
    <w:rsid w:val="00CB4012"/>
    <w:rsid w:val="00CB4190"/>
    <w:rsid w:val="00CB4527"/>
    <w:rsid w:val="00CC04ED"/>
    <w:rsid w:val="00CC207F"/>
    <w:rsid w:val="00CC27C0"/>
    <w:rsid w:val="00CC3367"/>
    <w:rsid w:val="00CC5176"/>
    <w:rsid w:val="00CC7D2E"/>
    <w:rsid w:val="00CD1523"/>
    <w:rsid w:val="00CE0EE3"/>
    <w:rsid w:val="00CE3277"/>
    <w:rsid w:val="00CE4956"/>
    <w:rsid w:val="00CF1859"/>
    <w:rsid w:val="00CF2AF3"/>
    <w:rsid w:val="00CF3D8F"/>
    <w:rsid w:val="00CF6D66"/>
    <w:rsid w:val="00D000EE"/>
    <w:rsid w:val="00D021E7"/>
    <w:rsid w:val="00D02A19"/>
    <w:rsid w:val="00D11DC6"/>
    <w:rsid w:val="00D1758D"/>
    <w:rsid w:val="00D242D1"/>
    <w:rsid w:val="00D2485D"/>
    <w:rsid w:val="00D31264"/>
    <w:rsid w:val="00D31396"/>
    <w:rsid w:val="00D3168C"/>
    <w:rsid w:val="00D34F62"/>
    <w:rsid w:val="00D360B8"/>
    <w:rsid w:val="00D36894"/>
    <w:rsid w:val="00D36F8A"/>
    <w:rsid w:val="00D37222"/>
    <w:rsid w:val="00D3785C"/>
    <w:rsid w:val="00D40221"/>
    <w:rsid w:val="00D5043F"/>
    <w:rsid w:val="00D50F63"/>
    <w:rsid w:val="00D52C70"/>
    <w:rsid w:val="00D567E9"/>
    <w:rsid w:val="00D57579"/>
    <w:rsid w:val="00D57B91"/>
    <w:rsid w:val="00D619CF"/>
    <w:rsid w:val="00D63C60"/>
    <w:rsid w:val="00D66233"/>
    <w:rsid w:val="00D66C27"/>
    <w:rsid w:val="00D71BB2"/>
    <w:rsid w:val="00D71FC1"/>
    <w:rsid w:val="00D76862"/>
    <w:rsid w:val="00D77E7F"/>
    <w:rsid w:val="00D81073"/>
    <w:rsid w:val="00D8202F"/>
    <w:rsid w:val="00D83CC4"/>
    <w:rsid w:val="00D873FE"/>
    <w:rsid w:val="00D877CF"/>
    <w:rsid w:val="00D9271B"/>
    <w:rsid w:val="00D965A3"/>
    <w:rsid w:val="00DA3D5B"/>
    <w:rsid w:val="00DA50AB"/>
    <w:rsid w:val="00DA7BC9"/>
    <w:rsid w:val="00DA7C97"/>
    <w:rsid w:val="00DB0627"/>
    <w:rsid w:val="00DB0B56"/>
    <w:rsid w:val="00DB4ABD"/>
    <w:rsid w:val="00DB507C"/>
    <w:rsid w:val="00DB6F5D"/>
    <w:rsid w:val="00DB7BA4"/>
    <w:rsid w:val="00DC08B6"/>
    <w:rsid w:val="00DC0BF2"/>
    <w:rsid w:val="00DC0E01"/>
    <w:rsid w:val="00DC48DF"/>
    <w:rsid w:val="00DC55F2"/>
    <w:rsid w:val="00DC731A"/>
    <w:rsid w:val="00DD41AD"/>
    <w:rsid w:val="00DE0178"/>
    <w:rsid w:val="00DE0316"/>
    <w:rsid w:val="00DE2AE0"/>
    <w:rsid w:val="00DE2C05"/>
    <w:rsid w:val="00DF043B"/>
    <w:rsid w:val="00DF1A18"/>
    <w:rsid w:val="00DF2697"/>
    <w:rsid w:val="00DF4DD5"/>
    <w:rsid w:val="00DF5155"/>
    <w:rsid w:val="00DF58D0"/>
    <w:rsid w:val="00E017CB"/>
    <w:rsid w:val="00E01C04"/>
    <w:rsid w:val="00E03116"/>
    <w:rsid w:val="00E03AD1"/>
    <w:rsid w:val="00E0459E"/>
    <w:rsid w:val="00E05003"/>
    <w:rsid w:val="00E10AF8"/>
    <w:rsid w:val="00E111F8"/>
    <w:rsid w:val="00E11204"/>
    <w:rsid w:val="00E1170B"/>
    <w:rsid w:val="00E149C7"/>
    <w:rsid w:val="00E15CD2"/>
    <w:rsid w:val="00E23164"/>
    <w:rsid w:val="00E24017"/>
    <w:rsid w:val="00E27B6B"/>
    <w:rsid w:val="00E27E9C"/>
    <w:rsid w:val="00E327BD"/>
    <w:rsid w:val="00E32E94"/>
    <w:rsid w:val="00E33465"/>
    <w:rsid w:val="00E422B0"/>
    <w:rsid w:val="00E448B1"/>
    <w:rsid w:val="00E44C84"/>
    <w:rsid w:val="00E4640F"/>
    <w:rsid w:val="00E46D14"/>
    <w:rsid w:val="00E47F58"/>
    <w:rsid w:val="00E524B0"/>
    <w:rsid w:val="00E55B49"/>
    <w:rsid w:val="00E56E5F"/>
    <w:rsid w:val="00E57D38"/>
    <w:rsid w:val="00E60100"/>
    <w:rsid w:val="00E65343"/>
    <w:rsid w:val="00E66383"/>
    <w:rsid w:val="00E70DB0"/>
    <w:rsid w:val="00E712D7"/>
    <w:rsid w:val="00E713BA"/>
    <w:rsid w:val="00E724DE"/>
    <w:rsid w:val="00E76CF0"/>
    <w:rsid w:val="00E813E9"/>
    <w:rsid w:val="00E82427"/>
    <w:rsid w:val="00E85300"/>
    <w:rsid w:val="00E8540E"/>
    <w:rsid w:val="00E86259"/>
    <w:rsid w:val="00E91BE4"/>
    <w:rsid w:val="00E958B6"/>
    <w:rsid w:val="00E95A54"/>
    <w:rsid w:val="00E97358"/>
    <w:rsid w:val="00EA01B8"/>
    <w:rsid w:val="00EA1A80"/>
    <w:rsid w:val="00EA4E50"/>
    <w:rsid w:val="00EB0AF1"/>
    <w:rsid w:val="00EB0DB8"/>
    <w:rsid w:val="00EB1E16"/>
    <w:rsid w:val="00EB2DB7"/>
    <w:rsid w:val="00EB2FE0"/>
    <w:rsid w:val="00EB6EA0"/>
    <w:rsid w:val="00EB7730"/>
    <w:rsid w:val="00EC1370"/>
    <w:rsid w:val="00EC1510"/>
    <w:rsid w:val="00EC25DC"/>
    <w:rsid w:val="00EC3DE5"/>
    <w:rsid w:val="00EC5D46"/>
    <w:rsid w:val="00ED376E"/>
    <w:rsid w:val="00ED5392"/>
    <w:rsid w:val="00ED5A08"/>
    <w:rsid w:val="00ED6718"/>
    <w:rsid w:val="00ED7589"/>
    <w:rsid w:val="00EE0B4E"/>
    <w:rsid w:val="00EE106C"/>
    <w:rsid w:val="00EE190A"/>
    <w:rsid w:val="00EE20E5"/>
    <w:rsid w:val="00EE6924"/>
    <w:rsid w:val="00EE7899"/>
    <w:rsid w:val="00EF3ABE"/>
    <w:rsid w:val="00EF438F"/>
    <w:rsid w:val="00EF493A"/>
    <w:rsid w:val="00F03768"/>
    <w:rsid w:val="00F03DBF"/>
    <w:rsid w:val="00F0566A"/>
    <w:rsid w:val="00F06296"/>
    <w:rsid w:val="00F07E28"/>
    <w:rsid w:val="00F14265"/>
    <w:rsid w:val="00F15654"/>
    <w:rsid w:val="00F15928"/>
    <w:rsid w:val="00F23BF5"/>
    <w:rsid w:val="00F241FB"/>
    <w:rsid w:val="00F2559E"/>
    <w:rsid w:val="00F25A5B"/>
    <w:rsid w:val="00F27F12"/>
    <w:rsid w:val="00F30C13"/>
    <w:rsid w:val="00F321E6"/>
    <w:rsid w:val="00F32AA9"/>
    <w:rsid w:val="00F35F25"/>
    <w:rsid w:val="00F37A32"/>
    <w:rsid w:val="00F40223"/>
    <w:rsid w:val="00F41CE2"/>
    <w:rsid w:val="00F45DC1"/>
    <w:rsid w:val="00F45F33"/>
    <w:rsid w:val="00F46ED1"/>
    <w:rsid w:val="00F4734E"/>
    <w:rsid w:val="00F516C0"/>
    <w:rsid w:val="00F5293A"/>
    <w:rsid w:val="00F52A99"/>
    <w:rsid w:val="00F5575A"/>
    <w:rsid w:val="00F63020"/>
    <w:rsid w:val="00F65E29"/>
    <w:rsid w:val="00F6685C"/>
    <w:rsid w:val="00F70DA2"/>
    <w:rsid w:val="00F73882"/>
    <w:rsid w:val="00F73996"/>
    <w:rsid w:val="00F73A4C"/>
    <w:rsid w:val="00F7723C"/>
    <w:rsid w:val="00F775DA"/>
    <w:rsid w:val="00F77F65"/>
    <w:rsid w:val="00F81675"/>
    <w:rsid w:val="00F81D96"/>
    <w:rsid w:val="00F82426"/>
    <w:rsid w:val="00F86D2B"/>
    <w:rsid w:val="00F86FC7"/>
    <w:rsid w:val="00F90BB6"/>
    <w:rsid w:val="00F928F7"/>
    <w:rsid w:val="00F92945"/>
    <w:rsid w:val="00F9488D"/>
    <w:rsid w:val="00FA14E0"/>
    <w:rsid w:val="00FA1EAD"/>
    <w:rsid w:val="00FA56E1"/>
    <w:rsid w:val="00FB4059"/>
    <w:rsid w:val="00FB5825"/>
    <w:rsid w:val="00FB6D83"/>
    <w:rsid w:val="00FC0AA6"/>
    <w:rsid w:val="00FC1046"/>
    <w:rsid w:val="00FC2860"/>
    <w:rsid w:val="00FC31E0"/>
    <w:rsid w:val="00FC3CAD"/>
    <w:rsid w:val="00FC532B"/>
    <w:rsid w:val="00FC5FB5"/>
    <w:rsid w:val="00FC66F2"/>
    <w:rsid w:val="00FC7D30"/>
    <w:rsid w:val="00FD0A2D"/>
    <w:rsid w:val="00FD19ED"/>
    <w:rsid w:val="00FD2D1B"/>
    <w:rsid w:val="00FD4187"/>
    <w:rsid w:val="00FD4899"/>
    <w:rsid w:val="00FD4A35"/>
    <w:rsid w:val="00FE03C1"/>
    <w:rsid w:val="00FE2C07"/>
    <w:rsid w:val="00FE4AE5"/>
    <w:rsid w:val="00FE6247"/>
    <w:rsid w:val="00FE68FD"/>
    <w:rsid w:val="00FF0AEC"/>
    <w:rsid w:val="00FF5577"/>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20857-8C18-42FB-9A35-912BC6F3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TotalTime>
  <Pages>11</Pages>
  <Words>14814</Words>
  <Characters>84443</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1245</cp:revision>
  <dcterms:created xsi:type="dcterms:W3CDTF">2019-10-15T23:41:00Z</dcterms:created>
  <dcterms:modified xsi:type="dcterms:W3CDTF">2019-12-11T20:19:00Z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id="vMmLKHMt"/&gt;&lt;style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