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Large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3.358627ms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3.956465ms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4.287737ms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3.553893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3.600311 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972.265811ms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6.517156ms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171.548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59.158 μs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50.546 μs</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spacing w:after="120" w:before="120" w:lineRule="auto"/>
        <w:ind w:left="720" w:hanging="360"/>
      </w:pPr>
      <w:r w:rsidDel="00000000" w:rsidR="00000000" w:rsidRPr="00000000">
        <w:rPr>
          <w:rtl w:val="0"/>
        </w:rPr>
        <w:t xml:space="preserve">Read over the results, and write a paragraph that explains the pattern you see. How does each function “scale”? Which of the two functions scales better? How can you tell?</w:t>
      </w:r>
    </w:p>
    <w:p w:rsidR="00000000" w:rsidDel="00000000" w:rsidP="00000000" w:rsidRDefault="00000000" w:rsidRPr="00000000" w14:paraId="0000001A">
      <w:pPr>
        <w:rPr/>
      </w:pPr>
      <w:r w:rsidDel="00000000" w:rsidR="00000000" w:rsidRPr="00000000">
        <w:rPr>
          <w:rtl w:val="0"/>
        </w:rPr>
        <w:t xml:space="preserve">It seems that the append is what is consistent in their numbers usually ranging in 3-4 seconds. And insert is just all over the place. Append is what creates something at the end of an array and has the constant time complexity of  O(1) and insert O(n). So using the append function would be better.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