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A45" w:rsidRDefault="003F06A5">
      <w:r>
        <w:t>MAKE AN WORKFLOW EXAMPLE</w:t>
      </w:r>
      <w:r w:rsidR="009B1A45">
        <w:t xml:space="preserve"> </w:t>
      </w:r>
    </w:p>
    <w:p w:rsidR="000D7408" w:rsidRDefault="009B1A45">
      <w:r>
        <w:t>(</w:t>
      </w:r>
      <w:proofErr w:type="gramStart"/>
      <w:r>
        <w:t>similar</w:t>
      </w:r>
      <w:proofErr w:type="gramEnd"/>
      <w:r>
        <w:t xml:space="preserve"> to </w:t>
      </w:r>
      <w:proofErr w:type="spellStart"/>
      <w:r>
        <w:t>PublishOne</w:t>
      </w:r>
      <w:proofErr w:type="spellEnd"/>
      <w:r>
        <w:t xml:space="preserve">, has role (author, editor, publisher, </w:t>
      </w:r>
      <w:proofErr w:type="spellStart"/>
      <w:r>
        <w:t>etc</w:t>
      </w:r>
      <w:proofErr w:type="spellEnd"/>
      <w:r>
        <w:t>), privilege,</w:t>
      </w:r>
    </w:p>
    <w:p w:rsidR="009B1A45" w:rsidRDefault="009B1A45">
      <w:r>
        <w:t>Can adapt to different branches such as Germany, Italy customers</w:t>
      </w:r>
    </w:p>
    <w:p w:rsidR="009B1A45" w:rsidRDefault="009B1A45">
      <w:r>
        <w:t>Different activities</w:t>
      </w:r>
    </w:p>
    <w:p w:rsidR="009B1A45" w:rsidRDefault="009B1A45">
      <w:r>
        <w:t>Each branch is diff</w:t>
      </w:r>
      <w:bookmarkStart w:id="0" w:name="_GoBack"/>
      <w:bookmarkEnd w:id="0"/>
      <w:r>
        <w:t>erent</w:t>
      </w:r>
    </w:p>
    <w:sectPr w:rsidR="009B1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67"/>
    <w:rsid w:val="000D7408"/>
    <w:rsid w:val="003F06A5"/>
    <w:rsid w:val="009B1A45"/>
    <w:rsid w:val="00C62D2E"/>
    <w:rsid w:val="00FF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A9278-8B41-44F0-B3CC-59FD714D4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Xuan Truong</dc:creator>
  <cp:keywords/>
  <dc:description/>
  <cp:lastModifiedBy>Le Xuan Truong</cp:lastModifiedBy>
  <cp:revision>3</cp:revision>
  <dcterms:created xsi:type="dcterms:W3CDTF">2014-12-05T09:29:00Z</dcterms:created>
  <dcterms:modified xsi:type="dcterms:W3CDTF">2014-12-05T09:33:00Z</dcterms:modified>
</cp:coreProperties>
</file>