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559C28E1" w:rsidP="559C28E1" w:rsidRDefault="559C28E1" w14:noSpellErr="1" w14:paraId="31C89DA5" w14:textId="7FDBBA51">
      <w:pPr>
        <w:pStyle w:val="Normal"/>
        <w:jc w:val="center"/>
      </w:pPr>
      <w:r w:rsidRPr="559C28E1" w:rsidR="559C28E1">
        <w:rPr>
          <w:b w:val="1"/>
          <w:bCs w:val="1"/>
          <w:color w:val="C00000"/>
          <w:sz w:val="20"/>
          <w:szCs w:val="20"/>
        </w:rPr>
        <w:t>FICTIONAL – FOR TRAINING USE ONLY</w:t>
      </w:r>
    </w:p>
    <w:p w:rsidR="559C28E1" w:rsidP="559C28E1" w:rsidRDefault="559C28E1" w14:noSpellErr="1" w14:paraId="564F0D71" w14:textId="60AAC419">
      <w:pPr>
        <w:pStyle w:val="Title"/>
      </w:pPr>
      <w:r w:rsidR="559C28E1">
        <w:rPr/>
        <w:t>Fabrikam Client Meeting – Notes</w:t>
      </w:r>
    </w:p>
    <w:p w:rsidR="559C28E1" w:rsidP="559C28E1" w:rsidRDefault="559C28E1" w14:noSpellErr="1" w14:paraId="7B3634FC" w14:textId="7577E7DA">
      <w:pPr>
        <w:pStyle w:val="Subtitle"/>
        <w:rPr/>
      </w:pPr>
      <w:r w:rsidRPr="559C28E1" w:rsidR="559C28E1">
        <w:rPr>
          <w:color w:val="1F3864" w:themeColor="accent6" w:themeTint="FF" w:themeShade="FF"/>
        </w:rPr>
        <w:t>Project Meridian | Tuesday 13 October 2026</w:t>
      </w:r>
    </w:p>
    <w:p w:rsidR="559C28E1" w:rsidP="559C28E1" w:rsidRDefault="559C28E1" w14:noSpellErr="1" w14:paraId="2FA23894" w14:textId="42C7208E">
      <w:pPr>
        <w:pStyle w:val="NoSpacing"/>
      </w:pPr>
      <w:r w:rsidR="559C28E1">
        <w:rPr>
          <w:b w:val="0"/>
          <w:bCs w:val="0"/>
        </w:rPr>
        <w:t>Date and time: Tuesday 13 October 2026, 10:00–11:30 London (Hayashi-san by video, 18:00 Tokyo)</w:t>
      </w:r>
    </w:p>
    <w:p w:rsidR="559C28E1" w:rsidP="559C28E1" w:rsidRDefault="559C28E1" w14:noSpellErr="1" w14:paraId="2F644E03" w14:textId="61860937">
      <w:pPr>
        <w:pStyle w:val="NoSpacing"/>
      </w:pPr>
      <w:r w:rsidR="559C28E1">
        <w:rPr>
          <w:b w:val="0"/>
          <w:bCs w:val="0"/>
        </w:rPr>
        <w:t>Location: MUFG London office, Room 12.03</w:t>
      </w:r>
    </w:p>
    <w:p w:rsidR="559C28E1" w:rsidP="559C28E1" w:rsidRDefault="559C28E1" w14:noSpellErr="1" w14:paraId="54D69BC7" w14:textId="321D29E2">
      <w:pPr>
        <w:pStyle w:val="NoSpacing"/>
      </w:pPr>
      <w:r w:rsidR="559C28E1">
        <w:rPr/>
        <w:t>Notes: Olivia Grant (typed up the same afternoon)</w:t>
      </w:r>
    </w:p>
    <w:p w:rsidR="559C28E1" w:rsidP="559C28E1" w:rsidRDefault="559C28E1" w14:noSpellErr="1" w14:paraId="19CA6791" w14:textId="1A8F6B6A">
      <w:pPr>
        <w:pStyle w:val="Normal"/>
      </w:pPr>
      <w:r w:rsidR="559C28E1">
        <w:rPr/>
        <w:t>Status: internal working notes – not for distribution to Fabrikam</w:t>
      </w:r>
    </w:p>
    <w:p w:rsidR="559C28E1" w:rsidP="559C28E1" w:rsidRDefault="559C28E1" w14:noSpellErr="1" w14:paraId="4E558E4C" w14:textId="20C5F240">
      <w:pPr>
        <w:pStyle w:val="Heading1"/>
      </w:pPr>
      <w:r w:rsidR="559C28E1">
        <w:rPr/>
        <w:t>Attendees</w:t>
      </w:r>
    </w:p>
    <w:p w:rsidR="559C28E1" w:rsidP="559C28E1" w:rsidRDefault="559C28E1" w14:noSpellErr="1" w14:paraId="2FA959AD" w14:textId="66421089">
      <w:pPr>
        <w:pStyle w:val="ListBullet"/>
        <w:rPr/>
      </w:pPr>
      <w:r w:rsidR="559C28E1">
        <w:rPr/>
        <w:t>Fabrikam – Markus Brandt, Group Treasurer Europe (in person); Yuki Hayashi, CFO (video, Tokyo)</w:t>
      </w:r>
    </w:p>
    <w:p w:rsidR="559C28E1" w:rsidP="559C28E1" w:rsidRDefault="559C28E1" w14:noSpellErr="1" w14:paraId="62563C69" w14:textId="31C5AB2B">
      <w:pPr>
        <w:pStyle w:val="ListBullet"/>
        <w:rPr/>
      </w:pPr>
      <w:r w:rsidR="559C28E1">
        <w:rPr/>
        <w:t>MUFG – Thomas Brennan; Haruka Sato (first 30 min); Olivia Grant (notes)</w:t>
      </w:r>
    </w:p>
    <w:p w:rsidR="559C28E1" w:rsidP="559C28E1" w:rsidRDefault="559C28E1" w14:noSpellErr="1" w14:paraId="5FCE39D1" w14:textId="69A81A3F">
      <w:pPr>
        <w:pStyle w:val="ListBullet"/>
        <w:rPr/>
      </w:pPr>
      <w:r w:rsidR="559C28E1">
        <w:rPr/>
        <w:t>Apologies – Sander de Vries</w:t>
      </w:r>
    </w:p>
    <w:p w:rsidR="559C28E1" w:rsidP="559C28E1" w:rsidRDefault="559C28E1" w14:noSpellErr="1" w14:paraId="483C9C09" w14:textId="513FE5AD">
      <w:pPr>
        <w:pStyle w:val="Heading1"/>
      </w:pPr>
      <w:r w:rsidR="559C28E1">
        <w:rPr/>
        <w:t>Fabrikam’s rationale</w:t>
      </w:r>
    </w:p>
    <w:p w:rsidR="559C28E1" w:rsidP="559C28E1" w:rsidRDefault="559C28E1" w14:noSpellErr="1" w14:paraId="549A7828" w14:textId="3E17729F">
      <w:pPr>
        <w:pStyle w:val="ListBullet"/>
        <w:rPr/>
      </w:pPr>
      <w:r w:rsidR="559C28E1">
        <w:rPr/>
        <w:t>Contoso secures recycled nickel, cobalt and lithium for Fabrikam’s EV components – “closed loop”</w:t>
      </w:r>
    </w:p>
    <w:p w:rsidR="559C28E1" w:rsidP="559C28E1" w:rsidRDefault="559C28E1" w14:noSpellErr="1" w14:paraId="4AF33816" w14:textId="5DE6C383">
      <w:pPr>
        <w:pStyle w:val="ListBullet"/>
        <w:rPr/>
      </w:pPr>
      <w:r w:rsidR="559C28E1">
        <w:rPr/>
        <w:t>Contoso 2025: revenue €790m, EBITDA €110m</w:t>
      </w:r>
    </w:p>
    <w:p w:rsidR="559C28E1" w:rsidP="559C28E1" w:rsidRDefault="559C28E1" w14:noSpellErr="1" w14:paraId="67B7FD47" w14:textId="3D5186F9">
      <w:pPr>
        <w:pStyle w:val="ListBullet"/>
        <w:rPr/>
      </w:pPr>
      <w:r w:rsidR="559C28E1">
        <w:rPr/>
        <w:t>Two plants – Eindhoven (NL) and Dunkirk (FR)</w:t>
      </w:r>
    </w:p>
    <w:p w:rsidR="559C28E1" w:rsidP="559C28E1" w:rsidRDefault="559C28E1" w14:noSpellErr="1" w14:paraId="1E4F17AE" w14:textId="566EEFDD">
      <w:pPr>
        <w:pStyle w:val="Heading1"/>
      </w:pPr>
      <w:r w:rsidR="559C28E1">
        <w:rPr/>
        <w:t>Structure – confirmed</w:t>
      </w:r>
    </w:p>
    <w:p w:rsidR="559C28E1" w:rsidP="559C28E1" w:rsidRDefault="559C28E1" w14:noSpellErr="1" w14:paraId="562F4146" w14:textId="1DFBC0B4">
      <w:pPr>
        <w:pStyle w:val="ListBullet"/>
        <w:rPr/>
      </w:pPr>
      <w:r w:rsidR="559C28E1">
        <w:rPr/>
        <w:t>€800m = TLA €600m (5y, drawn at closing) + RCF €200m (5y)</w:t>
      </w:r>
    </w:p>
    <w:p w:rsidR="559C28E1" w:rsidP="559C28E1" w:rsidRDefault="559C28E1" w14:noSpellErr="1" w14:paraId="52BD04A1" w14:textId="1DC23627">
      <w:pPr>
        <w:pStyle w:val="ListBullet"/>
        <w:rPr/>
      </w:pPr>
      <w:r w:rsidR="559C28E1">
        <w:rPr/>
        <w:t>Borrower Fabrikam Europe GmbH, parent guarantee</w:t>
      </w:r>
    </w:p>
    <w:p w:rsidR="559C28E1" w:rsidP="559C28E1" w:rsidRDefault="559C28E1" w14:noSpellErr="1" w14:paraId="2B3AB4F0" w14:textId="3FF3E4C6">
      <w:pPr>
        <w:pStyle w:val="ListBullet"/>
        <w:rPr/>
      </w:pPr>
      <w:r w:rsidR="559C28E1">
        <w:rPr/>
        <w:t>Remaining price paid from Fabrikam’s cash</w:t>
      </w:r>
    </w:p>
    <w:p w:rsidR="559C28E1" w:rsidP="559C28E1" w:rsidRDefault="559C28E1" w14:noSpellErr="1" w14:paraId="1B4A4FC0" w14:textId="2C356EFD">
      <w:pPr>
        <w:pStyle w:val="Heading1"/>
      </w:pPr>
      <w:r w:rsidR="559C28E1">
        <w:rPr/>
        <w:t>Timeline</w:t>
      </w:r>
    </w:p>
    <w:p w:rsidR="559C28E1" w:rsidP="559C28E1" w:rsidRDefault="559C28E1" w14:noSpellErr="1" w14:paraId="5CA422C3" w14:textId="76F75F4F">
      <w:pPr>
        <w:pStyle w:val="ListBullet"/>
        <w:rPr/>
      </w:pPr>
      <w:r w:rsidR="559C28E1">
        <w:rPr/>
        <w:t>Indicative, non-binding proposal by Fri 6 Nov</w:t>
      </w:r>
    </w:p>
    <w:p w:rsidR="559C28E1" w:rsidP="559C28E1" w:rsidRDefault="559C28E1" w14:noSpellErr="1" w14:paraId="26AA6AB1" w14:textId="487E3575">
      <w:pPr>
        <w:pStyle w:val="ListBullet"/>
        <w:rPr/>
      </w:pPr>
      <w:r w:rsidR="559C28E1">
        <w:rPr/>
        <w:t>Signing mid-Dec (Yuki asked: could we sign early Dec?? TBC)</w:t>
      </w:r>
    </w:p>
    <w:p w:rsidR="559C28E1" w:rsidP="559C28E1" w:rsidRDefault="559C28E1" w14:noSpellErr="1" w14:paraId="23C7A7F9" w14:textId="5A835575">
      <w:pPr>
        <w:pStyle w:val="ListBullet"/>
        <w:rPr/>
      </w:pPr>
      <w:r w:rsidR="559C28E1">
        <w:rPr/>
        <w:t>Closing Q1 2027 after merger-control approvals</w:t>
      </w:r>
    </w:p>
    <w:p w:rsidR="559C28E1" w:rsidP="559C28E1" w:rsidRDefault="559C28E1" w14:noSpellErr="1" w14:paraId="555C7470" w14:textId="1770211E">
      <w:pPr>
        <w:pStyle w:val="Heading1"/>
      </w:pPr>
      <w:r w:rsidR="559C28E1">
        <w:rPr/>
        <w:t>Hedging</w:t>
      </w:r>
    </w:p>
    <w:p w:rsidR="559C28E1" w:rsidP="559C28E1" w:rsidRDefault="559C28E1" w14:noSpellErr="1" w14:paraId="5841634B" w14:textId="2923DA2E">
      <w:pPr>
        <w:pStyle w:val="ListBullet"/>
        <w:rPr/>
      </w:pPr>
      <w:r w:rsidR="559C28E1">
        <w:rPr/>
        <w:t>EUR/JPY FX on part of the purchase price</w:t>
      </w:r>
    </w:p>
    <w:p w:rsidR="559C28E1" w:rsidP="559C28E1" w:rsidRDefault="559C28E1" w14:noSpellErr="1" w14:paraId="6E8F0867" w14:textId="6513A47F">
      <w:pPr>
        <w:pStyle w:val="ListBullet"/>
        <w:rPr/>
      </w:pPr>
      <w:r w:rsidR="559C28E1">
        <w:rPr/>
        <w:t>Interest-rate hedging on ~70% of TLA</w:t>
      </w:r>
    </w:p>
    <w:p w:rsidR="559C28E1" w:rsidP="559C28E1" w:rsidRDefault="559C28E1" w14:noSpellErr="1" w14:paraId="6E9F60DE" w14:textId="45EB4DC5">
      <w:pPr>
        <w:pStyle w:val="ListBullet"/>
        <w:rPr/>
      </w:pPr>
      <w:r w:rsidR="559C28E1">
        <w:rPr/>
        <w:t>Markus: hedging coordination will go to the arrangers with the largest commitments – “ideally €250m+”</w:t>
      </w:r>
    </w:p>
    <w:p w:rsidR="559C28E1" w:rsidP="559C28E1" w:rsidRDefault="559C28E1" w14:noSpellErr="1" w14:paraId="6B038362" w14:textId="2FBC9C8A">
      <w:pPr>
        <w:pStyle w:val="Heading1"/>
      </w:pPr>
      <w:r w:rsidR="559C28E1">
        <w:rPr/>
        <w:t>Cash management</w:t>
      </w:r>
    </w:p>
    <w:p w:rsidR="559C28E1" w:rsidP="559C28E1" w:rsidRDefault="559C28E1" w14:noSpellErr="1" w14:paraId="684F29A0" w14:textId="3604088A">
      <w:pPr>
        <w:pStyle w:val="ListBullet"/>
        <w:rPr/>
      </w:pPr>
      <w:r w:rsidR="559C28E1">
        <w:rPr/>
        <w:t>Accounts / cash pooling in NL, FR and UAE</w:t>
      </w:r>
    </w:p>
    <w:p w:rsidR="559C28E1" w:rsidP="559C28E1" w:rsidRDefault="559C28E1" w14:noSpellErr="1" w14:paraId="16223D92" w14:textId="5A51D8F9">
      <w:pPr>
        <w:pStyle w:val="ListBullet"/>
        <w:rPr/>
      </w:pPr>
      <w:r w:rsidR="559C28E1">
        <w:rPr/>
        <w:t>Fabrikam Middle East will distribute Contoso products in the Gulf – hence UAE</w:t>
      </w:r>
    </w:p>
    <w:p w:rsidR="559C28E1" w:rsidP="559C28E1" w:rsidRDefault="559C28E1" w14:noSpellErr="1" w14:paraId="222FAB60" w14:textId="48FF7145">
      <w:pPr>
        <w:pStyle w:val="Heading1"/>
      </w:pPr>
      <w:r w:rsidR="559C28E1">
        <w:rPr/>
        <w:t>ESG</w:t>
      </w:r>
    </w:p>
    <w:p w:rsidR="559C28E1" w:rsidP="559C28E1" w:rsidRDefault="559C28E1" w14:noSpellErr="1" w14:paraId="6BC6E2D8" w14:textId="3CD3FEC2">
      <w:pPr>
        <w:pStyle w:val="ListBullet"/>
        <w:rPr/>
      </w:pPr>
      <w:r w:rsidR="559C28E1">
        <w:rPr/>
        <w:t>Keen on sustainability-linked margin – 2 KPIs: (1) recovery rate; (2) Scope 1 &amp; 2 emissions intensity</w:t>
      </w:r>
    </w:p>
    <w:p w:rsidR="559C28E1" w:rsidP="559C28E1" w:rsidRDefault="559C28E1" w14:noSpellErr="1" w14:paraId="2DF38D0E" w14:textId="468032AD">
      <w:pPr>
        <w:pStyle w:val="ListBullet"/>
        <w:rPr/>
      </w:pPr>
      <w:r w:rsidR="559C28E1">
        <w:rPr/>
        <w:t>Dunkirk plant: environmental permit renewal in progress – Markus “not an issue” (needs our ESG DD)</w:t>
      </w:r>
    </w:p>
    <w:p w:rsidR="559C28E1" w:rsidP="559C28E1" w:rsidRDefault="559C28E1" w14:noSpellErr="1" w14:paraId="62D7FEFA" w14:textId="1C3E2DE9">
      <w:pPr>
        <w:pStyle w:val="Heading1"/>
      </w:pPr>
      <w:r w:rsidR="559C28E1">
        <w:rPr/>
        <w:t>Client questions to MUFG</w:t>
      </w:r>
    </w:p>
    <w:p w:rsidR="559C28E1" w:rsidP="559C28E1" w:rsidRDefault="559C28E1" w14:noSpellErr="1" w14:paraId="470BF62E" w14:textId="6F1E4170">
      <w:pPr>
        <w:pStyle w:val="ListBullet"/>
        <w:rPr/>
      </w:pPr>
      <w:r w:rsidR="559C28E1">
        <w:rPr/>
        <w:t>Our intended final hold?</w:t>
      </w:r>
    </w:p>
    <w:p w:rsidR="559C28E1" w:rsidP="559C28E1" w:rsidRDefault="559C28E1" w14:noSpellErr="1" w14:paraId="590BAE9D" w14:textId="6B8004C3">
      <w:pPr>
        <w:pStyle w:val="ListBullet"/>
        <w:rPr/>
      </w:pPr>
      <w:r w:rsidR="559C28E1">
        <w:rPr/>
        <w:t>Syndicate approach? Woodgrove Bank mentioned as possible co-arranger</w:t>
      </w:r>
    </w:p>
    <w:p w:rsidR="559C28E1" w:rsidP="559C28E1" w:rsidRDefault="559C28E1" w14:noSpellErr="1" w14:paraId="210CE877" w14:textId="3AB4205D">
      <w:pPr>
        <w:pStyle w:val="ListBullet"/>
        <w:rPr/>
      </w:pPr>
      <w:r w:rsidR="559C28E1">
        <w:rPr/>
        <w:t>JPY execution capability?</w:t>
      </w:r>
    </w:p>
    <w:p w:rsidR="559C28E1" w:rsidP="559C28E1" w:rsidRDefault="559C28E1" w14:noSpellErr="1" w14:paraId="1D2041D1" w14:textId="480833AB">
      <w:pPr>
        <w:pStyle w:val="ListBullet"/>
        <w:rPr/>
      </w:pPr>
      <w:r w:rsidR="559C28E1">
        <w:rPr/>
        <w:t>How fast can we onboard the Contoso entities?</w:t>
      </w:r>
    </w:p>
    <w:p w:rsidR="559C28E1" w:rsidP="559C28E1" w:rsidRDefault="559C28E1" w14:noSpellErr="1" w14:paraId="70674ED2" w14:textId="18FE27FC">
      <w:pPr>
        <w:pStyle w:val="Heading1"/>
      </w:pPr>
      <w:r w:rsidR="559C28E1">
        <w:rPr/>
        <w:t>Internal remarks – NOT for the client</w:t>
      </w:r>
    </w:p>
    <w:p w:rsidR="559C28E1" w:rsidP="559C28E1" w:rsidRDefault="559C28E1" w14:noSpellErr="1" w14:paraId="3BA5F7AE" w14:textId="31D0F887">
      <w:pPr>
        <w:pStyle w:val="ListBullet"/>
        <w:rPr/>
      </w:pPr>
      <w:r w:rsidR="559C28E1">
        <w:rPr/>
        <w:t>Thomas (after Haruka left): still think we can push for €300m</w:t>
      </w:r>
    </w:p>
    <w:p w:rsidR="559C28E1" w:rsidP="559C28E1" w:rsidRDefault="559C28E1" w14:noSpellErr="1" w14:paraId="109354B8" w14:textId="78BF45DA">
      <w:pPr>
        <w:pStyle w:val="ListBullet"/>
        <w:rPr/>
      </w:pPr>
      <w:r w:rsidR="559C28E1">
        <w:rPr/>
        <w:t>Elena worried about Industrials concentration – don’t quote a hold today</w:t>
      </w:r>
    </w:p>
    <w:p w:rsidR="559C28E1" w:rsidP="559C28E1" w:rsidRDefault="559C28E1" w14:noSpellErr="1" w14:paraId="1910F467" w14:textId="5B403E69">
      <w:pPr>
        <w:pStyle w:val="ListBullet"/>
        <w:rPr/>
      </w:pPr>
      <w:r w:rsidR="559C28E1">
        <w:rPr/>
        <w:t>Markus seemed relaxed on pricing</w:t>
      </w:r>
    </w:p>
    <w:p w:rsidR="559C28E1" w:rsidP="559C28E1" w:rsidRDefault="559C28E1" w14:noSpellErr="1" w14:paraId="28F1CCB5" w14:textId="6B358F0C">
      <w:pPr>
        <w:pStyle w:val="Heading1"/>
      </w:pPr>
      <w:r w:rsidR="559C28E1">
        <w:rPr/>
        <w:t>Actions</w:t>
      </w:r>
    </w:p>
    <w:p w:rsidR="559C28E1" w:rsidP="559C28E1" w:rsidRDefault="559C28E1" w14:noSpellErr="1" w14:paraId="54A376BD" w14:textId="5521E2FD">
      <w:pPr>
        <w:pStyle w:val="ListBullet"/>
        <w:rPr/>
      </w:pPr>
      <w:r w:rsidR="559C28E1">
        <w:rPr/>
        <w:t>MUFG indicative proposal – Thomas – by 6 Nov</w:t>
      </w:r>
    </w:p>
    <w:p w:rsidR="559C28E1" w:rsidP="559C28E1" w:rsidRDefault="559C28E1" w14:noSpellErr="1" w14:paraId="7FB502E3" w14:textId="31DF7FD8">
      <w:pPr>
        <w:pStyle w:val="ListBullet"/>
        <w:rPr/>
      </w:pPr>
      <w:r w:rsidR="559C28E1">
        <w:rPr/>
        <w:t>Contoso 2025 audited accounts + structure chart – Markus – by 16 Oct</w:t>
      </w:r>
    </w:p>
    <w:p w:rsidR="559C28E1" w:rsidP="559C28E1" w:rsidRDefault="559C28E1" w14:noSpellErr="1" w14:paraId="100DF0B6" w14:textId="6E01C541">
      <w:pPr>
        <w:pStyle w:val="ListBullet"/>
        <w:rPr/>
      </w:pPr>
      <w:r w:rsidR="559C28E1">
        <w:rPr/>
        <w:t>MUFG KYC document list to Fabrikam – Karim via Thomas – by 15 Oct</w:t>
      </w:r>
    </w:p>
    <w:p w:rsidR="559C28E1" w:rsidP="559C28E1" w:rsidRDefault="559C28E1" w14:noSpellErr="1" w14:paraId="5B3C2CE7" w14:textId="66CBCBA8">
      <w:pPr>
        <w:pStyle w:val="ListBullet"/>
        <w:rPr/>
      </w:pPr>
      <w:r w:rsidR="559C28E1">
        <w:rPr/>
        <w:t>Set up hedging call between MUFG Global Markets and Fabrikam treasury</w:t>
      </w:r>
    </w:p>
    <w:p w:rsidR="559C28E1" w:rsidP="559C28E1" w:rsidRDefault="559C28E1" w14:noSpellErr="1" w14:paraId="60C73F5E" w14:textId="6373C753">
      <w:pPr>
        <w:pStyle w:val="ListBullet"/>
        <w:rPr/>
      </w:pPr>
      <w:r w:rsidR="559C28E1">
        <w:rPr/>
        <w:t>Confirm whether early-December signing is feasible</w:t>
      </w:r>
    </w:p>
    <w:p w:rsidR="559C28E1" w:rsidP="559C28E1" w:rsidRDefault="559C28E1" w14:noSpellErr="1" w14:paraId="6FF45C50" w14:textId="4F15B632">
      <w:pPr>
        <w:pStyle w:val="ListBullet"/>
        <w:rPr/>
      </w:pPr>
      <w:r w:rsidR="559C28E1">
        <w:rPr/>
        <w:t>Follow-up email to Fabrikam – Thomas – today</w:t>
      </w:r>
    </w:p>
    <w:sectPr w:rsidRPr="0006063C" w:rsidR="00FC693F" w:rsidSect="00034616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16b5ffee0a546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="http://schemas.openxmlformats.org/wordprocessingml/2006/main">
  <w:p xmlns:w14="http://schemas.microsoft.com/office/word/2010/wordml" xmlns:p2="http://schemas.microsoft.com/office/word/2010/wordml" w:rsidR="559C28E1" w:rsidRDefault="559C28E1" p2:noSpellErr="1" w14:paraId="704B078F" w14:textId="300AD430">
    <w:r w:rsidR="559C28E1">
      <w:rPr/>
      <w:t>FICTIONAL – FOR TRAINING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F47BD9"/>
    <w:rsid w:val="06F47BD9"/>
    <w:rsid w:val="0FC45C64"/>
    <w:rsid w:val="10ADBA60"/>
    <w:rsid w:val="214BA9B3"/>
    <w:rsid w:val="2A551499"/>
    <w:rsid w:val="2A551499"/>
    <w:rsid w:val="3BF1D08B"/>
    <w:rsid w:val="3E77F9CE"/>
    <w:rsid w:val="44EC4986"/>
    <w:rsid w:val="4F7336E2"/>
    <w:rsid w:val="50AE52EF"/>
    <w:rsid w:val="50AE52EF"/>
    <w:rsid w:val="52C54E24"/>
    <w:rsid w:val="559C28E1"/>
    <w:rsid w:val="5FFF3A69"/>
    <w:rsid w:val="60B71916"/>
    <w:rsid w:val="63B643E4"/>
    <w:rsid w:val="7147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A8C6243-8817-4700-98A3-FCC7439117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f16b5ffee0a54672" /></Relationships>
</file>

<file path=word/theme/theme1.xml><?xml version="1.0" encoding="utf-8"?>
<a:theme xmlns:a="http://schemas.openxmlformats.org/drawingml/2006/main" name="Office Theme">
  <a:themeElements>
    <a:clrScheme name="Custom 1F3864">
      <a:dk1>
        <a:srgbClr val="262626"/>
      </a:dk1>
      <a:lt1>
        <a:srgbClr val="FFFFFF"/>
      </a:lt1>
      <a:dk2>
        <a:srgbClr val="1F3864"/>
      </a:dk2>
      <a:lt2>
        <a:srgbClr val="EEECE1"/>
      </a:lt2>
      <a:accent1>
        <a:srgbClr val="1F3864"/>
      </a:accent1>
      <a:accent2>
        <a:srgbClr val="7F7F7F"/>
      </a:accent2>
      <a:accent3>
        <a:srgbClr val="1F3864"/>
      </a:accent3>
      <a:accent4>
        <a:srgbClr val="1F3864"/>
      </a:accent4>
      <a:accent5>
        <a:srgbClr val="1F3864"/>
      </a:accent5>
      <a:accent6>
        <a:srgbClr val="1F3864"/>
      </a:accent6>
      <a:hlink>
        <a:srgbClr val="1F3864"/>
      </a:hlink>
      <a:folHlink>
        <a:srgbClr val="7F7F7F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bde396-1a24-4c79-8edf-9254a0f35055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Sarah Allali</lastModifiedBy>
  <revision>2</revision>
  <dcterms:created xsi:type="dcterms:W3CDTF">2026-10-03T13:44:51.0000000Z</dcterms:created>
  <dcterms:modified xsi:type="dcterms:W3CDTF">2026-10-03T13:47:01.7852245Z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