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FC85A3" w14:textId="77777777" w:rsidR="00B03A35" w:rsidRDefault="00000000">
      <w:pPr>
        <w:spacing w:after="0"/>
        <w:ind w:left="30"/>
        <w:jc w:val="center"/>
      </w:pPr>
      <w:r>
        <w:rPr>
          <w:rFonts w:ascii="Cambria" w:eastAsia="Cambria" w:hAnsi="Cambria" w:cs="Cambria"/>
          <w:b/>
          <w:color w:val="6F3814"/>
          <w:sz w:val="40"/>
        </w:rPr>
        <w:t>Overfitting</w:t>
      </w:r>
      <w:r>
        <w:rPr>
          <w:rFonts w:ascii="Cambria" w:eastAsia="Cambria" w:hAnsi="Cambria" w:cs="Cambria"/>
          <w:b/>
          <w:color w:val="6F3814"/>
          <w:sz w:val="40"/>
        </w:rPr>
        <w:tab/>
        <w:t>vs.</w:t>
      </w:r>
      <w:r>
        <w:rPr>
          <w:rFonts w:ascii="Cambria" w:eastAsia="Cambria" w:hAnsi="Cambria" w:cs="Cambria"/>
          <w:b/>
          <w:color w:val="6F3814"/>
          <w:sz w:val="40"/>
        </w:rPr>
        <w:tab/>
        <w:t>Underfitting</w:t>
      </w:r>
      <w:r>
        <w:rPr>
          <w:b/>
          <w:color w:val="6F3814"/>
          <w:sz w:val="40"/>
        </w:rPr>
        <w:t xml:space="preserve"> </w:t>
      </w:r>
    </w:p>
    <w:p w14:paraId="1B9F89AC" w14:textId="77777777" w:rsidR="00B03A35" w:rsidRDefault="00000000">
      <w:pPr>
        <w:spacing w:after="526"/>
        <w:ind w:left="-29" w:right="-58"/>
      </w:pPr>
      <w:r>
        <w:rPr>
          <w:noProof/>
        </w:rPr>
        <mc:AlternateContent>
          <mc:Choice Requires="wpg">
            <w:drawing>
              <wp:inline distT="0" distB="0" distL="0" distR="0" wp14:anchorId="66F46CF0" wp14:editId="4A040E86">
                <wp:extent cx="5980176" cy="18288"/>
                <wp:effectExtent l="0" t="0" r="0" b="0"/>
                <wp:docPr id="914" name="Group 914"/>
                <wp:cNvGraphicFramePr/>
                <a:graphic xmlns:a="http://schemas.openxmlformats.org/drawingml/2006/main">
                  <a:graphicData uri="http://schemas.microsoft.com/office/word/2010/wordprocessingGroup">
                    <wpg:wgp>
                      <wpg:cNvGrpSpPr/>
                      <wpg:grpSpPr>
                        <a:xfrm>
                          <a:off x="0" y="0"/>
                          <a:ext cx="5980176" cy="18288"/>
                          <a:chOff x="0" y="0"/>
                          <a:chExt cx="5980176" cy="18288"/>
                        </a:xfrm>
                      </wpg:grpSpPr>
                      <wps:wsp>
                        <wps:cNvPr id="1122" name="Shape 1122"/>
                        <wps:cNvSpPr/>
                        <wps:spPr>
                          <a:xfrm>
                            <a:off x="0" y="0"/>
                            <a:ext cx="5980176" cy="18288"/>
                          </a:xfrm>
                          <a:custGeom>
                            <a:avLst/>
                            <a:gdLst/>
                            <a:ahLst/>
                            <a:cxnLst/>
                            <a:rect l="0" t="0" r="0" b="0"/>
                            <a:pathLst>
                              <a:path w="5980176" h="18288">
                                <a:moveTo>
                                  <a:pt x="0" y="0"/>
                                </a:moveTo>
                                <a:lnTo>
                                  <a:pt x="5980176" y="0"/>
                                </a:lnTo>
                                <a:lnTo>
                                  <a:pt x="5980176" y="18288"/>
                                </a:lnTo>
                                <a:lnTo>
                                  <a:pt x="0" y="18288"/>
                                </a:lnTo>
                                <a:lnTo>
                                  <a:pt x="0" y="0"/>
                                </a:lnTo>
                              </a:path>
                            </a:pathLst>
                          </a:custGeom>
                          <a:ln w="0" cap="flat">
                            <a:miter lim="127000"/>
                          </a:ln>
                        </wps:spPr>
                        <wps:style>
                          <a:lnRef idx="0">
                            <a:srgbClr val="000000">
                              <a:alpha val="0"/>
                            </a:srgbClr>
                          </a:lnRef>
                          <a:fillRef idx="1">
                            <a:srgbClr val="56152E"/>
                          </a:fillRef>
                          <a:effectRef idx="0">
                            <a:scrgbClr r="0" g="0" b="0"/>
                          </a:effectRef>
                          <a:fontRef idx="none"/>
                        </wps:style>
                        <wps:bodyPr/>
                      </wps:wsp>
                    </wpg:wgp>
                  </a:graphicData>
                </a:graphic>
              </wp:inline>
            </w:drawing>
          </mc:Choice>
          <mc:Fallback xmlns:a="http://schemas.openxmlformats.org/drawingml/2006/main">
            <w:pict>
              <v:group id="Group 914" style="width:470.88pt;height:1.44pt;mso-position-horizontal-relative:char;mso-position-vertical-relative:line" coordsize="59801,182">
                <v:shape id="Shape 1123" style="position:absolute;width:59801;height:182;left:0;top:0;" coordsize="5980176,18288" path="m0,0l5980176,0l5980176,18288l0,18288l0,0">
                  <v:stroke weight="0pt" endcap="flat" joinstyle="miter" miterlimit="10" on="false" color="#000000" opacity="0"/>
                  <v:fill on="true" color="#56152e"/>
                </v:shape>
              </v:group>
            </w:pict>
          </mc:Fallback>
        </mc:AlternateContent>
      </w:r>
    </w:p>
    <w:p w14:paraId="52713B96" w14:textId="77777777" w:rsidR="00B03A35" w:rsidRDefault="00000000">
      <w:pPr>
        <w:numPr>
          <w:ilvl w:val="0"/>
          <w:numId w:val="1"/>
        </w:numPr>
        <w:spacing w:after="70"/>
        <w:ind w:hanging="432"/>
      </w:pPr>
      <w:r>
        <w:rPr>
          <w:rFonts w:ascii="Cambria" w:eastAsia="Cambria" w:hAnsi="Cambria" w:cs="Cambria"/>
          <w:b/>
          <w:sz w:val="27"/>
          <w:u w:val="single" w:color="000000"/>
        </w:rPr>
        <w:t>Definitions:</w:t>
      </w:r>
      <w:r>
        <w:rPr>
          <w:b/>
          <w:color w:val="585858"/>
          <w:sz w:val="30"/>
        </w:rPr>
        <w:t xml:space="preserve"> </w:t>
      </w:r>
    </w:p>
    <w:p w14:paraId="5D07DADB" w14:textId="77777777" w:rsidR="00B03A35" w:rsidRDefault="00000000">
      <w:pPr>
        <w:spacing w:after="122" w:line="258" w:lineRule="auto"/>
        <w:ind w:left="427" w:hanging="10"/>
      </w:pPr>
      <w:r>
        <w:rPr>
          <w:color w:val="585858"/>
          <w:sz w:val="30"/>
        </w:rPr>
        <w:t xml:space="preserve"> </w:t>
      </w:r>
      <w:r>
        <w:rPr>
          <w:b/>
          <w:color w:val="585858"/>
          <w:sz w:val="30"/>
        </w:rPr>
        <w:t>Overfitting:</w:t>
      </w:r>
      <w:r>
        <w:rPr>
          <w:color w:val="585858"/>
          <w:sz w:val="30"/>
        </w:rPr>
        <w:t xml:space="preserve"> Occurs when a machine learning model learns the training data </w:t>
      </w:r>
      <w:r>
        <w:rPr>
          <w:i/>
          <w:color w:val="585858"/>
          <w:sz w:val="30"/>
        </w:rPr>
        <w:t>too well</w:t>
      </w:r>
      <w:r>
        <w:rPr>
          <w:color w:val="585858"/>
          <w:sz w:val="30"/>
        </w:rPr>
        <w:t xml:space="preserve">, memorizing its noise, outliers, and specific details rather than discovering general patterns. As a result, the model achieves extremely high performance (low error) on training data but fails to generalize, performing poorly (high error) on unseen test data. </w:t>
      </w:r>
    </w:p>
    <w:p w14:paraId="1163FCF2" w14:textId="77777777" w:rsidR="00B03A35" w:rsidRDefault="00000000">
      <w:pPr>
        <w:spacing w:after="180" w:line="258" w:lineRule="auto"/>
        <w:ind w:left="427" w:hanging="10"/>
      </w:pPr>
      <w:r>
        <w:rPr>
          <w:color w:val="585858"/>
          <w:sz w:val="30"/>
        </w:rPr>
        <w:t xml:space="preserve"> </w:t>
      </w:r>
      <w:r>
        <w:rPr>
          <w:b/>
          <w:color w:val="585858"/>
          <w:sz w:val="30"/>
        </w:rPr>
        <w:t>Underfitting:</w:t>
      </w:r>
      <w:r>
        <w:rPr>
          <w:color w:val="585858"/>
          <w:sz w:val="30"/>
        </w:rPr>
        <w:t xml:space="preserve"> Occurs when a machine learning model is too simplistic to capture the underlying structure or relationships within the data. The model performs poorly on both the training data and unseen test data, indicating that it has failed to learn the domain logic properly.</w:t>
      </w:r>
      <w:r>
        <w:rPr>
          <w:rFonts w:ascii="Arial" w:eastAsia="Arial" w:hAnsi="Arial" w:cs="Arial"/>
          <w:color w:val="585858"/>
          <w:sz w:val="30"/>
        </w:rPr>
        <w:t xml:space="preserve"> </w:t>
      </w:r>
    </w:p>
    <w:p w14:paraId="43EB8D48" w14:textId="77777777" w:rsidR="00B03A35" w:rsidRDefault="00000000">
      <w:pPr>
        <w:numPr>
          <w:ilvl w:val="0"/>
          <w:numId w:val="1"/>
        </w:numPr>
        <w:spacing w:after="171"/>
        <w:ind w:hanging="432"/>
      </w:pPr>
      <w:r>
        <w:rPr>
          <w:rFonts w:ascii="Cambria" w:eastAsia="Cambria" w:hAnsi="Cambria" w:cs="Cambria"/>
          <w:b/>
          <w:sz w:val="27"/>
          <w:u w:val="single" w:color="000000"/>
        </w:rPr>
        <w:t>Main</w:t>
      </w:r>
      <w:r>
        <w:rPr>
          <w:rFonts w:ascii="Cambria" w:eastAsia="Cambria" w:hAnsi="Cambria" w:cs="Cambria"/>
          <w:b/>
          <w:sz w:val="27"/>
          <w:u w:val="single" w:color="000000"/>
        </w:rPr>
        <w:tab/>
        <w:t>Causes</w:t>
      </w:r>
      <w:r>
        <w:rPr>
          <w:rFonts w:ascii="Arial" w:eastAsia="Arial" w:hAnsi="Arial" w:cs="Arial"/>
          <w:b/>
          <w:sz w:val="27"/>
          <w:u w:val="single" w:color="000000"/>
        </w:rPr>
        <w:t>:</w:t>
      </w:r>
      <w:r>
        <w:rPr>
          <w:b/>
          <w:color w:val="585858"/>
          <w:sz w:val="30"/>
        </w:rPr>
        <w:t xml:space="preserve"> </w:t>
      </w:r>
    </w:p>
    <w:p w14:paraId="3E97D3EE" w14:textId="77777777" w:rsidR="00B03A35" w:rsidRDefault="00000000">
      <w:pPr>
        <w:pStyle w:val="Heading1"/>
        <w:ind w:left="355"/>
      </w:pPr>
      <w:r>
        <w:t xml:space="preserve">Causes of Overfitting </w:t>
      </w:r>
    </w:p>
    <w:p w14:paraId="61AA23F5" w14:textId="77777777" w:rsidR="00B03A35" w:rsidRDefault="00000000">
      <w:pPr>
        <w:numPr>
          <w:ilvl w:val="0"/>
          <w:numId w:val="2"/>
        </w:numPr>
        <w:spacing w:after="3" w:line="238" w:lineRule="auto"/>
        <w:ind w:hanging="360"/>
      </w:pPr>
      <w:r>
        <w:rPr>
          <w:rFonts w:ascii="Times New Roman" w:eastAsia="Times New Roman" w:hAnsi="Times New Roman" w:cs="Times New Roman"/>
          <w:b/>
          <w:sz w:val="24"/>
        </w:rPr>
        <w:t>Excessive Model Complexity:</w:t>
      </w:r>
      <w:r>
        <w:rPr>
          <w:rFonts w:ascii="Times New Roman" w:eastAsia="Times New Roman" w:hAnsi="Times New Roman" w:cs="Times New Roman"/>
          <w:sz w:val="24"/>
        </w:rPr>
        <w:t xml:space="preserve"> Using a model with too many parameters (e.g., highdegree polynomials, overly deep decision trees) relative to the task. </w:t>
      </w:r>
    </w:p>
    <w:p w14:paraId="57324751" w14:textId="77777777" w:rsidR="00B03A35" w:rsidRDefault="00000000">
      <w:pPr>
        <w:numPr>
          <w:ilvl w:val="0"/>
          <w:numId w:val="2"/>
        </w:numPr>
        <w:spacing w:after="3" w:line="238" w:lineRule="auto"/>
        <w:ind w:hanging="360"/>
      </w:pPr>
      <w:r>
        <w:rPr>
          <w:rFonts w:ascii="Times New Roman" w:eastAsia="Times New Roman" w:hAnsi="Times New Roman" w:cs="Times New Roman"/>
          <w:b/>
          <w:sz w:val="24"/>
        </w:rPr>
        <w:t>Insufficient Training Data:</w:t>
      </w:r>
      <w:r>
        <w:rPr>
          <w:rFonts w:ascii="Times New Roman" w:eastAsia="Times New Roman" w:hAnsi="Times New Roman" w:cs="Times New Roman"/>
          <w:sz w:val="24"/>
        </w:rPr>
        <w:t xml:space="preserve"> Training a complex model on a small dataset, making it easy for the model to memorize instances. </w:t>
      </w:r>
    </w:p>
    <w:p w14:paraId="3EE6DC0C" w14:textId="77777777" w:rsidR="00B03A35" w:rsidRDefault="00000000">
      <w:pPr>
        <w:numPr>
          <w:ilvl w:val="0"/>
          <w:numId w:val="2"/>
        </w:numPr>
        <w:spacing w:after="3" w:line="238" w:lineRule="auto"/>
        <w:ind w:hanging="360"/>
      </w:pPr>
      <w:r>
        <w:rPr>
          <w:rFonts w:ascii="Times New Roman" w:eastAsia="Times New Roman" w:hAnsi="Times New Roman" w:cs="Times New Roman"/>
          <w:b/>
          <w:sz w:val="24"/>
        </w:rPr>
        <w:t>Noisy Data:</w:t>
      </w:r>
      <w:r>
        <w:rPr>
          <w:rFonts w:ascii="Times New Roman" w:eastAsia="Times New Roman" w:hAnsi="Times New Roman" w:cs="Times New Roman"/>
          <w:sz w:val="24"/>
        </w:rPr>
        <w:t xml:space="preserve"> High amounts of uncleaned data or outliers that the model attempts to fit precisely. </w:t>
      </w:r>
    </w:p>
    <w:p w14:paraId="3994883C" w14:textId="77777777" w:rsidR="00B03A35" w:rsidRDefault="00000000">
      <w:pPr>
        <w:numPr>
          <w:ilvl w:val="0"/>
          <w:numId w:val="2"/>
        </w:numPr>
        <w:spacing w:after="280" w:line="238" w:lineRule="auto"/>
        <w:ind w:hanging="360"/>
      </w:pPr>
      <w:r>
        <w:rPr>
          <w:rFonts w:ascii="Times New Roman" w:eastAsia="Times New Roman" w:hAnsi="Times New Roman" w:cs="Times New Roman"/>
          <w:b/>
          <w:sz w:val="24"/>
        </w:rPr>
        <w:t>Over-training:</w:t>
      </w:r>
      <w:r>
        <w:rPr>
          <w:rFonts w:ascii="Times New Roman" w:eastAsia="Times New Roman" w:hAnsi="Times New Roman" w:cs="Times New Roman"/>
          <w:sz w:val="24"/>
        </w:rPr>
        <w:t xml:space="preserve"> Training an iterative model (e.g., neural network) for too many epochs without early stopping. </w:t>
      </w:r>
    </w:p>
    <w:p w14:paraId="123B3167" w14:textId="77777777" w:rsidR="00B03A35" w:rsidRDefault="00000000">
      <w:pPr>
        <w:pStyle w:val="Heading1"/>
        <w:ind w:left="355"/>
      </w:pPr>
      <w:r>
        <w:t>Causes of Underfitting</w:t>
      </w:r>
      <w:r>
        <w:rPr>
          <w:b w:val="0"/>
        </w:rPr>
        <w:t xml:space="preserve"> </w:t>
      </w:r>
    </w:p>
    <w:p w14:paraId="03E2FA76" w14:textId="77777777" w:rsidR="00B03A35" w:rsidRDefault="00000000">
      <w:pPr>
        <w:numPr>
          <w:ilvl w:val="0"/>
          <w:numId w:val="3"/>
        </w:numPr>
        <w:spacing w:after="3" w:line="238" w:lineRule="auto"/>
        <w:ind w:hanging="360"/>
      </w:pPr>
      <w:r>
        <w:rPr>
          <w:rFonts w:ascii="Times New Roman" w:eastAsia="Times New Roman" w:hAnsi="Times New Roman" w:cs="Times New Roman"/>
          <w:b/>
          <w:sz w:val="24"/>
        </w:rPr>
        <w:t>Model Oversimplification:</w:t>
      </w:r>
      <w:r>
        <w:rPr>
          <w:rFonts w:ascii="Times New Roman" w:eastAsia="Times New Roman" w:hAnsi="Times New Roman" w:cs="Times New Roman"/>
          <w:sz w:val="24"/>
        </w:rPr>
        <w:t xml:space="preserve"> Choosing a model that lacks capacity (e.g., using a linear model for a strongly non-linear dataset). </w:t>
      </w:r>
    </w:p>
    <w:p w14:paraId="35AF43A1" w14:textId="77777777" w:rsidR="00B03A35" w:rsidRDefault="00000000">
      <w:pPr>
        <w:numPr>
          <w:ilvl w:val="0"/>
          <w:numId w:val="3"/>
        </w:numPr>
        <w:spacing w:after="3" w:line="238" w:lineRule="auto"/>
        <w:ind w:hanging="360"/>
      </w:pPr>
      <w:r>
        <w:rPr>
          <w:rFonts w:ascii="Times New Roman" w:eastAsia="Times New Roman" w:hAnsi="Times New Roman" w:cs="Times New Roman"/>
          <w:b/>
          <w:sz w:val="24"/>
        </w:rPr>
        <w:t>Insufficient Features:</w:t>
      </w:r>
      <w:r>
        <w:rPr>
          <w:rFonts w:ascii="Times New Roman" w:eastAsia="Times New Roman" w:hAnsi="Times New Roman" w:cs="Times New Roman"/>
          <w:sz w:val="24"/>
        </w:rPr>
        <w:t xml:space="preserve"> Providing too few input features to represent the problem domain adequately. </w:t>
      </w:r>
    </w:p>
    <w:p w14:paraId="1FC24B43" w14:textId="77777777" w:rsidR="00B03A35" w:rsidRDefault="00000000">
      <w:pPr>
        <w:numPr>
          <w:ilvl w:val="0"/>
          <w:numId w:val="3"/>
        </w:numPr>
        <w:spacing w:after="3" w:line="238" w:lineRule="auto"/>
        <w:ind w:hanging="360"/>
      </w:pPr>
      <w:r>
        <w:rPr>
          <w:rFonts w:ascii="Times New Roman" w:eastAsia="Times New Roman" w:hAnsi="Times New Roman" w:cs="Times New Roman"/>
          <w:b/>
          <w:sz w:val="24"/>
        </w:rPr>
        <w:t>Over-regularization:</w:t>
      </w:r>
      <w:r>
        <w:rPr>
          <w:rFonts w:ascii="Times New Roman" w:eastAsia="Times New Roman" w:hAnsi="Times New Roman" w:cs="Times New Roman"/>
          <w:sz w:val="24"/>
        </w:rPr>
        <w:t xml:space="preserve"> Applying excessive regularization constraints (e.g., L1/L2 penalty parameters being too high), which restricts the model parameters excessively. </w:t>
      </w:r>
    </w:p>
    <w:p w14:paraId="7BCDFFA9" w14:textId="77777777" w:rsidR="00B03A35" w:rsidRDefault="00000000">
      <w:pPr>
        <w:numPr>
          <w:ilvl w:val="0"/>
          <w:numId w:val="3"/>
        </w:numPr>
        <w:spacing w:after="343" w:line="238" w:lineRule="auto"/>
        <w:ind w:hanging="360"/>
      </w:pPr>
      <w:r>
        <w:rPr>
          <w:rFonts w:ascii="Times New Roman" w:eastAsia="Times New Roman" w:hAnsi="Times New Roman" w:cs="Times New Roman"/>
          <w:b/>
          <w:sz w:val="24"/>
        </w:rPr>
        <w:t>Premature Training Stop:</w:t>
      </w:r>
      <w:r>
        <w:rPr>
          <w:rFonts w:ascii="Times New Roman" w:eastAsia="Times New Roman" w:hAnsi="Times New Roman" w:cs="Times New Roman"/>
          <w:sz w:val="24"/>
        </w:rPr>
        <w:t xml:space="preserve"> Stopping model training before it converges on an optimal cost function minimum. </w:t>
      </w:r>
    </w:p>
    <w:p w14:paraId="28D5EAAF" w14:textId="77777777" w:rsidR="00B03A35" w:rsidRDefault="00000000">
      <w:pPr>
        <w:spacing w:after="0"/>
      </w:pPr>
      <w:r>
        <w:rPr>
          <w:b/>
          <w:color w:val="585858"/>
          <w:sz w:val="30"/>
        </w:rPr>
        <w:t xml:space="preserve"> </w:t>
      </w:r>
    </w:p>
    <w:p w14:paraId="319911D1" w14:textId="77777777" w:rsidR="00B03A35" w:rsidRDefault="00000000">
      <w:pPr>
        <w:spacing w:after="456"/>
      </w:pPr>
      <w:r>
        <w:rPr>
          <w:b/>
          <w:color w:val="7E7E7E"/>
          <w:sz w:val="30"/>
        </w:rPr>
        <w:t xml:space="preserve"> </w:t>
      </w:r>
    </w:p>
    <w:p w14:paraId="584D5B63" w14:textId="77777777" w:rsidR="00B03A35" w:rsidRDefault="00000000">
      <w:pPr>
        <w:spacing w:after="12777"/>
      </w:pPr>
      <w:r>
        <w:rPr>
          <w:b/>
          <w:color w:val="7E7E7E"/>
          <w:sz w:val="30"/>
        </w:rPr>
        <w:t xml:space="preserve">. </w:t>
      </w:r>
    </w:p>
    <w:p w14:paraId="2AB7C45A" w14:textId="77777777" w:rsidR="00B03A35" w:rsidRDefault="00000000">
      <w:pPr>
        <w:spacing w:after="122" w:line="258" w:lineRule="auto"/>
        <w:ind w:left="10" w:hanging="10"/>
      </w:pPr>
      <w:r>
        <w:rPr>
          <w:color w:val="585858"/>
          <w:sz w:val="30"/>
        </w:rPr>
        <w:lastRenderedPageBreak/>
        <w:t xml:space="preserve">2 </w:t>
      </w:r>
    </w:p>
    <w:sectPr w:rsidR="00B03A35">
      <w:pgSz w:w="12240" w:h="15840"/>
      <w:pgMar w:top="720" w:right="1469" w:bottom="7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6B11C7"/>
    <w:multiLevelType w:val="hybridMultilevel"/>
    <w:tmpl w:val="5D226CE8"/>
    <w:lvl w:ilvl="0" w:tplc="9D02BB32">
      <w:start w:val="1"/>
      <w:numFmt w:val="bullet"/>
      <w:lvlText w:val="•"/>
      <w:lvlJc w:val="left"/>
      <w:pPr>
        <w:ind w:left="605"/>
      </w:pPr>
      <w:rPr>
        <w:rFonts w:ascii="Arial" w:eastAsia="Arial" w:hAnsi="Arial" w:cs="Arial"/>
        <w:b w:val="0"/>
        <w:i w:val="0"/>
        <w:strike w:val="0"/>
        <w:dstrike w:val="0"/>
        <w:color w:val="585858"/>
        <w:sz w:val="30"/>
        <w:szCs w:val="30"/>
        <w:u w:val="none" w:color="000000"/>
        <w:bdr w:val="none" w:sz="0" w:space="0" w:color="auto"/>
        <w:shd w:val="clear" w:color="auto" w:fill="auto"/>
        <w:vertAlign w:val="baseline"/>
      </w:rPr>
    </w:lvl>
    <w:lvl w:ilvl="1" w:tplc="DCA097F4">
      <w:start w:val="1"/>
      <w:numFmt w:val="bullet"/>
      <w:lvlText w:val="o"/>
      <w:lvlJc w:val="left"/>
      <w:pPr>
        <w:ind w:left="1260"/>
      </w:pPr>
      <w:rPr>
        <w:rFonts w:ascii="Segoe UI Symbol" w:eastAsia="Segoe UI Symbol" w:hAnsi="Segoe UI Symbol" w:cs="Segoe UI Symbol"/>
        <w:b w:val="0"/>
        <w:i w:val="0"/>
        <w:strike w:val="0"/>
        <w:dstrike w:val="0"/>
        <w:color w:val="585858"/>
        <w:sz w:val="30"/>
        <w:szCs w:val="30"/>
        <w:u w:val="none" w:color="000000"/>
        <w:bdr w:val="none" w:sz="0" w:space="0" w:color="auto"/>
        <w:shd w:val="clear" w:color="auto" w:fill="auto"/>
        <w:vertAlign w:val="baseline"/>
      </w:rPr>
    </w:lvl>
    <w:lvl w:ilvl="2" w:tplc="FD8EE9DC">
      <w:start w:val="1"/>
      <w:numFmt w:val="bullet"/>
      <w:lvlText w:val="▪"/>
      <w:lvlJc w:val="left"/>
      <w:pPr>
        <w:ind w:left="1980"/>
      </w:pPr>
      <w:rPr>
        <w:rFonts w:ascii="Segoe UI Symbol" w:eastAsia="Segoe UI Symbol" w:hAnsi="Segoe UI Symbol" w:cs="Segoe UI Symbol"/>
        <w:b w:val="0"/>
        <w:i w:val="0"/>
        <w:strike w:val="0"/>
        <w:dstrike w:val="0"/>
        <w:color w:val="585858"/>
        <w:sz w:val="30"/>
        <w:szCs w:val="30"/>
        <w:u w:val="none" w:color="000000"/>
        <w:bdr w:val="none" w:sz="0" w:space="0" w:color="auto"/>
        <w:shd w:val="clear" w:color="auto" w:fill="auto"/>
        <w:vertAlign w:val="baseline"/>
      </w:rPr>
    </w:lvl>
    <w:lvl w:ilvl="3" w:tplc="20E662BA">
      <w:start w:val="1"/>
      <w:numFmt w:val="bullet"/>
      <w:lvlText w:val="•"/>
      <w:lvlJc w:val="left"/>
      <w:pPr>
        <w:ind w:left="2700"/>
      </w:pPr>
      <w:rPr>
        <w:rFonts w:ascii="Arial" w:eastAsia="Arial" w:hAnsi="Arial" w:cs="Arial"/>
        <w:b w:val="0"/>
        <w:i w:val="0"/>
        <w:strike w:val="0"/>
        <w:dstrike w:val="0"/>
        <w:color w:val="585858"/>
        <w:sz w:val="30"/>
        <w:szCs w:val="30"/>
        <w:u w:val="none" w:color="000000"/>
        <w:bdr w:val="none" w:sz="0" w:space="0" w:color="auto"/>
        <w:shd w:val="clear" w:color="auto" w:fill="auto"/>
        <w:vertAlign w:val="baseline"/>
      </w:rPr>
    </w:lvl>
    <w:lvl w:ilvl="4" w:tplc="CFB86600">
      <w:start w:val="1"/>
      <w:numFmt w:val="bullet"/>
      <w:lvlText w:val="o"/>
      <w:lvlJc w:val="left"/>
      <w:pPr>
        <w:ind w:left="3420"/>
      </w:pPr>
      <w:rPr>
        <w:rFonts w:ascii="Segoe UI Symbol" w:eastAsia="Segoe UI Symbol" w:hAnsi="Segoe UI Symbol" w:cs="Segoe UI Symbol"/>
        <w:b w:val="0"/>
        <w:i w:val="0"/>
        <w:strike w:val="0"/>
        <w:dstrike w:val="0"/>
        <w:color w:val="585858"/>
        <w:sz w:val="30"/>
        <w:szCs w:val="30"/>
        <w:u w:val="none" w:color="000000"/>
        <w:bdr w:val="none" w:sz="0" w:space="0" w:color="auto"/>
        <w:shd w:val="clear" w:color="auto" w:fill="auto"/>
        <w:vertAlign w:val="baseline"/>
      </w:rPr>
    </w:lvl>
    <w:lvl w:ilvl="5" w:tplc="A94EA77A">
      <w:start w:val="1"/>
      <w:numFmt w:val="bullet"/>
      <w:lvlText w:val="▪"/>
      <w:lvlJc w:val="left"/>
      <w:pPr>
        <w:ind w:left="4140"/>
      </w:pPr>
      <w:rPr>
        <w:rFonts w:ascii="Segoe UI Symbol" w:eastAsia="Segoe UI Symbol" w:hAnsi="Segoe UI Symbol" w:cs="Segoe UI Symbol"/>
        <w:b w:val="0"/>
        <w:i w:val="0"/>
        <w:strike w:val="0"/>
        <w:dstrike w:val="0"/>
        <w:color w:val="585858"/>
        <w:sz w:val="30"/>
        <w:szCs w:val="30"/>
        <w:u w:val="none" w:color="000000"/>
        <w:bdr w:val="none" w:sz="0" w:space="0" w:color="auto"/>
        <w:shd w:val="clear" w:color="auto" w:fill="auto"/>
        <w:vertAlign w:val="baseline"/>
      </w:rPr>
    </w:lvl>
    <w:lvl w:ilvl="6" w:tplc="6C78C632">
      <w:start w:val="1"/>
      <w:numFmt w:val="bullet"/>
      <w:lvlText w:val="•"/>
      <w:lvlJc w:val="left"/>
      <w:pPr>
        <w:ind w:left="4860"/>
      </w:pPr>
      <w:rPr>
        <w:rFonts w:ascii="Arial" w:eastAsia="Arial" w:hAnsi="Arial" w:cs="Arial"/>
        <w:b w:val="0"/>
        <w:i w:val="0"/>
        <w:strike w:val="0"/>
        <w:dstrike w:val="0"/>
        <w:color w:val="585858"/>
        <w:sz w:val="30"/>
        <w:szCs w:val="30"/>
        <w:u w:val="none" w:color="000000"/>
        <w:bdr w:val="none" w:sz="0" w:space="0" w:color="auto"/>
        <w:shd w:val="clear" w:color="auto" w:fill="auto"/>
        <w:vertAlign w:val="baseline"/>
      </w:rPr>
    </w:lvl>
    <w:lvl w:ilvl="7" w:tplc="28EAE2F8">
      <w:start w:val="1"/>
      <w:numFmt w:val="bullet"/>
      <w:lvlText w:val="o"/>
      <w:lvlJc w:val="left"/>
      <w:pPr>
        <w:ind w:left="5580"/>
      </w:pPr>
      <w:rPr>
        <w:rFonts w:ascii="Segoe UI Symbol" w:eastAsia="Segoe UI Symbol" w:hAnsi="Segoe UI Symbol" w:cs="Segoe UI Symbol"/>
        <w:b w:val="0"/>
        <w:i w:val="0"/>
        <w:strike w:val="0"/>
        <w:dstrike w:val="0"/>
        <w:color w:val="585858"/>
        <w:sz w:val="30"/>
        <w:szCs w:val="30"/>
        <w:u w:val="none" w:color="000000"/>
        <w:bdr w:val="none" w:sz="0" w:space="0" w:color="auto"/>
        <w:shd w:val="clear" w:color="auto" w:fill="auto"/>
        <w:vertAlign w:val="baseline"/>
      </w:rPr>
    </w:lvl>
    <w:lvl w:ilvl="8" w:tplc="C7D0F0AE">
      <w:start w:val="1"/>
      <w:numFmt w:val="bullet"/>
      <w:lvlText w:val="▪"/>
      <w:lvlJc w:val="left"/>
      <w:pPr>
        <w:ind w:left="6300"/>
      </w:pPr>
      <w:rPr>
        <w:rFonts w:ascii="Segoe UI Symbol" w:eastAsia="Segoe UI Symbol" w:hAnsi="Segoe UI Symbol" w:cs="Segoe UI Symbol"/>
        <w:b w:val="0"/>
        <w:i w:val="0"/>
        <w:strike w:val="0"/>
        <w:dstrike w:val="0"/>
        <w:color w:val="585858"/>
        <w:sz w:val="30"/>
        <w:szCs w:val="30"/>
        <w:u w:val="none" w:color="000000"/>
        <w:bdr w:val="none" w:sz="0" w:space="0" w:color="auto"/>
        <w:shd w:val="clear" w:color="auto" w:fill="auto"/>
        <w:vertAlign w:val="baseline"/>
      </w:rPr>
    </w:lvl>
  </w:abstractNum>
  <w:abstractNum w:abstractNumId="1" w15:restartNumberingAfterBreak="0">
    <w:nsid w:val="4E8B641E"/>
    <w:multiLevelType w:val="hybridMultilevel"/>
    <w:tmpl w:val="427CF838"/>
    <w:lvl w:ilvl="0" w:tplc="02920910">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A2E8F6">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08EE88">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880C14">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78CAD2">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B43C5A">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A2064C">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4CA822">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2E90C2">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1FF017C"/>
    <w:multiLevelType w:val="hybridMultilevel"/>
    <w:tmpl w:val="4A2C05D2"/>
    <w:lvl w:ilvl="0" w:tplc="AD2E6186">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5E1124">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24356E">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128">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DEA602">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EC90E4">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0493C0">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1E6EBC">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763C96">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555510166">
    <w:abstractNumId w:val="0"/>
  </w:num>
  <w:num w:numId="2" w16cid:durableId="1721711615">
    <w:abstractNumId w:val="1"/>
  </w:num>
  <w:num w:numId="3" w16cid:durableId="51342451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A35"/>
    <w:rsid w:val="00212361"/>
    <w:rsid w:val="00690715"/>
    <w:rsid w:val="00B03A35"/>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27100105"/>
  <w15:docId w15:val="{0A817FD1-4C7A-B94B-B594-BFE3A6EB4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52" w:line="259" w:lineRule="auto"/>
      <w:ind w:left="370" w:hanging="10"/>
      <w:outlineLvl w:val="0"/>
    </w:pPr>
    <w:rPr>
      <w:rFonts w:ascii="Times New Roman" w:eastAsia="Times New Roman" w:hAnsi="Times New Roman" w:cs="Times New Roman"/>
      <w:b/>
      <w:color w:val="6F38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6F3814"/>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258</Words>
  <Characters>1474</Characters>
  <Application>Microsoft Office Word</Application>
  <DocSecurity>0</DocSecurity>
  <Lines>12</Lines>
  <Paragraphs>3</Paragraphs>
  <ScaleCrop>false</ScaleCrop>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Ali</dc:creator>
  <cp:keywords/>
  <cp:lastModifiedBy>Sara Ali</cp:lastModifiedBy>
  <cp:revision>2</cp:revision>
  <dcterms:created xsi:type="dcterms:W3CDTF">2026-08-25T09:25:00Z</dcterms:created>
  <dcterms:modified xsi:type="dcterms:W3CDTF">2026-08-25T09:25:00Z</dcterms:modified>
</cp:coreProperties>
</file>