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3DFB1" w14:textId="573B052D" w:rsidR="00C04E2A" w:rsidRPr="005B55B3" w:rsidRDefault="005B55B3" w:rsidP="005B55B3">
      <w:pPr>
        <w:pStyle w:val="Heading1"/>
        <w:jc w:val="center"/>
        <w:rPr>
          <w:b/>
          <w:bCs/>
        </w:rPr>
      </w:pPr>
      <w:r w:rsidRPr="005B55B3">
        <w:rPr>
          <w:b/>
          <w:bCs/>
        </w:rPr>
        <w:t>LLMs</w:t>
      </w:r>
    </w:p>
    <w:p w14:paraId="46285BFA" w14:textId="130012BB" w:rsidR="005B55B3" w:rsidRPr="005B55B3" w:rsidRDefault="005B55B3" w:rsidP="005B55B3">
      <w:pPr>
        <w:pStyle w:val="ListBullet"/>
        <w:numPr>
          <w:ilvl w:val="0"/>
          <w:numId w:val="5"/>
        </w:numPr>
        <w:rPr>
          <w:rFonts w:ascii="-webkit-standard" w:hAnsi="-webkit-standard"/>
          <w:b/>
          <w:bCs/>
          <w:color w:val="000000"/>
          <w:sz w:val="27"/>
          <w:szCs w:val="27"/>
          <w:u w:val="single"/>
        </w:rPr>
      </w:pPr>
      <w:r w:rsidRPr="005B55B3">
        <w:rPr>
          <w:rFonts w:ascii="-webkit-standard" w:hAnsi="-webkit-standard"/>
          <w:b/>
          <w:bCs/>
          <w:color w:val="000000"/>
          <w:sz w:val="27"/>
          <w:szCs w:val="27"/>
          <w:u w:val="single"/>
        </w:rPr>
        <w:t>What is a Large Language Model (LLM)?</w:t>
      </w:r>
    </w:p>
    <w:p w14:paraId="53B52D13" w14:textId="77777777" w:rsidR="005B55B3" w:rsidRPr="005B55B3" w:rsidRDefault="005B55B3" w:rsidP="005B55B3">
      <w:pPr>
        <w:spacing w:before="100" w:beforeAutospacing="1" w:after="0" w:line="240" w:lineRule="auto"/>
        <w:rPr>
          <w:rFonts w:ascii="Helvetica Neue" w:eastAsia="Times New Roman" w:hAnsi="Helvetica Neue" w:cs="Times New Roman"/>
          <w:color w:val="1F1F1F"/>
          <w:sz w:val="28"/>
          <w:szCs w:val="28"/>
          <w:lang w:val="en-EG" w:eastAsia="en-US"/>
        </w:rPr>
      </w:pPr>
      <w:r w:rsidRPr="005B55B3">
        <w:rPr>
          <w:rFonts w:ascii="Helvetica Neue" w:eastAsia="Times New Roman" w:hAnsi="Helvetica Neue" w:cs="Times New Roman"/>
          <w:b/>
          <w:bCs/>
          <w:color w:val="6F3815" w:themeColor="accent5" w:themeShade="80"/>
          <w:sz w:val="28"/>
          <w:szCs w:val="28"/>
          <w:lang w:val="en-EG" w:eastAsia="en-US"/>
        </w:rPr>
        <w:t>A Large Language Model (LLM) is an advanced deep learning model trained on massive volumes of textual data to understand, generate, and process human language. The term consists of three core components</w:t>
      </w:r>
      <w:r w:rsidRPr="005B55B3">
        <w:rPr>
          <w:rFonts w:ascii="Helvetica Neue" w:eastAsia="Times New Roman" w:hAnsi="Helvetica Neue" w:cs="Times New Roman"/>
          <w:color w:val="1F1F1F"/>
          <w:sz w:val="28"/>
          <w:szCs w:val="28"/>
          <w:lang w:val="en-EG" w:eastAsia="en-US"/>
        </w:rPr>
        <w:t>:</w:t>
      </w:r>
    </w:p>
    <w:p w14:paraId="688F17CD" w14:textId="77777777" w:rsidR="005B55B3" w:rsidRPr="005B55B3" w:rsidRDefault="005B55B3" w:rsidP="005B55B3">
      <w:pPr>
        <w:numPr>
          <w:ilvl w:val="0"/>
          <w:numId w:val="6"/>
        </w:numPr>
        <w:spacing w:before="100" w:beforeAutospacing="1" w:after="100" w:afterAutospacing="1" w:line="240" w:lineRule="auto"/>
        <w:rPr>
          <w:rFonts w:ascii="Helvetica Neue" w:eastAsia="Times New Roman" w:hAnsi="Helvetica Neue" w:cs="Times New Roman"/>
          <w:color w:val="1F1F1F"/>
          <w:sz w:val="28"/>
          <w:szCs w:val="28"/>
          <w:lang w:val="en-EG" w:eastAsia="en-US"/>
        </w:rPr>
      </w:pPr>
      <w:r w:rsidRPr="005B55B3">
        <w:rPr>
          <w:rFonts w:ascii="Helvetica Neue" w:eastAsia="Times New Roman" w:hAnsi="Helvetica Neue" w:cs="Times New Roman"/>
          <w:b/>
          <w:bCs/>
          <w:color w:val="1F1F1F"/>
          <w:sz w:val="28"/>
          <w:szCs w:val="28"/>
          <w:lang w:val="en-EG" w:eastAsia="en-US"/>
        </w:rPr>
        <w:t>Large:</w:t>
      </w:r>
      <w:r w:rsidRPr="005B55B3">
        <w:rPr>
          <w:rFonts w:ascii="Helvetica Neue" w:eastAsia="Times New Roman" w:hAnsi="Helvetica Neue" w:cs="Times New Roman"/>
          <w:color w:val="1F1F1F"/>
          <w:sz w:val="28"/>
          <w:szCs w:val="28"/>
          <w:lang w:val="en-EG" w:eastAsia="en-US"/>
        </w:rPr>
        <w:t xml:space="preserve"> Refers both to the scale of the training dataset (trillions of tokens/words) and the size of the model architecture, which contains billions to trillions of trainable parameters (weights).</w:t>
      </w:r>
    </w:p>
    <w:p w14:paraId="549114DF" w14:textId="77777777" w:rsidR="005B55B3" w:rsidRPr="005B55B3" w:rsidRDefault="005B55B3" w:rsidP="005B55B3">
      <w:pPr>
        <w:numPr>
          <w:ilvl w:val="0"/>
          <w:numId w:val="6"/>
        </w:numPr>
        <w:spacing w:before="100" w:beforeAutospacing="1" w:after="100" w:afterAutospacing="1" w:line="240" w:lineRule="auto"/>
        <w:rPr>
          <w:rFonts w:ascii="Helvetica Neue" w:eastAsia="Times New Roman" w:hAnsi="Helvetica Neue" w:cs="Times New Roman"/>
          <w:color w:val="1F1F1F"/>
          <w:sz w:val="28"/>
          <w:szCs w:val="28"/>
          <w:lang w:val="en-EG" w:eastAsia="en-US"/>
        </w:rPr>
      </w:pPr>
      <w:r w:rsidRPr="005B55B3">
        <w:rPr>
          <w:rFonts w:ascii="Helvetica Neue" w:eastAsia="Times New Roman" w:hAnsi="Helvetica Neue" w:cs="Times New Roman"/>
          <w:b/>
          <w:bCs/>
          <w:color w:val="1F1F1F"/>
          <w:sz w:val="28"/>
          <w:szCs w:val="28"/>
          <w:lang w:val="en-EG" w:eastAsia="en-US"/>
        </w:rPr>
        <w:t>Language:</w:t>
      </w:r>
      <w:r w:rsidRPr="005B55B3">
        <w:rPr>
          <w:rFonts w:ascii="Helvetica Neue" w:eastAsia="Times New Roman" w:hAnsi="Helvetica Neue" w:cs="Times New Roman"/>
          <w:color w:val="1F1F1F"/>
          <w:sz w:val="28"/>
          <w:szCs w:val="28"/>
          <w:lang w:val="en-EG" w:eastAsia="en-US"/>
        </w:rPr>
        <w:t xml:space="preserve"> Specifies the core domain, focusing on natural language syntax, semantics, context, and reasoning.</w:t>
      </w:r>
    </w:p>
    <w:p w14:paraId="5CDAA373" w14:textId="77777777" w:rsidR="005B55B3" w:rsidRPr="005B55B3" w:rsidRDefault="005B55B3" w:rsidP="005B55B3">
      <w:pPr>
        <w:numPr>
          <w:ilvl w:val="0"/>
          <w:numId w:val="6"/>
        </w:numPr>
        <w:spacing w:before="100" w:beforeAutospacing="1" w:after="100" w:afterAutospacing="1" w:line="240" w:lineRule="auto"/>
        <w:rPr>
          <w:rFonts w:ascii="Helvetica Neue" w:eastAsia="Times New Roman" w:hAnsi="Helvetica Neue" w:cs="Times New Roman"/>
          <w:color w:val="1F1F1F"/>
          <w:sz w:val="28"/>
          <w:szCs w:val="28"/>
          <w:lang w:val="en-EG" w:eastAsia="en-US"/>
        </w:rPr>
      </w:pPr>
      <w:r w:rsidRPr="005B55B3">
        <w:rPr>
          <w:rFonts w:ascii="Helvetica Neue" w:eastAsia="Times New Roman" w:hAnsi="Helvetica Neue" w:cs="Times New Roman"/>
          <w:b/>
          <w:bCs/>
          <w:color w:val="1F1F1F"/>
          <w:sz w:val="28"/>
          <w:szCs w:val="28"/>
          <w:lang w:val="en-EG" w:eastAsia="en-US"/>
        </w:rPr>
        <w:t>Model:</w:t>
      </w:r>
      <w:r w:rsidRPr="005B55B3">
        <w:rPr>
          <w:rFonts w:ascii="Helvetica Neue" w:eastAsia="Times New Roman" w:hAnsi="Helvetica Neue" w:cs="Times New Roman"/>
          <w:color w:val="1F1F1F"/>
          <w:sz w:val="28"/>
          <w:szCs w:val="28"/>
          <w:lang w:val="en-EG" w:eastAsia="en-US"/>
        </w:rPr>
        <w:t xml:space="preserve"> Refers to the underlying computational neural network architecture designed to learn probability distributions over sequences of words.</w:t>
      </w:r>
    </w:p>
    <w:p w14:paraId="4ABD56F5" w14:textId="77777777" w:rsidR="005B55B3" w:rsidRPr="005B55B3" w:rsidRDefault="005B55B3" w:rsidP="005B55B3">
      <w:pPr>
        <w:spacing w:after="0" w:line="240" w:lineRule="auto"/>
        <w:rPr>
          <w:rFonts w:ascii="Times New Roman" w:eastAsia="Times New Roman" w:hAnsi="Times New Roman" w:cs="Times New Roman"/>
          <w:color w:val="auto"/>
          <w:sz w:val="24"/>
          <w:szCs w:val="24"/>
          <w:lang w:val="en-EG" w:eastAsia="en-US"/>
        </w:rPr>
      </w:pPr>
    </w:p>
    <w:p w14:paraId="4F9252FC" w14:textId="435B36E9" w:rsidR="005B55B3" w:rsidRPr="005B55B3" w:rsidRDefault="005B55B3" w:rsidP="00CE35B2">
      <w:pPr>
        <w:pStyle w:val="NormalWeb"/>
        <w:numPr>
          <w:ilvl w:val="0"/>
          <w:numId w:val="5"/>
        </w:numPr>
        <w:spacing w:after="0" w:afterAutospacing="0"/>
        <w:rPr>
          <w:rFonts w:ascii="Helvetica Neue" w:hAnsi="Helvetica Neue"/>
          <w:color w:val="1F1F1F"/>
          <w:sz w:val="26"/>
          <w:szCs w:val="26"/>
          <w:u w:val="single"/>
        </w:rPr>
      </w:pPr>
      <w:r w:rsidRPr="005B55B3">
        <w:rPr>
          <w:rFonts w:ascii="Helvetica Neue" w:hAnsi="Helvetica Neue"/>
          <w:b/>
          <w:bCs/>
          <w:color w:val="1F1F1F"/>
          <w:sz w:val="26"/>
          <w:szCs w:val="26"/>
          <w:u w:val="single"/>
        </w:rPr>
        <w:t xml:space="preserve"> How LLMs Work at a High Level</w:t>
      </w:r>
    </w:p>
    <w:p w14:paraId="3B867540" w14:textId="77777777" w:rsidR="005B55B3" w:rsidRPr="005B55B3" w:rsidRDefault="005B55B3" w:rsidP="005B55B3">
      <w:pPr>
        <w:pStyle w:val="NormalWeb"/>
        <w:spacing w:after="0" w:afterAutospacing="0"/>
        <w:rPr>
          <w:rFonts w:ascii="Helvetica Neue" w:hAnsi="Helvetica Neue"/>
          <w:b/>
          <w:bCs/>
          <w:color w:val="6F3815" w:themeColor="accent5" w:themeShade="80"/>
          <w:sz w:val="26"/>
          <w:szCs w:val="26"/>
        </w:rPr>
      </w:pPr>
      <w:r w:rsidRPr="005B55B3">
        <w:rPr>
          <w:rFonts w:ascii="Helvetica Neue" w:hAnsi="Helvetica Neue"/>
          <w:b/>
          <w:bCs/>
          <w:color w:val="6F3815" w:themeColor="accent5" w:themeShade="80"/>
          <w:sz w:val="26"/>
          <w:szCs w:val="26"/>
        </w:rPr>
        <w:t>LLMs process and generate text through a multi-stage pipeline:</w:t>
      </w:r>
    </w:p>
    <w:p w14:paraId="304CDAB6" w14:textId="77777777" w:rsidR="005B55B3" w:rsidRDefault="005B55B3" w:rsidP="005B55B3">
      <w:pPr>
        <w:pStyle w:val="NormalWeb"/>
        <w:numPr>
          <w:ilvl w:val="0"/>
          <w:numId w:val="7"/>
        </w:numPr>
        <w:rPr>
          <w:rFonts w:ascii="Helvetica Neue" w:hAnsi="Helvetica Neue"/>
          <w:color w:val="1F1F1F"/>
          <w:sz w:val="26"/>
          <w:szCs w:val="26"/>
        </w:rPr>
      </w:pPr>
      <w:r>
        <w:rPr>
          <w:rFonts w:ascii="Helvetica Neue" w:hAnsi="Helvetica Neue"/>
          <w:b/>
          <w:bCs/>
          <w:color w:val="1F1F1F"/>
          <w:sz w:val="26"/>
          <w:szCs w:val="26"/>
        </w:rPr>
        <w:t>Tokenization:</w:t>
      </w:r>
      <w:r>
        <w:rPr>
          <w:rFonts w:ascii="Helvetica Neue" w:hAnsi="Helvetica Neue"/>
          <w:color w:val="1F1F1F"/>
          <w:sz w:val="26"/>
          <w:szCs w:val="26"/>
        </w:rPr>
        <w:t xml:space="preserve"> Raw text input is broken down into smaller sub-word units called tokens, which are converted into numerical vector embeddings capturing semantic relationships.</w:t>
      </w:r>
    </w:p>
    <w:p w14:paraId="0F6F5661" w14:textId="77777777" w:rsidR="005B55B3" w:rsidRDefault="005B55B3" w:rsidP="005B55B3">
      <w:pPr>
        <w:pStyle w:val="NormalWeb"/>
        <w:numPr>
          <w:ilvl w:val="0"/>
          <w:numId w:val="7"/>
        </w:numPr>
        <w:rPr>
          <w:rFonts w:ascii="Helvetica Neue" w:hAnsi="Helvetica Neue"/>
          <w:color w:val="1F1F1F"/>
          <w:sz w:val="26"/>
          <w:szCs w:val="26"/>
        </w:rPr>
      </w:pPr>
      <w:r>
        <w:rPr>
          <w:rFonts w:ascii="Helvetica Neue" w:hAnsi="Helvetica Neue"/>
          <w:b/>
          <w:bCs/>
          <w:color w:val="1F1F1F"/>
          <w:sz w:val="26"/>
          <w:szCs w:val="26"/>
        </w:rPr>
        <w:t>Transformer Architecture &amp; Self-Attention:</w:t>
      </w:r>
      <w:r>
        <w:rPr>
          <w:rFonts w:ascii="Helvetica Neue" w:hAnsi="Helvetica Neue"/>
          <w:color w:val="1F1F1F"/>
          <w:sz w:val="26"/>
          <w:szCs w:val="26"/>
        </w:rPr>
        <w:t xml:space="preserve"> Most modern LLMs rely on the </w:t>
      </w:r>
      <w:r>
        <w:rPr>
          <w:rFonts w:ascii="Helvetica Neue" w:hAnsi="Helvetica Neue"/>
          <w:b/>
          <w:bCs/>
          <w:color w:val="1F1F1F"/>
          <w:sz w:val="26"/>
          <w:szCs w:val="26"/>
        </w:rPr>
        <w:t>Transformer</w:t>
      </w:r>
      <w:r>
        <w:rPr>
          <w:rFonts w:ascii="Helvetica Neue" w:hAnsi="Helvetica Neue"/>
          <w:color w:val="1F1F1F"/>
          <w:sz w:val="26"/>
          <w:szCs w:val="26"/>
        </w:rPr>
        <w:t xml:space="preserve"> architecture. The core mechanism, </w:t>
      </w:r>
      <w:r>
        <w:rPr>
          <w:rFonts w:ascii="Helvetica Neue" w:hAnsi="Helvetica Neue"/>
          <w:b/>
          <w:bCs/>
          <w:color w:val="1F1F1F"/>
          <w:sz w:val="26"/>
          <w:szCs w:val="26"/>
        </w:rPr>
        <w:t>Self-Attention</w:t>
      </w:r>
      <w:r>
        <w:rPr>
          <w:rFonts w:ascii="Helvetica Neue" w:hAnsi="Helvetica Neue"/>
          <w:color w:val="1F1F1F"/>
          <w:sz w:val="26"/>
          <w:szCs w:val="26"/>
        </w:rPr>
        <w:t>, allows the model to dynamically weight the importance of different words in a sentence relative to one another, regardless of their distance in the text.</w:t>
      </w:r>
    </w:p>
    <w:p w14:paraId="3D518E0C" w14:textId="77777777" w:rsidR="005B55B3" w:rsidRDefault="005B55B3" w:rsidP="005B55B3">
      <w:pPr>
        <w:pStyle w:val="NormalWeb"/>
        <w:numPr>
          <w:ilvl w:val="0"/>
          <w:numId w:val="7"/>
        </w:numPr>
        <w:rPr>
          <w:rFonts w:ascii="Helvetica Neue" w:hAnsi="Helvetica Neue"/>
          <w:color w:val="1F1F1F"/>
          <w:sz w:val="26"/>
          <w:szCs w:val="26"/>
        </w:rPr>
      </w:pPr>
      <w:r>
        <w:rPr>
          <w:rFonts w:ascii="Helvetica Neue" w:hAnsi="Helvetica Neue"/>
          <w:b/>
          <w:bCs/>
          <w:color w:val="1F1F1F"/>
          <w:sz w:val="26"/>
          <w:szCs w:val="26"/>
        </w:rPr>
        <w:t>Pre-training (Next-Token Prediction):</w:t>
      </w:r>
      <w:r>
        <w:rPr>
          <w:rFonts w:ascii="Helvetica Neue" w:hAnsi="Helvetica Neue"/>
          <w:color w:val="1F1F1F"/>
          <w:sz w:val="26"/>
          <w:szCs w:val="26"/>
        </w:rPr>
        <w:t xml:space="preserve"> During unsupervised pre-training on vast internet text, the model learns by repeatedly predicting the most probable next token given the preceding sequence. Through this objective, it acquires general knowledge, grammar, and reasoning abilities.</w:t>
      </w:r>
    </w:p>
    <w:p w14:paraId="7CC32EC8" w14:textId="77777777" w:rsidR="005B55B3" w:rsidRDefault="005B55B3" w:rsidP="005B55B3">
      <w:pPr>
        <w:pStyle w:val="NormalWeb"/>
        <w:numPr>
          <w:ilvl w:val="0"/>
          <w:numId w:val="7"/>
        </w:numPr>
        <w:rPr>
          <w:rFonts w:ascii="Helvetica Neue" w:hAnsi="Helvetica Neue"/>
          <w:color w:val="1F1F1F"/>
          <w:sz w:val="26"/>
          <w:szCs w:val="26"/>
        </w:rPr>
      </w:pPr>
      <w:r>
        <w:rPr>
          <w:rFonts w:ascii="Helvetica Neue" w:hAnsi="Helvetica Neue"/>
          <w:b/>
          <w:bCs/>
          <w:color w:val="1F1F1F"/>
          <w:sz w:val="26"/>
          <w:szCs w:val="26"/>
        </w:rPr>
        <w:lastRenderedPageBreak/>
        <w:t>Fine-Tuning &amp; Alignment:</w:t>
      </w:r>
      <w:r>
        <w:rPr>
          <w:rFonts w:ascii="Helvetica Neue" w:hAnsi="Helvetica Neue"/>
          <w:color w:val="1F1F1F"/>
          <w:sz w:val="26"/>
          <w:szCs w:val="26"/>
        </w:rPr>
        <w:t xml:space="preserve"> To make the base model safe, helpful, and instruction-following, it undergoes:</w:t>
      </w:r>
    </w:p>
    <w:p w14:paraId="66E6B959" w14:textId="77777777" w:rsidR="005B55B3" w:rsidRDefault="005B55B3" w:rsidP="005B55B3">
      <w:pPr>
        <w:pStyle w:val="NormalWeb"/>
        <w:numPr>
          <w:ilvl w:val="1"/>
          <w:numId w:val="7"/>
        </w:numPr>
        <w:rPr>
          <w:rFonts w:ascii="Helvetica Neue" w:hAnsi="Helvetica Neue"/>
          <w:color w:val="1F1F1F"/>
          <w:sz w:val="26"/>
          <w:szCs w:val="26"/>
        </w:rPr>
      </w:pPr>
      <w:r>
        <w:rPr>
          <w:rFonts w:ascii="Helvetica Neue" w:hAnsi="Helvetica Neue"/>
          <w:b/>
          <w:bCs/>
          <w:color w:val="1F1F1F"/>
          <w:sz w:val="26"/>
          <w:szCs w:val="26"/>
        </w:rPr>
        <w:t>Supervised Fine-Tuning (SFT):</w:t>
      </w:r>
      <w:r>
        <w:rPr>
          <w:rFonts w:ascii="Helvetica Neue" w:hAnsi="Helvetica Neue"/>
          <w:color w:val="1F1F1F"/>
          <w:sz w:val="26"/>
          <w:szCs w:val="26"/>
        </w:rPr>
        <w:t xml:space="preserve"> Training on curated prompt-response pairs.</w:t>
      </w:r>
    </w:p>
    <w:p w14:paraId="3C616D90" w14:textId="77777777" w:rsidR="005B55B3" w:rsidRDefault="005B55B3" w:rsidP="005B55B3">
      <w:pPr>
        <w:pStyle w:val="NormalWeb"/>
        <w:numPr>
          <w:ilvl w:val="1"/>
          <w:numId w:val="7"/>
        </w:numPr>
        <w:rPr>
          <w:rFonts w:ascii="Helvetica Neue" w:hAnsi="Helvetica Neue"/>
          <w:color w:val="1F1F1F"/>
          <w:sz w:val="26"/>
          <w:szCs w:val="26"/>
        </w:rPr>
      </w:pPr>
      <w:r>
        <w:rPr>
          <w:rFonts w:ascii="Helvetica Neue" w:hAnsi="Helvetica Neue"/>
          <w:b/>
          <w:bCs/>
          <w:color w:val="1F1F1F"/>
          <w:sz w:val="26"/>
          <w:szCs w:val="26"/>
        </w:rPr>
        <w:t>RLHF (Reinforcement Learning from Human Feedback):</w:t>
      </w:r>
      <w:r>
        <w:rPr>
          <w:rFonts w:ascii="Helvetica Neue" w:hAnsi="Helvetica Neue"/>
          <w:color w:val="1F1F1F"/>
          <w:sz w:val="26"/>
          <w:szCs w:val="26"/>
        </w:rPr>
        <w:t xml:space="preserve"> Aligning responses with human preferences to reduce harmful or inaccurate outputs.</w:t>
      </w:r>
    </w:p>
    <w:p w14:paraId="19A716A6" w14:textId="5462EEC4" w:rsidR="005B55B3" w:rsidRPr="00CE35B2" w:rsidRDefault="005B55B3" w:rsidP="00CE35B2">
      <w:pPr>
        <w:pStyle w:val="NormalWeb"/>
        <w:numPr>
          <w:ilvl w:val="0"/>
          <w:numId w:val="5"/>
        </w:numPr>
        <w:spacing w:after="0" w:afterAutospacing="0"/>
        <w:rPr>
          <w:rFonts w:ascii="Helvetica Neue" w:hAnsi="Helvetica Neue"/>
          <w:color w:val="1F1F1F"/>
          <w:sz w:val="26"/>
          <w:szCs w:val="26"/>
          <w:u w:val="single"/>
        </w:rPr>
      </w:pPr>
      <w:r w:rsidRPr="00CE35B2">
        <w:rPr>
          <w:rFonts w:ascii="Helvetica Neue" w:hAnsi="Helvetica Neue"/>
          <w:b/>
          <w:bCs/>
          <w:color w:val="1F1F1F"/>
          <w:sz w:val="26"/>
          <w:szCs w:val="26"/>
          <w:u w:val="single"/>
        </w:rPr>
        <w:t xml:space="preserve"> Popular LLMs and Their Applications</w:t>
      </w:r>
    </w:p>
    <w:p w14:paraId="3A1C8D5C" w14:textId="77777777" w:rsidR="005B55B3" w:rsidRPr="005B55B3" w:rsidRDefault="005B55B3" w:rsidP="005B55B3">
      <w:pPr>
        <w:pStyle w:val="NormalWeb"/>
        <w:spacing w:after="0" w:afterAutospacing="0"/>
        <w:rPr>
          <w:rFonts w:ascii="Helvetica Neue" w:hAnsi="Helvetica Neue"/>
          <w:color w:val="6F3815" w:themeColor="accent5" w:themeShade="80"/>
          <w:sz w:val="26"/>
          <w:szCs w:val="26"/>
        </w:rPr>
      </w:pPr>
      <w:r w:rsidRPr="005B55B3">
        <w:rPr>
          <w:rFonts w:ascii="Helvetica Neue" w:hAnsi="Helvetica Neue"/>
          <w:b/>
          <w:bCs/>
          <w:color w:val="6F3815" w:themeColor="accent5" w:themeShade="80"/>
          <w:sz w:val="26"/>
          <w:szCs w:val="26"/>
        </w:rPr>
        <w:t>Notable Examples</w:t>
      </w:r>
    </w:p>
    <w:p w14:paraId="7467DEF5" w14:textId="77777777" w:rsidR="005B55B3" w:rsidRDefault="005B55B3" w:rsidP="005B55B3">
      <w:pPr>
        <w:pStyle w:val="NormalWeb"/>
        <w:numPr>
          <w:ilvl w:val="0"/>
          <w:numId w:val="8"/>
        </w:numPr>
        <w:rPr>
          <w:rFonts w:ascii="Helvetica Neue" w:hAnsi="Helvetica Neue"/>
          <w:color w:val="1F1F1F"/>
          <w:sz w:val="26"/>
          <w:szCs w:val="26"/>
        </w:rPr>
      </w:pPr>
      <w:r>
        <w:rPr>
          <w:rFonts w:ascii="Helvetica Neue" w:hAnsi="Helvetica Neue"/>
          <w:b/>
          <w:bCs/>
          <w:color w:val="1F1F1F"/>
          <w:sz w:val="26"/>
          <w:szCs w:val="26"/>
        </w:rPr>
        <w:t>GPT-4 / GPT-4o (OpenAI):</w:t>
      </w:r>
      <w:r>
        <w:rPr>
          <w:rFonts w:ascii="Helvetica Neue" w:hAnsi="Helvetica Neue"/>
          <w:color w:val="1F1F1F"/>
          <w:sz w:val="26"/>
          <w:szCs w:val="26"/>
        </w:rPr>
        <w:t xml:space="preserve"> State-of-the-art multimodal models used widely in conversational AI, reasoning, and coding tasks.</w:t>
      </w:r>
    </w:p>
    <w:p w14:paraId="4FE1435B" w14:textId="77777777" w:rsidR="005B55B3" w:rsidRDefault="005B55B3" w:rsidP="005B55B3">
      <w:pPr>
        <w:pStyle w:val="NormalWeb"/>
        <w:numPr>
          <w:ilvl w:val="0"/>
          <w:numId w:val="8"/>
        </w:numPr>
        <w:rPr>
          <w:rFonts w:ascii="Helvetica Neue" w:hAnsi="Helvetica Neue"/>
          <w:color w:val="1F1F1F"/>
          <w:sz w:val="26"/>
          <w:szCs w:val="26"/>
        </w:rPr>
      </w:pPr>
      <w:r>
        <w:rPr>
          <w:rFonts w:ascii="Helvetica Neue" w:hAnsi="Helvetica Neue"/>
          <w:b/>
          <w:bCs/>
          <w:color w:val="1F1F1F"/>
          <w:sz w:val="26"/>
          <w:szCs w:val="26"/>
        </w:rPr>
        <w:t>Gemini (Google):</w:t>
      </w:r>
      <w:r>
        <w:rPr>
          <w:rFonts w:ascii="Helvetica Neue" w:hAnsi="Helvetica Neue"/>
          <w:color w:val="1F1F1F"/>
          <w:sz w:val="26"/>
          <w:szCs w:val="26"/>
        </w:rPr>
        <w:t xml:space="preserve"> Built natively multimodal to seamlessly process text, code, images, audio, and video across varying context windows.</w:t>
      </w:r>
    </w:p>
    <w:p w14:paraId="0FE1D88C" w14:textId="77777777" w:rsidR="005B55B3" w:rsidRDefault="005B55B3" w:rsidP="005B55B3">
      <w:pPr>
        <w:pStyle w:val="NormalWeb"/>
        <w:numPr>
          <w:ilvl w:val="0"/>
          <w:numId w:val="8"/>
        </w:numPr>
        <w:rPr>
          <w:rFonts w:ascii="Helvetica Neue" w:hAnsi="Helvetica Neue"/>
          <w:color w:val="1F1F1F"/>
          <w:sz w:val="26"/>
          <w:szCs w:val="26"/>
        </w:rPr>
      </w:pPr>
      <w:r>
        <w:rPr>
          <w:rFonts w:ascii="Helvetica Neue" w:hAnsi="Helvetica Neue"/>
          <w:b/>
          <w:bCs/>
          <w:color w:val="1F1F1F"/>
          <w:sz w:val="26"/>
          <w:szCs w:val="26"/>
        </w:rPr>
        <w:t>Claude (Anthropic):</w:t>
      </w:r>
      <w:r>
        <w:rPr>
          <w:rFonts w:ascii="Helvetica Neue" w:hAnsi="Helvetica Neue"/>
          <w:color w:val="1F1F1F"/>
          <w:sz w:val="26"/>
          <w:szCs w:val="26"/>
        </w:rPr>
        <w:t xml:space="preserve"> Recognized for advanced reasoning, safety alignment, coding accuracy, and large context windows.</w:t>
      </w:r>
    </w:p>
    <w:p w14:paraId="663D2835" w14:textId="77777777" w:rsidR="005B55B3" w:rsidRDefault="005B55B3" w:rsidP="005B55B3">
      <w:pPr>
        <w:pStyle w:val="NormalWeb"/>
        <w:numPr>
          <w:ilvl w:val="0"/>
          <w:numId w:val="8"/>
        </w:numPr>
        <w:rPr>
          <w:rFonts w:ascii="Helvetica Neue" w:hAnsi="Helvetica Neue"/>
          <w:color w:val="1F1F1F"/>
          <w:sz w:val="26"/>
          <w:szCs w:val="26"/>
        </w:rPr>
      </w:pPr>
      <w:r>
        <w:rPr>
          <w:rFonts w:ascii="Helvetica Neue" w:hAnsi="Helvetica Neue"/>
          <w:b/>
          <w:bCs/>
          <w:color w:val="1F1F1F"/>
          <w:sz w:val="26"/>
          <w:szCs w:val="26"/>
        </w:rPr>
        <w:t>Llama 3 (Meta):</w:t>
      </w:r>
      <w:r>
        <w:rPr>
          <w:rFonts w:ascii="Helvetica Neue" w:hAnsi="Helvetica Neue"/>
          <w:color w:val="1F1F1F"/>
          <w:sz w:val="26"/>
          <w:szCs w:val="26"/>
        </w:rPr>
        <w:t xml:space="preserve"> A leading open-weights model family enabling researchers and developers to deploy and fine-tune LLMs locally or on custom infrastructure.</w:t>
      </w:r>
    </w:p>
    <w:p w14:paraId="533C5FAE" w14:textId="77777777" w:rsidR="005B55B3" w:rsidRPr="00CE35B2" w:rsidRDefault="005B55B3" w:rsidP="005B55B3">
      <w:pPr>
        <w:pStyle w:val="NormalWeb"/>
        <w:spacing w:after="0" w:afterAutospacing="0"/>
        <w:rPr>
          <w:rFonts w:ascii="Helvetica Neue" w:hAnsi="Helvetica Neue"/>
          <w:color w:val="6F3815" w:themeColor="accent5" w:themeShade="80"/>
          <w:sz w:val="26"/>
          <w:szCs w:val="26"/>
          <w:lang w:val="en-US"/>
        </w:rPr>
      </w:pPr>
      <w:r w:rsidRPr="005B55B3">
        <w:rPr>
          <w:rFonts w:ascii="Helvetica Neue" w:hAnsi="Helvetica Neue"/>
          <w:b/>
          <w:bCs/>
          <w:color w:val="6F3815" w:themeColor="accent5" w:themeShade="80"/>
          <w:sz w:val="26"/>
          <w:szCs w:val="26"/>
        </w:rPr>
        <w:t>Key Applications</w:t>
      </w:r>
    </w:p>
    <w:p w14:paraId="4E2F7BAA" w14:textId="77777777" w:rsidR="005B55B3" w:rsidRDefault="005B55B3" w:rsidP="005B55B3">
      <w:pPr>
        <w:pStyle w:val="NormalWeb"/>
        <w:numPr>
          <w:ilvl w:val="0"/>
          <w:numId w:val="9"/>
        </w:numPr>
        <w:rPr>
          <w:rFonts w:ascii="Helvetica Neue" w:hAnsi="Helvetica Neue"/>
          <w:color w:val="1F1F1F"/>
          <w:sz w:val="26"/>
          <w:szCs w:val="26"/>
        </w:rPr>
      </w:pPr>
      <w:r>
        <w:rPr>
          <w:rFonts w:ascii="Helvetica Neue" w:hAnsi="Helvetica Neue"/>
          <w:b/>
          <w:bCs/>
          <w:color w:val="1F1F1F"/>
          <w:sz w:val="26"/>
          <w:szCs w:val="26"/>
        </w:rPr>
        <w:t>Content Generation:</w:t>
      </w:r>
      <w:r>
        <w:rPr>
          <w:rFonts w:ascii="Helvetica Neue" w:hAnsi="Helvetica Neue"/>
          <w:color w:val="1F1F1F"/>
          <w:sz w:val="26"/>
          <w:szCs w:val="26"/>
        </w:rPr>
        <w:t xml:space="preserve"> Drafting essays, reports, creative stories, and marketing copy.</w:t>
      </w:r>
    </w:p>
    <w:p w14:paraId="0EA8005A" w14:textId="77777777" w:rsidR="005B55B3" w:rsidRDefault="005B55B3" w:rsidP="005B55B3">
      <w:pPr>
        <w:pStyle w:val="NormalWeb"/>
        <w:numPr>
          <w:ilvl w:val="0"/>
          <w:numId w:val="9"/>
        </w:numPr>
        <w:rPr>
          <w:rFonts w:ascii="Helvetica Neue" w:hAnsi="Helvetica Neue"/>
          <w:color w:val="1F1F1F"/>
          <w:sz w:val="26"/>
          <w:szCs w:val="26"/>
        </w:rPr>
      </w:pPr>
      <w:r>
        <w:rPr>
          <w:rFonts w:ascii="Helvetica Neue" w:hAnsi="Helvetica Neue"/>
          <w:b/>
          <w:bCs/>
          <w:color w:val="1F1F1F"/>
          <w:sz w:val="26"/>
          <w:szCs w:val="26"/>
        </w:rPr>
        <w:t>Software Engineering:</w:t>
      </w:r>
      <w:r>
        <w:rPr>
          <w:rFonts w:ascii="Helvetica Neue" w:hAnsi="Helvetica Neue"/>
          <w:color w:val="1F1F1F"/>
          <w:sz w:val="26"/>
          <w:szCs w:val="26"/>
        </w:rPr>
        <w:t xml:space="preserve"> Writing, debugging, explaining, and refactoring code across multiple programming languages.</w:t>
      </w:r>
    </w:p>
    <w:p w14:paraId="5E223D22" w14:textId="77777777" w:rsidR="005B55B3" w:rsidRDefault="005B55B3" w:rsidP="005B55B3">
      <w:pPr>
        <w:pStyle w:val="NormalWeb"/>
        <w:numPr>
          <w:ilvl w:val="0"/>
          <w:numId w:val="9"/>
        </w:numPr>
        <w:rPr>
          <w:rFonts w:ascii="Helvetica Neue" w:hAnsi="Helvetica Neue"/>
          <w:color w:val="1F1F1F"/>
          <w:sz w:val="26"/>
          <w:szCs w:val="26"/>
        </w:rPr>
      </w:pPr>
      <w:r>
        <w:rPr>
          <w:rFonts w:ascii="Helvetica Neue" w:hAnsi="Helvetica Neue"/>
          <w:b/>
          <w:bCs/>
          <w:color w:val="1F1F1F"/>
          <w:sz w:val="26"/>
          <w:szCs w:val="26"/>
        </w:rPr>
        <w:t>Information Retrieval &amp; Summarization:</w:t>
      </w:r>
      <w:r>
        <w:rPr>
          <w:rFonts w:ascii="Helvetica Neue" w:hAnsi="Helvetica Neue"/>
          <w:color w:val="1F1F1F"/>
          <w:sz w:val="26"/>
          <w:szCs w:val="26"/>
        </w:rPr>
        <w:t xml:space="preserve"> Digesting long academic articles, legal contracts, or technical documentation into concise summaries.</w:t>
      </w:r>
    </w:p>
    <w:p w14:paraId="62902348" w14:textId="77777777" w:rsidR="005B55B3" w:rsidRDefault="005B55B3" w:rsidP="005B55B3">
      <w:pPr>
        <w:pStyle w:val="NormalWeb"/>
        <w:numPr>
          <w:ilvl w:val="0"/>
          <w:numId w:val="9"/>
        </w:numPr>
        <w:rPr>
          <w:rFonts w:ascii="Helvetica Neue" w:hAnsi="Helvetica Neue"/>
          <w:color w:val="1F1F1F"/>
          <w:sz w:val="26"/>
          <w:szCs w:val="26"/>
        </w:rPr>
      </w:pPr>
      <w:r>
        <w:rPr>
          <w:rFonts w:ascii="Helvetica Neue" w:hAnsi="Helvetica Neue"/>
          <w:b/>
          <w:bCs/>
          <w:color w:val="1F1F1F"/>
          <w:sz w:val="26"/>
          <w:szCs w:val="26"/>
        </w:rPr>
        <w:t>Conversational AI &amp; Agents:</w:t>
      </w:r>
      <w:r>
        <w:rPr>
          <w:rFonts w:ascii="Helvetica Neue" w:hAnsi="Helvetica Neue"/>
          <w:color w:val="1F1F1F"/>
          <w:sz w:val="26"/>
          <w:szCs w:val="26"/>
        </w:rPr>
        <w:t xml:space="preserve"> Powering intelligent virtual assistants, customer support agents, and task-automation pipelines.</w:t>
      </w:r>
    </w:p>
    <w:p w14:paraId="2FF3AB77" w14:textId="66A052F4" w:rsidR="00C04E2A" w:rsidRDefault="00C04E2A">
      <w:pPr>
        <w:pStyle w:val="Heading2"/>
      </w:pPr>
    </w:p>
    <w:sectPr w:rsidR="00C04E2A">
      <w:footerReference w:type="default" r:id="rId7"/>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1F2906" w14:textId="77777777" w:rsidR="007B23AF" w:rsidRDefault="007B23AF">
      <w:r>
        <w:separator/>
      </w:r>
    </w:p>
    <w:p w14:paraId="6275AA56" w14:textId="77777777" w:rsidR="007B23AF" w:rsidRDefault="007B23AF"/>
  </w:endnote>
  <w:endnote w:type="continuationSeparator" w:id="0">
    <w:p w14:paraId="4C4A2D09" w14:textId="77777777" w:rsidR="007B23AF" w:rsidRDefault="007B23AF">
      <w:r>
        <w:continuationSeparator/>
      </w:r>
    </w:p>
    <w:p w14:paraId="54AE9B18" w14:textId="77777777" w:rsidR="007B23AF" w:rsidRDefault="007B23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00699706"/>
      <w:docPartObj>
        <w:docPartGallery w:val="Page Numbers (Bottom of Page)"/>
        <w:docPartUnique/>
      </w:docPartObj>
    </w:sdtPr>
    <w:sdtEndPr>
      <w:rPr>
        <w:noProof/>
      </w:rPr>
    </w:sdtEndPr>
    <w:sdtContent>
      <w:p w14:paraId="54EBF13F" w14:textId="77777777" w:rsidR="00C04E2A"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B1657A" w14:textId="77777777" w:rsidR="007B23AF" w:rsidRDefault="007B23AF">
      <w:r>
        <w:separator/>
      </w:r>
    </w:p>
    <w:p w14:paraId="448EB783" w14:textId="77777777" w:rsidR="007B23AF" w:rsidRDefault="007B23AF"/>
  </w:footnote>
  <w:footnote w:type="continuationSeparator" w:id="0">
    <w:p w14:paraId="00F5FB6A" w14:textId="77777777" w:rsidR="007B23AF" w:rsidRDefault="007B23AF">
      <w:r>
        <w:continuationSeparator/>
      </w:r>
    </w:p>
    <w:p w14:paraId="77BAC894" w14:textId="77777777" w:rsidR="007B23AF" w:rsidRDefault="007B23A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F170BA2"/>
    <w:multiLevelType w:val="multilevel"/>
    <w:tmpl w:val="FAC03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AE0376"/>
    <w:multiLevelType w:val="multilevel"/>
    <w:tmpl w:val="061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207D66"/>
    <w:multiLevelType w:val="multilevel"/>
    <w:tmpl w:val="F020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F84CF9"/>
    <w:multiLevelType w:val="hybridMultilevel"/>
    <w:tmpl w:val="FBF2F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795704E"/>
    <w:multiLevelType w:val="multilevel"/>
    <w:tmpl w:val="6A8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599080">
    <w:abstractNumId w:val="1"/>
  </w:num>
  <w:num w:numId="2" w16cid:durableId="588661360">
    <w:abstractNumId w:val="0"/>
  </w:num>
  <w:num w:numId="3" w16cid:durableId="1852135576">
    <w:abstractNumId w:val="3"/>
  </w:num>
  <w:num w:numId="4" w16cid:durableId="409080109">
    <w:abstractNumId w:val="7"/>
  </w:num>
  <w:num w:numId="5" w16cid:durableId="380982250">
    <w:abstractNumId w:val="6"/>
  </w:num>
  <w:num w:numId="6" w16cid:durableId="397477387">
    <w:abstractNumId w:val="8"/>
  </w:num>
  <w:num w:numId="7" w16cid:durableId="1942909163">
    <w:abstractNumId w:val="2"/>
  </w:num>
  <w:num w:numId="8" w16cid:durableId="1452626947">
    <w:abstractNumId w:val="5"/>
  </w:num>
  <w:num w:numId="9" w16cid:durableId="142575886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5B3"/>
    <w:rsid w:val="00212361"/>
    <w:rsid w:val="005B55B3"/>
    <w:rsid w:val="007B23AF"/>
    <w:rsid w:val="00C04E2A"/>
    <w:rsid w:val="00CE3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31BB8"/>
  <w15:chartTrackingRefBased/>
  <w15:docId w15:val="{1F64B737-FA6E-F34C-B2C7-1B5094575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NormalWeb">
    <w:name w:val="Normal (Web)"/>
    <w:basedOn w:val="Normal"/>
    <w:uiPriority w:val="99"/>
    <w:semiHidden/>
    <w:unhideWhenUsed/>
    <w:rsid w:val="005B55B3"/>
    <w:pPr>
      <w:spacing w:before="100" w:beforeAutospacing="1" w:after="100" w:afterAutospacing="1" w:line="240" w:lineRule="auto"/>
    </w:pPr>
    <w:rPr>
      <w:rFonts w:ascii="Times New Roman" w:eastAsia="Times New Roman" w:hAnsi="Times New Roman" w:cs="Times New Roman"/>
      <w:color w:val="auto"/>
      <w:sz w:val="24"/>
      <w:szCs w:val="24"/>
      <w:lang w:val="en-E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Library/Containers/com.microsoft.Word/Data/Library/Application%20Support/Microsoft/Office/16.0/DTS/en-US%7bD983DCFF-F990-3A40-B8D0-A8355AD557EE%7d/%7bAD350453-7730-AF41-82A2-F81B9419340E%7dTF435e3fb0-089a-4e49-83fc-b9655eb3142531de28fb-dfd321b7b558.dot"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{AD350453-7730-AF41-82A2-F81B9419340E}TF435e3fb0-089a-4e49-83fc-b9655eb3142531de28fb-dfd321b7b558.dot</Template>
  <TotalTime>9</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Sara Ali</cp:lastModifiedBy>
  <cp:revision>1</cp:revision>
  <cp:lastPrinted>2026-08-25T07:02:00Z</cp:lastPrinted>
  <dcterms:created xsi:type="dcterms:W3CDTF">2026-08-25T06:37:00Z</dcterms:created>
  <dcterms:modified xsi:type="dcterms:W3CDTF">2026-08-25T07:02:00Z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