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0600" w:rsidRPr="00A567DF" w:rsidRDefault="00EC0194" w:rsidP="00A567DF">
      <w:pPr>
        <w:spacing w:line="276" w:lineRule="auto"/>
        <w:rPr>
          <w:rFonts w:ascii="Times New Roman" w:hAnsi="Times New Roman" w:cs="Times New Roman"/>
          <w:sz w:val="24"/>
          <w:szCs w:val="24"/>
        </w:rPr>
      </w:pPr>
      <w:r w:rsidRPr="00A567DF">
        <w:rPr>
          <w:rFonts w:ascii="Times New Roman" w:hAnsi="Times New Roman" w:cs="Times New Roman"/>
          <w:b/>
          <w:bCs/>
          <w:color w:val="000000"/>
          <w:sz w:val="24"/>
          <w:szCs w:val="24"/>
          <w:shd w:val="clear" w:color="auto" w:fill="FFFFFF"/>
        </w:rPr>
        <w:t>ANALYSTLAB AFRICA</w:t>
      </w:r>
    </w:p>
    <w:p w:rsidR="00C1667B" w:rsidRPr="00A567DF" w:rsidRDefault="0055788C" w:rsidP="00A567DF">
      <w:pPr>
        <w:spacing w:line="276" w:lineRule="auto"/>
        <w:rPr>
          <w:rFonts w:ascii="Times New Roman" w:hAnsi="Times New Roman" w:cs="Times New Roman"/>
          <w:b/>
          <w:bCs/>
          <w:color w:val="000000"/>
          <w:sz w:val="24"/>
          <w:szCs w:val="24"/>
          <w:shd w:val="clear" w:color="auto" w:fill="FFFFFF"/>
        </w:rPr>
      </w:pPr>
      <w:r w:rsidRPr="00A567DF">
        <w:rPr>
          <w:rFonts w:ascii="Times New Roman" w:hAnsi="Times New Roman" w:cs="Times New Roman"/>
          <w:b/>
          <w:bCs/>
          <w:color w:val="000000"/>
          <w:sz w:val="24"/>
          <w:szCs w:val="24"/>
          <w:shd w:val="clear" w:color="auto" w:fill="FFFFFF"/>
        </w:rPr>
        <w:t>HEALTHCONNECT CLINIC EXPERIENCE LAB</w:t>
      </w:r>
      <w:r w:rsidRPr="00A567DF">
        <w:rPr>
          <w:rFonts w:ascii="Times New Roman" w:hAnsi="Times New Roman" w:cs="Times New Roman"/>
          <w:b/>
          <w:bCs/>
          <w:color w:val="000000"/>
          <w:sz w:val="24"/>
          <w:szCs w:val="24"/>
          <w:shd w:val="clear" w:color="auto" w:fill="FFFFFF"/>
        </w:rPr>
        <w:br/>
        <w:t>WEEK 7 DATA ANALYTICS TESTING &amp; REFINEMENT REPORT</w:t>
      </w:r>
    </w:p>
    <w:p w:rsidR="00453618" w:rsidRPr="00A567DF" w:rsidRDefault="00C1667B" w:rsidP="00A567DF">
      <w:pPr>
        <w:pStyle w:val="NormalWeb"/>
        <w:spacing w:line="276" w:lineRule="auto"/>
        <w:rPr>
          <w:rStyle w:val="Strong"/>
        </w:rPr>
      </w:pPr>
      <w:r w:rsidRPr="00A567DF">
        <w:rPr>
          <w:rStyle w:val="Strong"/>
        </w:rPr>
        <w:t>Track: Data Analytics</w:t>
      </w:r>
    </w:p>
    <w:p w:rsidR="00453618" w:rsidRPr="00A567DF" w:rsidRDefault="00453618" w:rsidP="00A567DF">
      <w:pPr>
        <w:pStyle w:val="NormalWeb"/>
        <w:spacing w:line="276" w:lineRule="auto"/>
        <w:rPr>
          <w:b/>
          <w:bCs/>
        </w:rPr>
      </w:pPr>
      <w:r w:rsidRPr="00A567DF">
        <w:rPr>
          <w:b/>
        </w:rPr>
        <w:t>Summary</w:t>
      </w:r>
    </w:p>
    <w:p w:rsidR="00453618" w:rsidRPr="00A567DF" w:rsidRDefault="00453618"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 xml:space="preserve">Week 7 focused on testing, refinement and validation of </w:t>
      </w:r>
      <w:r w:rsidRPr="00A567DF">
        <w:rPr>
          <w:rFonts w:ascii="Times New Roman" w:hAnsi="Times New Roman" w:cs="Times New Roman"/>
          <w:sz w:val="24"/>
          <w:szCs w:val="24"/>
        </w:rPr>
        <w:t>my</w:t>
      </w:r>
      <w:r w:rsidRPr="00A567DF">
        <w:rPr>
          <w:rFonts w:ascii="Times New Roman" w:hAnsi="Times New Roman" w:cs="Times New Roman"/>
          <w:sz w:val="24"/>
          <w:szCs w:val="24"/>
        </w:rPr>
        <w:t xml:space="preserve"> Data Analytics outputs developed during Week 6</w:t>
      </w:r>
      <w:r w:rsidRPr="00A567DF">
        <w:rPr>
          <w:rFonts w:ascii="Times New Roman" w:hAnsi="Times New Roman" w:cs="Times New Roman"/>
          <w:sz w:val="24"/>
          <w:szCs w:val="24"/>
        </w:rPr>
        <w:t xml:space="preserve"> assignment</w:t>
      </w:r>
      <w:r w:rsidRPr="00A567DF">
        <w:rPr>
          <w:rFonts w:ascii="Times New Roman" w:hAnsi="Times New Roman" w:cs="Times New Roman"/>
          <w:sz w:val="24"/>
          <w:szCs w:val="24"/>
        </w:rPr>
        <w:t>. The same HealthConnect appointment dataset was retained, and the existing Power BI dashboard was treated as the starting point rather than rebuilding the project. The main testing areas were KPI accuracy, consistency between dashboard values and the underlying dataset, dashboard filters and calculations, and the continued validity and usefulness of important attendance and no-show findings.</w:t>
      </w:r>
    </w:p>
    <w:p w:rsidR="00EC0194" w:rsidRPr="00A567DF" w:rsidRDefault="00EC0194" w:rsidP="00A567DF">
      <w:pPr>
        <w:pStyle w:val="artifact-docx-previewheading1"/>
        <w:shd w:val="clear" w:color="auto" w:fill="FFFFFF"/>
        <w:spacing w:before="0" w:beforeAutospacing="0" w:after="0" w:afterAutospacing="0" w:line="276" w:lineRule="auto"/>
      </w:pPr>
      <w:r w:rsidRPr="00A567DF">
        <w:rPr>
          <w:b/>
          <w:bCs/>
        </w:rPr>
        <w:t>Week 6 to Week 7 Transition</w:t>
      </w:r>
    </w:p>
    <w:p w:rsidR="00EC0194" w:rsidRPr="00A567DF" w:rsidRDefault="00EC0194" w:rsidP="00A567DF">
      <w:pPr>
        <w:pStyle w:val="NormalWeb"/>
        <w:numPr>
          <w:ilvl w:val="0"/>
          <w:numId w:val="3"/>
        </w:numPr>
        <w:shd w:val="clear" w:color="auto" w:fill="FFFFFF"/>
        <w:spacing w:before="0" w:beforeAutospacing="0" w:after="0" w:afterAutospacing="0" w:line="276" w:lineRule="auto"/>
        <w:rPr>
          <w:color w:val="000000"/>
        </w:rPr>
      </w:pPr>
      <w:r w:rsidRPr="00A567DF">
        <w:rPr>
          <w:bCs/>
          <w:color w:val="000000"/>
        </w:rPr>
        <w:t>Main Week 6 output:</w:t>
      </w:r>
      <w:r w:rsidRPr="00A567DF">
        <w:rPr>
          <w:b/>
          <w:bCs/>
          <w:color w:val="000000"/>
        </w:rPr>
        <w:t xml:space="preserve"> </w:t>
      </w:r>
      <w:r w:rsidRPr="00A567DF">
        <w:rPr>
          <w:color w:val="000000"/>
        </w:rPr>
        <w:t>An Advanced Decision Support Power BI dashboard for the HealthConnect appointment dataset.</w:t>
      </w:r>
    </w:p>
    <w:p w:rsidR="00EC0194" w:rsidRPr="00A567DF" w:rsidRDefault="00EC0194" w:rsidP="00A567DF">
      <w:pPr>
        <w:pStyle w:val="NormalWeb"/>
        <w:numPr>
          <w:ilvl w:val="0"/>
          <w:numId w:val="3"/>
        </w:numPr>
        <w:shd w:val="clear" w:color="auto" w:fill="FFFFFF"/>
        <w:spacing w:before="0" w:beforeAutospacing="0" w:after="0" w:afterAutospacing="0" w:line="276" w:lineRule="auto"/>
        <w:rPr>
          <w:color w:val="000000"/>
        </w:rPr>
      </w:pPr>
      <w:r w:rsidRPr="00A567DF">
        <w:rPr>
          <w:bCs/>
          <w:color w:val="000000"/>
        </w:rPr>
        <w:t>Most important Week 6 component:</w:t>
      </w:r>
      <w:r w:rsidRPr="00A567DF">
        <w:rPr>
          <w:b/>
          <w:bCs/>
          <w:color w:val="000000"/>
        </w:rPr>
        <w:t xml:space="preserve"> </w:t>
      </w:r>
      <w:r w:rsidRPr="00A567DF">
        <w:rPr>
          <w:color w:val="000000"/>
        </w:rPr>
        <w:t>Analysis of appointment attendance and no-show patterns using booking lead time, previous no-shows, reminders, distance to clinic and combined risk segments.</w:t>
      </w:r>
    </w:p>
    <w:p w:rsidR="00EC0194" w:rsidRPr="00A567DF" w:rsidRDefault="00EC0194" w:rsidP="00A567DF">
      <w:pPr>
        <w:pStyle w:val="NormalWeb"/>
        <w:numPr>
          <w:ilvl w:val="0"/>
          <w:numId w:val="3"/>
        </w:numPr>
        <w:shd w:val="clear" w:color="auto" w:fill="FFFFFF"/>
        <w:spacing w:before="0" w:beforeAutospacing="0" w:after="0" w:afterAutospacing="0" w:line="276" w:lineRule="auto"/>
        <w:rPr>
          <w:color w:val="000000"/>
        </w:rPr>
      </w:pPr>
      <w:r w:rsidRPr="00A567DF">
        <w:rPr>
          <w:bCs/>
          <w:color w:val="000000"/>
        </w:rPr>
        <w:t>Main limitation:</w:t>
      </w:r>
      <w:r w:rsidRPr="00A567DF">
        <w:rPr>
          <w:b/>
          <w:bCs/>
          <w:color w:val="000000"/>
        </w:rPr>
        <w:t xml:space="preserve"> </w:t>
      </w:r>
      <w:r w:rsidRPr="00A567DF">
        <w:rPr>
          <w:color w:val="000000"/>
        </w:rPr>
        <w:t>The analysis showed associations within the dataset but did not establish causation. The planned Data Science cross-track validation was not completed because a Data Scientist was not available.</w:t>
      </w:r>
    </w:p>
    <w:p w:rsidR="00EC0194" w:rsidRPr="00A567DF" w:rsidRDefault="00EC0194" w:rsidP="00A567DF">
      <w:pPr>
        <w:pStyle w:val="NormalWeb"/>
        <w:numPr>
          <w:ilvl w:val="0"/>
          <w:numId w:val="3"/>
        </w:numPr>
        <w:shd w:val="clear" w:color="auto" w:fill="FFFFFF"/>
        <w:spacing w:before="0" w:beforeAutospacing="0" w:after="0" w:afterAutospacing="0" w:line="276" w:lineRule="auto"/>
        <w:rPr>
          <w:color w:val="000000"/>
        </w:rPr>
      </w:pPr>
      <w:r w:rsidRPr="00A567DF">
        <w:rPr>
          <w:bCs/>
          <w:color w:val="000000"/>
        </w:rPr>
        <w:t>Component requiring testing:</w:t>
      </w:r>
      <w:r w:rsidRPr="00A567DF">
        <w:rPr>
          <w:b/>
          <w:bCs/>
          <w:color w:val="000000"/>
        </w:rPr>
        <w:t xml:space="preserve"> </w:t>
      </w:r>
      <w:r w:rsidRPr="00A567DF">
        <w:rPr>
          <w:color w:val="000000"/>
        </w:rPr>
        <w:t>The Week 6 KPIs, no-show findings, risk-segment analysis, dashboard calculations, visuals and filters.</w:t>
      </w:r>
    </w:p>
    <w:p w:rsidR="00EC0194" w:rsidRPr="00A567DF" w:rsidRDefault="00EC0194" w:rsidP="00A567DF">
      <w:pPr>
        <w:pStyle w:val="NormalWeb"/>
        <w:numPr>
          <w:ilvl w:val="0"/>
          <w:numId w:val="3"/>
        </w:numPr>
        <w:shd w:val="clear" w:color="auto" w:fill="FFFFFF"/>
        <w:spacing w:before="0" w:beforeAutospacing="0" w:after="0" w:afterAutospacing="0" w:line="276" w:lineRule="auto"/>
        <w:rPr>
          <w:color w:val="000000"/>
        </w:rPr>
      </w:pPr>
      <w:r w:rsidRPr="00A567DF">
        <w:rPr>
          <w:bCs/>
          <w:color w:val="000000"/>
        </w:rPr>
        <w:t>Testing objective:</w:t>
      </w:r>
      <w:r w:rsidRPr="00A567DF">
        <w:rPr>
          <w:b/>
          <w:bCs/>
          <w:color w:val="000000"/>
        </w:rPr>
        <w:t xml:space="preserve"> </w:t>
      </w:r>
      <w:r w:rsidRPr="00A567DF">
        <w:rPr>
          <w:color w:val="000000"/>
        </w:rPr>
        <w:t>Determine whether the analytical outputs are accurate, consistent with the underlying dataset, stable across relevant segments and clearly communicated.</w:t>
      </w:r>
    </w:p>
    <w:p w:rsidR="00EC0194" w:rsidRPr="00A567DF" w:rsidRDefault="00EC0194" w:rsidP="00A567DF">
      <w:pPr>
        <w:pStyle w:val="NormalWeb"/>
        <w:numPr>
          <w:ilvl w:val="0"/>
          <w:numId w:val="3"/>
        </w:numPr>
        <w:shd w:val="clear" w:color="auto" w:fill="FFFFFF"/>
        <w:spacing w:before="0" w:beforeAutospacing="0" w:after="0" w:afterAutospacing="0" w:line="276" w:lineRule="auto"/>
        <w:rPr>
          <w:color w:val="000000"/>
        </w:rPr>
      </w:pPr>
      <w:r w:rsidRPr="00A567DF">
        <w:rPr>
          <w:bCs/>
          <w:color w:val="000000"/>
        </w:rPr>
        <w:t>Expected improvement:</w:t>
      </w:r>
      <w:r w:rsidRPr="00A567DF">
        <w:rPr>
          <w:b/>
          <w:bCs/>
          <w:color w:val="000000"/>
        </w:rPr>
        <w:t xml:space="preserve"> </w:t>
      </w:r>
      <w:r w:rsidRPr="00A567DF">
        <w:rPr>
          <w:color w:val="000000"/>
        </w:rPr>
        <w:t xml:space="preserve">Correct any calculation, interpretation, filter, </w:t>
      </w:r>
      <w:r w:rsidR="00E75EB8" w:rsidRPr="00A567DF">
        <w:rPr>
          <w:color w:val="000000"/>
        </w:rPr>
        <w:t>visualization</w:t>
      </w:r>
      <w:r w:rsidRPr="00A567DF">
        <w:rPr>
          <w:color w:val="000000"/>
        </w:rPr>
        <w:t xml:space="preserve"> or usability weakness identified during testing and then re-test the affected output.</w:t>
      </w:r>
    </w:p>
    <w:p w:rsidR="00EC0194" w:rsidRPr="00A567DF" w:rsidRDefault="00EC0194"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b/>
          <w:sz w:val="24"/>
          <w:szCs w:val="24"/>
        </w:rPr>
      </w:pPr>
    </w:p>
    <w:p w:rsidR="00453618" w:rsidRPr="00A567DF" w:rsidRDefault="00453618" w:rsidP="00A567DF">
      <w:pPr>
        <w:spacing w:line="276" w:lineRule="auto"/>
        <w:rPr>
          <w:rFonts w:ascii="Times New Roman" w:hAnsi="Times New Roman" w:cs="Times New Roman"/>
          <w:b/>
          <w:sz w:val="24"/>
          <w:szCs w:val="24"/>
        </w:rPr>
      </w:pPr>
    </w:p>
    <w:p w:rsidR="00453618" w:rsidRPr="00A567DF" w:rsidRDefault="00453618" w:rsidP="00A567DF">
      <w:pPr>
        <w:spacing w:line="276" w:lineRule="auto"/>
        <w:rPr>
          <w:rFonts w:ascii="Times New Roman" w:hAnsi="Times New Roman" w:cs="Times New Roman"/>
          <w:b/>
          <w:sz w:val="24"/>
          <w:szCs w:val="24"/>
        </w:rPr>
      </w:pPr>
    </w:p>
    <w:p w:rsidR="00453618" w:rsidRPr="00A567DF" w:rsidRDefault="00453618" w:rsidP="00A567DF">
      <w:pPr>
        <w:spacing w:line="276" w:lineRule="auto"/>
        <w:rPr>
          <w:rFonts w:ascii="Times New Roman" w:hAnsi="Times New Roman" w:cs="Times New Roman"/>
          <w:b/>
          <w:sz w:val="24"/>
          <w:szCs w:val="24"/>
        </w:rPr>
      </w:pPr>
    </w:p>
    <w:p w:rsidR="00453618" w:rsidRPr="00A567DF" w:rsidRDefault="00453618" w:rsidP="00A567DF">
      <w:pPr>
        <w:spacing w:line="276" w:lineRule="auto"/>
        <w:rPr>
          <w:rFonts w:ascii="Times New Roman" w:hAnsi="Times New Roman" w:cs="Times New Roman"/>
          <w:b/>
          <w:sz w:val="24"/>
          <w:szCs w:val="24"/>
        </w:rPr>
      </w:pPr>
    </w:p>
    <w:p w:rsidR="00453618" w:rsidRPr="00A567DF" w:rsidRDefault="00453618" w:rsidP="00A567DF">
      <w:pPr>
        <w:spacing w:line="276" w:lineRule="auto"/>
        <w:rPr>
          <w:rFonts w:ascii="Times New Roman" w:hAnsi="Times New Roman" w:cs="Times New Roman"/>
          <w:b/>
          <w:sz w:val="24"/>
          <w:szCs w:val="24"/>
        </w:rPr>
      </w:pPr>
    </w:p>
    <w:p w:rsidR="00453618" w:rsidRPr="00A567DF" w:rsidRDefault="00453618" w:rsidP="00A567DF">
      <w:pPr>
        <w:spacing w:line="276" w:lineRule="auto"/>
        <w:rPr>
          <w:rFonts w:ascii="Times New Roman" w:hAnsi="Times New Roman" w:cs="Times New Roman"/>
          <w:b/>
          <w:sz w:val="24"/>
          <w:szCs w:val="24"/>
        </w:rPr>
      </w:pPr>
    </w:p>
    <w:p w:rsidR="00390600" w:rsidRPr="00A567DF" w:rsidRDefault="00390600" w:rsidP="00A567DF">
      <w:pPr>
        <w:spacing w:line="276" w:lineRule="auto"/>
        <w:rPr>
          <w:rFonts w:ascii="Times New Roman" w:hAnsi="Times New Roman" w:cs="Times New Roman"/>
          <w:b/>
          <w:sz w:val="24"/>
          <w:szCs w:val="24"/>
        </w:rPr>
      </w:pPr>
      <w:r w:rsidRPr="00A567DF">
        <w:rPr>
          <w:rFonts w:ascii="Times New Roman" w:hAnsi="Times New Roman" w:cs="Times New Roman"/>
          <w:b/>
          <w:sz w:val="24"/>
          <w:szCs w:val="24"/>
        </w:rPr>
        <w:t>KPI Testing</w:t>
      </w:r>
    </w:p>
    <w:p w:rsidR="00390600" w:rsidRPr="00A567DF" w:rsidRDefault="00390600"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 xml:space="preserve">Validating Total appointment value and formula    2. Validating total no shows KPI                                  </w:t>
      </w:r>
      <w:r w:rsidRPr="00A567DF">
        <w:rPr>
          <w:rFonts w:ascii="Times New Roman" w:hAnsi="Times New Roman" w:cs="Times New Roman"/>
          <w:noProof/>
          <w:sz w:val="24"/>
          <w:szCs w:val="24"/>
        </w:rPr>
        <w:drawing>
          <wp:inline distT="0" distB="0" distL="0" distR="0" wp14:anchorId="21597866" wp14:editId="006CAB03">
            <wp:extent cx="2293620" cy="172837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alidate kpi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6769" cy="1760890"/>
                    </a:xfrm>
                    <a:prstGeom prst="rect">
                      <a:avLst/>
                    </a:prstGeom>
                  </pic:spPr>
                </pic:pic>
              </a:graphicData>
            </a:graphic>
          </wp:inline>
        </w:drawing>
      </w:r>
      <w:r w:rsidRPr="00A567DF">
        <w:rPr>
          <w:rFonts w:ascii="Times New Roman" w:hAnsi="Times New Roman" w:cs="Times New Roman"/>
          <w:sz w:val="24"/>
          <w:szCs w:val="24"/>
        </w:rPr>
        <w:t xml:space="preserve">              </w:t>
      </w:r>
      <w:r w:rsidRPr="00A567DF">
        <w:rPr>
          <w:rFonts w:ascii="Times New Roman" w:hAnsi="Times New Roman" w:cs="Times New Roman"/>
          <w:noProof/>
          <w:sz w:val="24"/>
          <w:szCs w:val="24"/>
        </w:rPr>
        <w:drawing>
          <wp:inline distT="0" distB="0" distL="0" distR="0" wp14:anchorId="18DC4AB6" wp14:editId="562AE21C">
            <wp:extent cx="1950100" cy="172884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alidate kpi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4152" cy="1803361"/>
                    </a:xfrm>
                    <a:prstGeom prst="rect">
                      <a:avLst/>
                    </a:prstGeom>
                  </pic:spPr>
                </pic:pic>
              </a:graphicData>
            </a:graphic>
          </wp:inline>
        </w:drawing>
      </w:r>
    </w:p>
    <w:p w:rsidR="00390600" w:rsidRPr="00A567DF" w:rsidRDefault="00A567DF"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All the KPIs in week 6 dashboard passed the validation tests.</w:t>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r w:rsidR="00390600" w:rsidRPr="00A567DF">
        <w:rPr>
          <w:rFonts w:ascii="Times New Roman" w:hAnsi="Times New Roman" w:cs="Times New Roman"/>
          <w:sz w:val="24"/>
          <w:szCs w:val="24"/>
        </w:rPr>
        <w:tab/>
      </w:r>
    </w:p>
    <w:p w:rsidR="00390600" w:rsidRDefault="00390600" w:rsidP="00A567DF">
      <w:pPr>
        <w:spacing w:line="276" w:lineRule="auto"/>
        <w:rPr>
          <w:rFonts w:ascii="Times New Roman" w:hAnsi="Times New Roman" w:cs="Times New Roman"/>
          <w:b/>
          <w:sz w:val="24"/>
          <w:szCs w:val="24"/>
        </w:rPr>
      </w:pPr>
      <w:r w:rsidRPr="00A567DF">
        <w:rPr>
          <w:rFonts w:ascii="Times New Roman" w:hAnsi="Times New Roman" w:cs="Times New Roman"/>
          <w:b/>
          <w:sz w:val="24"/>
          <w:szCs w:val="24"/>
        </w:rPr>
        <w:t>Filter testing</w:t>
      </w:r>
    </w:p>
    <w:p w:rsidR="00E26FAA" w:rsidRPr="00E26FAA" w:rsidRDefault="00E26FAA" w:rsidP="00A567DF">
      <w:pPr>
        <w:spacing w:line="276" w:lineRule="auto"/>
        <w:rPr>
          <w:rFonts w:ascii="Times New Roman" w:hAnsi="Times New Roman" w:cs="Times New Roman"/>
          <w:sz w:val="24"/>
          <w:szCs w:val="24"/>
        </w:rPr>
      </w:pPr>
      <w:r w:rsidRPr="00E26FAA">
        <w:rPr>
          <w:rFonts w:ascii="Times New Roman" w:hAnsi="Times New Roman" w:cs="Times New Roman"/>
          <w:sz w:val="24"/>
          <w:szCs w:val="24"/>
        </w:rPr>
        <w:t>Week 6 power BI KPI values and visualizations before filter testing.</w:t>
      </w:r>
    </w:p>
    <w:p w:rsidR="00E26FAA" w:rsidRDefault="00E26FAA" w:rsidP="00A567DF">
      <w:pPr>
        <w:spacing w:line="276" w:lineRule="auto"/>
        <w:rPr>
          <w:rFonts w:ascii="Times New Roman" w:hAnsi="Times New Roman" w:cs="Times New Roman"/>
          <w:b/>
          <w:sz w:val="24"/>
          <w:szCs w:val="24"/>
        </w:rPr>
      </w:pPr>
      <w:r>
        <w:rPr>
          <w:noProof/>
        </w:rPr>
        <w:drawing>
          <wp:inline distT="0" distB="0" distL="0" distR="0" wp14:anchorId="2A37ED40" wp14:editId="0F3E5AB3">
            <wp:extent cx="4550319" cy="21723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2338" cy="2211516"/>
                    </a:xfrm>
                    <a:prstGeom prst="rect">
                      <a:avLst/>
                    </a:prstGeom>
                  </pic:spPr>
                </pic:pic>
              </a:graphicData>
            </a:graphic>
          </wp:inline>
        </w:drawing>
      </w:r>
    </w:p>
    <w:p w:rsidR="00E26FAA" w:rsidRDefault="00E26FAA" w:rsidP="00A567DF">
      <w:pPr>
        <w:spacing w:line="276" w:lineRule="auto"/>
        <w:rPr>
          <w:rFonts w:ascii="Times New Roman" w:hAnsi="Times New Roman" w:cs="Times New Roman"/>
          <w:b/>
          <w:sz w:val="24"/>
          <w:szCs w:val="24"/>
        </w:rPr>
      </w:pPr>
    </w:p>
    <w:p w:rsidR="00E26FAA" w:rsidRDefault="00E26FAA" w:rsidP="00A567DF">
      <w:pPr>
        <w:spacing w:line="276"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4335780" cy="2515722"/>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GE.PNG"/>
                    <pic:cNvPicPr/>
                  </pic:nvPicPr>
                  <pic:blipFill>
                    <a:blip r:embed="rId10">
                      <a:extLst>
                        <a:ext uri="{28A0092B-C50C-407E-A947-70E740481C1C}">
                          <a14:useLocalDpi xmlns:a14="http://schemas.microsoft.com/office/drawing/2010/main" val="0"/>
                        </a:ext>
                      </a:extLst>
                    </a:blip>
                    <a:stretch>
                      <a:fillRect/>
                    </a:stretch>
                  </pic:blipFill>
                  <pic:spPr>
                    <a:xfrm>
                      <a:off x="0" y="0"/>
                      <a:ext cx="4435664" cy="2573677"/>
                    </a:xfrm>
                    <a:prstGeom prst="rect">
                      <a:avLst/>
                    </a:prstGeom>
                  </pic:spPr>
                </pic:pic>
              </a:graphicData>
            </a:graphic>
          </wp:inline>
        </w:drawing>
      </w:r>
    </w:p>
    <w:p w:rsidR="00390600" w:rsidRPr="00E26FAA" w:rsidRDefault="00C1667B" w:rsidP="00A567DF">
      <w:pPr>
        <w:spacing w:line="276" w:lineRule="auto"/>
        <w:rPr>
          <w:rFonts w:ascii="Times New Roman" w:hAnsi="Times New Roman" w:cs="Times New Roman"/>
          <w:b/>
          <w:sz w:val="24"/>
          <w:szCs w:val="24"/>
        </w:rPr>
      </w:pPr>
      <w:r w:rsidRPr="00A567DF">
        <w:rPr>
          <w:rFonts w:ascii="Times New Roman" w:hAnsi="Times New Roman" w:cs="Times New Roman"/>
          <w:sz w:val="24"/>
          <w:szCs w:val="24"/>
        </w:rPr>
        <w:t xml:space="preserve">The dashboard responded to the </w:t>
      </w:r>
      <w:r w:rsidRPr="00A567DF">
        <w:rPr>
          <w:rFonts w:ascii="Times New Roman" w:hAnsi="Times New Roman" w:cs="Times New Roman"/>
          <w:sz w:val="24"/>
          <w:szCs w:val="24"/>
        </w:rPr>
        <w:t>age group</w:t>
      </w:r>
      <w:r w:rsidRPr="00A567DF">
        <w:rPr>
          <w:rFonts w:ascii="Times New Roman" w:hAnsi="Times New Roman" w:cs="Times New Roman"/>
          <w:sz w:val="24"/>
          <w:szCs w:val="24"/>
        </w:rPr>
        <w:t xml:space="preserve"> filter</w:t>
      </w:r>
      <w:r w:rsidRPr="00A567DF">
        <w:rPr>
          <w:rFonts w:ascii="Times New Roman" w:hAnsi="Times New Roman" w:cs="Times New Roman"/>
          <w:sz w:val="24"/>
          <w:szCs w:val="24"/>
        </w:rPr>
        <w:t xml:space="preserve"> after selecting 18 to24 years</w:t>
      </w:r>
      <w:r w:rsidRPr="00A567DF">
        <w:rPr>
          <w:rFonts w:ascii="Times New Roman" w:hAnsi="Times New Roman" w:cs="Times New Roman"/>
          <w:sz w:val="24"/>
          <w:szCs w:val="24"/>
        </w:rPr>
        <w:t xml:space="preserve"> and recalculated the connected visuals.</w:t>
      </w:r>
      <w:r w:rsidR="00FE369A" w:rsidRPr="00A567DF">
        <w:rPr>
          <w:rFonts w:ascii="Times New Roman" w:hAnsi="Times New Roman" w:cs="Times New Roman"/>
          <w:sz w:val="24"/>
          <w:szCs w:val="24"/>
        </w:rPr>
        <w:br w:type="textWrapping" w:clear="all"/>
      </w:r>
      <w:r w:rsidR="00E26FAA">
        <w:rPr>
          <w:rFonts w:ascii="Times New Roman" w:hAnsi="Times New Roman" w:cs="Times New Roman"/>
          <w:noProof/>
          <w:sz w:val="24"/>
          <w:szCs w:val="24"/>
        </w:rPr>
        <w:drawing>
          <wp:inline distT="0" distB="0" distL="0" distR="0">
            <wp:extent cx="5232694" cy="1828794"/>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NDER1.PNG"/>
                    <pic:cNvPicPr/>
                  </pic:nvPicPr>
                  <pic:blipFill>
                    <a:blip r:embed="rId11">
                      <a:extLst>
                        <a:ext uri="{28A0092B-C50C-407E-A947-70E740481C1C}">
                          <a14:useLocalDpi xmlns:a14="http://schemas.microsoft.com/office/drawing/2010/main" val="0"/>
                        </a:ext>
                      </a:extLst>
                    </a:blip>
                    <a:stretch>
                      <a:fillRect/>
                    </a:stretch>
                  </pic:blipFill>
                  <pic:spPr>
                    <a:xfrm>
                      <a:off x="0" y="0"/>
                      <a:ext cx="5323846" cy="1860651"/>
                    </a:xfrm>
                    <a:prstGeom prst="rect">
                      <a:avLst/>
                    </a:prstGeom>
                  </pic:spPr>
                </pic:pic>
              </a:graphicData>
            </a:graphic>
          </wp:inline>
        </w:drawing>
      </w:r>
    </w:p>
    <w:p w:rsidR="00FE369A" w:rsidRPr="00A567DF" w:rsidRDefault="00FE369A"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 xml:space="preserve">Dashboard response after selecting </w:t>
      </w:r>
      <w:r w:rsidRPr="00A567DF">
        <w:rPr>
          <w:rFonts w:ascii="Times New Roman" w:hAnsi="Times New Roman" w:cs="Times New Roman"/>
          <w:sz w:val="24"/>
          <w:szCs w:val="24"/>
        </w:rPr>
        <w:t>female in the gender slicer</w:t>
      </w:r>
    </w:p>
    <w:p w:rsidR="00EC0194" w:rsidRPr="00A567DF" w:rsidRDefault="00A567DF"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All the charts and KPIs responded during filtering test using the different slicers on the week 6 power BI dashboard.</w:t>
      </w:r>
    </w:p>
    <w:p w:rsidR="00A567DF" w:rsidRPr="00A567DF" w:rsidRDefault="00A567DF" w:rsidP="00A567DF">
      <w:pPr>
        <w:spacing w:line="276" w:lineRule="auto"/>
        <w:rPr>
          <w:rFonts w:ascii="Times New Roman" w:hAnsi="Times New Roman" w:cs="Times New Roman"/>
          <w:b/>
          <w:sz w:val="24"/>
          <w:szCs w:val="24"/>
        </w:rPr>
      </w:pPr>
    </w:p>
    <w:p w:rsidR="00FE369A" w:rsidRPr="00A567DF" w:rsidRDefault="00FE369A" w:rsidP="00A567DF">
      <w:pPr>
        <w:spacing w:line="276" w:lineRule="auto"/>
        <w:rPr>
          <w:rFonts w:ascii="Times New Roman" w:hAnsi="Times New Roman" w:cs="Times New Roman"/>
          <w:sz w:val="24"/>
          <w:szCs w:val="24"/>
        </w:rPr>
      </w:pPr>
      <w:r w:rsidRPr="00A567DF">
        <w:rPr>
          <w:rFonts w:ascii="Times New Roman" w:hAnsi="Times New Roman" w:cs="Times New Roman"/>
          <w:b/>
          <w:sz w:val="24"/>
          <w:szCs w:val="24"/>
        </w:rPr>
        <w:t xml:space="preserve">Testing </w:t>
      </w:r>
      <w:r w:rsidR="00C1667B" w:rsidRPr="00A567DF">
        <w:rPr>
          <w:rFonts w:ascii="Times New Roman" w:hAnsi="Times New Roman" w:cs="Times New Roman"/>
          <w:b/>
          <w:sz w:val="24"/>
          <w:szCs w:val="24"/>
        </w:rPr>
        <w:t>Visual Interactions</w:t>
      </w:r>
    </w:p>
    <w:p w:rsidR="00FE369A" w:rsidRPr="00A567DF" w:rsidRDefault="0055788C"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Testing no show rate by reminder sent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995"/>
      </w:tblGrid>
      <w:tr w:rsidR="0055788C" w:rsidRPr="0055788C" w:rsidTr="0055788C">
        <w:trPr>
          <w:tblHeader/>
          <w:tblCellSpacing w:w="15" w:type="dxa"/>
        </w:trPr>
        <w:tc>
          <w:tcPr>
            <w:tcW w:w="0" w:type="auto"/>
            <w:vAlign w:val="center"/>
            <w:hideMark/>
          </w:tcPr>
          <w:p w:rsidR="0055788C" w:rsidRPr="0055788C" w:rsidRDefault="0055788C" w:rsidP="00A567DF">
            <w:pPr>
              <w:spacing w:after="0" w:line="276" w:lineRule="auto"/>
              <w:jc w:val="center"/>
              <w:rPr>
                <w:rFonts w:ascii="Times New Roman" w:eastAsia="Times New Roman" w:hAnsi="Times New Roman" w:cs="Times New Roman"/>
                <w:bCs/>
                <w:kern w:val="0"/>
                <w:sz w:val="24"/>
                <w:szCs w:val="24"/>
                <w:u w:val="single"/>
                <w14:ligatures w14:val="none"/>
              </w:rPr>
            </w:pPr>
            <w:r w:rsidRPr="0055788C">
              <w:rPr>
                <w:rFonts w:ascii="Times New Roman" w:eastAsia="Times New Roman" w:hAnsi="Times New Roman" w:cs="Times New Roman"/>
                <w:bCs/>
                <w:kern w:val="0"/>
                <w:sz w:val="24"/>
                <w:szCs w:val="24"/>
                <w:u w:val="single"/>
                <w14:ligatures w14:val="none"/>
              </w:rPr>
              <w:t>Reminder Status</w:t>
            </w:r>
          </w:p>
        </w:tc>
        <w:tc>
          <w:tcPr>
            <w:tcW w:w="0" w:type="auto"/>
            <w:vAlign w:val="center"/>
            <w:hideMark/>
          </w:tcPr>
          <w:p w:rsidR="0055788C" w:rsidRPr="0055788C" w:rsidRDefault="0055788C" w:rsidP="00A567DF">
            <w:pPr>
              <w:spacing w:after="0" w:line="276" w:lineRule="auto"/>
              <w:jc w:val="right"/>
              <w:rPr>
                <w:rFonts w:ascii="Times New Roman" w:eastAsia="Times New Roman" w:hAnsi="Times New Roman" w:cs="Times New Roman"/>
                <w:bCs/>
                <w:kern w:val="0"/>
                <w:sz w:val="24"/>
                <w:szCs w:val="24"/>
                <w:u w:val="single"/>
                <w14:ligatures w14:val="none"/>
              </w:rPr>
            </w:pPr>
            <w:r w:rsidRPr="00A567DF">
              <w:rPr>
                <w:rFonts w:ascii="Times New Roman" w:eastAsia="Times New Roman" w:hAnsi="Times New Roman" w:cs="Times New Roman"/>
                <w:bCs/>
                <w:kern w:val="0"/>
                <w:sz w:val="24"/>
                <w:szCs w:val="24"/>
                <w:u w:val="single"/>
                <w14:ligatures w14:val="none"/>
              </w:rPr>
              <w:t xml:space="preserve">         </w:t>
            </w:r>
            <w:r w:rsidRPr="0055788C">
              <w:rPr>
                <w:rFonts w:ascii="Times New Roman" w:eastAsia="Times New Roman" w:hAnsi="Times New Roman" w:cs="Times New Roman"/>
                <w:bCs/>
                <w:kern w:val="0"/>
                <w:sz w:val="24"/>
                <w:szCs w:val="24"/>
                <w:u w:val="single"/>
                <w14:ligatures w14:val="none"/>
              </w:rPr>
              <w:t>No-show Rate</w:t>
            </w:r>
          </w:p>
        </w:tc>
      </w:tr>
      <w:tr w:rsidR="0055788C" w:rsidRPr="0055788C" w:rsidTr="0055788C">
        <w:trPr>
          <w:tblCellSpacing w:w="15" w:type="dxa"/>
        </w:trPr>
        <w:tc>
          <w:tcPr>
            <w:tcW w:w="0" w:type="auto"/>
            <w:vAlign w:val="center"/>
            <w:hideMark/>
          </w:tcPr>
          <w:p w:rsidR="0055788C" w:rsidRPr="0055788C" w:rsidRDefault="0055788C" w:rsidP="00A567DF">
            <w:pPr>
              <w:spacing w:after="0" w:line="276" w:lineRule="auto"/>
              <w:rPr>
                <w:rFonts w:ascii="Times New Roman" w:eastAsia="Times New Roman" w:hAnsi="Times New Roman" w:cs="Times New Roman"/>
                <w:kern w:val="0"/>
                <w:sz w:val="24"/>
                <w:szCs w:val="24"/>
                <w14:ligatures w14:val="none"/>
              </w:rPr>
            </w:pPr>
            <w:r w:rsidRPr="0055788C">
              <w:rPr>
                <w:rFonts w:ascii="Times New Roman" w:eastAsia="Times New Roman" w:hAnsi="Times New Roman" w:cs="Times New Roman"/>
                <w:kern w:val="0"/>
                <w:sz w:val="24"/>
                <w:szCs w:val="24"/>
                <w14:ligatures w14:val="none"/>
              </w:rPr>
              <w:t>Reminder Sent</w:t>
            </w:r>
          </w:p>
        </w:tc>
        <w:tc>
          <w:tcPr>
            <w:tcW w:w="0" w:type="auto"/>
            <w:vAlign w:val="center"/>
            <w:hideMark/>
          </w:tcPr>
          <w:p w:rsidR="0055788C" w:rsidRPr="0055788C" w:rsidRDefault="0055788C" w:rsidP="00A567DF">
            <w:pPr>
              <w:spacing w:after="0" w:line="276" w:lineRule="auto"/>
              <w:jc w:val="center"/>
              <w:rPr>
                <w:rFonts w:ascii="Times New Roman" w:eastAsia="Times New Roman" w:hAnsi="Times New Roman" w:cs="Times New Roman"/>
                <w:kern w:val="0"/>
                <w:sz w:val="24"/>
                <w:szCs w:val="24"/>
                <w14:ligatures w14:val="none"/>
              </w:rPr>
            </w:pPr>
            <w:r w:rsidRPr="00A567DF">
              <w:rPr>
                <w:rFonts w:ascii="Times New Roman" w:eastAsia="Times New Roman" w:hAnsi="Times New Roman" w:cs="Times New Roman"/>
                <w:kern w:val="0"/>
                <w:sz w:val="24"/>
                <w:szCs w:val="24"/>
                <w14:ligatures w14:val="none"/>
              </w:rPr>
              <w:t>47.36%</w:t>
            </w:r>
          </w:p>
        </w:tc>
      </w:tr>
      <w:tr w:rsidR="0055788C" w:rsidRPr="0055788C" w:rsidTr="0055788C">
        <w:trPr>
          <w:tblCellSpacing w:w="15" w:type="dxa"/>
        </w:trPr>
        <w:tc>
          <w:tcPr>
            <w:tcW w:w="0" w:type="auto"/>
            <w:vAlign w:val="center"/>
            <w:hideMark/>
          </w:tcPr>
          <w:p w:rsidR="0055788C" w:rsidRPr="0055788C" w:rsidRDefault="0055788C" w:rsidP="00A567DF">
            <w:pPr>
              <w:spacing w:after="0" w:line="276" w:lineRule="auto"/>
              <w:rPr>
                <w:rFonts w:ascii="Times New Roman" w:eastAsia="Times New Roman" w:hAnsi="Times New Roman" w:cs="Times New Roman"/>
                <w:kern w:val="0"/>
                <w:sz w:val="24"/>
                <w:szCs w:val="24"/>
                <w14:ligatures w14:val="none"/>
              </w:rPr>
            </w:pPr>
            <w:r w:rsidRPr="0055788C">
              <w:rPr>
                <w:rFonts w:ascii="Times New Roman" w:eastAsia="Times New Roman" w:hAnsi="Times New Roman" w:cs="Times New Roman"/>
                <w:kern w:val="0"/>
                <w:sz w:val="24"/>
                <w:szCs w:val="24"/>
                <w14:ligatures w14:val="none"/>
              </w:rPr>
              <w:t>No Reminder</w:t>
            </w:r>
          </w:p>
        </w:tc>
        <w:tc>
          <w:tcPr>
            <w:tcW w:w="0" w:type="auto"/>
            <w:vAlign w:val="center"/>
            <w:hideMark/>
          </w:tcPr>
          <w:p w:rsidR="0055788C" w:rsidRPr="0055788C" w:rsidRDefault="0055788C" w:rsidP="00A567DF">
            <w:pPr>
              <w:spacing w:after="0" w:line="276" w:lineRule="auto"/>
              <w:jc w:val="center"/>
              <w:rPr>
                <w:rFonts w:ascii="Times New Roman" w:eastAsia="Times New Roman" w:hAnsi="Times New Roman" w:cs="Times New Roman"/>
                <w:kern w:val="0"/>
                <w:sz w:val="24"/>
                <w:szCs w:val="24"/>
                <w14:ligatures w14:val="none"/>
              </w:rPr>
            </w:pPr>
            <w:r w:rsidRPr="00A567DF">
              <w:rPr>
                <w:rFonts w:ascii="Times New Roman" w:eastAsia="Times New Roman" w:hAnsi="Times New Roman" w:cs="Times New Roman"/>
                <w:kern w:val="0"/>
                <w:sz w:val="24"/>
                <w:szCs w:val="24"/>
                <w14:ligatures w14:val="none"/>
              </w:rPr>
              <w:t>51.39%</w:t>
            </w:r>
          </w:p>
        </w:tc>
      </w:tr>
    </w:tbl>
    <w:p w:rsidR="0055788C" w:rsidRPr="00A567DF" w:rsidRDefault="0055788C" w:rsidP="00A567DF">
      <w:pPr>
        <w:spacing w:line="276" w:lineRule="auto"/>
        <w:rPr>
          <w:rFonts w:ascii="Times New Roman" w:hAnsi="Times New Roman" w:cs="Times New Roman"/>
          <w:sz w:val="24"/>
          <w:szCs w:val="24"/>
        </w:rPr>
      </w:pPr>
    </w:p>
    <w:p w:rsidR="000870E2" w:rsidRDefault="000870E2" w:rsidP="00A567DF">
      <w:pPr>
        <w:spacing w:line="276" w:lineRule="auto"/>
        <w:rPr>
          <w:rFonts w:ascii="Times New Roman" w:hAnsi="Times New Roman" w:cs="Times New Roman"/>
          <w:sz w:val="24"/>
          <w:szCs w:val="24"/>
        </w:rPr>
      </w:pPr>
    </w:p>
    <w:p w:rsidR="0055788C" w:rsidRPr="00A567DF" w:rsidRDefault="0055788C"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lastRenderedPageBreak/>
        <w:t>Testing the same chart with gender slicer selecting female.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875"/>
      </w:tblGrid>
      <w:tr w:rsidR="0055788C" w:rsidRPr="0055788C" w:rsidTr="0055788C">
        <w:trPr>
          <w:tblHeader/>
          <w:tblCellSpacing w:w="15" w:type="dxa"/>
        </w:trPr>
        <w:tc>
          <w:tcPr>
            <w:tcW w:w="0" w:type="auto"/>
            <w:vAlign w:val="center"/>
            <w:hideMark/>
          </w:tcPr>
          <w:p w:rsidR="0055788C" w:rsidRPr="0055788C" w:rsidRDefault="0055788C" w:rsidP="00A567DF">
            <w:pPr>
              <w:spacing w:after="0" w:line="276" w:lineRule="auto"/>
              <w:jc w:val="center"/>
              <w:rPr>
                <w:rFonts w:ascii="Times New Roman" w:eastAsia="Times New Roman" w:hAnsi="Times New Roman" w:cs="Times New Roman"/>
                <w:bCs/>
                <w:kern w:val="0"/>
                <w:sz w:val="24"/>
                <w:szCs w:val="24"/>
                <w:u w:val="single"/>
                <w14:ligatures w14:val="none"/>
              </w:rPr>
            </w:pPr>
            <w:r w:rsidRPr="0055788C">
              <w:rPr>
                <w:rFonts w:ascii="Times New Roman" w:eastAsia="Times New Roman" w:hAnsi="Times New Roman" w:cs="Times New Roman"/>
                <w:bCs/>
                <w:kern w:val="0"/>
                <w:sz w:val="24"/>
                <w:szCs w:val="24"/>
                <w:u w:val="single"/>
                <w14:ligatures w14:val="none"/>
              </w:rPr>
              <w:t>Reminder Status</w:t>
            </w:r>
          </w:p>
        </w:tc>
        <w:tc>
          <w:tcPr>
            <w:tcW w:w="0" w:type="auto"/>
            <w:vAlign w:val="center"/>
            <w:hideMark/>
          </w:tcPr>
          <w:p w:rsidR="0055788C" w:rsidRPr="0055788C" w:rsidRDefault="0055788C" w:rsidP="00A567DF">
            <w:pPr>
              <w:spacing w:after="0" w:line="276" w:lineRule="auto"/>
              <w:jc w:val="right"/>
              <w:rPr>
                <w:rFonts w:ascii="Times New Roman" w:eastAsia="Times New Roman" w:hAnsi="Times New Roman" w:cs="Times New Roman"/>
                <w:bCs/>
                <w:kern w:val="0"/>
                <w:sz w:val="24"/>
                <w:szCs w:val="24"/>
                <w:u w:val="single"/>
                <w14:ligatures w14:val="none"/>
              </w:rPr>
            </w:pPr>
            <w:r w:rsidRPr="00A567DF">
              <w:rPr>
                <w:rFonts w:ascii="Times New Roman" w:eastAsia="Times New Roman" w:hAnsi="Times New Roman" w:cs="Times New Roman"/>
                <w:bCs/>
                <w:kern w:val="0"/>
                <w:sz w:val="24"/>
                <w:szCs w:val="24"/>
                <w:u w:val="single"/>
                <w14:ligatures w14:val="none"/>
              </w:rPr>
              <w:t xml:space="preserve">       </w:t>
            </w:r>
            <w:r w:rsidRPr="0055788C">
              <w:rPr>
                <w:rFonts w:ascii="Times New Roman" w:eastAsia="Times New Roman" w:hAnsi="Times New Roman" w:cs="Times New Roman"/>
                <w:bCs/>
                <w:kern w:val="0"/>
                <w:sz w:val="24"/>
                <w:szCs w:val="24"/>
                <w:u w:val="single"/>
                <w14:ligatures w14:val="none"/>
              </w:rPr>
              <w:t>No-show Rate</w:t>
            </w:r>
          </w:p>
        </w:tc>
      </w:tr>
      <w:tr w:rsidR="0055788C" w:rsidRPr="0055788C" w:rsidTr="0055788C">
        <w:trPr>
          <w:tblCellSpacing w:w="15" w:type="dxa"/>
        </w:trPr>
        <w:tc>
          <w:tcPr>
            <w:tcW w:w="0" w:type="auto"/>
            <w:vAlign w:val="center"/>
            <w:hideMark/>
          </w:tcPr>
          <w:p w:rsidR="0055788C" w:rsidRPr="0055788C" w:rsidRDefault="0055788C" w:rsidP="00A567DF">
            <w:pPr>
              <w:spacing w:after="0" w:line="276" w:lineRule="auto"/>
              <w:rPr>
                <w:rFonts w:ascii="Times New Roman" w:eastAsia="Times New Roman" w:hAnsi="Times New Roman" w:cs="Times New Roman"/>
                <w:kern w:val="0"/>
                <w:sz w:val="24"/>
                <w:szCs w:val="24"/>
                <w14:ligatures w14:val="none"/>
              </w:rPr>
            </w:pPr>
            <w:r w:rsidRPr="0055788C">
              <w:rPr>
                <w:rFonts w:ascii="Times New Roman" w:eastAsia="Times New Roman" w:hAnsi="Times New Roman" w:cs="Times New Roman"/>
                <w:kern w:val="0"/>
                <w:sz w:val="24"/>
                <w:szCs w:val="24"/>
                <w14:ligatures w14:val="none"/>
              </w:rPr>
              <w:t>Reminder Sent</w:t>
            </w:r>
          </w:p>
        </w:tc>
        <w:tc>
          <w:tcPr>
            <w:tcW w:w="0" w:type="auto"/>
            <w:vAlign w:val="center"/>
            <w:hideMark/>
          </w:tcPr>
          <w:p w:rsidR="0055788C" w:rsidRPr="0055788C" w:rsidRDefault="0055788C" w:rsidP="00A567DF">
            <w:pPr>
              <w:spacing w:after="0" w:line="276" w:lineRule="auto"/>
              <w:jc w:val="center"/>
              <w:rPr>
                <w:rFonts w:ascii="Times New Roman" w:eastAsia="Times New Roman" w:hAnsi="Times New Roman" w:cs="Times New Roman"/>
                <w:kern w:val="0"/>
                <w:sz w:val="24"/>
                <w:szCs w:val="24"/>
                <w14:ligatures w14:val="none"/>
              </w:rPr>
            </w:pPr>
            <w:r w:rsidRPr="00A567DF">
              <w:rPr>
                <w:rFonts w:ascii="Times New Roman" w:eastAsia="Times New Roman" w:hAnsi="Times New Roman" w:cs="Times New Roman"/>
                <w:kern w:val="0"/>
                <w:sz w:val="24"/>
                <w:szCs w:val="24"/>
                <w14:ligatures w14:val="none"/>
              </w:rPr>
              <w:t>46.82%</w:t>
            </w:r>
          </w:p>
        </w:tc>
      </w:tr>
      <w:tr w:rsidR="0055788C" w:rsidRPr="0055788C" w:rsidTr="0055788C">
        <w:trPr>
          <w:tblCellSpacing w:w="15" w:type="dxa"/>
        </w:trPr>
        <w:tc>
          <w:tcPr>
            <w:tcW w:w="0" w:type="auto"/>
            <w:vAlign w:val="center"/>
            <w:hideMark/>
          </w:tcPr>
          <w:p w:rsidR="0055788C" w:rsidRPr="0055788C" w:rsidRDefault="0055788C" w:rsidP="00A567DF">
            <w:pPr>
              <w:spacing w:after="0" w:line="276" w:lineRule="auto"/>
              <w:rPr>
                <w:rFonts w:ascii="Times New Roman" w:eastAsia="Times New Roman" w:hAnsi="Times New Roman" w:cs="Times New Roman"/>
                <w:kern w:val="0"/>
                <w:sz w:val="24"/>
                <w:szCs w:val="24"/>
                <w14:ligatures w14:val="none"/>
              </w:rPr>
            </w:pPr>
            <w:r w:rsidRPr="0055788C">
              <w:rPr>
                <w:rFonts w:ascii="Times New Roman" w:eastAsia="Times New Roman" w:hAnsi="Times New Roman" w:cs="Times New Roman"/>
                <w:kern w:val="0"/>
                <w:sz w:val="24"/>
                <w:szCs w:val="24"/>
                <w14:ligatures w14:val="none"/>
              </w:rPr>
              <w:t>No Reminder</w:t>
            </w:r>
          </w:p>
        </w:tc>
        <w:tc>
          <w:tcPr>
            <w:tcW w:w="0" w:type="auto"/>
            <w:vAlign w:val="center"/>
            <w:hideMark/>
          </w:tcPr>
          <w:p w:rsidR="0055788C" w:rsidRPr="0055788C" w:rsidRDefault="0055788C" w:rsidP="00A567DF">
            <w:pPr>
              <w:spacing w:after="0" w:line="276" w:lineRule="auto"/>
              <w:jc w:val="center"/>
              <w:rPr>
                <w:rFonts w:ascii="Times New Roman" w:eastAsia="Times New Roman" w:hAnsi="Times New Roman" w:cs="Times New Roman"/>
                <w:kern w:val="0"/>
                <w:sz w:val="24"/>
                <w:szCs w:val="24"/>
                <w14:ligatures w14:val="none"/>
              </w:rPr>
            </w:pPr>
            <w:r w:rsidRPr="00A567DF">
              <w:rPr>
                <w:rFonts w:ascii="Times New Roman" w:eastAsia="Times New Roman" w:hAnsi="Times New Roman" w:cs="Times New Roman"/>
                <w:kern w:val="0"/>
                <w:sz w:val="24"/>
                <w:szCs w:val="24"/>
                <w14:ligatures w14:val="none"/>
              </w:rPr>
              <w:t>52.87%</w:t>
            </w:r>
          </w:p>
        </w:tc>
      </w:tr>
    </w:tbl>
    <w:p w:rsidR="0055788C" w:rsidRPr="00A567DF" w:rsidRDefault="0055788C" w:rsidP="00A567DF">
      <w:pPr>
        <w:spacing w:line="276" w:lineRule="auto"/>
        <w:rPr>
          <w:rFonts w:ascii="Times New Roman" w:hAnsi="Times New Roman" w:cs="Times New Roman"/>
          <w:sz w:val="24"/>
          <w:szCs w:val="24"/>
        </w:rPr>
      </w:pPr>
    </w:p>
    <w:p w:rsidR="0055788C" w:rsidRPr="00A567DF" w:rsidRDefault="0055788C"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 xml:space="preserve">The chart responded to the </w:t>
      </w:r>
      <w:r w:rsidR="0074141B" w:rsidRPr="00A567DF">
        <w:rPr>
          <w:rFonts w:ascii="Times New Roman" w:hAnsi="Times New Roman" w:cs="Times New Roman"/>
          <w:sz w:val="24"/>
          <w:szCs w:val="24"/>
        </w:rPr>
        <w:t xml:space="preserve">female </w:t>
      </w:r>
      <w:r w:rsidRPr="00A567DF">
        <w:rPr>
          <w:rFonts w:ascii="Times New Roman" w:hAnsi="Times New Roman" w:cs="Times New Roman"/>
          <w:sz w:val="24"/>
          <w:szCs w:val="24"/>
        </w:rPr>
        <w:t>gender filter and recalculated the displayed values.</w:t>
      </w:r>
    </w:p>
    <w:p w:rsidR="00A93906" w:rsidRPr="00A567DF" w:rsidRDefault="00A93906" w:rsidP="00A567DF">
      <w:pPr>
        <w:spacing w:line="276" w:lineRule="auto"/>
        <w:rPr>
          <w:rFonts w:ascii="Times New Roman" w:hAnsi="Times New Roman" w:cs="Times New Roman"/>
          <w:b/>
          <w:sz w:val="24"/>
          <w:szCs w:val="24"/>
        </w:rPr>
      </w:pPr>
      <w:r w:rsidRPr="00A567DF">
        <w:rPr>
          <w:rFonts w:ascii="Times New Roman" w:hAnsi="Times New Roman" w:cs="Times New Roman"/>
          <w:b/>
          <w:sz w:val="24"/>
          <w:szCs w:val="24"/>
        </w:rPr>
        <w:t>UPDATED FINDINGS</w:t>
      </w:r>
    </w:p>
    <w:p w:rsidR="00A93906" w:rsidRPr="00A567DF" w:rsidRDefault="00A93906" w:rsidP="00A567DF">
      <w:pPr>
        <w:pStyle w:val="ListParagraph"/>
        <w:numPr>
          <w:ilvl w:val="0"/>
          <w:numId w:val="4"/>
        </w:numPr>
        <w:spacing w:line="276" w:lineRule="auto"/>
        <w:rPr>
          <w:rFonts w:ascii="Times New Roman" w:hAnsi="Times New Roman" w:cs="Times New Roman"/>
          <w:sz w:val="24"/>
          <w:szCs w:val="24"/>
        </w:rPr>
      </w:pPr>
      <w:r w:rsidRPr="00A567DF">
        <w:rPr>
          <w:rFonts w:ascii="Times New Roman" w:hAnsi="Times New Roman" w:cs="Times New Roman"/>
          <w:sz w:val="24"/>
          <w:szCs w:val="24"/>
        </w:rPr>
        <w:t>The HealthConnect dataset contains 5,000 appointments, with the Week 6 baseline showing an attendance rate of 46.28%.</w:t>
      </w:r>
    </w:p>
    <w:p w:rsidR="00A93906" w:rsidRPr="00A567DF" w:rsidRDefault="00A93906" w:rsidP="00A567DF">
      <w:pPr>
        <w:pStyle w:val="NormalWeb"/>
        <w:numPr>
          <w:ilvl w:val="0"/>
          <w:numId w:val="4"/>
        </w:numPr>
        <w:spacing w:line="276" w:lineRule="auto"/>
      </w:pPr>
      <w:r w:rsidRPr="00A567DF">
        <w:t>The Week 6 baseline showed a no-show rate of 48.46%, representing 2,423 no</w:t>
      </w:r>
      <w:r w:rsidR="00150472">
        <w:t xml:space="preserve"> </w:t>
      </w:r>
      <w:bookmarkStart w:id="0" w:name="_GoBack"/>
      <w:bookmarkEnd w:id="0"/>
      <w:r w:rsidRPr="00A567DF">
        <w:t>show appointments.</w:t>
      </w:r>
    </w:p>
    <w:p w:rsidR="00A93906" w:rsidRPr="00A567DF" w:rsidRDefault="00A93906" w:rsidP="00A567DF">
      <w:pPr>
        <w:pStyle w:val="NormalWeb"/>
        <w:numPr>
          <w:ilvl w:val="0"/>
          <w:numId w:val="4"/>
        </w:numPr>
        <w:spacing w:line="276" w:lineRule="auto"/>
      </w:pPr>
      <w:r w:rsidRPr="00A567DF">
        <w:t>Reminder coverage was 72.68%.</w:t>
      </w:r>
    </w:p>
    <w:p w:rsidR="00AE1C56" w:rsidRPr="00A567DF" w:rsidRDefault="00A93906" w:rsidP="00A567DF">
      <w:pPr>
        <w:pStyle w:val="NormalWeb"/>
        <w:numPr>
          <w:ilvl w:val="0"/>
          <w:numId w:val="4"/>
        </w:numPr>
        <w:spacing w:line="276" w:lineRule="auto"/>
      </w:pPr>
      <w:r w:rsidRPr="00A567DF">
        <w:t xml:space="preserve">Week 6 analysis examined </w:t>
      </w:r>
      <w:r w:rsidR="00AE1C56" w:rsidRPr="00A567DF">
        <w:t xml:space="preserve">the following risk factors </w:t>
      </w:r>
      <w:r w:rsidRPr="00A567DF">
        <w:t>previous no-shows, booking lead time, reminders, distance and waiting time as factors associated with attendance outcomes.</w:t>
      </w:r>
    </w:p>
    <w:p w:rsidR="00A93906" w:rsidRPr="00A567DF" w:rsidRDefault="00A93906" w:rsidP="00A567DF">
      <w:pPr>
        <w:pStyle w:val="NormalWeb"/>
        <w:numPr>
          <w:ilvl w:val="0"/>
          <w:numId w:val="4"/>
        </w:numPr>
        <w:spacing w:line="276" w:lineRule="auto"/>
      </w:pPr>
      <w:r w:rsidRPr="00A567DF">
        <w:t>The Week 7 testing process was used to determine whether the important dashboard outputs and findings remained consistent under relevant filters and after dashboard refinement.</w:t>
      </w:r>
    </w:p>
    <w:p w:rsidR="00AE1C56" w:rsidRPr="00A567DF" w:rsidRDefault="00AE1C56" w:rsidP="00A567DF">
      <w:pPr>
        <w:pStyle w:val="artifact-docx-previewheading1"/>
        <w:shd w:val="clear" w:color="auto" w:fill="FFFFFF"/>
        <w:spacing w:before="0" w:beforeAutospacing="0" w:after="0" w:afterAutospacing="0" w:line="276" w:lineRule="auto"/>
        <w:rPr>
          <w:b/>
        </w:rPr>
      </w:pPr>
      <w:r w:rsidRPr="00A567DF">
        <w:rPr>
          <w:b/>
        </w:rPr>
        <w:t>UPDATED RECOMMENDATIONS</w:t>
      </w:r>
    </w:p>
    <w:p w:rsidR="00AE1C56" w:rsidRPr="00A567DF" w:rsidRDefault="00AE1C56" w:rsidP="00A567DF">
      <w:pPr>
        <w:pStyle w:val="pdq2pgselectionanchorcontainer"/>
        <w:numPr>
          <w:ilvl w:val="0"/>
          <w:numId w:val="5"/>
        </w:numPr>
        <w:spacing w:line="276" w:lineRule="auto"/>
      </w:pPr>
      <w:r w:rsidRPr="00A567DF">
        <w:t>Continue monitoring no-show rates as a key operational KPI.</w:t>
      </w:r>
    </w:p>
    <w:p w:rsidR="00AE1C56" w:rsidRPr="00A567DF" w:rsidRDefault="00AE1C56" w:rsidP="00A567DF">
      <w:pPr>
        <w:pStyle w:val="pdq2pgselectionanchorcontainer"/>
        <w:numPr>
          <w:ilvl w:val="0"/>
          <w:numId w:val="5"/>
        </w:numPr>
        <w:spacing w:line="276" w:lineRule="auto"/>
      </w:pPr>
      <w:r w:rsidRPr="00A567DF">
        <w:t>Monitor patients with previous no-show history as an important risk segment</w:t>
      </w:r>
    </w:p>
    <w:p w:rsidR="00AE1C56" w:rsidRPr="00A567DF" w:rsidRDefault="00AE1C56" w:rsidP="00A567DF">
      <w:pPr>
        <w:pStyle w:val="pdq2pgselectionanchorcontainer"/>
        <w:numPr>
          <w:ilvl w:val="0"/>
          <w:numId w:val="5"/>
        </w:numPr>
        <w:spacing w:line="276" w:lineRule="auto"/>
      </w:pPr>
      <w:r w:rsidRPr="00A567DF">
        <w:t>Continue monitoring reminder coverage and its association with attendance outcome</w:t>
      </w:r>
    </w:p>
    <w:p w:rsidR="00AE1C56" w:rsidRPr="00A567DF" w:rsidRDefault="00AE1C56" w:rsidP="00A567DF">
      <w:pPr>
        <w:pStyle w:val="NormalWeb"/>
        <w:numPr>
          <w:ilvl w:val="0"/>
          <w:numId w:val="5"/>
        </w:numPr>
        <w:spacing w:line="276" w:lineRule="auto"/>
      </w:pPr>
      <w:r w:rsidRPr="00A567DF">
        <w:t>Use dashboard filtering to examine attendance patterns across relevant patient and appointment segments.</w:t>
      </w:r>
    </w:p>
    <w:p w:rsidR="00A567DF" w:rsidRDefault="00A567DF" w:rsidP="00A567DF">
      <w:pPr>
        <w:pStyle w:val="artifact-docx-previewheading1"/>
        <w:shd w:val="clear" w:color="auto" w:fill="FFFFFF"/>
        <w:spacing w:before="0" w:beforeAutospacing="0" w:after="0" w:afterAutospacing="0" w:line="276" w:lineRule="auto"/>
        <w:rPr>
          <w:rFonts w:eastAsiaTheme="minorHAnsi"/>
          <w:kern w:val="2"/>
          <w14:ligatures w14:val="standardContextual"/>
        </w:rPr>
      </w:pPr>
    </w:p>
    <w:p w:rsidR="00AE1C56" w:rsidRPr="00A567DF" w:rsidRDefault="00AE1C56" w:rsidP="000870E2">
      <w:pPr>
        <w:pStyle w:val="artifact-docx-previewheading1"/>
        <w:shd w:val="clear" w:color="auto" w:fill="FFFFFF"/>
        <w:spacing w:before="0" w:beforeAutospacing="0" w:after="0" w:afterAutospacing="0" w:line="276" w:lineRule="auto"/>
        <w:rPr>
          <w:b/>
        </w:rPr>
      </w:pPr>
      <w:r w:rsidRPr="00A567DF">
        <w:rPr>
          <w:b/>
        </w:rPr>
        <w:t>CROSS-TRACK TESTING</w:t>
      </w:r>
    </w:p>
    <w:p w:rsidR="00AE1C56" w:rsidRPr="00A567DF" w:rsidRDefault="00AE1C56" w:rsidP="000870E2">
      <w:pPr>
        <w:pStyle w:val="artifact-docx-previewheading1"/>
        <w:shd w:val="clear" w:color="auto" w:fill="FFFFFF"/>
        <w:spacing w:before="0" w:beforeAutospacing="0" w:after="0" w:afterAutospacing="0" w:line="276" w:lineRule="auto"/>
      </w:pPr>
      <w:r w:rsidRPr="00A567DF">
        <w:t>A Data Science cross</w:t>
      </w:r>
      <w:r w:rsidRPr="00A567DF">
        <w:t xml:space="preserve"> </w:t>
      </w:r>
      <w:r w:rsidRPr="00A567DF">
        <w:t>track validation activity could not be completed because a Data Science collaborator was not available during the Week 7 testing period.</w:t>
      </w:r>
    </w:p>
    <w:p w:rsidR="00AE1C56" w:rsidRPr="00A567DF" w:rsidRDefault="00AE1C56" w:rsidP="000870E2">
      <w:pPr>
        <w:pStyle w:val="artifact-docx-previewheading1"/>
        <w:shd w:val="clear" w:color="auto" w:fill="FFFFFF"/>
        <w:spacing w:before="0" w:beforeAutospacing="0" w:after="0" w:afterAutospacing="0" w:line="276" w:lineRule="auto"/>
        <w:rPr>
          <w:b/>
          <w:bCs/>
        </w:rPr>
      </w:pPr>
      <w:r w:rsidRPr="00A567DF">
        <w:rPr>
          <w:b/>
        </w:rPr>
        <w:t>Week 8 priorities</w:t>
      </w:r>
    </w:p>
    <w:p w:rsidR="00AE1C56" w:rsidRPr="00A567DF" w:rsidRDefault="00AE1C56" w:rsidP="00A567DF">
      <w:pPr>
        <w:pStyle w:val="ListParagraph"/>
        <w:numPr>
          <w:ilvl w:val="0"/>
          <w:numId w:val="7"/>
        </w:numPr>
        <w:spacing w:before="100" w:beforeAutospacing="1" w:after="100" w:afterAutospacing="1" w:line="276" w:lineRule="auto"/>
        <w:rPr>
          <w:rFonts w:ascii="Times New Roman" w:hAnsi="Times New Roman" w:cs="Times New Roman"/>
          <w:sz w:val="24"/>
          <w:szCs w:val="24"/>
        </w:rPr>
      </w:pPr>
      <w:r w:rsidRPr="00A567DF">
        <w:rPr>
          <w:rFonts w:ascii="Times New Roman" w:hAnsi="Times New Roman" w:cs="Times New Roman"/>
          <w:sz w:val="24"/>
          <w:szCs w:val="24"/>
        </w:rPr>
        <w:t xml:space="preserve">Continue monitoring validated KPIs. </w:t>
      </w:r>
    </w:p>
    <w:p w:rsidR="00AE1C56" w:rsidRPr="00A567DF" w:rsidRDefault="00AE1C56" w:rsidP="00A567DF">
      <w:pPr>
        <w:pStyle w:val="ListParagraph"/>
        <w:numPr>
          <w:ilvl w:val="0"/>
          <w:numId w:val="7"/>
        </w:numPr>
        <w:spacing w:before="100" w:beforeAutospacing="1" w:after="100" w:afterAutospacing="1" w:line="276" w:lineRule="auto"/>
        <w:rPr>
          <w:rFonts w:ascii="Times New Roman" w:hAnsi="Times New Roman" w:cs="Times New Roman"/>
          <w:sz w:val="24"/>
          <w:szCs w:val="24"/>
        </w:rPr>
      </w:pPr>
      <w:r w:rsidRPr="00A567DF">
        <w:rPr>
          <w:rFonts w:ascii="Times New Roman" w:hAnsi="Times New Roman" w:cs="Times New Roman"/>
          <w:sz w:val="24"/>
          <w:szCs w:val="24"/>
        </w:rPr>
        <w:t xml:space="preserve">Complete </w:t>
      </w:r>
      <w:r w:rsidR="00A567DF" w:rsidRPr="00A567DF">
        <w:rPr>
          <w:rFonts w:ascii="Times New Roman" w:hAnsi="Times New Roman" w:cs="Times New Roman"/>
          <w:sz w:val="24"/>
          <w:szCs w:val="24"/>
        </w:rPr>
        <w:t xml:space="preserve">the </w:t>
      </w:r>
      <w:r w:rsidRPr="00A567DF">
        <w:rPr>
          <w:rFonts w:ascii="Times New Roman" w:hAnsi="Times New Roman" w:cs="Times New Roman"/>
          <w:sz w:val="24"/>
          <w:szCs w:val="24"/>
        </w:rPr>
        <w:t>outstanding cross-track validation</w:t>
      </w:r>
      <w:r w:rsidR="00A567DF" w:rsidRPr="00A567DF">
        <w:rPr>
          <w:rFonts w:ascii="Times New Roman" w:hAnsi="Times New Roman" w:cs="Times New Roman"/>
          <w:sz w:val="24"/>
          <w:szCs w:val="24"/>
        </w:rPr>
        <w:t xml:space="preserve"> with a data science intern</w:t>
      </w:r>
      <w:r w:rsidRPr="00A567DF">
        <w:rPr>
          <w:rFonts w:ascii="Times New Roman" w:hAnsi="Times New Roman" w:cs="Times New Roman"/>
          <w:sz w:val="24"/>
          <w:szCs w:val="24"/>
        </w:rPr>
        <w:t xml:space="preserve">. </w:t>
      </w:r>
    </w:p>
    <w:p w:rsidR="00AE1C56" w:rsidRPr="00A567DF" w:rsidRDefault="00AE1C56" w:rsidP="00A567DF">
      <w:pPr>
        <w:pStyle w:val="ListParagraph"/>
        <w:numPr>
          <w:ilvl w:val="0"/>
          <w:numId w:val="7"/>
        </w:numPr>
        <w:spacing w:before="100" w:beforeAutospacing="1" w:after="100" w:afterAutospacing="1" w:line="276" w:lineRule="auto"/>
        <w:rPr>
          <w:rFonts w:ascii="Times New Roman" w:hAnsi="Times New Roman" w:cs="Times New Roman"/>
          <w:sz w:val="24"/>
          <w:szCs w:val="24"/>
        </w:rPr>
      </w:pPr>
      <w:r w:rsidRPr="00A567DF">
        <w:rPr>
          <w:rFonts w:ascii="Times New Roman" w:hAnsi="Times New Roman" w:cs="Times New Roman"/>
          <w:sz w:val="24"/>
          <w:szCs w:val="24"/>
        </w:rPr>
        <w:t xml:space="preserve">Maintain dashboard usability and consistency. </w:t>
      </w:r>
    </w:p>
    <w:p w:rsidR="00AE1C56" w:rsidRPr="00A567DF" w:rsidRDefault="00AE1C56" w:rsidP="00A567DF">
      <w:pPr>
        <w:pStyle w:val="ListParagraph"/>
        <w:numPr>
          <w:ilvl w:val="0"/>
          <w:numId w:val="7"/>
        </w:numPr>
        <w:spacing w:before="100" w:beforeAutospacing="1" w:after="100" w:afterAutospacing="1" w:line="276" w:lineRule="auto"/>
        <w:rPr>
          <w:rFonts w:ascii="Times New Roman" w:hAnsi="Times New Roman" w:cs="Times New Roman"/>
          <w:sz w:val="24"/>
          <w:szCs w:val="24"/>
        </w:rPr>
      </w:pPr>
      <w:r w:rsidRPr="00A567DF">
        <w:rPr>
          <w:rFonts w:ascii="Times New Roman" w:hAnsi="Times New Roman" w:cs="Times New Roman"/>
          <w:sz w:val="24"/>
          <w:szCs w:val="24"/>
        </w:rPr>
        <w:t xml:space="preserve">Incorporate new evidence or feedback. </w:t>
      </w:r>
    </w:p>
    <w:p w:rsidR="00AE1C56" w:rsidRPr="00A567DF" w:rsidRDefault="00AE1C56" w:rsidP="00A567DF">
      <w:pPr>
        <w:pStyle w:val="ListParagraph"/>
        <w:numPr>
          <w:ilvl w:val="0"/>
          <w:numId w:val="7"/>
        </w:numPr>
        <w:spacing w:before="100" w:beforeAutospacing="1" w:after="100" w:afterAutospacing="1" w:line="276" w:lineRule="auto"/>
        <w:rPr>
          <w:rFonts w:ascii="Times New Roman" w:hAnsi="Times New Roman" w:cs="Times New Roman"/>
          <w:sz w:val="24"/>
          <w:szCs w:val="24"/>
        </w:rPr>
      </w:pPr>
      <w:r w:rsidRPr="00A567DF">
        <w:rPr>
          <w:rFonts w:ascii="Times New Roman" w:hAnsi="Times New Roman" w:cs="Times New Roman"/>
          <w:sz w:val="24"/>
          <w:szCs w:val="24"/>
        </w:rPr>
        <w:t>Prepare the final HealthConnect solution for submission.</w:t>
      </w:r>
    </w:p>
    <w:p w:rsidR="0020517E" w:rsidRPr="00A567DF" w:rsidRDefault="0020517E" w:rsidP="00A567DF">
      <w:pPr>
        <w:pStyle w:val="artifact-docx-previewheading1"/>
        <w:shd w:val="clear" w:color="auto" w:fill="FFFFFF"/>
        <w:spacing w:before="0" w:beforeAutospacing="0" w:after="0" w:afterAutospacing="0" w:line="276" w:lineRule="auto"/>
        <w:rPr>
          <w:b/>
          <w:bCs/>
        </w:rPr>
      </w:pPr>
      <w:r w:rsidRPr="00A567DF">
        <w:rPr>
          <w:b/>
          <w:bCs/>
        </w:rPr>
        <w:lastRenderedPageBreak/>
        <w:t>Week 7 Conclusion</w:t>
      </w:r>
    </w:p>
    <w:p w:rsidR="0020517E" w:rsidRPr="00A567DF" w:rsidRDefault="0020517E" w:rsidP="00A567DF">
      <w:pPr>
        <w:pStyle w:val="artifact-docx-previewheading1"/>
        <w:shd w:val="clear" w:color="auto" w:fill="FFFFFF"/>
        <w:spacing w:before="0" w:beforeAutospacing="0" w:after="0" w:afterAutospacing="0" w:line="276" w:lineRule="auto"/>
        <w:rPr>
          <w:b/>
        </w:rPr>
      </w:pPr>
    </w:p>
    <w:p w:rsidR="0020517E" w:rsidRPr="00A567DF" w:rsidRDefault="0020517E" w:rsidP="00A567DF">
      <w:pPr>
        <w:pStyle w:val="NormalWeb"/>
        <w:shd w:val="clear" w:color="auto" w:fill="FFFFFF"/>
        <w:spacing w:before="0" w:beforeAutospacing="0" w:after="0" w:afterAutospacing="0" w:line="276" w:lineRule="auto"/>
        <w:rPr>
          <w:color w:val="000000"/>
        </w:rPr>
      </w:pPr>
      <w:r w:rsidRPr="00A567DF">
        <w:rPr>
          <w:color w:val="000000"/>
        </w:rPr>
        <w:t>Week 7 advances the HealthConnect Data Analytics work from development and integration into systematic testing and refinement. The same appointment dataset and Week 6 dashboard are retained, while the analytical outputs are subjected to KPI validation, dashboard testing, finding reassessment and refinement. The result is intended to provide a more reliable and clearly communicated analytical foundation for HealthConnect's final integration in Week 8.</w:t>
      </w:r>
    </w:p>
    <w:p w:rsidR="0055788C" w:rsidRPr="00A567DF" w:rsidRDefault="0020517E" w:rsidP="00A567DF">
      <w:pPr>
        <w:spacing w:line="276" w:lineRule="auto"/>
        <w:rPr>
          <w:rFonts w:ascii="Times New Roman" w:hAnsi="Times New Roman" w:cs="Times New Roman"/>
          <w:sz w:val="24"/>
          <w:szCs w:val="24"/>
        </w:rPr>
      </w:pPr>
      <w:r w:rsidRPr="00A567DF">
        <w:rPr>
          <w:rFonts w:ascii="Times New Roman" w:hAnsi="Times New Roman" w:cs="Times New Roman"/>
          <w:sz w:val="24"/>
          <w:szCs w:val="24"/>
        </w:rPr>
        <w:t xml:space="preserve"> </w:t>
      </w: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p w:rsidR="00453618" w:rsidRPr="00A567DF" w:rsidRDefault="00453618" w:rsidP="00A567DF">
      <w:pPr>
        <w:spacing w:line="276" w:lineRule="auto"/>
        <w:rPr>
          <w:rFonts w:ascii="Times New Roman" w:hAnsi="Times New Roman" w:cs="Times New Roman"/>
          <w:sz w:val="24"/>
          <w:szCs w:val="24"/>
        </w:rPr>
      </w:pPr>
    </w:p>
    <w:sectPr w:rsidR="00453618" w:rsidRPr="00A567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5088" w:rsidRDefault="00245088" w:rsidP="00453618">
      <w:pPr>
        <w:spacing w:after="0" w:line="240" w:lineRule="auto"/>
      </w:pPr>
      <w:r>
        <w:separator/>
      </w:r>
    </w:p>
  </w:endnote>
  <w:endnote w:type="continuationSeparator" w:id="0">
    <w:p w:rsidR="00245088" w:rsidRDefault="00245088" w:rsidP="00453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5088" w:rsidRDefault="00245088" w:rsidP="00453618">
      <w:pPr>
        <w:spacing w:after="0" w:line="240" w:lineRule="auto"/>
      </w:pPr>
      <w:r>
        <w:separator/>
      </w:r>
    </w:p>
  </w:footnote>
  <w:footnote w:type="continuationSeparator" w:id="0">
    <w:p w:rsidR="00245088" w:rsidRDefault="00245088" w:rsidP="004536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04849"/>
    <w:multiLevelType w:val="hybridMultilevel"/>
    <w:tmpl w:val="EC541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9E45A9"/>
    <w:multiLevelType w:val="hybridMultilevel"/>
    <w:tmpl w:val="C9487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FC0BA1"/>
    <w:multiLevelType w:val="hybridMultilevel"/>
    <w:tmpl w:val="BAF6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D4B7B"/>
    <w:multiLevelType w:val="hybridMultilevel"/>
    <w:tmpl w:val="1B563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D55371"/>
    <w:multiLevelType w:val="hybridMultilevel"/>
    <w:tmpl w:val="F24292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A57A47"/>
    <w:multiLevelType w:val="multilevel"/>
    <w:tmpl w:val="9EDE1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5F6105"/>
    <w:multiLevelType w:val="hybridMultilevel"/>
    <w:tmpl w:val="58BCA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6"/>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17"/>
    <w:rsid w:val="000870E2"/>
    <w:rsid w:val="00150472"/>
    <w:rsid w:val="001F6E17"/>
    <w:rsid w:val="0020517E"/>
    <w:rsid w:val="00245088"/>
    <w:rsid w:val="00390600"/>
    <w:rsid w:val="00453618"/>
    <w:rsid w:val="00522595"/>
    <w:rsid w:val="0055788C"/>
    <w:rsid w:val="0074141B"/>
    <w:rsid w:val="00830329"/>
    <w:rsid w:val="00A567DF"/>
    <w:rsid w:val="00A93906"/>
    <w:rsid w:val="00AE1C56"/>
    <w:rsid w:val="00C1667B"/>
    <w:rsid w:val="00E26FAA"/>
    <w:rsid w:val="00E75EB8"/>
    <w:rsid w:val="00EC0194"/>
    <w:rsid w:val="00FE3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347A"/>
  <w15:chartTrackingRefBased/>
  <w15:docId w15:val="{5E3B562C-8B46-4C61-A656-C4BA889F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618"/>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3">
    <w:name w:val="heading 3"/>
    <w:basedOn w:val="Normal"/>
    <w:next w:val="Normal"/>
    <w:link w:val="Heading3Char"/>
    <w:uiPriority w:val="9"/>
    <w:unhideWhenUsed/>
    <w:qFormat/>
    <w:rsid w:val="00A939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600"/>
    <w:pPr>
      <w:ind w:left="720"/>
      <w:contextualSpacing/>
    </w:pPr>
  </w:style>
  <w:style w:type="paragraph" w:customStyle="1" w:styleId="artifact-docx-previewheading1">
    <w:name w:val="artifact-docx-preview_heading1"/>
    <w:basedOn w:val="Normal"/>
    <w:rsid w:val="00EC0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EC0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dq2pgselectionanchorcontainer">
    <w:name w:val="pdq2pg_selectionanchorcontainer"/>
    <w:basedOn w:val="Normal"/>
    <w:rsid w:val="00C1667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1667B"/>
    <w:rPr>
      <w:b/>
      <w:bCs/>
    </w:rPr>
  </w:style>
  <w:style w:type="character" w:customStyle="1" w:styleId="Heading1Char">
    <w:name w:val="Heading 1 Char"/>
    <w:basedOn w:val="DefaultParagraphFont"/>
    <w:link w:val="Heading1"/>
    <w:uiPriority w:val="9"/>
    <w:rsid w:val="00453618"/>
    <w:rPr>
      <w:rFonts w:asciiTheme="majorHAnsi" w:eastAsiaTheme="majorEastAsia" w:hAnsiTheme="majorHAnsi" w:cstheme="majorBidi"/>
      <w:b/>
      <w:bCs/>
      <w:color w:val="2F5496" w:themeColor="accent1" w:themeShade="BF"/>
      <w:kern w:val="0"/>
      <w:sz w:val="28"/>
      <w:szCs w:val="28"/>
      <w14:ligatures w14:val="none"/>
    </w:rPr>
  </w:style>
  <w:style w:type="paragraph" w:styleId="Header">
    <w:name w:val="header"/>
    <w:basedOn w:val="Normal"/>
    <w:link w:val="HeaderChar"/>
    <w:uiPriority w:val="99"/>
    <w:unhideWhenUsed/>
    <w:rsid w:val="00453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618"/>
  </w:style>
  <w:style w:type="paragraph" w:styleId="Footer">
    <w:name w:val="footer"/>
    <w:basedOn w:val="Normal"/>
    <w:link w:val="FooterChar"/>
    <w:uiPriority w:val="99"/>
    <w:unhideWhenUsed/>
    <w:rsid w:val="00453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618"/>
  </w:style>
  <w:style w:type="character" w:customStyle="1" w:styleId="Heading3Char">
    <w:name w:val="Heading 3 Char"/>
    <w:basedOn w:val="DefaultParagraphFont"/>
    <w:link w:val="Heading3"/>
    <w:uiPriority w:val="9"/>
    <w:rsid w:val="00A9390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314994">
      <w:bodyDiv w:val="1"/>
      <w:marLeft w:val="0"/>
      <w:marRight w:val="0"/>
      <w:marTop w:val="0"/>
      <w:marBottom w:val="0"/>
      <w:divBdr>
        <w:top w:val="none" w:sz="0" w:space="0" w:color="auto"/>
        <w:left w:val="none" w:sz="0" w:space="0" w:color="auto"/>
        <w:bottom w:val="none" w:sz="0" w:space="0" w:color="auto"/>
        <w:right w:val="none" w:sz="0" w:space="0" w:color="auto"/>
      </w:divBdr>
    </w:div>
    <w:div w:id="258834059">
      <w:bodyDiv w:val="1"/>
      <w:marLeft w:val="0"/>
      <w:marRight w:val="0"/>
      <w:marTop w:val="0"/>
      <w:marBottom w:val="0"/>
      <w:divBdr>
        <w:top w:val="none" w:sz="0" w:space="0" w:color="auto"/>
        <w:left w:val="none" w:sz="0" w:space="0" w:color="auto"/>
        <w:bottom w:val="none" w:sz="0" w:space="0" w:color="auto"/>
        <w:right w:val="none" w:sz="0" w:space="0" w:color="auto"/>
      </w:divBdr>
    </w:div>
    <w:div w:id="553197113">
      <w:bodyDiv w:val="1"/>
      <w:marLeft w:val="0"/>
      <w:marRight w:val="0"/>
      <w:marTop w:val="0"/>
      <w:marBottom w:val="0"/>
      <w:divBdr>
        <w:top w:val="none" w:sz="0" w:space="0" w:color="auto"/>
        <w:left w:val="none" w:sz="0" w:space="0" w:color="auto"/>
        <w:bottom w:val="none" w:sz="0" w:space="0" w:color="auto"/>
        <w:right w:val="none" w:sz="0" w:space="0" w:color="auto"/>
      </w:divBdr>
    </w:div>
    <w:div w:id="698550711">
      <w:bodyDiv w:val="1"/>
      <w:marLeft w:val="0"/>
      <w:marRight w:val="0"/>
      <w:marTop w:val="0"/>
      <w:marBottom w:val="0"/>
      <w:divBdr>
        <w:top w:val="none" w:sz="0" w:space="0" w:color="auto"/>
        <w:left w:val="none" w:sz="0" w:space="0" w:color="auto"/>
        <w:bottom w:val="none" w:sz="0" w:space="0" w:color="auto"/>
        <w:right w:val="none" w:sz="0" w:space="0" w:color="auto"/>
      </w:divBdr>
    </w:div>
    <w:div w:id="1037193177">
      <w:bodyDiv w:val="1"/>
      <w:marLeft w:val="0"/>
      <w:marRight w:val="0"/>
      <w:marTop w:val="0"/>
      <w:marBottom w:val="0"/>
      <w:divBdr>
        <w:top w:val="none" w:sz="0" w:space="0" w:color="auto"/>
        <w:left w:val="none" w:sz="0" w:space="0" w:color="auto"/>
        <w:bottom w:val="none" w:sz="0" w:space="0" w:color="auto"/>
        <w:right w:val="none" w:sz="0" w:space="0" w:color="auto"/>
      </w:divBdr>
    </w:div>
    <w:div w:id="1131749987">
      <w:bodyDiv w:val="1"/>
      <w:marLeft w:val="0"/>
      <w:marRight w:val="0"/>
      <w:marTop w:val="0"/>
      <w:marBottom w:val="0"/>
      <w:divBdr>
        <w:top w:val="none" w:sz="0" w:space="0" w:color="auto"/>
        <w:left w:val="none" w:sz="0" w:space="0" w:color="auto"/>
        <w:bottom w:val="none" w:sz="0" w:space="0" w:color="auto"/>
        <w:right w:val="none" w:sz="0" w:space="0" w:color="auto"/>
      </w:divBdr>
    </w:div>
    <w:div w:id="1161198824">
      <w:bodyDiv w:val="1"/>
      <w:marLeft w:val="0"/>
      <w:marRight w:val="0"/>
      <w:marTop w:val="0"/>
      <w:marBottom w:val="0"/>
      <w:divBdr>
        <w:top w:val="none" w:sz="0" w:space="0" w:color="auto"/>
        <w:left w:val="none" w:sz="0" w:space="0" w:color="auto"/>
        <w:bottom w:val="none" w:sz="0" w:space="0" w:color="auto"/>
        <w:right w:val="none" w:sz="0" w:space="0" w:color="auto"/>
      </w:divBdr>
    </w:div>
    <w:div w:id="1757970328">
      <w:bodyDiv w:val="1"/>
      <w:marLeft w:val="0"/>
      <w:marRight w:val="0"/>
      <w:marTop w:val="0"/>
      <w:marBottom w:val="0"/>
      <w:divBdr>
        <w:top w:val="none" w:sz="0" w:space="0" w:color="auto"/>
        <w:left w:val="none" w:sz="0" w:space="0" w:color="auto"/>
        <w:bottom w:val="none" w:sz="0" w:space="0" w:color="auto"/>
        <w:right w:val="none" w:sz="0" w:space="0" w:color="auto"/>
      </w:divBdr>
    </w:div>
    <w:div w:id="1876775574">
      <w:bodyDiv w:val="1"/>
      <w:marLeft w:val="0"/>
      <w:marRight w:val="0"/>
      <w:marTop w:val="0"/>
      <w:marBottom w:val="0"/>
      <w:divBdr>
        <w:top w:val="none" w:sz="0" w:space="0" w:color="auto"/>
        <w:left w:val="none" w:sz="0" w:space="0" w:color="auto"/>
        <w:bottom w:val="none" w:sz="0" w:space="0" w:color="auto"/>
        <w:right w:val="none" w:sz="0" w:space="0" w:color="auto"/>
      </w:divBdr>
      <w:divsChild>
        <w:div w:id="1859193907">
          <w:blockQuote w:val="1"/>
          <w:marLeft w:val="720"/>
          <w:marRight w:val="720"/>
          <w:marTop w:val="100"/>
          <w:marBottom w:val="100"/>
          <w:divBdr>
            <w:top w:val="none" w:sz="0" w:space="0" w:color="auto"/>
            <w:left w:val="none" w:sz="0" w:space="0" w:color="auto"/>
            <w:bottom w:val="none" w:sz="0" w:space="0" w:color="auto"/>
            <w:right w:val="none" w:sz="0" w:space="0" w:color="auto"/>
          </w:divBdr>
        </w:div>
        <w:div w:id="483205443">
          <w:blockQuote w:val="1"/>
          <w:marLeft w:val="720"/>
          <w:marRight w:val="720"/>
          <w:marTop w:val="100"/>
          <w:marBottom w:val="100"/>
          <w:divBdr>
            <w:top w:val="none" w:sz="0" w:space="0" w:color="auto"/>
            <w:left w:val="none" w:sz="0" w:space="0" w:color="auto"/>
            <w:bottom w:val="none" w:sz="0" w:space="0" w:color="auto"/>
            <w:right w:val="none" w:sz="0" w:space="0" w:color="auto"/>
          </w:divBdr>
        </w:div>
        <w:div w:id="646710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177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31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2026-09-20T17:41:00Z</dcterms:created>
  <dcterms:modified xsi:type="dcterms:W3CDTF">2026-09-20T20:55:00Z</dcterms:modified>
</cp:coreProperties>
</file>