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En situation de chômage, l’Etat peut intervenir pour relancer l’économie en soutenant la demande globale.</w:t>
      </w:r>
      <w:r>
        <w:rPr>
          <w:rStyle w:val="apple-converted-space"/>
          <w:rFonts w:ascii="Cambria" w:hAnsi="Cambria" w:cs="Segoe UI"/>
          <w:color w:val="FF0000"/>
        </w:rPr>
        <w:t> </w:t>
      </w:r>
      <w:r>
        <w:rPr>
          <w:rFonts w:ascii="Cambria" w:hAnsi="Cambria" w:cs="Segoe UI"/>
          <w:color w:val="FF0000"/>
        </w:rPr>
        <w:t>C’est-à-dire en soutenant l’achat de biens et de services de la part des ménages et des entreprises.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Par exemple, l’Etat peut augmenter ses revenus de transferts,</w:t>
      </w:r>
      <w:r>
        <w:rPr>
          <w:rStyle w:val="apple-converted-space"/>
          <w:rFonts w:ascii="Cambria" w:hAnsi="Cambria" w:cs="Segoe UI"/>
          <w:color w:val="000000"/>
        </w:rPr>
        <w:t> </w:t>
      </w:r>
      <w:r>
        <w:rPr>
          <w:rFonts w:ascii="Cambria" w:hAnsi="Cambria" w:cs="Segoe UI"/>
          <w:color w:val="FF0000"/>
        </w:rPr>
        <w:t>par exemple en donnant une prime exceptionnelle aux chômeurs,</w:t>
      </w:r>
      <w:r>
        <w:rPr>
          <w:rStyle w:val="apple-converted-space"/>
          <w:rFonts w:ascii="Cambria" w:hAnsi="Cambria" w:cs="Segoe UI"/>
          <w:color w:val="000000"/>
        </w:rPr>
        <w:t> </w:t>
      </w:r>
      <w:r>
        <w:rPr>
          <w:rFonts w:ascii="Cambria" w:hAnsi="Cambria" w:cs="Segoe UI"/>
          <w:color w:val="000000"/>
        </w:rPr>
        <w:t>ce qui va augmenter le revenu des ménages. Environ 80% de ce revenu sera dépensé et les 20% restants seront épargnés.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Ainsi, la demande globale augmente</w:t>
      </w:r>
      <w:r>
        <w:rPr>
          <w:rFonts w:ascii="Cambria" w:hAnsi="Cambria" w:cs="Segoe UI"/>
          <w:strike/>
          <w:color w:val="000000"/>
        </w:rPr>
        <w:t>, et les ménages vont consommer davantage</w:t>
      </w:r>
      <w:r>
        <w:rPr>
          <w:rFonts w:ascii="Cambria" w:hAnsi="Cambria" w:cs="Segoe UI"/>
          <w:color w:val="000000"/>
        </w:rPr>
        <w:t>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Les entreprises anticipent cette augmentation de la demande et vont être incitées à produire davantage pour accroître leur niveau de profit. Ainsi, elles répondront à une partie de la demande globale.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Pour produire, elles ont besoin premièrement de capital, comme des machines, qu’elle acquiert grâce à l’investissement. Et comme elles achètent ces biens et services de production à d’autres entreprises cela provoquera une nouvelle augmentation de la demande globale, qui sera anticipée et permettra une nouvelle hausse de la production et ainsi de suite.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Il faut donc du capital pour produire, mais il faut également du travail. Et lorsque les entreprises embauchent elles versent davantage de salaire, qui vont à leur tour augmenter le revenu des ménages qui pourront alors consommer davantage.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Cette augmentation de la consommation constitue une nouvelle hausse de la demande globale : les entreprises vont l’anticiper, et donc vont demander plus de capital et plus de travail, et ainsi de suite.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L’Etat qui s’est endetté pour relancer l’économie va pouvoir récupérer une partie de la richesse supplémentaire créée ; pour rembourser sa dette, mais aussi les intérêts qui vont avec.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Pour les mêmes effets attendus, l’Etat peut emprunter d’autres chemins ou d’autres stratégies. Par exemple, augmenter les salaires des fonctionnaires ou le niveau du SMIC, ou faire de l’investissement public : le tout va augmenter la demande globale.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L’Etat peut aussi soutenir les entreprises, à condition que qu’elles contribuent à l’augmentation de la demande globale et non pas aux dividendes, à l’évasion fiscale etc.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L’Etat peut soutenir les entreprises en les subventionnant directement dans leurs dépenses de recherche, ou en supportant les exportations.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Quoiqu’il en soit, Keynes préfère soutenir directement l’investissement public ou les ménages, et notamment les plus pauvres qui sont aussi ceux qui épargnent le moins.</w:t>
      </w:r>
    </w:p>
    <w:p w:rsidR="0020632E" w:rsidRDefault="0020632E" w:rsidP="002063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Cambria" w:hAnsi="Cambria" w:cs="Segoe UI"/>
          <w:color w:val="000000"/>
        </w:rPr>
        <w:t> </w:t>
      </w:r>
    </w:p>
    <w:p w:rsidR="008444A7" w:rsidRDefault="008444A7"/>
    <w:sectPr w:rsidR="008444A7" w:rsidSect="0084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20632E"/>
    <w:rsid w:val="0020632E"/>
    <w:rsid w:val="0084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06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2088</Characters>
  <Application>Microsoft Office Word</Application>
  <DocSecurity>0</DocSecurity>
  <Lines>17</Lines>
  <Paragraphs>4</Paragraphs>
  <ScaleCrop>false</ScaleCrop>
  <Company>Hewlett-Packard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2017-01-08T13:43:00Z</dcterms:created>
  <dcterms:modified xsi:type="dcterms:W3CDTF">2017-01-08T13:44:00Z</dcterms:modified>
</cp:coreProperties>
</file>