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C40D" w14:textId="70ACFB64" w:rsidR="00DA1134" w:rsidRPr="00DD7A27" w:rsidRDefault="00DD7A27" w:rsidP="00DD7A27">
      <w:pPr>
        <w:rPr>
          <w:b/>
          <w:bCs/>
          <w:sz w:val="40"/>
          <w:szCs w:val="40"/>
          <w:lang w:val="fr-FR"/>
        </w:rPr>
      </w:pPr>
      <w:r w:rsidRPr="00DD7A27">
        <w:rPr>
          <w:b/>
          <w:bCs/>
          <w:sz w:val="40"/>
          <w:szCs w:val="40"/>
          <w:lang w:val="fr-FR"/>
        </w:rPr>
        <w:t>Rapport d'Analyse : Performance des Ventes</w:t>
      </w:r>
    </w:p>
    <w:p w14:paraId="5B07DA90" w14:textId="77777777" w:rsidR="00DD7A27" w:rsidRPr="00DD7A27" w:rsidRDefault="00DD7A27" w:rsidP="00DD7A27">
      <w:pPr>
        <w:rPr>
          <w:lang w:val="fr-FR"/>
        </w:rPr>
      </w:pPr>
      <w:r w:rsidRPr="00DD7A27">
        <w:rPr>
          <w:lang w:val="fr-FR"/>
        </w:rPr>
        <w:t xml:space="preserve">Ce rapport synthétise les données de performance couvrant la période 2023-2024, avec un Chiffre d'Affaires (CA) total de </w:t>
      </w:r>
      <w:r w:rsidRPr="00DD7A27">
        <w:rPr>
          <w:b/>
          <w:bCs/>
          <w:lang w:val="fr-FR"/>
        </w:rPr>
        <w:t>25,60 K€</w:t>
      </w:r>
      <w:r w:rsidRPr="00DD7A27">
        <w:rPr>
          <w:lang w:val="fr-FR"/>
        </w:rPr>
        <w:t xml:space="preserve"> et un volume de </w:t>
      </w:r>
      <w:r w:rsidRPr="00DD7A27">
        <w:rPr>
          <w:b/>
          <w:bCs/>
          <w:lang w:val="fr-FR"/>
        </w:rPr>
        <w:t>1 536 unités</w:t>
      </w:r>
      <w:r w:rsidRPr="00DD7A27">
        <w:rPr>
          <w:lang w:val="fr-FR"/>
        </w:rPr>
        <w:t xml:space="preserve"> vendues.</w:t>
      </w:r>
    </w:p>
    <w:p w14:paraId="5758B907" w14:textId="77777777" w:rsidR="00DD7A27" w:rsidRPr="00DD7A27" w:rsidRDefault="00DD7A27" w:rsidP="00DD7A27">
      <w:pPr>
        <w:rPr>
          <w:b/>
          <w:bCs/>
          <w:lang w:val="fr-FR"/>
        </w:rPr>
      </w:pPr>
      <w:r w:rsidRPr="00DD7A27">
        <w:rPr>
          <w:b/>
          <w:bCs/>
          <w:lang w:val="fr-FR"/>
        </w:rPr>
        <w:t>1. Dynamique de Croissance et Saisonnalité</w:t>
      </w:r>
    </w:p>
    <w:p w14:paraId="01BF1EE8" w14:textId="77777777" w:rsidR="00DD7A27" w:rsidRPr="00DD7A27" w:rsidRDefault="00DD7A27" w:rsidP="00DD7A27">
      <w:pPr>
        <w:rPr>
          <w:lang w:val="fr-FR"/>
        </w:rPr>
      </w:pPr>
      <w:r w:rsidRPr="00DD7A27">
        <w:rPr>
          <w:lang w:val="fr-FR"/>
        </w:rPr>
        <w:t xml:space="preserve">L'analyse temporelle révèle une progression encourageante de l'activité. Le CA est passé de </w:t>
      </w:r>
      <w:r w:rsidRPr="00DD7A27">
        <w:rPr>
          <w:b/>
          <w:bCs/>
          <w:lang w:val="fr-FR"/>
        </w:rPr>
        <w:t>10,99 K€ en 2023</w:t>
      </w:r>
      <w:r w:rsidRPr="00DD7A27">
        <w:rPr>
          <w:lang w:val="fr-FR"/>
        </w:rPr>
        <w:t xml:space="preserve"> à </w:t>
      </w:r>
      <w:r w:rsidRPr="00DD7A27">
        <w:rPr>
          <w:b/>
          <w:bCs/>
          <w:lang w:val="fr-FR"/>
        </w:rPr>
        <w:t>14,61 K€ en 2024</w:t>
      </w:r>
      <w:r w:rsidRPr="00DD7A27">
        <w:rPr>
          <w:lang w:val="fr-FR"/>
        </w:rPr>
        <w:t>, marquant une croissance solide.</w:t>
      </w:r>
    </w:p>
    <w:p w14:paraId="1C116A33" w14:textId="77777777" w:rsidR="00DD7A27" w:rsidRPr="00DD7A27" w:rsidRDefault="00DD7A27" w:rsidP="00DD7A27">
      <w:pPr>
        <w:numPr>
          <w:ilvl w:val="0"/>
          <w:numId w:val="1"/>
        </w:numPr>
        <w:rPr>
          <w:lang w:val="fr-FR"/>
        </w:rPr>
      </w:pPr>
      <w:r w:rsidRPr="00DD7A27">
        <w:rPr>
          <w:b/>
          <w:bCs/>
          <w:lang w:val="fr-FR"/>
        </w:rPr>
        <w:t>Le pic de performance :</w:t>
      </w:r>
      <w:r w:rsidRPr="00DD7A27">
        <w:rPr>
          <w:lang w:val="fr-FR"/>
        </w:rPr>
        <w:t xml:space="preserve"> Le mois de </w:t>
      </w:r>
      <w:r w:rsidRPr="00DD7A27">
        <w:rPr>
          <w:b/>
          <w:bCs/>
          <w:lang w:val="fr-FR"/>
        </w:rPr>
        <w:t>Mars</w:t>
      </w:r>
      <w:r w:rsidRPr="00DD7A27">
        <w:rPr>
          <w:lang w:val="fr-FR"/>
        </w:rPr>
        <w:t xml:space="preserve"> s'impose comme le point culminant de l'année, frôlant la barre des 5 K€ de CA.</w:t>
      </w:r>
    </w:p>
    <w:p w14:paraId="6323D7AE" w14:textId="77777777" w:rsidR="00DD7A27" w:rsidRPr="00DD7A27" w:rsidRDefault="00DD7A27" w:rsidP="00DD7A27">
      <w:pPr>
        <w:numPr>
          <w:ilvl w:val="0"/>
          <w:numId w:val="1"/>
        </w:numPr>
        <w:rPr>
          <w:lang w:val="fr-FR"/>
        </w:rPr>
      </w:pPr>
      <w:r w:rsidRPr="00DD7A27">
        <w:rPr>
          <w:b/>
          <w:bCs/>
          <w:lang w:val="fr-FR"/>
        </w:rPr>
        <w:t>Le point de vigilance :</w:t>
      </w:r>
      <w:r w:rsidRPr="00DD7A27">
        <w:rPr>
          <w:lang w:val="fr-FR"/>
        </w:rPr>
        <w:t xml:space="preserve"> Un creux significatif est observé en </w:t>
      </w:r>
      <w:r w:rsidRPr="00DD7A27">
        <w:rPr>
          <w:b/>
          <w:bCs/>
          <w:lang w:val="fr-FR"/>
        </w:rPr>
        <w:t>Avril</w:t>
      </w:r>
      <w:r w:rsidRPr="00DD7A27">
        <w:rPr>
          <w:lang w:val="fr-FR"/>
        </w:rPr>
        <w:t xml:space="preserve"> (CA &lt; 2 K€). Cette fluctuation suggère soit une forte saisonnalité des produits, soit une rupture de stock post-pic de mars qu'il conviendrait d'anticiper pour l'exercice suivant.</w:t>
      </w:r>
    </w:p>
    <w:p w14:paraId="7116250B" w14:textId="77777777" w:rsidR="00DD7A27" w:rsidRPr="00DD7A27" w:rsidRDefault="00DD7A27" w:rsidP="00DD7A27">
      <w:pPr>
        <w:rPr>
          <w:b/>
          <w:bCs/>
          <w:lang w:val="fr-FR"/>
        </w:rPr>
      </w:pPr>
      <w:r w:rsidRPr="00DD7A27">
        <w:rPr>
          <w:b/>
          <w:bCs/>
          <w:lang w:val="fr-FR"/>
        </w:rPr>
        <w:t>2. Concentration Géographique et Force de Frappe Logistique</w:t>
      </w:r>
    </w:p>
    <w:p w14:paraId="79981A58" w14:textId="77777777" w:rsidR="00DD7A27" w:rsidRPr="00DD7A27" w:rsidRDefault="00DD7A27" w:rsidP="00DD7A27">
      <w:pPr>
        <w:rPr>
          <w:lang w:val="fr-FR"/>
        </w:rPr>
      </w:pPr>
      <w:r w:rsidRPr="00DD7A27">
        <w:rPr>
          <w:lang w:val="fr-FR"/>
        </w:rPr>
        <w:t>Le succès des ventes repose sur une concentration géographique majeure et un réseau de fournisseurs bien défini.</w:t>
      </w:r>
    </w:p>
    <w:p w14:paraId="5B378BD7" w14:textId="77777777" w:rsidR="00DD7A27" w:rsidRPr="00DD7A27" w:rsidRDefault="00DD7A27" w:rsidP="00DD7A27">
      <w:pPr>
        <w:numPr>
          <w:ilvl w:val="0"/>
          <w:numId w:val="2"/>
        </w:numPr>
      </w:pPr>
      <w:r w:rsidRPr="00DD7A27">
        <w:rPr>
          <w:b/>
          <w:bCs/>
          <w:lang w:val="fr-FR"/>
        </w:rPr>
        <w:t>Domination du marché chinois :</w:t>
      </w:r>
      <w:r w:rsidRPr="00DD7A27">
        <w:rPr>
          <w:lang w:val="fr-FR"/>
        </w:rPr>
        <w:t xml:space="preserve"> La Chine génère à elle seule </w:t>
      </w:r>
      <w:r w:rsidRPr="00DD7A27">
        <w:rPr>
          <w:b/>
          <w:bCs/>
          <w:lang w:val="fr-FR"/>
        </w:rPr>
        <w:t>17,88 K€</w:t>
      </w:r>
      <w:r w:rsidRPr="00DD7A27">
        <w:rPr>
          <w:lang w:val="fr-FR"/>
        </w:rPr>
        <w:t xml:space="preserve">, soit près de </w:t>
      </w:r>
      <w:r w:rsidRPr="00DD7A27">
        <w:rPr>
          <w:b/>
          <w:bCs/>
          <w:lang w:val="fr-FR"/>
        </w:rPr>
        <w:t>70% du CA total</w:t>
      </w:r>
      <w:r w:rsidRPr="00DD7A27">
        <w:rPr>
          <w:lang w:val="fr-FR"/>
        </w:rPr>
        <w:t xml:space="preserve">. </w:t>
      </w:r>
      <w:r w:rsidRPr="00DD7A27">
        <w:t xml:space="preserve">Les </w:t>
      </w:r>
      <w:proofErr w:type="spellStart"/>
      <w:r w:rsidRPr="00DD7A27">
        <w:t>autres</w:t>
      </w:r>
      <w:proofErr w:type="spellEnd"/>
      <w:r w:rsidRPr="00DD7A27">
        <w:t xml:space="preserve"> </w:t>
      </w:r>
      <w:proofErr w:type="spellStart"/>
      <w:r w:rsidRPr="00DD7A27">
        <w:t>marchés</w:t>
      </w:r>
      <w:proofErr w:type="spellEnd"/>
      <w:r w:rsidRPr="00DD7A27">
        <w:t xml:space="preserve"> (</w:t>
      </w:r>
      <w:proofErr w:type="spellStart"/>
      <w:r w:rsidRPr="00DD7A27">
        <w:t>Suède</w:t>
      </w:r>
      <w:proofErr w:type="spellEnd"/>
      <w:r w:rsidRPr="00DD7A27">
        <w:t xml:space="preserve">, Canada) </w:t>
      </w:r>
      <w:proofErr w:type="spellStart"/>
      <w:r w:rsidRPr="00DD7A27">
        <w:t>restent</w:t>
      </w:r>
      <w:proofErr w:type="spellEnd"/>
      <w:r w:rsidRPr="00DD7A27">
        <w:t xml:space="preserve"> </w:t>
      </w:r>
      <w:proofErr w:type="spellStart"/>
      <w:r w:rsidRPr="00DD7A27">
        <w:t>marginaux</w:t>
      </w:r>
      <w:proofErr w:type="spellEnd"/>
      <w:r w:rsidRPr="00DD7A27">
        <w:t xml:space="preserve"> </w:t>
      </w:r>
      <w:proofErr w:type="spellStart"/>
      <w:r w:rsidRPr="00DD7A27">
        <w:t>en</w:t>
      </w:r>
      <w:proofErr w:type="spellEnd"/>
      <w:r w:rsidRPr="00DD7A27">
        <w:t xml:space="preserve"> </w:t>
      </w:r>
      <w:proofErr w:type="spellStart"/>
      <w:r w:rsidRPr="00DD7A27">
        <w:t>comparaison</w:t>
      </w:r>
      <w:proofErr w:type="spellEnd"/>
      <w:r w:rsidRPr="00DD7A27">
        <w:t>.</w:t>
      </w:r>
    </w:p>
    <w:p w14:paraId="7CFCAA44" w14:textId="77777777" w:rsidR="00DD7A27" w:rsidRPr="00DD7A27" w:rsidRDefault="00DD7A27" w:rsidP="00DD7A27">
      <w:pPr>
        <w:numPr>
          <w:ilvl w:val="0"/>
          <w:numId w:val="2"/>
        </w:numPr>
        <w:rPr>
          <w:lang w:val="fr-FR"/>
        </w:rPr>
      </w:pPr>
      <w:r w:rsidRPr="00DD7A27">
        <w:rPr>
          <w:b/>
          <w:bCs/>
          <w:lang w:val="fr-FR"/>
        </w:rPr>
        <w:t>Efficience des fournisseurs :</w:t>
      </w:r>
      <w:r w:rsidRPr="00DD7A27">
        <w:rPr>
          <w:lang w:val="fr-FR"/>
        </w:rPr>
        <w:t xml:space="preserve"> Le trio de tête des fournisseurs (</w:t>
      </w:r>
      <w:r w:rsidRPr="00DD7A27">
        <w:rPr>
          <w:b/>
          <w:bCs/>
          <w:lang w:val="fr-FR"/>
        </w:rPr>
        <w:t>Pagac-Goyette</w:t>
      </w:r>
      <w:r w:rsidRPr="00DD7A27">
        <w:rPr>
          <w:lang w:val="fr-FR"/>
        </w:rPr>
        <w:t xml:space="preserve">, </w:t>
      </w:r>
      <w:r w:rsidRPr="00DD7A27">
        <w:rPr>
          <w:b/>
          <w:bCs/>
          <w:lang w:val="fr-FR"/>
        </w:rPr>
        <w:t>Abshire, Funk and Davis</w:t>
      </w:r>
      <w:r w:rsidRPr="00DD7A27">
        <w:rPr>
          <w:lang w:val="fr-FR"/>
        </w:rPr>
        <w:t xml:space="preserve">, et </w:t>
      </w:r>
      <w:proofErr w:type="spellStart"/>
      <w:r w:rsidRPr="00DD7A27">
        <w:rPr>
          <w:b/>
          <w:bCs/>
          <w:lang w:val="fr-FR"/>
        </w:rPr>
        <w:t>O'Connell-Schmeler</w:t>
      </w:r>
      <w:proofErr w:type="spellEnd"/>
      <w:r w:rsidRPr="00DD7A27">
        <w:rPr>
          <w:lang w:val="fr-FR"/>
        </w:rPr>
        <w:t>) concentre une valeur cumulée de plus de 12 K€. Il est intéressant de noter que le fournisseur "</w:t>
      </w:r>
      <w:proofErr w:type="spellStart"/>
      <w:r w:rsidRPr="00DD7A27">
        <w:rPr>
          <w:lang w:val="fr-FR"/>
        </w:rPr>
        <w:t>O'Connell-Schmeler</w:t>
      </w:r>
      <w:proofErr w:type="spellEnd"/>
      <w:r w:rsidRPr="00DD7A27">
        <w:rPr>
          <w:lang w:val="fr-FR"/>
        </w:rPr>
        <w:t>" affiche le plus gros volume de commandes (66 unités), indiquant un rôle critique dans la chaîne d'approvisionnement en volume.</w:t>
      </w:r>
    </w:p>
    <w:p w14:paraId="041CF9E1" w14:textId="77777777" w:rsidR="00DD7A27" w:rsidRPr="00DD7A27" w:rsidRDefault="00DD7A27" w:rsidP="00DD7A27">
      <w:pPr>
        <w:rPr>
          <w:b/>
          <w:bCs/>
          <w:lang w:val="fr-FR"/>
        </w:rPr>
      </w:pPr>
      <w:r w:rsidRPr="00DD7A27">
        <w:rPr>
          <w:b/>
          <w:bCs/>
          <w:lang w:val="fr-FR"/>
        </w:rPr>
        <w:t>3. Segmentation Produits et Valeur Client</w:t>
      </w:r>
    </w:p>
    <w:p w14:paraId="66AAD3EC" w14:textId="77777777" w:rsidR="00DD7A27" w:rsidRPr="00DD7A27" w:rsidRDefault="00DD7A27" w:rsidP="00DD7A27">
      <w:pPr>
        <w:rPr>
          <w:lang w:val="fr-FR"/>
        </w:rPr>
      </w:pPr>
      <w:r w:rsidRPr="00DD7A27">
        <w:rPr>
          <w:lang w:val="fr-FR"/>
        </w:rPr>
        <w:t>L'examen des familles de produits et du panier moyen (</w:t>
      </w:r>
      <w:r w:rsidRPr="00DD7A27">
        <w:rPr>
          <w:b/>
          <w:bCs/>
          <w:lang w:val="fr-FR"/>
        </w:rPr>
        <w:t>49,04 €</w:t>
      </w:r>
      <w:r w:rsidRPr="00DD7A27">
        <w:rPr>
          <w:lang w:val="fr-FR"/>
        </w:rPr>
        <w:t>) met en exergue des disparités de rentabilité :</w:t>
      </w:r>
    </w:p>
    <w:p w14:paraId="429104DD" w14:textId="77777777" w:rsidR="00DD7A27" w:rsidRPr="00DD7A27" w:rsidRDefault="00DD7A27" w:rsidP="00DD7A27">
      <w:pPr>
        <w:numPr>
          <w:ilvl w:val="0"/>
          <w:numId w:val="3"/>
        </w:numPr>
        <w:rPr>
          <w:lang w:val="fr-FR"/>
        </w:rPr>
      </w:pPr>
      <w:r w:rsidRPr="00DD7A27">
        <w:rPr>
          <w:b/>
          <w:bCs/>
          <w:lang w:val="fr-FR"/>
        </w:rPr>
        <w:t>Top Catégories :</w:t>
      </w:r>
      <w:r w:rsidRPr="00DD7A27">
        <w:rPr>
          <w:lang w:val="fr-FR"/>
        </w:rPr>
        <w:t xml:space="preserve"> La famille des </w:t>
      </w:r>
      <w:proofErr w:type="spellStart"/>
      <w:r w:rsidRPr="00DD7A27">
        <w:rPr>
          <w:i/>
          <w:iCs/>
          <w:lang w:val="fr-FR"/>
        </w:rPr>
        <w:t>Asteraceae</w:t>
      </w:r>
      <w:proofErr w:type="spellEnd"/>
      <w:r w:rsidRPr="00DD7A27">
        <w:rPr>
          <w:lang w:val="fr-FR"/>
        </w:rPr>
        <w:t xml:space="preserve"> domine les revenus (</w:t>
      </w:r>
      <w:r w:rsidRPr="00DD7A27">
        <w:rPr>
          <w:b/>
          <w:bCs/>
          <w:lang w:val="fr-FR"/>
        </w:rPr>
        <w:t>3,24 K€</w:t>
      </w:r>
      <w:r w:rsidRPr="00DD7A27">
        <w:rPr>
          <w:lang w:val="fr-FR"/>
        </w:rPr>
        <w:t xml:space="preserve">), suivie des </w:t>
      </w:r>
      <w:proofErr w:type="spellStart"/>
      <w:r w:rsidRPr="00DD7A27">
        <w:rPr>
          <w:i/>
          <w:iCs/>
          <w:lang w:val="fr-FR"/>
        </w:rPr>
        <w:t>Fabaceae</w:t>
      </w:r>
      <w:proofErr w:type="spellEnd"/>
      <w:r w:rsidRPr="00DD7A27">
        <w:rPr>
          <w:lang w:val="fr-FR"/>
        </w:rPr>
        <w:t>.</w:t>
      </w:r>
    </w:p>
    <w:p w14:paraId="50745CFD" w14:textId="77777777" w:rsidR="00DD7A27" w:rsidRPr="00DD7A27" w:rsidRDefault="00DD7A27" w:rsidP="00DD7A27">
      <w:pPr>
        <w:numPr>
          <w:ilvl w:val="0"/>
          <w:numId w:val="3"/>
        </w:numPr>
        <w:rPr>
          <w:lang w:val="fr-FR"/>
        </w:rPr>
      </w:pPr>
      <w:r w:rsidRPr="00DD7A27">
        <w:rPr>
          <w:b/>
          <w:bCs/>
          <w:lang w:val="fr-FR"/>
        </w:rPr>
        <w:t>Optimisation du Panier Moyen :</w:t>
      </w:r>
      <w:r w:rsidRPr="00DD7A27">
        <w:rPr>
          <w:lang w:val="fr-FR"/>
        </w:rPr>
        <w:t xml:space="preserve"> Bien que les </w:t>
      </w:r>
      <w:proofErr w:type="spellStart"/>
      <w:r w:rsidRPr="00DD7A27">
        <w:rPr>
          <w:i/>
          <w:iCs/>
          <w:lang w:val="fr-FR"/>
        </w:rPr>
        <w:t>Asteraceae</w:t>
      </w:r>
      <w:proofErr w:type="spellEnd"/>
      <w:r w:rsidRPr="00DD7A27">
        <w:rPr>
          <w:lang w:val="fr-FR"/>
        </w:rPr>
        <w:t xml:space="preserve"> génèrent le plus de CA, leur panier moyen (108 €) est nettement inférieur à celui des </w:t>
      </w:r>
      <w:proofErr w:type="spellStart"/>
      <w:r w:rsidRPr="00DD7A27">
        <w:rPr>
          <w:i/>
          <w:iCs/>
          <w:lang w:val="fr-FR"/>
        </w:rPr>
        <w:t>Anacardiaceae</w:t>
      </w:r>
      <w:proofErr w:type="spellEnd"/>
      <w:r w:rsidRPr="00DD7A27">
        <w:rPr>
          <w:lang w:val="fr-FR"/>
        </w:rPr>
        <w:t xml:space="preserve"> (</w:t>
      </w:r>
      <w:r w:rsidRPr="00DD7A27">
        <w:rPr>
          <w:b/>
          <w:bCs/>
          <w:lang w:val="fr-FR"/>
        </w:rPr>
        <w:t>332,96 €</w:t>
      </w:r>
      <w:r w:rsidRPr="00DD7A27">
        <w:rPr>
          <w:lang w:val="fr-FR"/>
        </w:rPr>
        <w:t>).</w:t>
      </w:r>
    </w:p>
    <w:p w14:paraId="1B20336C" w14:textId="77777777" w:rsidR="00DD7A27" w:rsidRPr="00DD7A27" w:rsidRDefault="00DD7A27" w:rsidP="00DD7A27">
      <w:pPr>
        <w:numPr>
          <w:ilvl w:val="0"/>
          <w:numId w:val="3"/>
        </w:numPr>
        <w:rPr>
          <w:lang w:val="fr-FR"/>
        </w:rPr>
      </w:pPr>
      <w:r w:rsidRPr="00DD7A27">
        <w:rPr>
          <w:b/>
          <w:bCs/>
          <w:lang w:val="fr-FR"/>
        </w:rPr>
        <w:t>Fidélisation :</w:t>
      </w:r>
      <w:r w:rsidRPr="00DD7A27">
        <w:rPr>
          <w:lang w:val="fr-FR"/>
        </w:rPr>
        <w:t xml:space="preserve"> Le client </w:t>
      </w:r>
      <w:r w:rsidRPr="00DD7A27">
        <w:rPr>
          <w:b/>
          <w:bCs/>
          <w:lang w:val="fr-FR"/>
        </w:rPr>
        <w:t>Thurley</w:t>
      </w:r>
      <w:r w:rsidRPr="00DD7A27">
        <w:rPr>
          <w:lang w:val="fr-FR"/>
        </w:rPr>
        <w:t xml:space="preserve"> se distingue comme le compte le plus stratégique avec un CA de près de 2 K€ et un panier moyen élevé (332,96 €), représentant un profil "Ambassadeur" à choyer.</w:t>
      </w:r>
    </w:p>
    <w:p w14:paraId="3D618416" w14:textId="4F572830" w:rsidR="00DD7A27" w:rsidRPr="00DD7A27" w:rsidRDefault="00DD7A27" w:rsidP="00DD7A27"/>
    <w:p w14:paraId="61150F44" w14:textId="77777777" w:rsidR="00DD7A27" w:rsidRPr="00DD7A27" w:rsidRDefault="00DD7A27" w:rsidP="00DD7A27">
      <w:pPr>
        <w:rPr>
          <w:b/>
          <w:bCs/>
          <w:lang w:val="fr-FR"/>
        </w:rPr>
      </w:pPr>
      <w:r w:rsidRPr="00DD7A27">
        <w:rPr>
          <w:b/>
          <w:bCs/>
          <w:lang w:val="fr-FR"/>
        </w:rPr>
        <w:t>Conclusion et Recommandations</w:t>
      </w:r>
    </w:p>
    <w:p w14:paraId="7FF78448" w14:textId="77777777" w:rsidR="00DD7A27" w:rsidRPr="00DD7A27" w:rsidRDefault="00DD7A27" w:rsidP="00DD7A27">
      <w:pPr>
        <w:rPr>
          <w:lang w:val="fr-FR"/>
        </w:rPr>
      </w:pPr>
      <w:r w:rsidRPr="00DD7A27">
        <w:rPr>
          <w:lang w:val="fr-FR"/>
        </w:rPr>
        <w:t xml:space="preserve">L'activité est en phase d'expansion, portée par le marché chinois et une poignée de clients à forte valeur. Pour maximiser les résultats, l'effort devrait porter sur la </w:t>
      </w:r>
      <w:r w:rsidRPr="00DD7A27">
        <w:rPr>
          <w:b/>
          <w:bCs/>
          <w:lang w:val="fr-FR"/>
        </w:rPr>
        <w:t>réduction de la volatilité en avril</w:t>
      </w:r>
      <w:r w:rsidRPr="00DD7A27">
        <w:rPr>
          <w:lang w:val="fr-FR"/>
        </w:rPr>
        <w:t xml:space="preserve"> et sur une </w:t>
      </w:r>
      <w:proofErr w:type="gramStart"/>
      <w:r w:rsidRPr="00DD7A27">
        <w:rPr>
          <w:lang w:val="fr-FR"/>
        </w:rPr>
        <w:lastRenderedPageBreak/>
        <w:t>stratégie</w:t>
      </w:r>
      <w:proofErr w:type="gramEnd"/>
      <w:r w:rsidRPr="00DD7A27">
        <w:rPr>
          <w:lang w:val="fr-FR"/>
        </w:rPr>
        <w:t xml:space="preserve"> de </w:t>
      </w:r>
      <w:r w:rsidRPr="00DD7A27">
        <w:rPr>
          <w:b/>
          <w:bCs/>
          <w:lang w:val="fr-FR"/>
        </w:rPr>
        <w:t>cross-</w:t>
      </w:r>
      <w:proofErr w:type="spellStart"/>
      <w:r w:rsidRPr="00DD7A27">
        <w:rPr>
          <w:b/>
          <w:bCs/>
          <w:lang w:val="fr-FR"/>
        </w:rPr>
        <w:t>selling</w:t>
      </w:r>
      <w:proofErr w:type="spellEnd"/>
      <w:r w:rsidRPr="00DD7A27">
        <w:rPr>
          <w:lang w:val="fr-FR"/>
        </w:rPr>
        <w:t xml:space="preserve"> auprès des clients à faible panier moyen, en s'inspirant du modèle de commande du segment </w:t>
      </w:r>
      <w:proofErr w:type="spellStart"/>
      <w:r w:rsidRPr="00DD7A27">
        <w:rPr>
          <w:i/>
          <w:iCs/>
          <w:lang w:val="fr-FR"/>
        </w:rPr>
        <w:t>Anacardiaceae</w:t>
      </w:r>
      <w:proofErr w:type="spellEnd"/>
      <w:r w:rsidRPr="00DD7A27">
        <w:rPr>
          <w:lang w:val="fr-FR"/>
        </w:rPr>
        <w:t>.</w:t>
      </w:r>
    </w:p>
    <w:p w14:paraId="2D4BF82C" w14:textId="77777777" w:rsidR="00BD64B6" w:rsidRPr="00DD7A27" w:rsidRDefault="00BD64B6">
      <w:pPr>
        <w:rPr>
          <w:lang w:val="fr-FR"/>
        </w:rPr>
      </w:pPr>
    </w:p>
    <w:sectPr w:rsidR="00BD64B6" w:rsidRPr="00DD7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9EA"/>
    <w:multiLevelType w:val="multilevel"/>
    <w:tmpl w:val="906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15E0"/>
    <w:multiLevelType w:val="multilevel"/>
    <w:tmpl w:val="DAA4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308DB"/>
    <w:multiLevelType w:val="multilevel"/>
    <w:tmpl w:val="EB7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90405">
    <w:abstractNumId w:val="1"/>
  </w:num>
  <w:num w:numId="2" w16cid:durableId="783429634">
    <w:abstractNumId w:val="2"/>
  </w:num>
  <w:num w:numId="3" w16cid:durableId="41224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27"/>
    <w:rsid w:val="00265D9C"/>
    <w:rsid w:val="002E4C8C"/>
    <w:rsid w:val="00350419"/>
    <w:rsid w:val="005C4D1C"/>
    <w:rsid w:val="00AE51AB"/>
    <w:rsid w:val="00BD64B6"/>
    <w:rsid w:val="00C7099A"/>
    <w:rsid w:val="00DA1134"/>
    <w:rsid w:val="00DD7A27"/>
    <w:rsid w:val="00F27A59"/>
    <w:rsid w:val="00F7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BF07"/>
  <w15:chartTrackingRefBased/>
  <w15:docId w15:val="{D2D616B6-CDC3-4DA3-99CD-ED5E2F07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7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7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7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7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7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7A2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7A2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7A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7A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7A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7A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7A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7A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7A2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7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7A2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7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Chater</dc:creator>
  <cp:keywords/>
  <dc:description/>
  <cp:lastModifiedBy>Sara Chater</cp:lastModifiedBy>
  <cp:revision>1</cp:revision>
  <dcterms:created xsi:type="dcterms:W3CDTF">2026-02-13T14:02:00Z</dcterms:created>
  <dcterms:modified xsi:type="dcterms:W3CDTF">2026-02-13T15:05:00Z</dcterms:modified>
</cp:coreProperties>
</file>