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22194" w14:textId="77777777" w:rsidR="003346D4" w:rsidRPr="003172B4" w:rsidRDefault="003346D4" w:rsidP="003346D4">
      <w:pPr>
        <w:autoSpaceDE w:val="0"/>
        <w:autoSpaceDN w:val="0"/>
        <w:adjustRightInd w:val="0"/>
        <w:jc w:val="center"/>
        <w:rPr>
          <w:b/>
          <w:bCs/>
          <w:smallCaps/>
          <w:sz w:val="33"/>
          <w:szCs w:val="33"/>
        </w:rPr>
      </w:pPr>
      <w:r w:rsidRPr="003172B4">
        <w:rPr>
          <w:b/>
          <w:bCs/>
          <w:smallCaps/>
          <w:sz w:val="33"/>
          <w:szCs w:val="33"/>
        </w:rPr>
        <w:t>INFORMATIVO STF</w:t>
      </w:r>
    </w:p>
    <w:p w14:paraId="5E0EF95D" w14:textId="77777777" w:rsidR="003346D4" w:rsidRPr="003172B4" w:rsidRDefault="003346D4" w:rsidP="00B20C84">
      <w:pPr>
        <w:pStyle w:val="Ttulo8"/>
        <w:tabs>
          <w:tab w:val="clear" w:pos="284"/>
        </w:tabs>
      </w:pPr>
    </w:p>
    <w:p w14:paraId="7F815360" w14:textId="1307C026" w:rsidR="003346D4" w:rsidRPr="003172B4" w:rsidRDefault="003346D4" w:rsidP="00B20C84">
      <w:pPr>
        <w:pStyle w:val="Ttulo8"/>
        <w:tabs>
          <w:tab w:val="clear" w:pos="284"/>
        </w:tabs>
        <w:jc w:val="center"/>
      </w:pPr>
      <w:r w:rsidRPr="003172B4">
        <w:t xml:space="preserve">Nº </w:t>
      </w:r>
      <w:r w:rsidR="00F95CC3">
        <w:t>1218</w:t>
      </w:r>
      <w:r w:rsidRPr="003172B4">
        <w:t>/</w:t>
      </w:r>
      <w:r w:rsidR="004158FE">
        <w:t>2026</w:t>
      </w:r>
    </w:p>
    <w:p w14:paraId="1F688DFA" w14:textId="77777777" w:rsidR="003346D4" w:rsidRPr="003172B4" w:rsidRDefault="003346D4" w:rsidP="003346D4"/>
    <w:p w14:paraId="091B6C4B" w14:textId="09FBB4FA" w:rsidR="003346D4" w:rsidRPr="003172B4" w:rsidRDefault="00F80E44" w:rsidP="00B20C84">
      <w:pPr>
        <w:pStyle w:val="Ttulo8"/>
        <w:tabs>
          <w:tab w:val="clear" w:pos="284"/>
        </w:tabs>
        <w:jc w:val="center"/>
      </w:pPr>
      <w:r w:rsidRPr="003172B4">
        <w:t>Data de divulgação:</w:t>
      </w:r>
      <w:r w:rsidR="003346D4" w:rsidRPr="003172B4">
        <w:t xml:space="preserve"> </w:t>
      </w:r>
      <w:r w:rsidR="00F95CC3">
        <w:t>01</w:t>
      </w:r>
      <w:r w:rsidR="00F9702B">
        <w:t xml:space="preserve"> </w:t>
      </w:r>
      <w:r w:rsidR="00C37594" w:rsidRPr="003172B4">
        <w:t xml:space="preserve">de </w:t>
      </w:r>
      <w:r w:rsidR="00F95CC3">
        <w:t>junho</w:t>
      </w:r>
      <w:r w:rsidR="006F26B3">
        <w:t xml:space="preserve"> </w:t>
      </w:r>
      <w:r w:rsidR="003346D4" w:rsidRPr="003172B4">
        <w:t xml:space="preserve">de </w:t>
      </w:r>
      <w:r w:rsidR="004158FE">
        <w:t>2026</w:t>
      </w:r>
    </w:p>
    <w:p w14:paraId="7C161CC2" w14:textId="77777777" w:rsidR="003346D4" w:rsidRPr="003172B4" w:rsidRDefault="003346D4" w:rsidP="003346D4">
      <w:pPr>
        <w:autoSpaceDE w:val="0"/>
        <w:autoSpaceDN w:val="0"/>
        <w:adjustRightInd w:val="0"/>
        <w:jc w:val="center"/>
        <w:rPr>
          <w:b/>
          <w:bCs/>
          <w:smallCaps/>
          <w:sz w:val="33"/>
          <w:szCs w:val="33"/>
        </w:rPr>
      </w:pPr>
    </w:p>
    <w:p w14:paraId="775A426C" w14:textId="77777777" w:rsidR="003346D4" w:rsidRPr="003172B4" w:rsidRDefault="003346D4" w:rsidP="00B20C84">
      <w:pPr>
        <w:pStyle w:val="Ttulo8"/>
        <w:tabs>
          <w:tab w:val="clear" w:pos="284"/>
        </w:tabs>
        <w:jc w:val="center"/>
        <w:rPr>
          <w:sz w:val="16"/>
          <w:szCs w:val="16"/>
        </w:rPr>
      </w:pPr>
      <w:r w:rsidRPr="003172B4">
        <w:rPr>
          <w:sz w:val="16"/>
          <w:szCs w:val="16"/>
        </w:rPr>
        <w:t>Permite-se a reprodução desta publicação, no todo ou em parte, sem alteração do conteúdo, desde que citada a fonte.</w:t>
      </w:r>
    </w:p>
    <w:p w14:paraId="5CB3247D" w14:textId="77777777" w:rsidR="003346D4" w:rsidRPr="003172B4" w:rsidRDefault="003346D4" w:rsidP="00B20C84">
      <w:pPr>
        <w:pStyle w:val="Ttulo8"/>
        <w:tabs>
          <w:tab w:val="clear" w:pos="284"/>
        </w:tabs>
        <w:rPr>
          <w:sz w:val="20"/>
          <w:szCs w:val="20"/>
        </w:rPr>
      </w:pPr>
    </w:p>
    <w:p w14:paraId="5F8BC7F8" w14:textId="77777777" w:rsidR="003346D4" w:rsidRPr="003172B4" w:rsidRDefault="003346D4" w:rsidP="00B20C84">
      <w:pPr>
        <w:pStyle w:val="Ttulo8"/>
        <w:tabs>
          <w:tab w:val="clear" w:pos="284"/>
        </w:tabs>
        <w:jc w:val="center"/>
        <w:rPr>
          <w:sz w:val="16"/>
          <w:szCs w:val="16"/>
        </w:rPr>
      </w:pPr>
      <w:r w:rsidRPr="003172B4">
        <w:rPr>
          <w:sz w:val="16"/>
          <w:szCs w:val="16"/>
        </w:rPr>
        <w:t>ISSN: </w:t>
      </w:r>
      <w:hyperlink r:id="rId8" w:history="1">
        <w:r w:rsidRPr="003172B4">
          <w:rPr>
            <w:b w:val="0"/>
            <w:sz w:val="16"/>
            <w:szCs w:val="16"/>
          </w:rPr>
          <w:t>2675-8210</w:t>
        </w:r>
      </w:hyperlink>
    </w:p>
    <w:p w14:paraId="108358E7" w14:textId="77777777" w:rsidR="003346D4" w:rsidRPr="003172B4" w:rsidRDefault="003346D4" w:rsidP="00B20C84">
      <w:pPr>
        <w:pStyle w:val="Ttulo8"/>
        <w:tabs>
          <w:tab w:val="clear" w:pos="284"/>
        </w:tabs>
        <w:rPr>
          <w:b w:val="0"/>
          <w:sz w:val="20"/>
          <w:szCs w:val="20"/>
        </w:rPr>
      </w:pPr>
    </w:p>
    <w:p w14:paraId="19F6474C" w14:textId="2EC1FA7D" w:rsidR="003346D4" w:rsidRPr="003172B4" w:rsidRDefault="003346D4" w:rsidP="00B20C84">
      <w:pPr>
        <w:pStyle w:val="Ttulo8"/>
        <w:tabs>
          <w:tab w:val="clear" w:pos="284"/>
        </w:tabs>
        <w:rPr>
          <w:b w:val="0"/>
          <w:sz w:val="16"/>
          <w:szCs w:val="16"/>
        </w:rPr>
      </w:pPr>
      <w:r w:rsidRPr="003172B4">
        <w:rPr>
          <w:b w:val="0"/>
          <w:sz w:val="16"/>
          <w:szCs w:val="16"/>
        </w:rPr>
        <w:t xml:space="preserve">INFORMATIVO STF. Brasília: Supremo Tribunal Federal, Secretaria de Altos Estudos, Pesquisas e Gestão da Informação, n. </w:t>
      </w:r>
      <w:r w:rsidR="00F95CC3">
        <w:rPr>
          <w:b w:val="0"/>
          <w:sz w:val="16"/>
          <w:szCs w:val="16"/>
        </w:rPr>
        <w:t>1218</w:t>
      </w:r>
      <w:r w:rsidRPr="003172B4">
        <w:rPr>
          <w:b w:val="0"/>
          <w:sz w:val="16"/>
          <w:szCs w:val="16"/>
        </w:rPr>
        <w:t>/</w:t>
      </w:r>
      <w:r w:rsidR="004158FE">
        <w:rPr>
          <w:b w:val="0"/>
          <w:sz w:val="16"/>
          <w:szCs w:val="16"/>
        </w:rPr>
        <w:t>2026</w:t>
      </w:r>
      <w:r w:rsidRPr="003172B4">
        <w:rPr>
          <w:b w:val="0"/>
          <w:sz w:val="16"/>
          <w:szCs w:val="16"/>
        </w:rPr>
        <w:t xml:space="preserve">. Disponível em: </w:t>
      </w:r>
      <w:hyperlink r:id="rId9" w:history="1">
        <w:r w:rsidRPr="003172B4">
          <w:rPr>
            <w:rStyle w:val="Hyperlink"/>
            <w:b w:val="0"/>
            <w:sz w:val="16"/>
            <w:szCs w:val="16"/>
          </w:rPr>
          <w:t>http://portal.stf.jus.br/textos/verTexto.asp?servico=informativoSTF</w:t>
        </w:r>
      </w:hyperlink>
      <w:r w:rsidRPr="003172B4">
        <w:rPr>
          <w:b w:val="0"/>
          <w:sz w:val="16"/>
          <w:szCs w:val="16"/>
        </w:rPr>
        <w:t xml:space="preserve">. Data de divulgação: </w:t>
      </w:r>
      <w:r w:rsidR="00F95CC3">
        <w:rPr>
          <w:b w:val="0"/>
          <w:sz w:val="16"/>
          <w:szCs w:val="16"/>
        </w:rPr>
        <w:t>01</w:t>
      </w:r>
      <w:r w:rsidR="00CA6E74">
        <w:rPr>
          <w:b w:val="0"/>
          <w:sz w:val="16"/>
          <w:szCs w:val="16"/>
        </w:rPr>
        <w:t xml:space="preserve"> </w:t>
      </w:r>
      <w:r w:rsidR="00D805B8" w:rsidRPr="00D805B8">
        <w:rPr>
          <w:b w:val="0"/>
          <w:sz w:val="16"/>
          <w:szCs w:val="16"/>
        </w:rPr>
        <w:t>de</w:t>
      </w:r>
      <w:r w:rsidR="00F9702B">
        <w:rPr>
          <w:b w:val="0"/>
          <w:sz w:val="16"/>
          <w:szCs w:val="16"/>
        </w:rPr>
        <w:t xml:space="preserve"> </w:t>
      </w:r>
      <w:r w:rsidR="00F95CC3">
        <w:rPr>
          <w:b w:val="0"/>
          <w:sz w:val="16"/>
          <w:szCs w:val="16"/>
        </w:rPr>
        <w:t>junho</w:t>
      </w:r>
      <w:r w:rsidR="006F26B3">
        <w:rPr>
          <w:b w:val="0"/>
          <w:sz w:val="16"/>
          <w:szCs w:val="16"/>
        </w:rPr>
        <w:t xml:space="preserve"> </w:t>
      </w:r>
      <w:r w:rsidR="00D805B8" w:rsidRPr="00D805B8">
        <w:rPr>
          <w:b w:val="0"/>
          <w:sz w:val="16"/>
          <w:szCs w:val="16"/>
        </w:rPr>
        <w:t xml:space="preserve">de </w:t>
      </w:r>
      <w:r w:rsidR="004158FE">
        <w:rPr>
          <w:b w:val="0"/>
          <w:sz w:val="16"/>
          <w:szCs w:val="16"/>
        </w:rPr>
        <w:t>2026</w:t>
      </w:r>
      <w:r w:rsidRPr="003172B4">
        <w:rPr>
          <w:b w:val="0"/>
          <w:sz w:val="16"/>
          <w:szCs w:val="16"/>
        </w:rPr>
        <w:t>.</w:t>
      </w:r>
    </w:p>
    <w:p w14:paraId="1819FCFD" w14:textId="77777777" w:rsidR="003346D4" w:rsidRPr="003172B4" w:rsidRDefault="003346D4" w:rsidP="003346D4">
      <w:pPr>
        <w:rPr>
          <w:sz w:val="20"/>
          <w:szCs w:val="20"/>
        </w:rPr>
      </w:pPr>
    </w:p>
    <w:p w14:paraId="1F39CCE6" w14:textId="77777777" w:rsidR="00E51D71" w:rsidRPr="003172B4" w:rsidRDefault="00E51D71" w:rsidP="00EC546C">
      <w:pPr>
        <w:pBdr>
          <w:top w:val="double" w:sz="12" w:space="0" w:color="auto"/>
        </w:pBdr>
        <w:tabs>
          <w:tab w:val="left" w:pos="284"/>
        </w:tabs>
        <w:jc w:val="center"/>
        <w:rPr>
          <w:b/>
          <w:bCs/>
          <w:smallCaps/>
          <w:sz w:val="28"/>
          <w:szCs w:val="28"/>
        </w:rPr>
      </w:pPr>
    </w:p>
    <w:p w14:paraId="07764ED4" w14:textId="77777777" w:rsidR="00730A62" w:rsidRPr="00B20C84" w:rsidRDefault="00730A62" w:rsidP="00EC546C">
      <w:pPr>
        <w:pBdr>
          <w:top w:val="double" w:sz="12" w:space="0" w:color="auto"/>
        </w:pBdr>
        <w:tabs>
          <w:tab w:val="left" w:pos="284"/>
        </w:tabs>
        <w:jc w:val="center"/>
        <w:rPr>
          <w:b/>
          <w:bCs/>
          <w:smallCaps/>
          <w:sz w:val="28"/>
          <w:szCs w:val="24"/>
        </w:rPr>
      </w:pPr>
      <w:bookmarkStart w:id="0" w:name="SUMÁRIO"/>
      <w:r w:rsidRPr="00B20C84">
        <w:rPr>
          <w:b/>
          <w:bCs/>
          <w:smallCaps/>
          <w:sz w:val="28"/>
          <w:szCs w:val="24"/>
        </w:rPr>
        <w:t>Sumário</w:t>
      </w:r>
    </w:p>
    <w:bookmarkEnd w:id="0"/>
    <w:p w14:paraId="60BAC220" w14:textId="77777777" w:rsidR="00E51D71" w:rsidRPr="00B20C84" w:rsidRDefault="00E51D71" w:rsidP="00EC546C">
      <w:pPr>
        <w:pBdr>
          <w:top w:val="double" w:sz="12" w:space="0" w:color="auto"/>
        </w:pBdr>
        <w:tabs>
          <w:tab w:val="left" w:pos="284"/>
        </w:tabs>
        <w:jc w:val="center"/>
        <w:rPr>
          <w:b/>
          <w:bCs/>
          <w:smallCaps/>
          <w:sz w:val="28"/>
          <w:szCs w:val="24"/>
        </w:rPr>
      </w:pPr>
    </w:p>
    <w:p w14:paraId="24D0029B" w14:textId="74311827" w:rsidR="00D7750E" w:rsidRPr="003C4979" w:rsidRDefault="00435CF5" w:rsidP="00435CF5">
      <w:pPr>
        <w:pStyle w:val="tita"/>
        <w:spacing w:before="0" w:after="120" w:line="360" w:lineRule="auto"/>
        <w:jc w:val="both"/>
        <w:rPr>
          <w:i w:val="0"/>
          <w:iCs w:val="0"/>
        </w:rPr>
      </w:pPr>
      <w:r>
        <w:rPr>
          <w:i w:val="0"/>
          <w:iCs w:val="0"/>
        </w:rPr>
        <w:t>1</w:t>
      </w:r>
      <w:r>
        <w:rPr>
          <w:i w:val="0"/>
          <w:iCs w:val="0"/>
        </w:rPr>
        <w:tab/>
      </w:r>
      <w:hyperlink w:anchor="Plenário" w:history="1">
        <w:r w:rsidR="00740AE3" w:rsidRPr="003C4979">
          <w:rPr>
            <w:rStyle w:val="Hyperlink"/>
            <w:i w:val="0"/>
            <w:iCs w:val="0"/>
            <w:color w:val="auto"/>
            <w:u w:val="none"/>
          </w:rPr>
          <w:t>Plenário</w:t>
        </w:r>
      </w:hyperlink>
    </w:p>
    <w:p w14:paraId="3E34C67C" w14:textId="77777777" w:rsidR="00AD256D" w:rsidRPr="003C4979" w:rsidRDefault="00AD256D" w:rsidP="00AD256D">
      <w:pPr>
        <w:pStyle w:val="tita"/>
        <w:spacing w:before="0" w:after="0" w:line="240" w:lineRule="auto"/>
        <w:jc w:val="both"/>
        <w:rPr>
          <w:i w:val="0"/>
          <w:iCs w:val="0"/>
        </w:rPr>
      </w:pPr>
    </w:p>
    <w:p w14:paraId="13BA63E7" w14:textId="77777777" w:rsidR="00AD256D" w:rsidRPr="003C4979" w:rsidRDefault="00AD256D" w:rsidP="00AD256D">
      <w:pPr>
        <w:spacing w:line="360" w:lineRule="auto"/>
        <w:ind w:left="708"/>
        <w:rPr>
          <w:b/>
          <w:sz w:val="24"/>
          <w:szCs w:val="24"/>
          <w:lang w:eastAsia="en-US"/>
        </w:rPr>
      </w:pPr>
      <w:r w:rsidRPr="003C4979">
        <w:rPr>
          <w:b/>
          <w:sz w:val="24"/>
          <w:szCs w:val="24"/>
          <w:lang w:eastAsia="en-US"/>
        </w:rPr>
        <w:t>Direito Constitucional</w:t>
      </w:r>
    </w:p>
    <w:p w14:paraId="46AB2698" w14:textId="2A232F1E" w:rsidR="004C2C8E" w:rsidRPr="004C2C8E" w:rsidRDefault="004C2C8E" w:rsidP="004C2C8E">
      <w:pPr>
        <w:spacing w:line="360" w:lineRule="auto"/>
        <w:ind w:left="1418"/>
        <w:rPr>
          <w:sz w:val="24"/>
          <w:szCs w:val="24"/>
          <w:lang w:eastAsia="en-US"/>
        </w:rPr>
      </w:pPr>
      <w:r w:rsidRPr="004C2C8E">
        <w:rPr>
          <w:sz w:val="24"/>
          <w:szCs w:val="24"/>
          <w:lang w:eastAsia="en-US"/>
        </w:rPr>
        <w:t xml:space="preserve">Ordem Social; Meio Ambiente; Unidade </w:t>
      </w:r>
      <w:r>
        <w:rPr>
          <w:sz w:val="24"/>
          <w:szCs w:val="24"/>
          <w:lang w:eastAsia="en-US"/>
        </w:rPr>
        <w:t>d</w:t>
      </w:r>
      <w:r w:rsidRPr="004C2C8E">
        <w:rPr>
          <w:sz w:val="24"/>
          <w:szCs w:val="24"/>
          <w:lang w:eastAsia="en-US"/>
        </w:rPr>
        <w:t xml:space="preserve">e Conservação; Desafetação </w:t>
      </w:r>
      <w:r>
        <w:rPr>
          <w:sz w:val="24"/>
          <w:szCs w:val="24"/>
          <w:lang w:eastAsia="en-US"/>
        </w:rPr>
        <w:t>d</w:t>
      </w:r>
      <w:r w:rsidRPr="004C2C8E">
        <w:rPr>
          <w:sz w:val="24"/>
          <w:szCs w:val="24"/>
          <w:lang w:eastAsia="en-US"/>
        </w:rPr>
        <w:t xml:space="preserve">e Área; Medida Provisória Convertida </w:t>
      </w:r>
      <w:r>
        <w:rPr>
          <w:sz w:val="24"/>
          <w:szCs w:val="24"/>
          <w:lang w:eastAsia="en-US"/>
        </w:rPr>
        <w:t>e</w:t>
      </w:r>
      <w:r w:rsidRPr="004C2C8E">
        <w:rPr>
          <w:sz w:val="24"/>
          <w:szCs w:val="24"/>
          <w:lang w:eastAsia="en-US"/>
        </w:rPr>
        <w:t>m Lei</w:t>
      </w:r>
    </w:p>
    <w:p w14:paraId="5943740B" w14:textId="3029478D" w:rsidR="004C2C8E" w:rsidRPr="004C2C8E" w:rsidRDefault="004C2C8E" w:rsidP="004C2C8E">
      <w:pPr>
        <w:spacing w:line="360" w:lineRule="auto"/>
        <w:ind w:left="2127"/>
        <w:rPr>
          <w:rStyle w:val="Hyperlink"/>
          <w:color w:val="auto"/>
          <w:sz w:val="24"/>
          <w:szCs w:val="24"/>
          <w:u w:val="none"/>
          <w:lang w:eastAsia="en-US"/>
        </w:rPr>
      </w:pPr>
      <w:hyperlink w:anchor="JAMANXIM" w:history="1">
        <w:r w:rsidRPr="004C2C8E">
          <w:rPr>
            <w:rStyle w:val="Hyperlink"/>
            <w:b/>
            <w:bCs/>
            <w:i/>
            <w:iCs/>
            <w:color w:val="auto"/>
            <w:sz w:val="24"/>
            <w:szCs w:val="24"/>
            <w:u w:val="none"/>
          </w:rPr>
          <w:t>Destinação de área do Parque Nacional do Jamanxim ao projeto Ferrogrão</w:t>
        </w:r>
      </w:hyperlink>
      <w:r w:rsidRPr="004C2C8E">
        <w:rPr>
          <w:rStyle w:val="Hyperlink"/>
          <w:color w:val="auto"/>
          <w:sz w:val="24"/>
          <w:szCs w:val="24"/>
          <w:u w:val="none"/>
          <w:lang w:eastAsia="en-US"/>
        </w:rPr>
        <w:t xml:space="preserve"> – </w:t>
      </w:r>
      <w:hyperlink r:id="rId10" w:history="1">
        <w:r w:rsidRPr="004C2C8E">
          <w:rPr>
            <w:rStyle w:val="Hyperlink"/>
            <w:color w:val="auto"/>
            <w:sz w:val="24"/>
            <w:szCs w:val="24"/>
            <w:u w:val="none"/>
            <w:lang w:eastAsia="en-US"/>
          </w:rPr>
          <w:t>ADI 6.553/DF</w:t>
        </w:r>
      </w:hyperlink>
    </w:p>
    <w:p w14:paraId="70974D56" w14:textId="791505FF" w:rsidR="00AD256D" w:rsidRPr="003C4979" w:rsidRDefault="00162884" w:rsidP="00AD256D">
      <w:pPr>
        <w:spacing w:line="360" w:lineRule="auto"/>
        <w:ind w:left="1418"/>
        <w:rPr>
          <w:sz w:val="24"/>
          <w:szCs w:val="24"/>
          <w:lang w:eastAsia="en-US"/>
        </w:rPr>
      </w:pPr>
      <w:r w:rsidRPr="00162884">
        <w:rPr>
          <w:sz w:val="24"/>
          <w:szCs w:val="24"/>
          <w:lang w:eastAsia="en-US"/>
        </w:rPr>
        <w:t xml:space="preserve">Repartição </w:t>
      </w:r>
      <w:r>
        <w:rPr>
          <w:sz w:val="24"/>
          <w:szCs w:val="24"/>
          <w:lang w:eastAsia="en-US"/>
        </w:rPr>
        <w:t>d</w:t>
      </w:r>
      <w:r w:rsidRPr="00162884">
        <w:rPr>
          <w:sz w:val="24"/>
          <w:szCs w:val="24"/>
          <w:lang w:eastAsia="en-US"/>
        </w:rPr>
        <w:t xml:space="preserve">e Competências; Competência Legislativa Privativa </w:t>
      </w:r>
      <w:r>
        <w:rPr>
          <w:sz w:val="24"/>
          <w:szCs w:val="24"/>
          <w:lang w:eastAsia="en-US"/>
        </w:rPr>
        <w:t>d</w:t>
      </w:r>
      <w:r w:rsidRPr="00162884">
        <w:rPr>
          <w:sz w:val="24"/>
          <w:szCs w:val="24"/>
          <w:lang w:eastAsia="en-US"/>
        </w:rPr>
        <w:t xml:space="preserve">a União; Direito Comercial </w:t>
      </w:r>
      <w:r>
        <w:rPr>
          <w:sz w:val="24"/>
          <w:szCs w:val="24"/>
          <w:lang w:eastAsia="en-US"/>
        </w:rPr>
        <w:t>e</w:t>
      </w:r>
      <w:r w:rsidRPr="00162884">
        <w:rPr>
          <w:sz w:val="24"/>
          <w:szCs w:val="24"/>
          <w:lang w:eastAsia="en-US"/>
        </w:rPr>
        <w:t xml:space="preserve"> Empresarial; Fiscalização </w:t>
      </w:r>
      <w:r>
        <w:rPr>
          <w:sz w:val="24"/>
          <w:szCs w:val="24"/>
          <w:lang w:eastAsia="en-US"/>
        </w:rPr>
        <w:t>d</w:t>
      </w:r>
      <w:r w:rsidRPr="00162884">
        <w:rPr>
          <w:sz w:val="24"/>
          <w:szCs w:val="24"/>
          <w:lang w:eastAsia="en-US"/>
        </w:rPr>
        <w:t>e Operações Financeiras</w:t>
      </w:r>
    </w:p>
    <w:p w14:paraId="777ED3D3" w14:textId="3AC6D638" w:rsidR="00AD256D" w:rsidRDefault="00162884" w:rsidP="00AD256D">
      <w:pPr>
        <w:spacing w:line="360" w:lineRule="auto"/>
        <w:ind w:left="2126"/>
      </w:pPr>
      <w:hyperlink w:anchor="SELO" w:history="1">
        <w:r w:rsidRPr="00B04FFD">
          <w:rPr>
            <w:rStyle w:val="Hyperlink"/>
            <w:b/>
            <w:bCs/>
            <w:i/>
            <w:iCs/>
            <w:color w:val="auto"/>
            <w:sz w:val="24"/>
            <w:szCs w:val="24"/>
            <w:u w:val="none"/>
          </w:rPr>
          <w:t>O “Selo Multinível Legal” e as competências legislativa privativa e administrativa exclusiva da União</w:t>
        </w:r>
      </w:hyperlink>
      <w:r w:rsidRPr="00162884">
        <w:rPr>
          <w:b/>
          <w:bCs/>
          <w:i/>
          <w:iCs/>
          <w:sz w:val="24"/>
          <w:szCs w:val="24"/>
        </w:rPr>
        <w:t xml:space="preserve"> </w:t>
      </w:r>
      <w:r w:rsidRPr="00162884">
        <w:rPr>
          <w:sz w:val="24"/>
          <w:szCs w:val="24"/>
        </w:rPr>
        <w:t xml:space="preserve">– </w:t>
      </w:r>
      <w:hyperlink r:id="rId11" w:history="1">
        <w:r w:rsidRPr="00162884">
          <w:rPr>
            <w:rFonts w:eastAsia="Aptos"/>
            <w:kern w:val="2"/>
            <w:sz w:val="24"/>
            <w:szCs w:val="24"/>
            <w14:ligatures w14:val="standardContextual"/>
          </w:rPr>
          <w:t>ADI 6.042/DF</w:t>
        </w:r>
      </w:hyperlink>
      <w:r w:rsidR="00AD256D" w:rsidRPr="00CA27F9">
        <w:rPr>
          <w:b/>
          <w:bCs/>
          <w:i/>
          <w:iCs/>
          <w:sz w:val="24"/>
          <w:szCs w:val="24"/>
          <w:lang w:eastAsia="en-US"/>
        </w:rPr>
        <w:t xml:space="preserve"> </w:t>
      </w:r>
      <w:r w:rsidR="00AD256D">
        <w:t xml:space="preserve"> </w:t>
      </w:r>
    </w:p>
    <w:p w14:paraId="25E99559" w14:textId="58AA15EC" w:rsidR="007F6DC4" w:rsidRDefault="007F6DC4" w:rsidP="007F6DC4">
      <w:pPr>
        <w:spacing w:line="360" w:lineRule="auto"/>
        <w:ind w:left="1418"/>
        <w:rPr>
          <w:sz w:val="24"/>
          <w:szCs w:val="24"/>
        </w:rPr>
      </w:pPr>
      <w:r w:rsidRPr="007F6DC4">
        <w:rPr>
          <w:sz w:val="24"/>
          <w:szCs w:val="24"/>
        </w:rPr>
        <w:t xml:space="preserve">Repartição </w:t>
      </w:r>
      <w:r>
        <w:rPr>
          <w:sz w:val="24"/>
          <w:szCs w:val="24"/>
        </w:rPr>
        <w:t>d</w:t>
      </w:r>
      <w:r w:rsidRPr="007F6DC4">
        <w:rPr>
          <w:sz w:val="24"/>
          <w:szCs w:val="24"/>
        </w:rPr>
        <w:t xml:space="preserve">e Competências; Competência Legislativa Privativa </w:t>
      </w:r>
      <w:r>
        <w:rPr>
          <w:sz w:val="24"/>
          <w:szCs w:val="24"/>
        </w:rPr>
        <w:t>d</w:t>
      </w:r>
      <w:r w:rsidRPr="007F6DC4">
        <w:rPr>
          <w:sz w:val="24"/>
          <w:szCs w:val="24"/>
        </w:rPr>
        <w:t>a União; Energia Elétrica; Concessionárias</w:t>
      </w:r>
    </w:p>
    <w:p w14:paraId="022C1F6B" w14:textId="6D99EE29" w:rsidR="007F6DC4" w:rsidRPr="007F6DC4" w:rsidRDefault="007F6DC4" w:rsidP="007F6DC4">
      <w:pPr>
        <w:spacing w:line="360" w:lineRule="auto"/>
        <w:ind w:left="2126"/>
        <w:rPr>
          <w:sz w:val="24"/>
          <w:szCs w:val="24"/>
        </w:rPr>
      </w:pPr>
      <w:hyperlink w:anchor="Indenização" w:history="1">
        <w:r w:rsidRPr="007F6DC4">
          <w:rPr>
            <w:rStyle w:val="Hyperlink"/>
            <w:b/>
            <w:bCs/>
            <w:i/>
            <w:iCs/>
            <w:color w:val="auto"/>
            <w:sz w:val="24"/>
            <w:szCs w:val="24"/>
            <w:u w:val="none"/>
          </w:rPr>
          <w:t>Indenização automática para os consumidores afetados por interrupções no fornecimento de energia elétrica no âmbito estadual</w:t>
        </w:r>
      </w:hyperlink>
      <w:r w:rsidRPr="007F6DC4">
        <w:rPr>
          <w:b/>
          <w:bCs/>
          <w:i/>
          <w:iCs/>
          <w:sz w:val="24"/>
          <w:szCs w:val="24"/>
        </w:rPr>
        <w:t xml:space="preserve"> – </w:t>
      </w:r>
      <w:hyperlink r:id="rId12" w:history="1">
        <w:r w:rsidRPr="007F6DC4">
          <w:rPr>
            <w:rFonts w:eastAsia="Aptos"/>
            <w:kern w:val="2"/>
            <w:sz w:val="24"/>
            <w:szCs w:val="24"/>
            <w:lang w:eastAsia="en-US"/>
            <w14:ligatures w14:val="standardContextual"/>
          </w:rPr>
          <w:t>ADI 7.866/RS</w:t>
        </w:r>
      </w:hyperlink>
    </w:p>
    <w:p w14:paraId="353CA051" w14:textId="77777777" w:rsidR="00AD256D" w:rsidRDefault="00AD256D" w:rsidP="00AD256D">
      <w:pPr>
        <w:spacing w:line="360" w:lineRule="auto"/>
        <w:ind w:left="709"/>
        <w:rPr>
          <w:b/>
          <w:sz w:val="24"/>
          <w:szCs w:val="24"/>
          <w:shd w:val="clear" w:color="auto" w:fill="FFFFFF"/>
          <w:lang w:eastAsia="en-US"/>
        </w:rPr>
      </w:pPr>
      <w:r w:rsidRPr="003C4979">
        <w:rPr>
          <w:b/>
          <w:sz w:val="24"/>
          <w:szCs w:val="24"/>
          <w:shd w:val="clear" w:color="auto" w:fill="FFFFFF"/>
          <w:lang w:eastAsia="en-US"/>
        </w:rPr>
        <w:t>Direito Tributário</w:t>
      </w:r>
    </w:p>
    <w:p w14:paraId="3FE8604F" w14:textId="751B762A" w:rsidR="0003023B" w:rsidRPr="003C4979" w:rsidRDefault="0003023B" w:rsidP="0003023B">
      <w:pPr>
        <w:spacing w:line="360" w:lineRule="auto"/>
        <w:ind w:left="1418"/>
        <w:rPr>
          <w:sz w:val="24"/>
          <w:szCs w:val="24"/>
          <w:lang w:eastAsia="en-US"/>
        </w:rPr>
      </w:pPr>
      <w:r w:rsidRPr="0003023B">
        <w:rPr>
          <w:sz w:val="24"/>
          <w:szCs w:val="24"/>
          <w:lang w:eastAsia="en-US"/>
        </w:rPr>
        <w:t xml:space="preserve">Seguridade Social; Financiamento; Competência Tributária Residual </w:t>
      </w:r>
      <w:r w:rsidR="00EA6671">
        <w:rPr>
          <w:sz w:val="24"/>
          <w:szCs w:val="24"/>
          <w:lang w:eastAsia="en-US"/>
        </w:rPr>
        <w:t>d</w:t>
      </w:r>
      <w:r w:rsidRPr="0003023B">
        <w:rPr>
          <w:sz w:val="24"/>
          <w:szCs w:val="24"/>
          <w:lang w:eastAsia="en-US"/>
        </w:rPr>
        <w:t xml:space="preserve">a União; Lei Complementar; Sujeição Passiva; Cooperativas </w:t>
      </w:r>
      <w:r w:rsidR="00EA6671">
        <w:rPr>
          <w:sz w:val="24"/>
          <w:szCs w:val="24"/>
          <w:lang w:eastAsia="en-US"/>
        </w:rPr>
        <w:t>d</w:t>
      </w:r>
      <w:r w:rsidRPr="0003023B">
        <w:rPr>
          <w:sz w:val="24"/>
          <w:szCs w:val="24"/>
          <w:lang w:eastAsia="en-US"/>
        </w:rPr>
        <w:t>e Trabalho</w:t>
      </w:r>
    </w:p>
    <w:p w14:paraId="6217A380" w14:textId="737158E5" w:rsidR="0003023B" w:rsidRPr="0003023B" w:rsidRDefault="0003023B" w:rsidP="0003023B">
      <w:pPr>
        <w:spacing w:line="360" w:lineRule="auto"/>
        <w:ind w:left="2126"/>
      </w:pPr>
      <w:hyperlink w:anchor="seguridadesocial" w:history="1">
        <w:r w:rsidRPr="0003023B">
          <w:rPr>
            <w:rStyle w:val="Hyperlink"/>
            <w:b/>
            <w:bCs/>
            <w:i/>
            <w:iCs/>
            <w:color w:val="auto"/>
            <w:sz w:val="24"/>
            <w:szCs w:val="24"/>
            <w:u w:val="none"/>
            <w:lang w:eastAsia="en-US"/>
          </w:rPr>
          <w:t>Sujeição passiva das cooperativas à contribuição destinada ao custeio da seguridade social</w:t>
        </w:r>
      </w:hyperlink>
      <w:r w:rsidRPr="0003023B">
        <w:rPr>
          <w:b/>
          <w:bCs/>
          <w:i/>
          <w:iCs/>
          <w:sz w:val="24"/>
          <w:szCs w:val="24"/>
          <w:lang w:eastAsia="en-US"/>
        </w:rPr>
        <w:t xml:space="preserve"> </w:t>
      </w:r>
      <w:r w:rsidRPr="0003023B">
        <w:rPr>
          <w:sz w:val="24"/>
          <w:szCs w:val="24"/>
          <w:lang w:eastAsia="en-US"/>
        </w:rPr>
        <w:t xml:space="preserve">– </w:t>
      </w:r>
      <w:hyperlink r:id="rId13" w:history="1">
        <w:r w:rsidRPr="0003023B">
          <w:rPr>
            <w:sz w:val="24"/>
            <w:szCs w:val="24"/>
            <w:lang w:eastAsia="en-US"/>
          </w:rPr>
          <w:t>RE 597.315/RJ</w:t>
        </w:r>
      </w:hyperlink>
      <w:r w:rsidRPr="0003023B">
        <w:rPr>
          <w:sz w:val="24"/>
          <w:szCs w:val="24"/>
          <w:lang w:eastAsia="en-US"/>
        </w:rPr>
        <w:t xml:space="preserve"> (</w:t>
      </w:r>
      <w:hyperlink r:id="rId14" w:history="1">
        <w:r w:rsidRPr="0003023B">
          <w:rPr>
            <w:sz w:val="24"/>
            <w:szCs w:val="24"/>
            <w:u w:val="single"/>
            <w:lang w:eastAsia="en-US"/>
          </w:rPr>
          <w:t>Tema 516 RG</w:t>
        </w:r>
      </w:hyperlink>
      <w:r w:rsidRPr="0003023B">
        <w:rPr>
          <w:sz w:val="24"/>
          <w:szCs w:val="24"/>
          <w:lang w:eastAsia="en-US"/>
        </w:rPr>
        <w:t>)</w:t>
      </w:r>
      <w:r w:rsidRPr="0003023B">
        <w:rPr>
          <w:sz w:val="24"/>
          <w:szCs w:val="24"/>
        </w:rPr>
        <w:t xml:space="preserve"> </w:t>
      </w:r>
      <w:r w:rsidRPr="00CA27F9">
        <w:rPr>
          <w:b/>
          <w:bCs/>
          <w:i/>
          <w:iCs/>
          <w:sz w:val="24"/>
          <w:szCs w:val="24"/>
          <w:lang w:eastAsia="en-US"/>
        </w:rPr>
        <w:t xml:space="preserve"> </w:t>
      </w:r>
      <w:r>
        <w:t xml:space="preserve"> </w:t>
      </w:r>
    </w:p>
    <w:p w14:paraId="71DF0BF4" w14:textId="7890B25D" w:rsidR="00AD256D" w:rsidRPr="003C4979" w:rsidRDefault="006F103B" w:rsidP="00AD256D">
      <w:pPr>
        <w:spacing w:line="360" w:lineRule="auto"/>
        <w:ind w:left="1418"/>
        <w:rPr>
          <w:sz w:val="24"/>
          <w:szCs w:val="24"/>
          <w:lang w:eastAsia="en-US"/>
        </w:rPr>
      </w:pPr>
      <w:r w:rsidRPr="006F103B">
        <w:rPr>
          <w:sz w:val="24"/>
          <w:szCs w:val="24"/>
          <w:lang w:eastAsia="en-US"/>
        </w:rPr>
        <w:lastRenderedPageBreak/>
        <w:t xml:space="preserve">Taxas; Taxa </w:t>
      </w:r>
      <w:r>
        <w:rPr>
          <w:sz w:val="24"/>
          <w:szCs w:val="24"/>
          <w:lang w:eastAsia="en-US"/>
        </w:rPr>
        <w:t>d</w:t>
      </w:r>
      <w:r w:rsidRPr="006F103B">
        <w:rPr>
          <w:sz w:val="24"/>
          <w:szCs w:val="24"/>
          <w:lang w:eastAsia="en-US"/>
        </w:rPr>
        <w:t xml:space="preserve">e Fiscalização </w:t>
      </w:r>
      <w:r>
        <w:rPr>
          <w:sz w:val="24"/>
          <w:szCs w:val="24"/>
          <w:lang w:eastAsia="en-US"/>
        </w:rPr>
        <w:t>d</w:t>
      </w:r>
      <w:r w:rsidRPr="006F103B">
        <w:rPr>
          <w:sz w:val="24"/>
          <w:szCs w:val="24"/>
          <w:lang w:eastAsia="en-US"/>
        </w:rPr>
        <w:t xml:space="preserve">a Comissão </w:t>
      </w:r>
      <w:r>
        <w:rPr>
          <w:sz w:val="24"/>
          <w:szCs w:val="24"/>
          <w:lang w:eastAsia="en-US"/>
        </w:rPr>
        <w:t>d</w:t>
      </w:r>
      <w:r w:rsidRPr="006F103B">
        <w:rPr>
          <w:sz w:val="24"/>
          <w:szCs w:val="24"/>
          <w:lang w:eastAsia="en-US"/>
        </w:rPr>
        <w:t>e Valores Mobiliários;</w:t>
      </w:r>
      <w:r w:rsidRPr="006F103B">
        <w:rPr>
          <w:bCs/>
          <w:sz w:val="24"/>
          <w:szCs w:val="24"/>
          <w:lang w:eastAsia="en-US"/>
        </w:rPr>
        <w:t xml:space="preserve"> Natureza Vinculada; Poder </w:t>
      </w:r>
      <w:r>
        <w:rPr>
          <w:bCs/>
          <w:sz w:val="24"/>
          <w:szCs w:val="24"/>
          <w:lang w:eastAsia="en-US"/>
        </w:rPr>
        <w:t>d</w:t>
      </w:r>
      <w:r w:rsidRPr="006F103B">
        <w:rPr>
          <w:bCs/>
          <w:sz w:val="24"/>
          <w:szCs w:val="24"/>
          <w:lang w:eastAsia="en-US"/>
        </w:rPr>
        <w:t xml:space="preserve">e Polícia; Referibilidade; Asfixia Orçamentária; Atrofia Institucional; Desvio </w:t>
      </w:r>
      <w:r>
        <w:rPr>
          <w:bCs/>
          <w:sz w:val="24"/>
          <w:szCs w:val="24"/>
          <w:lang w:eastAsia="en-US"/>
        </w:rPr>
        <w:t>d</w:t>
      </w:r>
      <w:r w:rsidRPr="006F103B">
        <w:rPr>
          <w:bCs/>
          <w:sz w:val="24"/>
          <w:szCs w:val="24"/>
          <w:lang w:eastAsia="en-US"/>
        </w:rPr>
        <w:t>e Finalidade Contraprestacional</w:t>
      </w:r>
    </w:p>
    <w:p w14:paraId="14DA8941" w14:textId="1DA522E3" w:rsidR="00AD256D" w:rsidRDefault="006F103B" w:rsidP="00AD256D">
      <w:pPr>
        <w:spacing w:line="360" w:lineRule="auto"/>
        <w:ind w:left="2126"/>
      </w:pPr>
      <w:hyperlink w:anchor="cvm" w:history="1">
        <w:r w:rsidRPr="00AE1930">
          <w:rPr>
            <w:rStyle w:val="Hyperlink"/>
            <w:b/>
            <w:bCs/>
            <w:i/>
            <w:iCs/>
            <w:color w:val="auto"/>
            <w:sz w:val="24"/>
            <w:szCs w:val="24"/>
            <w:u w:val="none"/>
            <w:lang w:eastAsia="en-US"/>
          </w:rPr>
          <w:t>Constitucionalidade da destinação da Taxa de Fiscalização da CVM e a crise de asfixia orçamentária da autarquia</w:t>
        </w:r>
      </w:hyperlink>
      <w:r w:rsidRPr="006F103B">
        <w:rPr>
          <w:b/>
          <w:bCs/>
          <w:i/>
          <w:iCs/>
          <w:sz w:val="24"/>
          <w:szCs w:val="24"/>
          <w:lang w:eastAsia="en-US"/>
        </w:rPr>
        <w:t xml:space="preserve"> – </w:t>
      </w:r>
      <w:hyperlink r:id="rId15" w:history="1">
        <w:r w:rsidRPr="006F103B">
          <w:rPr>
            <w:rStyle w:val="Hyperlink"/>
            <w:bCs/>
            <w:color w:val="auto"/>
            <w:sz w:val="24"/>
            <w:szCs w:val="24"/>
            <w:u w:val="none"/>
            <w:lang w:eastAsia="en-US"/>
          </w:rPr>
          <w:t>ADI 7.791 Ref/DF</w:t>
        </w:r>
      </w:hyperlink>
      <w:r w:rsidR="00AD256D" w:rsidRPr="006F103B">
        <w:rPr>
          <w:b/>
          <w:bCs/>
          <w:i/>
          <w:iCs/>
          <w:sz w:val="24"/>
          <w:szCs w:val="24"/>
          <w:lang w:eastAsia="en-US"/>
        </w:rPr>
        <w:t xml:space="preserve"> </w:t>
      </w:r>
      <w:r w:rsidR="00AD256D" w:rsidRPr="006F103B">
        <w:t xml:space="preserve"> </w:t>
      </w:r>
    </w:p>
    <w:p w14:paraId="0562C0F1" w14:textId="77777777" w:rsidR="009156F8" w:rsidRPr="003C4979" w:rsidRDefault="009156F8" w:rsidP="00D13101">
      <w:pPr>
        <w:ind w:left="2126"/>
        <w:rPr>
          <w:b/>
          <w:bCs/>
          <w:i/>
          <w:iCs/>
          <w:sz w:val="24"/>
          <w:szCs w:val="24"/>
          <w:lang w:eastAsia="en-US"/>
        </w:rPr>
      </w:pPr>
    </w:p>
    <w:p w14:paraId="2F0DD0B4" w14:textId="07F571FD" w:rsidR="006E2DB9" w:rsidRDefault="00BA2E84" w:rsidP="00BA2E84">
      <w:pPr>
        <w:pStyle w:val="tita"/>
        <w:spacing w:before="0" w:after="120" w:line="360" w:lineRule="auto"/>
        <w:jc w:val="both"/>
      </w:pPr>
      <w:r>
        <w:rPr>
          <w:i w:val="0"/>
          <w:iCs w:val="0"/>
        </w:rPr>
        <w:t xml:space="preserve">2 </w:t>
      </w:r>
      <w:r>
        <w:rPr>
          <w:i w:val="0"/>
          <w:iCs w:val="0"/>
        </w:rPr>
        <w:tab/>
      </w:r>
      <w:hyperlink w:anchor="TURMAS" w:history="1">
        <w:r w:rsidR="00435CF5" w:rsidRPr="00BA2E84">
          <w:rPr>
            <w:rStyle w:val="Hyperlink"/>
            <w:i w:val="0"/>
            <w:iCs w:val="0"/>
            <w:color w:val="auto"/>
            <w:u w:val="none"/>
          </w:rPr>
          <w:t>Turmas</w:t>
        </w:r>
      </w:hyperlink>
    </w:p>
    <w:p w14:paraId="360F1EBF" w14:textId="77777777" w:rsidR="00AD256D" w:rsidRDefault="00AD256D" w:rsidP="00914EBE">
      <w:pPr>
        <w:pStyle w:val="tita"/>
        <w:spacing w:before="0" w:after="0" w:line="240" w:lineRule="auto"/>
        <w:jc w:val="both"/>
        <w:rPr>
          <w:i w:val="0"/>
          <w:iCs w:val="0"/>
        </w:rPr>
      </w:pPr>
    </w:p>
    <w:p w14:paraId="68555083" w14:textId="77777777" w:rsidR="00B23781" w:rsidRPr="003C4979" w:rsidRDefault="00B23781" w:rsidP="00B23781">
      <w:pPr>
        <w:spacing w:line="360" w:lineRule="auto"/>
        <w:ind w:left="708"/>
        <w:rPr>
          <w:b/>
          <w:sz w:val="24"/>
          <w:szCs w:val="24"/>
          <w:lang w:eastAsia="en-US"/>
        </w:rPr>
      </w:pPr>
      <w:r w:rsidRPr="003C4979">
        <w:rPr>
          <w:b/>
          <w:sz w:val="24"/>
          <w:szCs w:val="24"/>
          <w:lang w:eastAsia="en-US"/>
        </w:rPr>
        <w:t xml:space="preserve">Direito </w:t>
      </w:r>
      <w:r>
        <w:rPr>
          <w:b/>
          <w:sz w:val="24"/>
          <w:szCs w:val="24"/>
          <w:lang w:eastAsia="en-US"/>
        </w:rPr>
        <w:t>do Trabalho</w:t>
      </w:r>
    </w:p>
    <w:p w14:paraId="2BFEA3C8" w14:textId="77777777" w:rsidR="00B23781" w:rsidRPr="00A91C32" w:rsidRDefault="00B23781" w:rsidP="00B23781">
      <w:pPr>
        <w:spacing w:line="360" w:lineRule="auto"/>
        <w:ind w:left="1418"/>
        <w:rPr>
          <w:sz w:val="24"/>
          <w:szCs w:val="24"/>
        </w:rPr>
      </w:pPr>
      <w:r w:rsidRPr="00A91C32">
        <w:rPr>
          <w:sz w:val="24"/>
          <w:szCs w:val="24"/>
        </w:rPr>
        <w:t xml:space="preserve">Competência; Justiça </w:t>
      </w:r>
      <w:r>
        <w:rPr>
          <w:sz w:val="24"/>
          <w:szCs w:val="24"/>
        </w:rPr>
        <w:t>d</w:t>
      </w:r>
      <w:r w:rsidRPr="00A91C32">
        <w:rPr>
          <w:sz w:val="24"/>
          <w:szCs w:val="24"/>
        </w:rPr>
        <w:t xml:space="preserve">o Trabalho; Ação Civil Pública; Descumprimento </w:t>
      </w:r>
      <w:r>
        <w:rPr>
          <w:sz w:val="24"/>
          <w:szCs w:val="24"/>
        </w:rPr>
        <w:t>d</w:t>
      </w:r>
      <w:r w:rsidRPr="00A91C32">
        <w:rPr>
          <w:sz w:val="24"/>
          <w:szCs w:val="24"/>
        </w:rPr>
        <w:t xml:space="preserve">e Normas </w:t>
      </w:r>
      <w:r>
        <w:rPr>
          <w:sz w:val="24"/>
          <w:szCs w:val="24"/>
        </w:rPr>
        <w:t>d</w:t>
      </w:r>
      <w:r w:rsidRPr="00A91C32">
        <w:rPr>
          <w:sz w:val="24"/>
          <w:szCs w:val="24"/>
        </w:rPr>
        <w:t xml:space="preserve">e Saúde, Segurança </w:t>
      </w:r>
      <w:r>
        <w:rPr>
          <w:sz w:val="24"/>
          <w:szCs w:val="24"/>
        </w:rPr>
        <w:t>e</w:t>
      </w:r>
      <w:r w:rsidRPr="00A91C32">
        <w:rPr>
          <w:sz w:val="24"/>
          <w:szCs w:val="24"/>
        </w:rPr>
        <w:t xml:space="preserve"> Higiene</w:t>
      </w:r>
    </w:p>
    <w:p w14:paraId="62DE029A" w14:textId="77777777" w:rsidR="00B23781" w:rsidRDefault="00B23781" w:rsidP="00B23781">
      <w:pPr>
        <w:spacing w:line="360" w:lineRule="auto"/>
        <w:ind w:left="2126"/>
      </w:pPr>
      <w:hyperlink w:anchor="Competência" w:history="1">
        <w:r w:rsidRPr="00A91C32">
          <w:rPr>
            <w:rStyle w:val="Hyperlink"/>
            <w:b/>
            <w:bCs/>
            <w:i/>
            <w:iCs/>
            <w:color w:val="auto"/>
            <w:sz w:val="24"/>
            <w:szCs w:val="24"/>
            <w:u w:val="none"/>
            <w:lang w:eastAsia="en-US"/>
          </w:rPr>
          <w:t>Competência da Justiça do Trabalho para o julgamento de ações civis públicas destinadas à tutela do meio ambiente do trabalho</w:t>
        </w:r>
      </w:hyperlink>
      <w:r w:rsidRPr="00A91C32">
        <w:rPr>
          <w:b/>
          <w:bCs/>
          <w:i/>
          <w:iCs/>
          <w:sz w:val="24"/>
          <w:szCs w:val="24"/>
          <w:lang w:eastAsia="en-US"/>
        </w:rPr>
        <w:t xml:space="preserve"> </w:t>
      </w:r>
      <w:r w:rsidRPr="00A91C32">
        <w:rPr>
          <w:sz w:val="24"/>
          <w:szCs w:val="24"/>
          <w:lang w:eastAsia="en-US"/>
        </w:rPr>
        <w:t xml:space="preserve">– </w:t>
      </w:r>
      <w:hyperlink r:id="rId16" w:history="1">
        <w:r w:rsidRPr="00A91C32">
          <w:rPr>
            <w:rFonts w:eastAsia="Aptos"/>
            <w:kern w:val="2"/>
            <w:sz w:val="24"/>
            <w:szCs w:val="24"/>
            <w:lang w:eastAsia="en-US"/>
            <w14:ligatures w14:val="standardContextual"/>
          </w:rPr>
          <w:t>RE-AgR 1.566.015/AM</w:t>
        </w:r>
      </w:hyperlink>
      <w:r w:rsidRPr="00A91C32">
        <w:rPr>
          <w:rFonts w:ascii="Aptos" w:eastAsia="Aptos" w:hAnsi="Aptos"/>
          <w:color w:val="0000FF"/>
          <w:kern w:val="2"/>
          <w:sz w:val="22"/>
          <w:szCs w:val="22"/>
          <w:lang w:eastAsia="en-US"/>
          <w14:ligatures w14:val="standardContextual"/>
        </w:rPr>
        <w:t xml:space="preserve"> </w:t>
      </w:r>
      <w:r w:rsidRPr="00CA27F9">
        <w:rPr>
          <w:b/>
          <w:bCs/>
          <w:i/>
          <w:iCs/>
          <w:sz w:val="24"/>
          <w:szCs w:val="24"/>
          <w:lang w:eastAsia="en-US"/>
        </w:rPr>
        <w:t xml:space="preserve"> </w:t>
      </w:r>
      <w:r>
        <w:t xml:space="preserve"> </w:t>
      </w:r>
    </w:p>
    <w:p w14:paraId="6E76D7C1" w14:textId="77777777" w:rsidR="00B23781" w:rsidRDefault="00B23781" w:rsidP="00914EBE">
      <w:pPr>
        <w:pStyle w:val="tita"/>
        <w:spacing w:before="0" w:after="0" w:line="240" w:lineRule="auto"/>
        <w:jc w:val="both"/>
        <w:rPr>
          <w:i w:val="0"/>
          <w:iCs w:val="0"/>
        </w:rPr>
      </w:pPr>
    </w:p>
    <w:p w14:paraId="41B4EAA6" w14:textId="53A76A80" w:rsidR="00F52F38" w:rsidRPr="003C4979" w:rsidRDefault="00BA2E84" w:rsidP="00BA2E84">
      <w:pPr>
        <w:pStyle w:val="tita"/>
        <w:spacing w:before="0" w:after="120" w:line="360" w:lineRule="auto"/>
        <w:jc w:val="both"/>
        <w:rPr>
          <w:i w:val="0"/>
          <w:iCs w:val="0"/>
        </w:rPr>
      </w:pPr>
      <w:r>
        <w:rPr>
          <w:i w:val="0"/>
          <w:iCs w:val="0"/>
        </w:rPr>
        <w:t>3</w:t>
      </w:r>
      <w:r>
        <w:rPr>
          <w:i w:val="0"/>
          <w:iCs w:val="0"/>
        </w:rPr>
        <w:tab/>
      </w:r>
      <w:hyperlink w:anchor="INOVAÇÕES" w:history="1">
        <w:r w:rsidR="00EF580F" w:rsidRPr="003C4979">
          <w:rPr>
            <w:rStyle w:val="Hyperlink"/>
            <w:i w:val="0"/>
            <w:iCs w:val="0"/>
            <w:color w:val="auto"/>
            <w:u w:val="none"/>
          </w:rPr>
          <w:t>Inovações Normativas do STF</w:t>
        </w:r>
      </w:hyperlink>
    </w:p>
    <w:p w14:paraId="3798E43F" w14:textId="77777777" w:rsidR="00046C7B" w:rsidRPr="00820E09" w:rsidRDefault="00046C7B" w:rsidP="00C1099A">
      <w:pPr>
        <w:contextualSpacing/>
        <w:rPr>
          <w:rStyle w:val="Hyperlink"/>
          <w:b/>
          <w:bCs/>
          <w:color w:val="066194"/>
          <w:sz w:val="24"/>
          <w:szCs w:val="20"/>
          <w:shd w:val="clear" w:color="auto" w:fill="FFFFFF"/>
        </w:rPr>
      </w:pPr>
    </w:p>
    <w:p w14:paraId="7F7919A1" w14:textId="67D61880" w:rsidR="00046C7B" w:rsidRPr="003172B4" w:rsidRDefault="00046C7B" w:rsidP="00046C7B">
      <w:pPr>
        <w:pBdr>
          <w:top w:val="double" w:sz="18" w:space="4" w:color="auto"/>
          <w:bottom w:val="double" w:sz="18" w:space="8" w:color="auto"/>
        </w:pBdr>
        <w:tabs>
          <w:tab w:val="left" w:pos="284"/>
        </w:tabs>
        <w:spacing w:after="120"/>
        <w:jc w:val="center"/>
        <w:rPr>
          <w:b/>
          <w:bCs/>
          <w:iCs/>
          <w:smallCaps/>
          <w:sz w:val="22"/>
          <w:szCs w:val="22"/>
        </w:rPr>
      </w:pPr>
      <w:bookmarkStart w:id="1" w:name="PLENÁRIO"/>
      <w:r>
        <w:rPr>
          <w:b/>
          <w:bCs/>
          <w:iCs/>
          <w:smallCaps/>
          <w:sz w:val="22"/>
          <w:szCs w:val="22"/>
        </w:rPr>
        <w:t>1 PLENÁRIO</w:t>
      </w:r>
    </w:p>
    <w:p w14:paraId="36C8EF40" w14:textId="77777777" w:rsidR="00046C7B" w:rsidRDefault="00046C7B" w:rsidP="00162884">
      <w:pPr>
        <w:autoSpaceDE w:val="0"/>
        <w:autoSpaceDN w:val="0"/>
        <w:adjustRightInd w:val="0"/>
      </w:pPr>
      <w:bookmarkStart w:id="2" w:name="JAMANXIM"/>
      <w:bookmarkStart w:id="3" w:name="_Hlk199424979"/>
      <w:bookmarkEnd w:id="1"/>
      <w:bookmarkEnd w:id="2"/>
    </w:p>
    <w:p w14:paraId="23937A6F" w14:textId="77777777" w:rsidR="004C2C8E" w:rsidRPr="00102510" w:rsidRDefault="004C2C8E" w:rsidP="004C2C8E">
      <w:pPr>
        <w:rPr>
          <w:sz w:val="24"/>
          <w:szCs w:val="24"/>
          <w:lang w:eastAsia="en-US"/>
        </w:rPr>
      </w:pPr>
      <w:r w:rsidRPr="00966E23">
        <w:rPr>
          <w:sz w:val="24"/>
          <w:szCs w:val="24"/>
          <w:lang w:eastAsia="en-US"/>
        </w:rPr>
        <w:t xml:space="preserve">DIREITO CONSTITUCIONAL </w:t>
      </w:r>
      <w:r w:rsidRPr="00567D85">
        <w:rPr>
          <w:sz w:val="24"/>
          <w:szCs w:val="24"/>
          <w:lang w:eastAsia="en-US"/>
        </w:rPr>
        <w:t>–</w:t>
      </w:r>
      <w:r w:rsidRPr="00966E23">
        <w:rPr>
          <w:sz w:val="24"/>
          <w:szCs w:val="24"/>
          <w:lang w:eastAsia="en-US"/>
        </w:rPr>
        <w:t xml:space="preserve"> </w:t>
      </w:r>
      <w:r>
        <w:rPr>
          <w:sz w:val="24"/>
          <w:szCs w:val="24"/>
          <w:lang w:eastAsia="en-US"/>
        </w:rPr>
        <w:t xml:space="preserve">ORDEM SOCIAL; </w:t>
      </w:r>
      <w:r w:rsidRPr="00966E23">
        <w:rPr>
          <w:sz w:val="24"/>
          <w:szCs w:val="24"/>
          <w:lang w:eastAsia="en-US"/>
        </w:rPr>
        <w:t>MEIO AMBIENTE; UNIDADE DE CONSERVAÇÃO; DESAFETAÇÃO DE ÁREA; MEDIDA PROVISÓ</w:t>
      </w:r>
      <w:r>
        <w:rPr>
          <w:sz w:val="24"/>
          <w:szCs w:val="24"/>
          <w:lang w:eastAsia="en-US"/>
        </w:rPr>
        <w:t>R</w:t>
      </w:r>
      <w:r w:rsidRPr="00966E23">
        <w:rPr>
          <w:sz w:val="24"/>
          <w:szCs w:val="24"/>
          <w:lang w:eastAsia="en-US"/>
        </w:rPr>
        <w:t>IA CONVERTIDA EM LEI</w:t>
      </w:r>
    </w:p>
    <w:p w14:paraId="6BCCB37D" w14:textId="77777777" w:rsidR="004C2C8E" w:rsidRPr="004443EC" w:rsidRDefault="004C2C8E" w:rsidP="004C2C8E">
      <w:pPr>
        <w:rPr>
          <w:b/>
          <w:bCs/>
          <w:sz w:val="24"/>
          <w:szCs w:val="24"/>
          <w:highlight w:val="yellow"/>
          <w:lang w:eastAsia="en-US"/>
        </w:rPr>
      </w:pPr>
    </w:p>
    <w:p w14:paraId="270EA0F9" w14:textId="5A2B868D" w:rsidR="004C2C8E" w:rsidRPr="00A03B39" w:rsidRDefault="004C2C8E" w:rsidP="004C2C8E">
      <w:pPr>
        <w:autoSpaceDE w:val="0"/>
        <w:autoSpaceDN w:val="0"/>
        <w:adjustRightInd w:val="0"/>
        <w:rPr>
          <w:sz w:val="24"/>
          <w:szCs w:val="24"/>
          <w:lang w:eastAsia="en-US"/>
        </w:rPr>
      </w:pPr>
      <w:r w:rsidRPr="00B72C5F">
        <w:rPr>
          <w:b/>
          <w:bCs/>
          <w:i/>
          <w:iCs/>
          <w:sz w:val="24"/>
          <w:szCs w:val="24"/>
          <w:lang w:eastAsia="en-US"/>
        </w:rPr>
        <w:t xml:space="preserve">Destinação de área do Parque Nacional do Jamanxim ao projeto Ferrogrão </w:t>
      </w:r>
      <w:r w:rsidRPr="00567D85">
        <w:rPr>
          <w:sz w:val="24"/>
          <w:szCs w:val="24"/>
          <w:lang w:eastAsia="en-US"/>
        </w:rPr>
        <w:t>–</w:t>
      </w:r>
      <w:r w:rsidRPr="00B72C5F">
        <w:rPr>
          <w:b/>
          <w:bCs/>
          <w:i/>
          <w:iCs/>
          <w:sz w:val="24"/>
          <w:szCs w:val="24"/>
          <w:lang w:eastAsia="en-US"/>
        </w:rPr>
        <w:t xml:space="preserve"> </w:t>
      </w:r>
      <w:hyperlink r:id="rId17" w:tgtFrame="_blank" w:history="1">
        <w:r w:rsidRPr="002D7C1E">
          <w:rPr>
            <w:rStyle w:val="Hyperlink"/>
            <w:color w:val="auto"/>
            <w:sz w:val="24"/>
            <w:szCs w:val="24"/>
            <w:u w:val="none"/>
            <w:lang w:eastAsia="en-US"/>
          </w:rPr>
          <w:t>ADI 6.553/DF</w:t>
        </w:r>
      </w:hyperlink>
      <w:r w:rsidRPr="002D7C1E">
        <w:rPr>
          <w:sz w:val="24"/>
          <w:szCs w:val="24"/>
          <w:u w:val="single"/>
        </w:rPr>
        <w:t xml:space="preserve"> </w:t>
      </w:r>
      <w:r w:rsidRPr="00A03B39">
        <w:rPr>
          <w:noProof/>
          <w:sz w:val="24"/>
          <w:szCs w:val="24"/>
        </w:rPr>
        <w:drawing>
          <wp:inline distT="0" distB="0" distL="0" distR="0" wp14:anchorId="5C5F6DD2" wp14:editId="5404F086">
            <wp:extent cx="1195705" cy="180975"/>
            <wp:effectExtent l="0" t="0" r="4445" b="9525"/>
            <wp:docPr id="1418086332" name="Imagem 4">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77422CEC" w14:textId="77777777" w:rsidR="004C2C8E" w:rsidRPr="00425CD1" w:rsidRDefault="004C2C8E" w:rsidP="004C2C8E">
      <w:pPr>
        <w:autoSpaceDE w:val="0"/>
        <w:autoSpaceDN w:val="0"/>
        <w:adjustRightInd w:val="0"/>
        <w:rPr>
          <w:sz w:val="24"/>
          <w:szCs w:val="24"/>
        </w:rPr>
      </w:pPr>
    </w:p>
    <w:p w14:paraId="40C249FA" w14:textId="77777777" w:rsidR="004C2C8E" w:rsidRPr="00425CD1" w:rsidRDefault="004C2C8E" w:rsidP="004C2C8E">
      <w:pPr>
        <w:rPr>
          <w:sz w:val="24"/>
          <w:szCs w:val="24"/>
        </w:rPr>
      </w:pPr>
      <w:r w:rsidRPr="00425CD1">
        <w:rPr>
          <w:b/>
          <w:bCs/>
          <w:sz w:val="24"/>
          <w:szCs w:val="24"/>
        </w:rPr>
        <w:t xml:space="preserve">ODS: </w:t>
      </w:r>
      <w:hyperlink r:id="rId20" w:history="1">
        <w:r w:rsidRPr="00681E0D">
          <w:rPr>
            <w:rStyle w:val="Hyperlink"/>
          </w:rPr>
          <w:t>1</w:t>
        </w:r>
        <w:r w:rsidRPr="00372EF7">
          <w:rPr>
            <w:rStyle w:val="Hyperlink"/>
          </w:rPr>
          <w:t>5</w:t>
        </w:r>
      </w:hyperlink>
    </w:p>
    <w:p w14:paraId="789CD98D" w14:textId="77777777" w:rsidR="004C2C8E" w:rsidRPr="00425CD1" w:rsidRDefault="004C2C8E" w:rsidP="004C2C8E">
      <w:pPr>
        <w:autoSpaceDE w:val="0"/>
        <w:autoSpaceDN w:val="0"/>
        <w:adjustRightInd w:val="0"/>
        <w:spacing w:line="360" w:lineRule="auto"/>
        <w:rPr>
          <w:sz w:val="24"/>
          <w:szCs w:val="24"/>
          <w:lang w:eastAsia="en-US"/>
        </w:rPr>
      </w:pPr>
    </w:p>
    <w:p w14:paraId="3452FF58" w14:textId="77777777" w:rsidR="004C2C8E" w:rsidRPr="00425CD1" w:rsidRDefault="004C2C8E" w:rsidP="004C2C8E">
      <w:pPr>
        <w:spacing w:line="360" w:lineRule="auto"/>
        <w:rPr>
          <w:sz w:val="24"/>
          <w:szCs w:val="24"/>
          <w:lang w:eastAsia="en-US"/>
        </w:rPr>
      </w:pPr>
      <w:r w:rsidRPr="00425CD1">
        <w:rPr>
          <w:sz w:val="24"/>
          <w:szCs w:val="24"/>
          <w:lang w:eastAsia="en-US"/>
        </w:rPr>
        <w:t>Resumo:</w:t>
      </w:r>
    </w:p>
    <w:p w14:paraId="6F1A9607" w14:textId="77777777" w:rsidR="004C2C8E" w:rsidRDefault="004C2C8E" w:rsidP="004C2C8E">
      <w:pPr>
        <w:spacing w:line="360" w:lineRule="auto"/>
        <w:ind w:firstLine="708"/>
        <w:rPr>
          <w:b/>
          <w:bCs/>
          <w:sz w:val="24"/>
          <w:szCs w:val="24"/>
          <w:lang w:eastAsia="en-US"/>
        </w:rPr>
      </w:pPr>
      <w:r w:rsidRPr="00F57843">
        <w:rPr>
          <w:b/>
          <w:bCs/>
          <w:sz w:val="24"/>
          <w:szCs w:val="24"/>
          <w:lang w:eastAsia="en-US"/>
        </w:rPr>
        <w:t>É constitucional — por estar em harmonia com o art. 225, § 1º, III, da CF/1988 e</w:t>
      </w:r>
      <w:r>
        <w:rPr>
          <w:b/>
          <w:bCs/>
          <w:sz w:val="24"/>
          <w:szCs w:val="24"/>
          <w:lang w:eastAsia="en-US"/>
        </w:rPr>
        <w:t xml:space="preserve"> com</w:t>
      </w:r>
      <w:r w:rsidRPr="00F57843">
        <w:rPr>
          <w:b/>
          <w:bCs/>
          <w:sz w:val="24"/>
          <w:szCs w:val="24"/>
          <w:lang w:eastAsia="en-US"/>
        </w:rPr>
        <w:t xml:space="preserve"> o </w:t>
      </w:r>
      <w:r>
        <w:rPr>
          <w:b/>
          <w:bCs/>
          <w:sz w:val="24"/>
          <w:szCs w:val="24"/>
          <w:lang w:eastAsia="en-US"/>
        </w:rPr>
        <w:t xml:space="preserve">princípio do </w:t>
      </w:r>
      <w:r w:rsidRPr="00F57843">
        <w:rPr>
          <w:b/>
          <w:bCs/>
          <w:sz w:val="24"/>
          <w:szCs w:val="24"/>
          <w:lang w:eastAsia="en-US"/>
        </w:rPr>
        <w:t>desenvolvimento sustentável — a desafetação de áreas do Parque Nacional do Jamanxim para a implantação da Ferrogrão (EF-170), após o licenciamento e o atendimento das demais obrigações legais.</w:t>
      </w:r>
    </w:p>
    <w:p w14:paraId="69FA7A2F" w14:textId="77777777" w:rsidR="004C2C8E" w:rsidRDefault="004C2C8E" w:rsidP="004C2C8E">
      <w:pPr>
        <w:spacing w:line="360" w:lineRule="auto"/>
        <w:ind w:firstLine="708"/>
        <w:rPr>
          <w:sz w:val="24"/>
          <w:szCs w:val="24"/>
          <w:lang w:eastAsia="en-US"/>
        </w:rPr>
      </w:pPr>
      <w:r w:rsidRPr="00F57843">
        <w:rPr>
          <w:sz w:val="24"/>
          <w:szCs w:val="24"/>
          <w:lang w:eastAsia="en-US"/>
        </w:rPr>
        <w:t xml:space="preserve">A Constituição determina que o Poder Público deve criar espaços territoriais protegidos e estabelece que qualquer alteração ou redução neles só pode ocorrer por meio de lei formal (CF/1988, art. 225, § 1º, III). </w:t>
      </w:r>
    </w:p>
    <w:p w14:paraId="492E4FCA" w14:textId="77777777" w:rsidR="004C2C8E" w:rsidRDefault="004C2C8E" w:rsidP="004C2C8E">
      <w:pPr>
        <w:spacing w:line="360" w:lineRule="auto"/>
        <w:ind w:firstLine="708"/>
        <w:rPr>
          <w:sz w:val="24"/>
          <w:szCs w:val="24"/>
          <w:lang w:eastAsia="en-US"/>
        </w:rPr>
      </w:pPr>
      <w:r w:rsidRPr="007310E7">
        <w:rPr>
          <w:sz w:val="24"/>
          <w:szCs w:val="24"/>
          <w:lang w:eastAsia="en-US"/>
        </w:rPr>
        <w:lastRenderedPageBreak/>
        <w:t>N</w:t>
      </w:r>
      <w:r>
        <w:rPr>
          <w:sz w:val="24"/>
          <w:szCs w:val="24"/>
          <w:lang w:eastAsia="en-US"/>
        </w:rPr>
        <w:t>a espécie</w:t>
      </w:r>
      <w:r w:rsidRPr="007310E7">
        <w:rPr>
          <w:sz w:val="24"/>
          <w:szCs w:val="24"/>
          <w:lang w:eastAsia="en-US"/>
        </w:rPr>
        <w:t>, a Lei nº 13.452/2017, originada da conversão da Medida Provisória nº 758/2016, que alterou os limites do Parque Nacional do Jamanxim, no Estado do Pará, promove</w:t>
      </w:r>
      <w:r>
        <w:rPr>
          <w:sz w:val="24"/>
          <w:szCs w:val="24"/>
          <w:lang w:eastAsia="en-US"/>
        </w:rPr>
        <w:t>u</w:t>
      </w:r>
      <w:r w:rsidRPr="007310E7">
        <w:rPr>
          <w:sz w:val="24"/>
          <w:szCs w:val="24"/>
          <w:lang w:eastAsia="en-US"/>
        </w:rPr>
        <w:t xml:space="preserve"> a desafetação de uma área correspondente a 862 hectares para viabilizar os leitos e as faixas de domínio da ferrovia EF-170, conhecida como Ferrogrão, e da rodovia BR-163.</w:t>
      </w:r>
    </w:p>
    <w:p w14:paraId="10B7D5BF" w14:textId="77777777" w:rsidR="004C2C8E" w:rsidRPr="00681E0D" w:rsidRDefault="004C2C8E" w:rsidP="004C2C8E">
      <w:pPr>
        <w:spacing w:line="360" w:lineRule="auto"/>
        <w:ind w:firstLine="708"/>
        <w:rPr>
          <w:sz w:val="24"/>
          <w:szCs w:val="24"/>
          <w:u w:val="single"/>
          <w:lang w:eastAsia="en-US"/>
        </w:rPr>
      </w:pPr>
      <w:r w:rsidRPr="007310E7">
        <w:rPr>
          <w:sz w:val="24"/>
          <w:szCs w:val="24"/>
          <w:lang w:eastAsia="en-US"/>
        </w:rPr>
        <w:t>Embora a jurisprudência consolidada deste Supremo Tribunal Federal assente a inconstitucionalidade da utilização de medidas provisórias para a supressão ou redução de unidades de conservação ambiental</w:t>
      </w:r>
      <w:r>
        <w:rPr>
          <w:sz w:val="24"/>
          <w:szCs w:val="24"/>
          <w:lang w:eastAsia="en-US"/>
        </w:rPr>
        <w:t xml:space="preserve"> </w:t>
      </w:r>
      <w:r w:rsidRPr="007310E7">
        <w:rPr>
          <w:sz w:val="24"/>
          <w:szCs w:val="24"/>
          <w:lang w:eastAsia="en-US"/>
        </w:rPr>
        <w:t xml:space="preserve">(1), </w:t>
      </w:r>
      <w:r w:rsidRPr="00681E0D">
        <w:rPr>
          <w:sz w:val="24"/>
          <w:szCs w:val="24"/>
          <w:lang w:eastAsia="en-US"/>
        </w:rPr>
        <w:t>a Corte realizou uma distinção no caso concreto. Verificou-se que a medida provisória originária não veiculou um retrocesso socioambiental, uma vez que promovia uma ampliação substancial da área protegida como forma de compensação, embora tenha sido retirada durante a tramitação do projeto de lei de conversão. Prevaleceu o entendimento de que a redução foi validada por uma lei formal votada pelo Congresso Nacional, o que afasta o vício de forma.</w:t>
      </w:r>
    </w:p>
    <w:p w14:paraId="778FC04C" w14:textId="77777777" w:rsidR="004C2C8E" w:rsidRPr="00686203" w:rsidRDefault="004C2C8E" w:rsidP="004C2C8E">
      <w:pPr>
        <w:spacing w:line="360" w:lineRule="auto"/>
        <w:ind w:firstLine="708"/>
        <w:rPr>
          <w:sz w:val="24"/>
          <w:szCs w:val="24"/>
          <w:lang w:eastAsia="en-US"/>
        </w:rPr>
      </w:pPr>
      <w:r w:rsidRPr="00681E0D">
        <w:rPr>
          <w:sz w:val="24"/>
          <w:szCs w:val="24"/>
          <w:lang w:eastAsia="en-US"/>
        </w:rPr>
        <w:t xml:space="preserve">Sob o aspecto material, a desafetação tem impacto territorial insignificante frente à dimensão da área protegida. Alinhada ao desenvolvimento sustentável, a ferrovia otimizará o escoamento de grãos e reduzirá a emissão de gases em relação ao modal rodoviário, situando-se em faixa contígua à BR-163, área já antropizada e sem interceptação direta com terras indígenas. Como salvaguardas ambientais, as áreas não utilizadas deverão ser reincorporadas ao parque, facultando-se ainda ao Poder Executivo restabelecer, por decreto, a compensação territorial prevista no texto original da medida provisória. Por fim, a decisão não presume a viabilidade do empreendimento, que permanece estritamente dependente de rigoroso licenciamento ambiental no </w:t>
      </w:r>
      <w:r w:rsidRPr="00567D85">
        <w:rPr>
          <w:sz w:val="24"/>
          <w:szCs w:val="24"/>
          <w:lang w:eastAsia="en-US"/>
        </w:rPr>
        <w:t>Sistema Nacional do Meio Ambiente</w:t>
      </w:r>
      <w:r>
        <w:rPr>
          <w:sz w:val="24"/>
          <w:szCs w:val="24"/>
          <w:lang w:eastAsia="en-US"/>
        </w:rPr>
        <w:t xml:space="preserve"> (</w:t>
      </w:r>
      <w:r w:rsidRPr="00681E0D">
        <w:rPr>
          <w:sz w:val="24"/>
          <w:szCs w:val="24"/>
          <w:lang w:eastAsia="en-US"/>
        </w:rPr>
        <w:t>Sisnama</w:t>
      </w:r>
      <w:r>
        <w:rPr>
          <w:sz w:val="24"/>
          <w:szCs w:val="24"/>
          <w:lang w:eastAsia="en-US"/>
        </w:rPr>
        <w:t>)</w:t>
      </w:r>
      <w:r w:rsidRPr="00681E0D">
        <w:rPr>
          <w:sz w:val="24"/>
          <w:szCs w:val="24"/>
          <w:lang w:eastAsia="en-US"/>
        </w:rPr>
        <w:t>, avaliação de impactos cumulativos e consulta prévia às comunidades indígenas afetadas.</w:t>
      </w:r>
    </w:p>
    <w:p w14:paraId="60D1217D" w14:textId="415361F0" w:rsidR="004C2C8E" w:rsidRDefault="004C2C8E" w:rsidP="004C2C8E">
      <w:pPr>
        <w:spacing w:line="360" w:lineRule="auto"/>
        <w:ind w:firstLine="708"/>
        <w:rPr>
          <w:sz w:val="24"/>
          <w:szCs w:val="24"/>
          <w:lang w:eastAsia="en-US"/>
        </w:rPr>
      </w:pPr>
      <w:r w:rsidRPr="00F57843">
        <w:rPr>
          <w:sz w:val="24"/>
          <w:szCs w:val="24"/>
          <w:lang w:eastAsia="en-US"/>
        </w:rPr>
        <w:t xml:space="preserve">Com base nesses e em outros entendimentos, o </w:t>
      </w:r>
      <w:r w:rsidR="00B23781">
        <w:rPr>
          <w:sz w:val="24"/>
          <w:szCs w:val="24"/>
          <w:lang w:eastAsia="en-US"/>
        </w:rPr>
        <w:t>Plenário</w:t>
      </w:r>
      <w:r w:rsidRPr="00F57843">
        <w:rPr>
          <w:sz w:val="24"/>
          <w:szCs w:val="24"/>
          <w:lang w:eastAsia="en-US"/>
        </w:rPr>
        <w:t xml:space="preserve">, por maioria, converteu o referendo da medida cautelar em julgamento definitivo de mérito e julgou improcedente a ação direta para declarar a constitucionalidade da </w:t>
      </w:r>
      <w:hyperlink r:id="rId21" w:history="1">
        <w:r w:rsidRPr="002D7C1E">
          <w:rPr>
            <w:rStyle w:val="Hyperlink"/>
            <w:sz w:val="24"/>
            <w:szCs w:val="24"/>
            <w:lang w:eastAsia="en-US"/>
          </w:rPr>
          <w:t>Lei nº 13.452/2017</w:t>
        </w:r>
      </w:hyperlink>
      <w:r w:rsidRPr="002D7C1E">
        <w:rPr>
          <w:sz w:val="24"/>
          <w:szCs w:val="24"/>
          <w:lang w:eastAsia="en-US"/>
        </w:rPr>
        <w:t xml:space="preserve"> </w:t>
      </w:r>
      <w:r w:rsidRPr="00F57843">
        <w:rPr>
          <w:sz w:val="24"/>
          <w:szCs w:val="24"/>
          <w:lang w:eastAsia="en-US"/>
        </w:rPr>
        <w:t>(</w:t>
      </w:r>
      <w:r>
        <w:rPr>
          <w:sz w:val="24"/>
          <w:szCs w:val="24"/>
          <w:lang w:eastAsia="en-US"/>
        </w:rPr>
        <w:t>2</w:t>
      </w:r>
      <w:r w:rsidRPr="00F57843">
        <w:rPr>
          <w:sz w:val="24"/>
          <w:szCs w:val="24"/>
          <w:lang w:eastAsia="en-US"/>
        </w:rPr>
        <w:t>).</w:t>
      </w:r>
    </w:p>
    <w:p w14:paraId="51FE983E" w14:textId="77777777" w:rsidR="004C2C8E" w:rsidRDefault="004C2C8E" w:rsidP="004C2C8E">
      <w:pPr>
        <w:spacing w:after="120"/>
        <w:ind w:firstLine="708"/>
        <w:rPr>
          <w:rFonts w:ascii="Arial" w:hAnsi="Arial" w:cs="Arial"/>
          <w:sz w:val="20"/>
          <w:szCs w:val="20"/>
        </w:rPr>
      </w:pPr>
    </w:p>
    <w:p w14:paraId="2F236894" w14:textId="77777777" w:rsidR="004C2C8E" w:rsidRPr="00F57843" w:rsidRDefault="004C2C8E" w:rsidP="004C2C8E">
      <w:pPr>
        <w:spacing w:after="120"/>
        <w:ind w:firstLine="708"/>
        <w:rPr>
          <w:rFonts w:ascii="Arial" w:hAnsi="Arial" w:cs="Arial"/>
          <w:sz w:val="20"/>
          <w:szCs w:val="20"/>
        </w:rPr>
      </w:pPr>
      <w:r w:rsidRPr="00F57843">
        <w:rPr>
          <w:rFonts w:ascii="Arial" w:hAnsi="Arial" w:cs="Arial"/>
          <w:sz w:val="20"/>
          <w:szCs w:val="20"/>
        </w:rPr>
        <w:t xml:space="preserve">(1) Precedente citado: </w:t>
      </w:r>
      <w:hyperlink r:id="rId22" w:history="1">
        <w:r w:rsidRPr="007310E7">
          <w:rPr>
            <w:rStyle w:val="Hyperlink"/>
            <w:rFonts w:ascii="Arial" w:hAnsi="Arial" w:cs="Arial"/>
            <w:sz w:val="20"/>
            <w:szCs w:val="20"/>
          </w:rPr>
          <w:t>ADI 4</w:t>
        </w:r>
        <w:r>
          <w:rPr>
            <w:rStyle w:val="Hyperlink"/>
            <w:rFonts w:ascii="Arial" w:hAnsi="Arial" w:cs="Arial"/>
            <w:sz w:val="20"/>
            <w:szCs w:val="20"/>
          </w:rPr>
          <w:t>.</w:t>
        </w:r>
        <w:r w:rsidRPr="007310E7">
          <w:rPr>
            <w:rStyle w:val="Hyperlink"/>
            <w:rFonts w:ascii="Arial" w:hAnsi="Arial" w:cs="Arial"/>
            <w:sz w:val="20"/>
            <w:szCs w:val="20"/>
          </w:rPr>
          <w:t>717/DF</w:t>
        </w:r>
      </w:hyperlink>
      <w:r w:rsidRPr="00F57843">
        <w:rPr>
          <w:rFonts w:ascii="Arial" w:hAnsi="Arial" w:cs="Arial"/>
          <w:sz w:val="20"/>
          <w:szCs w:val="20"/>
        </w:rPr>
        <w:t>.</w:t>
      </w:r>
    </w:p>
    <w:p w14:paraId="7C6FB860" w14:textId="15ADB0E0" w:rsidR="004C2C8E" w:rsidRDefault="004C2C8E" w:rsidP="004C2C8E">
      <w:pPr>
        <w:spacing w:after="120"/>
        <w:ind w:firstLine="708"/>
        <w:rPr>
          <w:rFonts w:ascii="Arial" w:hAnsi="Arial" w:cs="Arial"/>
          <w:sz w:val="20"/>
          <w:szCs w:val="20"/>
        </w:rPr>
      </w:pPr>
      <w:r w:rsidRPr="00F57843">
        <w:rPr>
          <w:rFonts w:ascii="Arial" w:hAnsi="Arial" w:cs="Arial"/>
          <w:sz w:val="20"/>
          <w:szCs w:val="20"/>
        </w:rPr>
        <w:t>(</w:t>
      </w:r>
      <w:r>
        <w:rPr>
          <w:rFonts w:ascii="Arial" w:hAnsi="Arial" w:cs="Arial"/>
          <w:sz w:val="20"/>
          <w:szCs w:val="20"/>
        </w:rPr>
        <w:t>2</w:t>
      </w:r>
      <w:r w:rsidRPr="00F57843">
        <w:rPr>
          <w:rFonts w:ascii="Arial" w:hAnsi="Arial" w:cs="Arial"/>
          <w:sz w:val="20"/>
          <w:szCs w:val="20"/>
        </w:rPr>
        <w:t xml:space="preserve">) </w:t>
      </w:r>
      <w:hyperlink r:id="rId23" w:history="1">
        <w:r w:rsidRPr="00EB6844">
          <w:rPr>
            <w:rStyle w:val="Hyperlink"/>
            <w:rFonts w:ascii="Arial" w:hAnsi="Arial" w:cs="Arial"/>
            <w:sz w:val="20"/>
            <w:szCs w:val="20"/>
          </w:rPr>
          <w:t>Lei nº 13.452/2017</w:t>
        </w:r>
      </w:hyperlink>
      <w:r w:rsidRPr="00EB6844">
        <w:rPr>
          <w:rFonts w:ascii="Arial" w:hAnsi="Arial" w:cs="Arial"/>
          <w:sz w:val="20"/>
          <w:szCs w:val="20"/>
        </w:rPr>
        <w:t xml:space="preserve">: </w:t>
      </w:r>
      <w:r w:rsidRPr="00F57843">
        <w:rPr>
          <w:rFonts w:ascii="Arial" w:hAnsi="Arial" w:cs="Arial"/>
          <w:sz w:val="20"/>
          <w:szCs w:val="20"/>
        </w:rPr>
        <w:t>"</w:t>
      </w:r>
      <w:r w:rsidRPr="00740D12">
        <w:rPr>
          <w:rFonts w:ascii="Arial" w:hAnsi="Arial" w:cs="Arial"/>
          <w:sz w:val="20"/>
          <w:szCs w:val="20"/>
        </w:rPr>
        <w:t>Art. 1</w:t>
      </w:r>
      <w:r>
        <w:rPr>
          <w:rFonts w:ascii="Arial" w:hAnsi="Arial" w:cs="Arial"/>
          <w:sz w:val="20"/>
          <w:szCs w:val="20"/>
        </w:rPr>
        <w:t>º</w:t>
      </w:r>
      <w:r w:rsidRPr="00740D12">
        <w:rPr>
          <w:rFonts w:ascii="Arial" w:hAnsi="Arial" w:cs="Arial"/>
          <w:sz w:val="20"/>
          <w:szCs w:val="20"/>
        </w:rPr>
        <w:t xml:space="preserve"> Esta Lei dispõe sobre as unidades de conservação discriminadas nos §§ 1º e 2º deste artigo.</w:t>
      </w:r>
      <w:r>
        <w:rPr>
          <w:rFonts w:ascii="Arial" w:hAnsi="Arial" w:cs="Arial"/>
          <w:sz w:val="20"/>
          <w:szCs w:val="20"/>
        </w:rPr>
        <w:t xml:space="preserve"> </w:t>
      </w:r>
      <w:r w:rsidRPr="00740D12">
        <w:rPr>
          <w:rFonts w:ascii="Arial" w:hAnsi="Arial" w:cs="Arial"/>
          <w:sz w:val="20"/>
          <w:szCs w:val="20"/>
        </w:rPr>
        <w:t>§ 1</w:t>
      </w:r>
      <w:r>
        <w:rPr>
          <w:rFonts w:ascii="Arial" w:hAnsi="Arial" w:cs="Arial"/>
          <w:sz w:val="20"/>
          <w:szCs w:val="20"/>
        </w:rPr>
        <w:t>º</w:t>
      </w:r>
      <w:r w:rsidRPr="00740D12">
        <w:rPr>
          <w:rFonts w:ascii="Arial" w:hAnsi="Arial" w:cs="Arial"/>
          <w:sz w:val="20"/>
          <w:szCs w:val="20"/>
        </w:rPr>
        <w:t xml:space="preserve"> Ficam alterados os limites do Parque Nacional do Jamanxim, criado pelo Decreto de 13 de fevereiro de 2006, localizado nos Municípios de Itaituba e Trairão, no Estado do Pará.</w:t>
      </w:r>
      <w:r>
        <w:rPr>
          <w:rFonts w:ascii="Arial" w:hAnsi="Arial" w:cs="Arial"/>
          <w:sz w:val="20"/>
          <w:szCs w:val="20"/>
        </w:rPr>
        <w:t xml:space="preserve"> </w:t>
      </w:r>
      <w:r w:rsidRPr="00740D12">
        <w:rPr>
          <w:rFonts w:ascii="Arial" w:hAnsi="Arial" w:cs="Arial"/>
          <w:sz w:val="20"/>
          <w:szCs w:val="20"/>
        </w:rPr>
        <w:t>§ 2º (VETADO).</w:t>
      </w:r>
      <w:r>
        <w:rPr>
          <w:rFonts w:ascii="Arial" w:hAnsi="Arial" w:cs="Arial"/>
          <w:sz w:val="20"/>
          <w:szCs w:val="20"/>
        </w:rPr>
        <w:t xml:space="preserve"> </w:t>
      </w:r>
      <w:r w:rsidRPr="00740D12">
        <w:rPr>
          <w:rFonts w:ascii="Arial" w:hAnsi="Arial" w:cs="Arial"/>
          <w:sz w:val="20"/>
          <w:szCs w:val="20"/>
        </w:rPr>
        <w:t>Art. 2º A área excluída do Parque Nacional do Jamanxim de que trata o § 2º do art. 2º do Decreto de 13 de fevereiro de 2006 compreende os polígonos discriminados pelos seguintes memoriais descritivos, com área aproximada de 862 ha (oitocentos e sessenta e dois hectares):</w:t>
      </w:r>
      <w:r>
        <w:rPr>
          <w:rFonts w:ascii="Arial" w:hAnsi="Arial" w:cs="Arial"/>
          <w:sz w:val="20"/>
          <w:szCs w:val="20"/>
        </w:rPr>
        <w:t xml:space="preserve"> </w:t>
      </w:r>
      <w:r w:rsidR="002D7C1E">
        <w:rPr>
          <w:rFonts w:ascii="Arial" w:hAnsi="Arial" w:cs="Arial"/>
          <w:sz w:val="20"/>
          <w:szCs w:val="20"/>
        </w:rPr>
        <w:t>(</w:t>
      </w:r>
      <w:r>
        <w:rPr>
          <w:rFonts w:ascii="Arial" w:hAnsi="Arial" w:cs="Arial"/>
          <w:sz w:val="20"/>
          <w:szCs w:val="20"/>
        </w:rPr>
        <w:t>...</w:t>
      </w:r>
      <w:r w:rsidR="002D7C1E">
        <w:rPr>
          <w:rFonts w:ascii="Arial" w:hAnsi="Arial" w:cs="Arial"/>
          <w:sz w:val="20"/>
          <w:szCs w:val="20"/>
        </w:rPr>
        <w:t>)</w:t>
      </w:r>
      <w:r>
        <w:rPr>
          <w:rFonts w:ascii="Arial" w:hAnsi="Arial" w:cs="Arial"/>
          <w:sz w:val="20"/>
          <w:szCs w:val="20"/>
        </w:rPr>
        <w:t xml:space="preserve"> </w:t>
      </w:r>
      <w:r w:rsidRPr="00740D12">
        <w:rPr>
          <w:rFonts w:ascii="Arial" w:hAnsi="Arial" w:cs="Arial"/>
          <w:sz w:val="20"/>
          <w:szCs w:val="20"/>
        </w:rPr>
        <w:t xml:space="preserve">§ 1º A área de que trata o </w:t>
      </w:r>
      <w:r w:rsidRPr="00EE620B">
        <w:rPr>
          <w:rFonts w:ascii="Arial" w:hAnsi="Arial" w:cs="Arial"/>
          <w:i/>
          <w:iCs/>
          <w:sz w:val="20"/>
          <w:szCs w:val="20"/>
        </w:rPr>
        <w:t xml:space="preserve">caput </w:t>
      </w:r>
      <w:r w:rsidRPr="00740D12">
        <w:rPr>
          <w:rFonts w:ascii="Arial" w:hAnsi="Arial" w:cs="Arial"/>
          <w:sz w:val="20"/>
          <w:szCs w:val="20"/>
        </w:rPr>
        <w:t>deste artigo é destinada aos leitos e às faixas de domínio da EF-170 e da BR-163.</w:t>
      </w:r>
      <w:r>
        <w:rPr>
          <w:rFonts w:ascii="Arial" w:hAnsi="Arial" w:cs="Arial"/>
          <w:sz w:val="20"/>
          <w:szCs w:val="20"/>
        </w:rPr>
        <w:t xml:space="preserve"> </w:t>
      </w:r>
      <w:r w:rsidRPr="00740D12">
        <w:rPr>
          <w:rFonts w:ascii="Arial" w:hAnsi="Arial" w:cs="Arial"/>
          <w:sz w:val="20"/>
          <w:szCs w:val="20"/>
        </w:rPr>
        <w:t xml:space="preserve">§ 2º Uma vez instalada a ferrovia de que trata o § 1º deste artigo, as frações das áreas discriminadas no </w:t>
      </w:r>
      <w:r w:rsidRPr="00EE620B">
        <w:rPr>
          <w:rFonts w:ascii="Arial" w:hAnsi="Arial" w:cs="Arial"/>
          <w:i/>
          <w:iCs/>
          <w:sz w:val="20"/>
          <w:szCs w:val="20"/>
        </w:rPr>
        <w:t xml:space="preserve">caput </w:t>
      </w:r>
      <w:r w:rsidRPr="00740D12">
        <w:rPr>
          <w:rFonts w:ascii="Arial" w:hAnsi="Arial" w:cs="Arial"/>
          <w:sz w:val="20"/>
          <w:szCs w:val="20"/>
        </w:rPr>
        <w:t xml:space="preserve">deste artigo que não forem efetivamente utilizadas serão reintegradas ao Parque Nacional do Jamanxim por efeito desta Lei, mediante ato do Poder Executivo federal, dispensado o disposto no § 2º do art. 22 da Lei nº 9.985, de 18 de julho de 2000. Art. 3º O disposto no art. 2º desta Lei não exime o empreendedor da prévia obtenção dos licenciamentos e </w:t>
      </w:r>
      <w:r w:rsidRPr="00740D12">
        <w:rPr>
          <w:rFonts w:ascii="Arial" w:hAnsi="Arial" w:cs="Arial"/>
          <w:sz w:val="20"/>
          <w:szCs w:val="20"/>
        </w:rPr>
        <w:lastRenderedPageBreak/>
        <w:t>do cumprimento das obrigações com os órgãos competentes do Sistema Nacional do Meio Ambiente (Sisnama) e com os demais órgãos da administração pública federal, necessários à efetivação das obras e atividades relativas à implantação e à operação da EF-170. Art. 4º (VETADO).</w:t>
      </w:r>
      <w:r>
        <w:rPr>
          <w:rFonts w:ascii="Arial" w:hAnsi="Arial" w:cs="Arial"/>
          <w:sz w:val="20"/>
          <w:szCs w:val="20"/>
        </w:rPr>
        <w:t xml:space="preserve"> </w:t>
      </w:r>
      <w:r w:rsidRPr="00740D12">
        <w:rPr>
          <w:rFonts w:ascii="Arial" w:hAnsi="Arial" w:cs="Arial"/>
          <w:sz w:val="20"/>
          <w:szCs w:val="20"/>
        </w:rPr>
        <w:t>Art. 5º Esta Lei entra em vigor na data de sua publicação.</w:t>
      </w:r>
      <w:r w:rsidRPr="00F57843">
        <w:rPr>
          <w:rFonts w:ascii="Arial" w:hAnsi="Arial" w:cs="Arial"/>
          <w:sz w:val="20"/>
          <w:szCs w:val="20"/>
        </w:rPr>
        <w:t>"</w:t>
      </w:r>
    </w:p>
    <w:p w14:paraId="65012712" w14:textId="77777777" w:rsidR="004C2C8E" w:rsidRPr="00805F16" w:rsidRDefault="004C2C8E" w:rsidP="004C2C8E">
      <w:pPr>
        <w:ind w:firstLine="709"/>
        <w:contextualSpacing/>
        <w:rPr>
          <w:rFonts w:ascii="Arial" w:hAnsi="Arial" w:cs="Arial"/>
          <w:sz w:val="20"/>
          <w:szCs w:val="20"/>
          <w:lang w:eastAsia="en-US"/>
        </w:rPr>
      </w:pPr>
    </w:p>
    <w:p w14:paraId="7844C277" w14:textId="77777777" w:rsidR="004C2C8E" w:rsidRPr="004C2C8E" w:rsidRDefault="004C2C8E" w:rsidP="004C2C8E">
      <w:pPr>
        <w:spacing w:line="360" w:lineRule="auto"/>
        <w:rPr>
          <w:sz w:val="24"/>
          <w:szCs w:val="24"/>
        </w:rPr>
      </w:pPr>
      <w:hyperlink r:id="rId24" w:history="1">
        <w:r w:rsidRPr="004C2C8E">
          <w:rPr>
            <w:rStyle w:val="Hyperlink"/>
            <w:rFonts w:eastAsiaTheme="majorEastAsia"/>
            <w:sz w:val="24"/>
            <w:szCs w:val="24"/>
            <w:lang w:eastAsia="en-US"/>
          </w:rPr>
          <w:t>ADI 6.553/DF, relator Ministro Alexandre de Moraes, julgamento finalizado em 21.05.2026 (quinta-feira)</w:t>
        </w:r>
      </w:hyperlink>
    </w:p>
    <w:p w14:paraId="00E542C6" w14:textId="77777777" w:rsidR="004C2C8E" w:rsidRDefault="004C2C8E" w:rsidP="004C2C8E">
      <w:r w:rsidRPr="001464A5">
        <w:rPr>
          <w:noProof/>
          <w:sz w:val="24"/>
          <w:szCs w:val="24"/>
        </w:rPr>
        <w:drawing>
          <wp:inline distT="0" distB="0" distL="0" distR="0" wp14:anchorId="5C8C1959" wp14:editId="05B54EEA">
            <wp:extent cx="1188720" cy="121920"/>
            <wp:effectExtent l="0" t="0" r="0" b="0"/>
            <wp:docPr id="145184576" name="Imagem 1">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83894" name="Imagem 1">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88720" cy="121920"/>
                    </a:xfrm>
                    <a:prstGeom prst="rect">
                      <a:avLst/>
                    </a:prstGeom>
                    <a:noFill/>
                  </pic:spPr>
                </pic:pic>
              </a:graphicData>
            </a:graphic>
          </wp:inline>
        </w:drawing>
      </w:r>
    </w:p>
    <w:p w14:paraId="763F5D00" w14:textId="77777777" w:rsidR="004C2C8E" w:rsidRDefault="004C2C8E" w:rsidP="004C2C8E">
      <w:r w:rsidRPr="001464A5">
        <w:rPr>
          <w:noProof/>
          <w:sz w:val="24"/>
          <w:szCs w:val="24"/>
        </w:rPr>
        <w:drawing>
          <wp:inline distT="0" distB="0" distL="0" distR="0" wp14:anchorId="17A129D9" wp14:editId="1CCF1E36">
            <wp:extent cx="1188720" cy="121920"/>
            <wp:effectExtent l="0" t="0" r="0" b="0"/>
            <wp:docPr id="492282545" name="Imagem 1">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82545" name="Imagem 1">
                      <a:hlinkClick r:id="rId27"/>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88720" cy="121920"/>
                    </a:xfrm>
                    <a:prstGeom prst="rect">
                      <a:avLst/>
                    </a:prstGeom>
                    <a:noFill/>
                  </pic:spPr>
                </pic:pic>
              </a:graphicData>
            </a:graphic>
          </wp:inline>
        </w:drawing>
      </w:r>
    </w:p>
    <w:p w14:paraId="77DFB63E" w14:textId="143663E3" w:rsidR="004C2C8E" w:rsidRDefault="00EE620B" w:rsidP="004C2C8E">
      <w:r w:rsidRPr="001464A5">
        <w:rPr>
          <w:noProof/>
          <w:sz w:val="24"/>
          <w:szCs w:val="24"/>
        </w:rPr>
        <w:drawing>
          <wp:inline distT="0" distB="0" distL="0" distR="0" wp14:anchorId="50C6AFD2" wp14:editId="7153D996">
            <wp:extent cx="1188720" cy="121920"/>
            <wp:effectExtent l="0" t="0" r="0" b="0"/>
            <wp:docPr id="664012409" name="Imagem 1">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20417" name="Imagem 1">
                      <a:hlinkClick r:id="rId28"/>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88720" cy="121920"/>
                    </a:xfrm>
                    <a:prstGeom prst="rect">
                      <a:avLst/>
                    </a:prstGeom>
                    <a:noFill/>
                  </pic:spPr>
                </pic:pic>
              </a:graphicData>
            </a:graphic>
          </wp:inline>
        </w:drawing>
      </w:r>
    </w:p>
    <w:p w14:paraId="7A6450D9" w14:textId="77777777" w:rsidR="00E51D8B" w:rsidRDefault="00E51D8B" w:rsidP="004C2C8E"/>
    <w:p w14:paraId="03B048E0" w14:textId="77777777" w:rsidR="004C2C8E" w:rsidRDefault="004C2C8E" w:rsidP="004C2C8E">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18EA43CB" w14:textId="77777777" w:rsidR="004C2C8E" w:rsidRDefault="004C2C8E" w:rsidP="00162884">
      <w:pPr>
        <w:rPr>
          <w:sz w:val="24"/>
          <w:szCs w:val="24"/>
        </w:rPr>
      </w:pPr>
    </w:p>
    <w:p w14:paraId="0A006969" w14:textId="1CE85AA6" w:rsidR="00162884" w:rsidRPr="00162884" w:rsidRDefault="00162884" w:rsidP="00162884">
      <w:pPr>
        <w:rPr>
          <w:sz w:val="24"/>
          <w:szCs w:val="24"/>
        </w:rPr>
      </w:pPr>
      <w:r w:rsidRPr="00162884">
        <w:rPr>
          <w:sz w:val="24"/>
          <w:szCs w:val="24"/>
        </w:rPr>
        <w:t xml:space="preserve">DIREITO CONSTITUCIONAL – REPARTIÇÃO DE COMPETÊNCIAS; COMPETÊNCIA LEGISLATIVA PRIVATIVA DA UNIÃO; DIREITO COMERCIAL E EMPRESARIAL; FISCALIZAÇÃO DE OPERAÇÕES FINANCEIRAS </w:t>
      </w:r>
    </w:p>
    <w:p w14:paraId="4CD89E83" w14:textId="77777777" w:rsidR="00162884" w:rsidRPr="00162884" w:rsidRDefault="00162884" w:rsidP="00162884">
      <w:pPr>
        <w:rPr>
          <w:sz w:val="24"/>
          <w:szCs w:val="24"/>
        </w:rPr>
      </w:pPr>
      <w:r w:rsidRPr="00162884">
        <w:rPr>
          <w:sz w:val="24"/>
          <w:szCs w:val="24"/>
        </w:rPr>
        <w:t>DIREITO DO CONSUMIDOR – MERCADO DE MARKETING MULTINÍVEL; PIRÂMIDE FINANCEIRA;</w:t>
      </w:r>
      <w:r w:rsidRPr="00162884">
        <w:rPr>
          <w:rFonts w:ascii="Aptos" w:eastAsia="Aptos" w:hAnsi="Aptos"/>
          <w:kern w:val="2"/>
          <w:sz w:val="24"/>
          <w:szCs w:val="24"/>
          <w:lang w:eastAsia="en-US"/>
          <w14:ligatures w14:val="standardContextual"/>
        </w:rPr>
        <w:t xml:space="preserve"> </w:t>
      </w:r>
      <w:r w:rsidRPr="00162884">
        <w:rPr>
          <w:sz w:val="24"/>
          <w:szCs w:val="24"/>
        </w:rPr>
        <w:t xml:space="preserve">SELO MULTINÍVEL LEGAL </w:t>
      </w:r>
    </w:p>
    <w:p w14:paraId="2D45D85D" w14:textId="77777777" w:rsidR="00162884" w:rsidRPr="00162884" w:rsidRDefault="00162884" w:rsidP="00162884">
      <w:pPr>
        <w:contextualSpacing/>
        <w:rPr>
          <w:sz w:val="24"/>
          <w:szCs w:val="24"/>
        </w:rPr>
      </w:pPr>
    </w:p>
    <w:p w14:paraId="6B8A3A47" w14:textId="77777777" w:rsidR="00162884" w:rsidRPr="00162884" w:rsidRDefault="00162884" w:rsidP="00162884">
      <w:pPr>
        <w:autoSpaceDE w:val="0"/>
        <w:autoSpaceDN w:val="0"/>
        <w:adjustRightInd w:val="0"/>
        <w:contextualSpacing/>
        <w:rPr>
          <w:sz w:val="24"/>
          <w:szCs w:val="24"/>
        </w:rPr>
      </w:pPr>
      <w:bookmarkStart w:id="4" w:name="SELO"/>
      <w:r w:rsidRPr="00162884">
        <w:rPr>
          <w:b/>
          <w:bCs/>
          <w:i/>
          <w:iCs/>
          <w:sz w:val="24"/>
          <w:szCs w:val="24"/>
        </w:rPr>
        <w:t xml:space="preserve">O “Selo Multinível Legal” e as competências legislativa privativa e administrativa exclusiva da União </w:t>
      </w:r>
      <w:bookmarkEnd w:id="4"/>
      <w:r w:rsidRPr="00162884">
        <w:rPr>
          <w:sz w:val="24"/>
          <w:szCs w:val="24"/>
        </w:rPr>
        <w:t xml:space="preserve">– </w:t>
      </w:r>
      <w:hyperlink r:id="rId29" w:history="1">
        <w:r w:rsidRPr="00162884">
          <w:rPr>
            <w:rFonts w:eastAsia="Aptos"/>
            <w:kern w:val="2"/>
            <w:sz w:val="24"/>
            <w:szCs w:val="24"/>
            <w14:ligatures w14:val="standardContextual"/>
          </w:rPr>
          <w:t>ADI 6.042/DF</w:t>
        </w:r>
      </w:hyperlink>
      <w:r w:rsidRPr="00162884">
        <w:rPr>
          <w:rFonts w:eastAsia="Aptos"/>
          <w:kern w:val="2"/>
          <w:sz w:val="24"/>
          <w:szCs w:val="24"/>
          <w14:ligatures w14:val="standardContextual"/>
        </w:rPr>
        <w:t xml:space="preserve"> </w:t>
      </w:r>
      <w:r w:rsidRPr="00162884">
        <w:rPr>
          <w:rFonts w:eastAsia="Aptos"/>
          <w:noProof/>
          <w:kern w:val="2"/>
          <w:sz w:val="24"/>
          <w:szCs w:val="24"/>
          <w14:ligatures w14:val="standardContextual"/>
        </w:rPr>
        <w:drawing>
          <wp:inline distT="0" distB="0" distL="0" distR="0" wp14:anchorId="4EF9B295" wp14:editId="5C44E288">
            <wp:extent cx="1195705" cy="180975"/>
            <wp:effectExtent l="0" t="0" r="4445" b="9525"/>
            <wp:docPr id="17331043" name="Imagem 4">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30"/>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30EAB579" w14:textId="77777777" w:rsidR="00162884" w:rsidRPr="00162884" w:rsidRDefault="00162884" w:rsidP="00162884">
      <w:pPr>
        <w:autoSpaceDE w:val="0"/>
        <w:autoSpaceDN w:val="0"/>
        <w:adjustRightInd w:val="0"/>
        <w:contextualSpacing/>
        <w:rPr>
          <w:sz w:val="24"/>
          <w:szCs w:val="24"/>
        </w:rPr>
      </w:pPr>
    </w:p>
    <w:p w14:paraId="3740AA37" w14:textId="77777777" w:rsidR="00162884" w:rsidRPr="00162884" w:rsidRDefault="00162884" w:rsidP="00162884">
      <w:pPr>
        <w:autoSpaceDE w:val="0"/>
        <w:autoSpaceDN w:val="0"/>
        <w:adjustRightInd w:val="0"/>
        <w:contextualSpacing/>
        <w:rPr>
          <w:sz w:val="24"/>
          <w:szCs w:val="24"/>
        </w:rPr>
      </w:pPr>
      <w:r w:rsidRPr="00162884">
        <w:rPr>
          <w:b/>
          <w:bCs/>
          <w:sz w:val="24"/>
          <w:szCs w:val="24"/>
        </w:rPr>
        <w:t>ODS:</w:t>
      </w:r>
      <w:r w:rsidRPr="00162884">
        <w:rPr>
          <w:sz w:val="24"/>
          <w:szCs w:val="24"/>
        </w:rPr>
        <w:t xml:space="preserve"> </w:t>
      </w:r>
      <w:hyperlink r:id="rId31" w:history="1">
        <w:r w:rsidRPr="00162884">
          <w:rPr>
            <w:color w:val="0000FF"/>
            <w:sz w:val="24"/>
            <w:szCs w:val="24"/>
            <w:u w:val="single"/>
          </w:rPr>
          <w:t>16</w:t>
        </w:r>
      </w:hyperlink>
    </w:p>
    <w:p w14:paraId="46CECFDB" w14:textId="77777777" w:rsidR="00162884" w:rsidRPr="00162884" w:rsidRDefault="00162884" w:rsidP="00162884">
      <w:pPr>
        <w:autoSpaceDE w:val="0"/>
        <w:autoSpaceDN w:val="0"/>
        <w:adjustRightInd w:val="0"/>
        <w:spacing w:line="360" w:lineRule="auto"/>
        <w:contextualSpacing/>
        <w:rPr>
          <w:sz w:val="24"/>
          <w:szCs w:val="24"/>
        </w:rPr>
      </w:pPr>
    </w:p>
    <w:p w14:paraId="0708D02A" w14:textId="77777777" w:rsidR="00162884" w:rsidRPr="00162884" w:rsidRDefault="00162884" w:rsidP="00162884">
      <w:pPr>
        <w:autoSpaceDE w:val="0"/>
        <w:autoSpaceDN w:val="0"/>
        <w:adjustRightInd w:val="0"/>
        <w:spacing w:line="360" w:lineRule="auto"/>
        <w:contextualSpacing/>
        <w:rPr>
          <w:sz w:val="24"/>
          <w:szCs w:val="24"/>
        </w:rPr>
      </w:pPr>
      <w:r w:rsidRPr="00162884">
        <w:rPr>
          <w:sz w:val="24"/>
          <w:szCs w:val="24"/>
        </w:rPr>
        <w:t>Resumo:</w:t>
      </w:r>
    </w:p>
    <w:p w14:paraId="7826994C" w14:textId="77777777" w:rsidR="00162884" w:rsidRPr="00162884" w:rsidRDefault="00162884" w:rsidP="00162884">
      <w:pPr>
        <w:spacing w:line="360" w:lineRule="auto"/>
        <w:ind w:firstLine="708"/>
        <w:contextualSpacing/>
        <w:rPr>
          <w:b/>
          <w:bCs/>
          <w:sz w:val="24"/>
          <w:szCs w:val="24"/>
        </w:rPr>
      </w:pPr>
      <w:r w:rsidRPr="00162884">
        <w:rPr>
          <w:b/>
          <w:bCs/>
          <w:sz w:val="24"/>
          <w:szCs w:val="24"/>
        </w:rPr>
        <w:t xml:space="preserve">É formalmente inconstitucional — por invadir a competência privativa da União para legislar sobre direito comercial ou empresarial e para fiscalizar operações de natureza financeira (CF/1988, arts. 21, VIII, e 22, I) — norma local que institui certificação oficial (“Selo Multinível Legal”) destinada a atestar a regularidade de empresas de vendas diretas e </w:t>
      </w:r>
      <w:r w:rsidRPr="00162884">
        <w:rPr>
          <w:b/>
          <w:bCs/>
          <w:i/>
          <w:iCs/>
          <w:sz w:val="24"/>
          <w:szCs w:val="24"/>
        </w:rPr>
        <w:t>marketing</w:t>
      </w:r>
      <w:r w:rsidRPr="00162884">
        <w:rPr>
          <w:b/>
          <w:bCs/>
          <w:sz w:val="24"/>
          <w:szCs w:val="24"/>
        </w:rPr>
        <w:t xml:space="preserve"> multinível.</w:t>
      </w:r>
    </w:p>
    <w:p w14:paraId="7BD3E1BB" w14:textId="77777777" w:rsidR="00162884" w:rsidRPr="00162884" w:rsidRDefault="00162884" w:rsidP="00162884">
      <w:pPr>
        <w:spacing w:line="360" w:lineRule="auto"/>
        <w:ind w:firstLine="708"/>
        <w:rPr>
          <w:sz w:val="24"/>
          <w:szCs w:val="24"/>
        </w:rPr>
      </w:pPr>
      <w:r w:rsidRPr="00162884">
        <w:rPr>
          <w:sz w:val="24"/>
          <w:szCs w:val="24"/>
        </w:rPr>
        <w:t>A Constituição Federal atribui à União a competência para legislar sobre direito comercial ou empresarial e de exercer a fiscalização de operações de natureza financeira, matérias que exigem disciplina uniforme em âmbito nacional. Nesse contexto, são formalmente inconstitucionais normas estaduais ou distritais que, a pretexto de regulamentar interesse local, disponham sobre atividades econômicas sujeitas à regulação nacional ou interfiram em setores cuja disciplina demanda tratamento uniforme.</w:t>
      </w:r>
    </w:p>
    <w:p w14:paraId="0A87BD25" w14:textId="77777777" w:rsidR="00162884" w:rsidRPr="00162884" w:rsidRDefault="00162884" w:rsidP="00162884">
      <w:pPr>
        <w:spacing w:line="360" w:lineRule="auto"/>
        <w:ind w:firstLine="708"/>
        <w:rPr>
          <w:sz w:val="24"/>
          <w:szCs w:val="24"/>
        </w:rPr>
      </w:pPr>
      <w:r w:rsidRPr="00162884">
        <w:rPr>
          <w:sz w:val="24"/>
          <w:szCs w:val="24"/>
        </w:rPr>
        <w:t xml:space="preserve">Na espécie, a lei distrital instituiu chancela oficial destinada a certificar empresas atuantes no ramo de vendas diretas e </w:t>
      </w:r>
      <w:r w:rsidRPr="00162884">
        <w:rPr>
          <w:i/>
          <w:iCs/>
          <w:sz w:val="24"/>
          <w:szCs w:val="24"/>
        </w:rPr>
        <w:t>marketing</w:t>
      </w:r>
      <w:r w:rsidRPr="00162884">
        <w:rPr>
          <w:sz w:val="24"/>
          <w:szCs w:val="24"/>
        </w:rPr>
        <w:t xml:space="preserve"> multinível como não integrantes de esquemas de pirâmide financeira, autorizando, inclusive, o uso publicitário do selo. Ao criar mecanismo de certificação com efeitos reputacionais no mercado, a norma interferiu indevidamente em </w:t>
      </w:r>
      <w:r w:rsidRPr="00162884">
        <w:rPr>
          <w:sz w:val="24"/>
          <w:szCs w:val="24"/>
        </w:rPr>
        <w:lastRenderedPageBreak/>
        <w:t>matéria que exige tratamento uniforme e fiscalização de âmbito federal, invadindo, assim, a competência privativa da União.</w:t>
      </w:r>
    </w:p>
    <w:p w14:paraId="146FF1D0" w14:textId="77777777" w:rsidR="00162884" w:rsidRPr="00162884" w:rsidRDefault="00162884" w:rsidP="00162884">
      <w:pPr>
        <w:spacing w:line="360" w:lineRule="auto"/>
        <w:ind w:firstLine="708"/>
        <w:rPr>
          <w:sz w:val="24"/>
          <w:szCs w:val="24"/>
        </w:rPr>
      </w:pPr>
      <w:r w:rsidRPr="00162884">
        <w:rPr>
          <w:sz w:val="24"/>
          <w:szCs w:val="24"/>
        </w:rPr>
        <w:t xml:space="preserve">Com base nesses e em outros entendimentos, o Tribunal, por maioria, julgou procedente a ação direta para declarar a inconstitucionalidade formal da </w:t>
      </w:r>
      <w:hyperlink r:id="rId32" w:history="1">
        <w:r w:rsidRPr="00162884">
          <w:rPr>
            <w:color w:val="0432FF"/>
            <w:sz w:val="24"/>
            <w:szCs w:val="24"/>
            <w:u w:val="single"/>
          </w:rPr>
          <w:t>Lei distrital nº 6.200/2018</w:t>
        </w:r>
      </w:hyperlink>
      <w:r w:rsidRPr="00162884">
        <w:rPr>
          <w:sz w:val="24"/>
          <w:szCs w:val="24"/>
        </w:rPr>
        <w:t xml:space="preserve"> (1).</w:t>
      </w:r>
    </w:p>
    <w:p w14:paraId="259C62F9" w14:textId="77777777" w:rsidR="00162884" w:rsidRPr="00162884" w:rsidRDefault="00162884" w:rsidP="00162884">
      <w:pPr>
        <w:spacing w:after="120"/>
        <w:rPr>
          <w:rFonts w:ascii="Arial" w:hAnsi="Arial" w:cs="Arial"/>
          <w:sz w:val="20"/>
          <w:szCs w:val="20"/>
        </w:rPr>
      </w:pPr>
    </w:p>
    <w:p w14:paraId="7B8DBCF3" w14:textId="77777777" w:rsidR="00162884" w:rsidRPr="00162884" w:rsidRDefault="00162884" w:rsidP="00162884">
      <w:pPr>
        <w:spacing w:after="120"/>
        <w:ind w:firstLine="708"/>
        <w:rPr>
          <w:rFonts w:ascii="Arial" w:hAnsi="Arial" w:cs="Arial"/>
          <w:sz w:val="20"/>
          <w:szCs w:val="20"/>
        </w:rPr>
      </w:pPr>
      <w:r w:rsidRPr="00162884">
        <w:rPr>
          <w:rFonts w:ascii="Arial" w:hAnsi="Arial" w:cs="Arial"/>
          <w:sz w:val="20"/>
          <w:szCs w:val="20"/>
        </w:rPr>
        <w:t xml:space="preserve">(1) </w:t>
      </w:r>
      <w:hyperlink r:id="rId33" w:history="1">
        <w:r w:rsidRPr="00162884">
          <w:rPr>
            <w:rFonts w:ascii="Arial" w:hAnsi="Arial" w:cs="Arial"/>
            <w:color w:val="0432FF"/>
            <w:sz w:val="20"/>
            <w:szCs w:val="20"/>
            <w:u w:val="single"/>
          </w:rPr>
          <w:t>Lei distrital nº 6.200/2018</w:t>
        </w:r>
      </w:hyperlink>
      <w:r w:rsidRPr="00162884">
        <w:rPr>
          <w:rFonts w:ascii="Arial" w:hAnsi="Arial" w:cs="Arial"/>
          <w:sz w:val="20"/>
          <w:szCs w:val="20"/>
        </w:rPr>
        <w:t>: “Art. 1º Fica instituído o Selo Multinível Legal com objetivo de premiar as empresas do setor privado instaladas ou que operem no território do Distrito Federal que comprovem a comercialização de serviços ou produtos por meio de venda direta com plano de remuneração de distribuidores independentes através da formação de rede multinível. Art. 2º O Selo de que trata esta Lei é concedido às empresas citadas no art. 1º que atendam aos requisitos estabelecidos nesta Lei e na legislação e nos atos administrativos a ela correlatos. Parágrafo único. Para fins do disposto nesta Lei, entende-se por: I - venda direta: o sistema de comercialização de bens de consumo ou serviços baseado no contato pessoal entre vendedores e compradores, fora de estabelecimento comercial fixo; II - plano de remuneração: o conjunto de normas e regras expressamente estabelecidas e constantes do contrato firmado entre a empresa e seus distribuidores independentes, onde fica estipulada a retribuição financeira e as premiações a serem concedidas àqueles que se destacarem na comercialização de produtos ou serviços da empresa, seja pela venda pessoal, seja pela venda através de rede multinível; III - distribuidores independentes: pessoas físicas ou jurídicas que firmam contrato com as empresas de vendas diretas para comercialização de seus produtos ou serviços sem vínculo empregatício ou qualquer relação de subordinação, desenvolvendo a atividade de vendas em momento e local que entender conveniente, respeitada a legislação vigente; IV - rede multinível: o conjunto de distribuidores independentes vinculados entre si segundo as regras previstas no plano de remuneração da empresa de venda direta. Art. 3º (VETADO). Art. 4º A premiação de que trata esta Lei somente é concedida às empresas que comprovem que não participam de nenhum sistema de pirâmide financeira. Parágrafo único. (VETADO). Art. 5º (VETADO). Art. 6º A empresa que atenda aos requisitos desta Lei e da respectiva regulamentação tem o direito de fazer uso publicitário do Selo Multinível Legal, chancela oficial que pode ser utilizada nas veiculações publicitárias que promover. Parágrafo único. O Selo Multinível Legal tem validade de 2 anos, podendo ser renovado, e contém, em sua impressão, o prazo de validade e a certificadora. Art. 7º Esta Lei entra em vigor na data de sua publicação. Art. 8º Revogam-se as disposições em contrário.”</w:t>
      </w:r>
    </w:p>
    <w:p w14:paraId="0796B5F5" w14:textId="77777777" w:rsidR="00162884" w:rsidRPr="00162884" w:rsidRDefault="00162884" w:rsidP="00162884">
      <w:pPr>
        <w:spacing w:after="120"/>
        <w:rPr>
          <w:rFonts w:ascii="Arial" w:hAnsi="Arial" w:cs="Arial"/>
          <w:sz w:val="20"/>
          <w:szCs w:val="20"/>
        </w:rPr>
      </w:pPr>
    </w:p>
    <w:p w14:paraId="3BCF3F43" w14:textId="77777777" w:rsidR="00162884" w:rsidRPr="00162884" w:rsidRDefault="00162884" w:rsidP="00162884">
      <w:pPr>
        <w:spacing w:line="360" w:lineRule="auto"/>
        <w:rPr>
          <w:color w:val="0000FF"/>
          <w:sz w:val="24"/>
          <w:szCs w:val="24"/>
        </w:rPr>
      </w:pPr>
      <w:hyperlink r:id="rId34" w:history="1">
        <w:r w:rsidRPr="00162884">
          <w:rPr>
            <w:color w:val="0000FF"/>
            <w:sz w:val="24"/>
            <w:szCs w:val="24"/>
            <w:u w:val="single"/>
          </w:rPr>
          <w:t>ADI 6.042/DF, relator Ministro Luiz Fux, julgamento finalizado em 20.05.2026 (quarta-feira)</w:t>
        </w:r>
      </w:hyperlink>
    </w:p>
    <w:p w14:paraId="18BABD37" w14:textId="77777777" w:rsidR="00162884" w:rsidRPr="00162884" w:rsidRDefault="00162884" w:rsidP="00162884">
      <w:pPr>
        <w:spacing w:line="276" w:lineRule="auto"/>
        <w:rPr>
          <w:sz w:val="24"/>
          <w:szCs w:val="24"/>
        </w:rPr>
      </w:pPr>
      <w:r w:rsidRPr="00162884">
        <w:rPr>
          <w:noProof/>
          <w:sz w:val="24"/>
          <w:szCs w:val="24"/>
        </w:rPr>
        <w:drawing>
          <wp:inline distT="0" distB="0" distL="0" distR="0" wp14:anchorId="59B36488" wp14:editId="5224892D">
            <wp:extent cx="1188720" cy="121920"/>
            <wp:effectExtent l="0" t="0" r="5080" b="5080"/>
            <wp:docPr id="653183894" name="Imagem 1">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83894" name="Imagem 1">
                      <a:hlinkClick r:id="rId3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88720" cy="121920"/>
                    </a:xfrm>
                    <a:prstGeom prst="rect">
                      <a:avLst/>
                    </a:prstGeom>
                    <a:noFill/>
                  </pic:spPr>
                </pic:pic>
              </a:graphicData>
            </a:graphic>
          </wp:inline>
        </w:drawing>
      </w:r>
    </w:p>
    <w:p w14:paraId="12650066" w14:textId="77777777" w:rsidR="00E51D8B" w:rsidRDefault="00E51D8B" w:rsidP="006F103B">
      <w:pPr>
        <w:pStyle w:val="PargrafodaLista"/>
        <w:autoSpaceDE w:val="0"/>
        <w:autoSpaceDN w:val="0"/>
        <w:adjustRightInd w:val="0"/>
        <w:ind w:left="360"/>
        <w:jc w:val="right"/>
      </w:pPr>
    </w:p>
    <w:p w14:paraId="1AAA8E6F" w14:textId="757E8945" w:rsidR="006F103B" w:rsidRDefault="006F103B" w:rsidP="006F103B">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4300AF4A" w14:textId="77777777" w:rsidR="00162884" w:rsidRDefault="00162884" w:rsidP="00AE1930">
      <w:pPr>
        <w:autoSpaceDE w:val="0"/>
        <w:autoSpaceDN w:val="0"/>
        <w:adjustRightInd w:val="0"/>
        <w:spacing w:line="360" w:lineRule="auto"/>
      </w:pPr>
    </w:p>
    <w:p w14:paraId="4556DA21" w14:textId="77777777" w:rsidR="007F6DC4" w:rsidRPr="007F6DC4" w:rsidRDefault="007F6DC4" w:rsidP="007F6DC4">
      <w:pPr>
        <w:rPr>
          <w:sz w:val="24"/>
          <w:szCs w:val="24"/>
        </w:rPr>
      </w:pPr>
      <w:r w:rsidRPr="007F6DC4">
        <w:rPr>
          <w:sz w:val="24"/>
          <w:szCs w:val="24"/>
        </w:rPr>
        <w:t xml:space="preserve">DIREITO CONSTITUCIONAL – </w:t>
      </w:r>
      <w:bookmarkStart w:id="5" w:name="_Hlk230886456"/>
      <w:r w:rsidRPr="007F6DC4">
        <w:rPr>
          <w:sz w:val="24"/>
          <w:szCs w:val="24"/>
        </w:rPr>
        <w:t>REPARTIÇÃO DE COMPETÊNCIAS; COMPETÊNCIA LEGISLATIVA PRIVATIVA DA UNIÃO; ENERGIA ELÉTRICA; CONCESSIONÁRIAS</w:t>
      </w:r>
      <w:bookmarkEnd w:id="5"/>
    </w:p>
    <w:p w14:paraId="2FFAEFAB" w14:textId="77777777" w:rsidR="007F6DC4" w:rsidRPr="007F6DC4" w:rsidRDefault="007F6DC4" w:rsidP="007F6DC4">
      <w:pPr>
        <w:rPr>
          <w:sz w:val="24"/>
          <w:szCs w:val="24"/>
        </w:rPr>
      </w:pPr>
      <w:r w:rsidRPr="007F6DC4">
        <w:rPr>
          <w:sz w:val="24"/>
          <w:szCs w:val="24"/>
        </w:rPr>
        <w:t>DIREITO ADMINISTRATIVO – CONTRATOS ADMINISTRATIVOS; CONCESSÕES E PERMISSÕES DE SERVIÇOS PÚBLICOS; EQUILÍBRIO ECONÔMICO-FINANCEIRO</w:t>
      </w:r>
    </w:p>
    <w:p w14:paraId="48C93821" w14:textId="77777777" w:rsidR="007F6DC4" w:rsidRPr="007F6DC4" w:rsidRDefault="007F6DC4" w:rsidP="007F6DC4">
      <w:pPr>
        <w:rPr>
          <w:sz w:val="24"/>
          <w:szCs w:val="24"/>
        </w:rPr>
      </w:pPr>
    </w:p>
    <w:p w14:paraId="6A7B2EFD" w14:textId="77777777" w:rsidR="007F6DC4" w:rsidRPr="007F6DC4" w:rsidRDefault="007F6DC4" w:rsidP="007F6DC4">
      <w:pPr>
        <w:autoSpaceDE w:val="0"/>
        <w:autoSpaceDN w:val="0"/>
        <w:adjustRightInd w:val="0"/>
        <w:rPr>
          <w:sz w:val="24"/>
          <w:szCs w:val="24"/>
        </w:rPr>
      </w:pPr>
      <w:bookmarkStart w:id="6" w:name="Indenização"/>
      <w:r w:rsidRPr="007F6DC4">
        <w:rPr>
          <w:b/>
          <w:bCs/>
          <w:i/>
          <w:iCs/>
          <w:sz w:val="24"/>
          <w:szCs w:val="24"/>
        </w:rPr>
        <w:t>Indenização</w:t>
      </w:r>
      <w:bookmarkEnd w:id="6"/>
      <w:r w:rsidRPr="007F6DC4">
        <w:rPr>
          <w:b/>
          <w:bCs/>
          <w:i/>
          <w:iCs/>
          <w:sz w:val="24"/>
          <w:szCs w:val="24"/>
        </w:rPr>
        <w:t xml:space="preserve"> automática para os consumidores afetados por interrupções no fornecimento de energia elétrica no âmbito estadual – </w:t>
      </w:r>
      <w:hyperlink r:id="rId36" w:history="1">
        <w:r w:rsidRPr="007F6DC4">
          <w:rPr>
            <w:rFonts w:eastAsia="Aptos"/>
            <w:kern w:val="2"/>
            <w:sz w:val="24"/>
            <w:szCs w:val="24"/>
            <w:lang w:eastAsia="en-US"/>
            <w14:ligatures w14:val="standardContextual"/>
          </w:rPr>
          <w:t>ADI 7.866/RS</w:t>
        </w:r>
      </w:hyperlink>
      <w:r w:rsidRPr="007F6DC4">
        <w:rPr>
          <w:rFonts w:eastAsia="Aptos"/>
          <w:noProof/>
          <w:kern w:val="2"/>
          <w:sz w:val="24"/>
          <w:szCs w:val="24"/>
          <w14:ligatures w14:val="standardContextual"/>
        </w:rPr>
        <w:drawing>
          <wp:inline distT="0" distB="0" distL="0" distR="0" wp14:anchorId="184692F3" wp14:editId="26221ED2">
            <wp:extent cx="1195705" cy="180975"/>
            <wp:effectExtent l="0" t="0" r="4445" b="9525"/>
            <wp:docPr id="1804093225" name="Imagem 4">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93225" name="Imagem 4">
                      <a:hlinkClick r:id="rId37"/>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12C69A6C" w14:textId="77777777" w:rsidR="007F6DC4" w:rsidRPr="007F6DC4" w:rsidRDefault="007F6DC4" w:rsidP="007F6DC4">
      <w:pPr>
        <w:autoSpaceDE w:val="0"/>
        <w:autoSpaceDN w:val="0"/>
        <w:adjustRightInd w:val="0"/>
        <w:rPr>
          <w:sz w:val="24"/>
          <w:szCs w:val="24"/>
        </w:rPr>
      </w:pPr>
    </w:p>
    <w:p w14:paraId="681ED409" w14:textId="77777777" w:rsidR="007F6DC4" w:rsidRPr="007F6DC4" w:rsidRDefault="007F6DC4" w:rsidP="007F6DC4">
      <w:pPr>
        <w:autoSpaceDE w:val="0"/>
        <w:autoSpaceDN w:val="0"/>
        <w:adjustRightInd w:val="0"/>
        <w:rPr>
          <w:sz w:val="22"/>
          <w:szCs w:val="22"/>
        </w:rPr>
      </w:pPr>
      <w:r w:rsidRPr="007F6DC4">
        <w:rPr>
          <w:b/>
          <w:bCs/>
          <w:sz w:val="22"/>
          <w:szCs w:val="22"/>
        </w:rPr>
        <w:t>ODS:</w:t>
      </w:r>
      <w:r w:rsidRPr="007F6DC4">
        <w:rPr>
          <w:sz w:val="22"/>
          <w:szCs w:val="22"/>
        </w:rPr>
        <w:t xml:space="preserve"> </w:t>
      </w:r>
      <w:hyperlink r:id="rId38" w:history="1">
        <w:r w:rsidRPr="007F6DC4">
          <w:rPr>
            <w:color w:val="0000FF"/>
            <w:sz w:val="22"/>
            <w:szCs w:val="22"/>
            <w:u w:val="single"/>
          </w:rPr>
          <w:t>16</w:t>
        </w:r>
      </w:hyperlink>
    </w:p>
    <w:p w14:paraId="01B93CF5" w14:textId="77777777" w:rsidR="007F6DC4" w:rsidRPr="007F6DC4" w:rsidRDefault="007F6DC4" w:rsidP="007F6DC4">
      <w:pPr>
        <w:autoSpaceDE w:val="0"/>
        <w:autoSpaceDN w:val="0"/>
        <w:adjustRightInd w:val="0"/>
        <w:rPr>
          <w:sz w:val="24"/>
          <w:szCs w:val="24"/>
        </w:rPr>
      </w:pPr>
    </w:p>
    <w:p w14:paraId="3A6434C2" w14:textId="77777777" w:rsidR="007F6DC4" w:rsidRPr="007F6DC4" w:rsidRDefault="007F6DC4" w:rsidP="007F6DC4">
      <w:pPr>
        <w:autoSpaceDE w:val="0"/>
        <w:autoSpaceDN w:val="0"/>
        <w:adjustRightInd w:val="0"/>
        <w:spacing w:line="360" w:lineRule="auto"/>
        <w:rPr>
          <w:sz w:val="24"/>
          <w:szCs w:val="24"/>
        </w:rPr>
      </w:pPr>
      <w:r w:rsidRPr="007F6DC4">
        <w:rPr>
          <w:sz w:val="24"/>
          <w:szCs w:val="24"/>
        </w:rPr>
        <w:t>Resumo:</w:t>
      </w:r>
    </w:p>
    <w:p w14:paraId="3148C155" w14:textId="77777777" w:rsidR="007F6DC4" w:rsidRPr="007F6DC4" w:rsidRDefault="007F6DC4" w:rsidP="007F6DC4">
      <w:pPr>
        <w:spacing w:line="360" w:lineRule="auto"/>
        <w:ind w:firstLine="709"/>
        <w:rPr>
          <w:sz w:val="24"/>
          <w:szCs w:val="24"/>
        </w:rPr>
      </w:pPr>
      <w:r w:rsidRPr="007F6DC4">
        <w:rPr>
          <w:b/>
          <w:bCs/>
          <w:sz w:val="24"/>
          <w:szCs w:val="24"/>
        </w:rPr>
        <w:t>É inconstitucional — por invadir a competência da União</w:t>
      </w:r>
      <w:r w:rsidRPr="007F6DC4">
        <w:rPr>
          <w:rFonts w:eastAsia="Aptos"/>
          <w:kern w:val="2"/>
          <w:sz w:val="24"/>
          <w:szCs w:val="24"/>
          <w:lang w:eastAsia="en-US"/>
          <w14:ligatures w14:val="standardContextual"/>
        </w:rPr>
        <w:t xml:space="preserve"> </w:t>
      </w:r>
      <w:r w:rsidRPr="007F6DC4">
        <w:rPr>
          <w:rFonts w:eastAsia="Aptos"/>
          <w:b/>
          <w:bCs/>
          <w:kern w:val="2"/>
          <w:sz w:val="24"/>
          <w:szCs w:val="24"/>
          <w:lang w:eastAsia="en-US"/>
          <w14:ligatures w14:val="standardContextual"/>
        </w:rPr>
        <w:t xml:space="preserve">para </w:t>
      </w:r>
      <w:r w:rsidRPr="007F6DC4">
        <w:rPr>
          <w:b/>
          <w:bCs/>
          <w:sz w:val="24"/>
          <w:szCs w:val="24"/>
        </w:rPr>
        <w:t xml:space="preserve">explorar, diretamente ou mediante autorização, concessão ou permissão, os serviços e instalações </w:t>
      </w:r>
      <w:r w:rsidRPr="007F6DC4">
        <w:rPr>
          <w:b/>
          <w:bCs/>
          <w:sz w:val="24"/>
          <w:szCs w:val="24"/>
        </w:rPr>
        <w:lastRenderedPageBreak/>
        <w:t xml:space="preserve">de energia elétrica, fixar política tarifária e legislar sobre energia (CF/1988, arts. 21, XII, </w:t>
      </w:r>
      <w:r w:rsidRPr="007F6DC4">
        <w:rPr>
          <w:b/>
          <w:bCs/>
          <w:i/>
          <w:iCs/>
          <w:sz w:val="24"/>
          <w:szCs w:val="24"/>
        </w:rPr>
        <w:t>b</w:t>
      </w:r>
      <w:r w:rsidRPr="007F6DC4">
        <w:rPr>
          <w:b/>
          <w:bCs/>
          <w:sz w:val="24"/>
          <w:szCs w:val="24"/>
        </w:rPr>
        <w:t>, 22, IV e 175), bem como por promover desequilíbrio econômico-financeiro em contratos de concessão (CF/1988, art. 37, XXI) — lei estadual que institui mecanismo de indenização automática, pelas concessionárias, aos consumidores afetados por interrupções no fornecimento de energia elétrica.</w:t>
      </w:r>
    </w:p>
    <w:p w14:paraId="4F2DB5F7" w14:textId="77777777" w:rsidR="007F6DC4" w:rsidRPr="007F6DC4" w:rsidRDefault="007F6DC4" w:rsidP="007F6DC4">
      <w:pPr>
        <w:spacing w:line="360" w:lineRule="auto"/>
        <w:ind w:firstLine="709"/>
        <w:rPr>
          <w:sz w:val="24"/>
          <w:szCs w:val="24"/>
        </w:rPr>
      </w:pPr>
      <w:r w:rsidRPr="007F6DC4">
        <w:rPr>
          <w:sz w:val="24"/>
          <w:szCs w:val="24"/>
        </w:rPr>
        <w:t xml:space="preserve">A jurisprudência desta Corte é consolidada no sentido de que a outorga à União da responsabilidade pela exploração do serviço público de fornecimento de energia elétrica compreende a competência para legislar sobre a matéria e a capacidade de delegar a execução a colaboradores. O ente federal, portanto, detém a prerrogativa de definir, em legislação própria, as condições em que o serviço será prestado, estabelecendo regime jurídico de concessão ou permissão insuscetível de alteração pelo legislador estadual ou municipal (1). </w:t>
      </w:r>
    </w:p>
    <w:p w14:paraId="27AAA7A3" w14:textId="77777777" w:rsidR="007F6DC4" w:rsidRPr="007F6DC4" w:rsidRDefault="007F6DC4" w:rsidP="007F6DC4">
      <w:pPr>
        <w:spacing w:line="360" w:lineRule="auto"/>
        <w:ind w:firstLine="709"/>
        <w:rPr>
          <w:sz w:val="24"/>
          <w:szCs w:val="24"/>
        </w:rPr>
      </w:pPr>
      <w:r w:rsidRPr="007F6DC4">
        <w:rPr>
          <w:sz w:val="24"/>
          <w:szCs w:val="24"/>
        </w:rPr>
        <w:t xml:space="preserve">Os termos da relação jurídica entre usuários e concessionárias de serviço público (CF/1988, art. 175, </w:t>
      </w:r>
      <w:r w:rsidRPr="007F6DC4">
        <w:rPr>
          <w:i/>
          <w:iCs/>
          <w:sz w:val="24"/>
          <w:szCs w:val="24"/>
        </w:rPr>
        <w:t>caput</w:t>
      </w:r>
      <w:r w:rsidRPr="007F6DC4">
        <w:rPr>
          <w:sz w:val="24"/>
          <w:szCs w:val="24"/>
        </w:rPr>
        <w:t xml:space="preserve"> e II) se distinguem daqueles da relação de consumo, o que impede que os entes federativos se valham da competência concorrente (CF/1988, art. 24, V) para criar regras que interfiram no equilíbrio contratual entre o poder federal e as concessionárias a ele vinculadas (2).</w:t>
      </w:r>
    </w:p>
    <w:p w14:paraId="3A12E447" w14:textId="77777777" w:rsidR="007F6DC4" w:rsidRPr="007F6DC4" w:rsidRDefault="007F6DC4" w:rsidP="007F6DC4">
      <w:pPr>
        <w:spacing w:line="360" w:lineRule="auto"/>
        <w:ind w:firstLine="709"/>
        <w:rPr>
          <w:sz w:val="24"/>
          <w:szCs w:val="24"/>
        </w:rPr>
      </w:pPr>
      <w:r w:rsidRPr="007F6DC4">
        <w:rPr>
          <w:sz w:val="24"/>
          <w:szCs w:val="24"/>
        </w:rPr>
        <w:t>Na espécie, a lei estadual impugnada extrapola o campo de competência do ente federativo estadual, porque dispõe de forma conflitante com a legislação federal que trata da matéria, a Resolução Normativa nº 1.000/2021 da Agência Nacional de Energia Elétrica (ANEEL). Além disso, a norma estadual</w:t>
      </w:r>
      <w:r w:rsidRPr="007F6DC4">
        <w:rPr>
          <w:rFonts w:eastAsia="Aptos"/>
          <w:kern w:val="2"/>
          <w:sz w:val="24"/>
          <w:szCs w:val="24"/>
          <w:lang w:eastAsia="en-US"/>
          <w14:ligatures w14:val="standardContextual"/>
        </w:rPr>
        <w:t xml:space="preserve"> gera</w:t>
      </w:r>
      <w:r w:rsidRPr="007F6DC4">
        <w:rPr>
          <w:sz w:val="24"/>
          <w:szCs w:val="24"/>
        </w:rPr>
        <w:t xml:space="preserve"> patentes riscos para o equilíbrio econômico-financeiro dos contratos de concessão, em face do ônus financeiro novo e extraordinário que impõe, o qual não foi precificado nos editais de licitações ou contratos de concessão. </w:t>
      </w:r>
    </w:p>
    <w:p w14:paraId="01CC4CFE" w14:textId="77777777" w:rsidR="007F6DC4" w:rsidRPr="007F6DC4" w:rsidRDefault="007F6DC4" w:rsidP="007F6DC4">
      <w:pPr>
        <w:spacing w:line="360" w:lineRule="auto"/>
        <w:ind w:firstLine="709"/>
        <w:rPr>
          <w:sz w:val="24"/>
          <w:szCs w:val="24"/>
        </w:rPr>
      </w:pPr>
      <w:r w:rsidRPr="007F6DC4">
        <w:rPr>
          <w:sz w:val="24"/>
          <w:szCs w:val="24"/>
        </w:rPr>
        <w:t xml:space="preserve">Com base nesses entendimentos, o Plenário, por unanimidade, conheceu da ação direta e julgou procedente o pedido, para declarar a inconstitucionalidade da </w:t>
      </w:r>
      <w:bookmarkStart w:id="7" w:name="_Hlk230687882"/>
      <w:r w:rsidRPr="007F6DC4">
        <w:rPr>
          <w:color w:val="0000FF"/>
          <w:sz w:val="24"/>
          <w:szCs w:val="24"/>
        </w:rPr>
        <w:fldChar w:fldCharType="begin"/>
      </w:r>
      <w:r w:rsidRPr="007F6DC4">
        <w:rPr>
          <w:color w:val="0000FF"/>
          <w:sz w:val="24"/>
          <w:szCs w:val="24"/>
        </w:rPr>
        <w:instrText>HYPERLINK "https://ww3.al.rs.gov.br/legis/M010/M0100099.asp?Hid_Tipo=TEXTO&amp;Hid_TodasNormas=76348&amp;hTexto=&amp;Hid_IDNorma=76348"</w:instrText>
      </w:r>
      <w:r w:rsidRPr="007F6DC4">
        <w:rPr>
          <w:color w:val="0000FF"/>
          <w:sz w:val="24"/>
          <w:szCs w:val="24"/>
        </w:rPr>
      </w:r>
      <w:r w:rsidRPr="007F6DC4">
        <w:rPr>
          <w:color w:val="0000FF"/>
          <w:sz w:val="24"/>
          <w:szCs w:val="24"/>
        </w:rPr>
        <w:fldChar w:fldCharType="separate"/>
      </w:r>
      <w:r w:rsidRPr="007F6DC4">
        <w:rPr>
          <w:color w:val="0000FF"/>
          <w:sz w:val="24"/>
          <w:szCs w:val="24"/>
          <w:u w:val="single"/>
        </w:rPr>
        <w:t>Lei nº 16.329/2025 do Estado do Rio Grande do Sul</w:t>
      </w:r>
      <w:bookmarkEnd w:id="7"/>
      <w:r w:rsidRPr="007F6DC4">
        <w:rPr>
          <w:color w:val="0000FF"/>
          <w:sz w:val="24"/>
          <w:szCs w:val="24"/>
        </w:rPr>
        <w:fldChar w:fldCharType="end"/>
      </w:r>
      <w:r w:rsidRPr="007F6DC4">
        <w:rPr>
          <w:sz w:val="24"/>
          <w:szCs w:val="24"/>
        </w:rPr>
        <w:t xml:space="preserve"> (3).</w:t>
      </w:r>
    </w:p>
    <w:p w14:paraId="15B24D8B" w14:textId="77777777" w:rsidR="007F6DC4" w:rsidRPr="007F6DC4" w:rsidRDefault="007F6DC4" w:rsidP="007F6DC4">
      <w:pPr>
        <w:ind w:firstLine="709"/>
        <w:rPr>
          <w:sz w:val="24"/>
          <w:szCs w:val="24"/>
        </w:rPr>
      </w:pPr>
    </w:p>
    <w:p w14:paraId="745599D9" w14:textId="77777777" w:rsidR="007F6DC4" w:rsidRPr="007F6DC4" w:rsidRDefault="007F6DC4" w:rsidP="007F6DC4">
      <w:pPr>
        <w:spacing w:after="120"/>
        <w:ind w:firstLine="709"/>
        <w:rPr>
          <w:rFonts w:ascii="Arial" w:hAnsi="Arial" w:cs="Arial"/>
          <w:sz w:val="20"/>
          <w:szCs w:val="20"/>
          <w:lang w:val="it-IT"/>
        </w:rPr>
      </w:pPr>
      <w:r w:rsidRPr="007F6DC4">
        <w:rPr>
          <w:rFonts w:ascii="Arial" w:hAnsi="Arial" w:cs="Arial"/>
          <w:sz w:val="20"/>
          <w:szCs w:val="20"/>
          <w:lang w:val="it-IT"/>
        </w:rPr>
        <w:t xml:space="preserve">(1) Precedentes citados: </w:t>
      </w:r>
      <w:hyperlink r:id="rId39" w:history="1">
        <w:r w:rsidRPr="007F6DC4">
          <w:rPr>
            <w:rFonts w:ascii="Arial" w:hAnsi="Arial" w:cs="Arial"/>
            <w:color w:val="0000FF"/>
            <w:sz w:val="20"/>
            <w:szCs w:val="20"/>
            <w:u w:val="single"/>
            <w:lang w:val="it-IT"/>
          </w:rPr>
          <w:t>ADPF 452</w:t>
        </w:r>
      </w:hyperlink>
      <w:r w:rsidRPr="007F6DC4">
        <w:rPr>
          <w:rFonts w:ascii="Arial" w:hAnsi="Arial" w:cs="Arial"/>
          <w:sz w:val="20"/>
          <w:szCs w:val="20"/>
          <w:lang w:val="it-IT"/>
        </w:rPr>
        <w:t xml:space="preserve">, </w:t>
      </w:r>
      <w:hyperlink r:id="rId40" w:history="1">
        <w:r w:rsidRPr="007F6DC4">
          <w:rPr>
            <w:rFonts w:ascii="Arial" w:hAnsi="Arial" w:cs="Arial"/>
            <w:color w:val="0000FF"/>
            <w:sz w:val="20"/>
            <w:szCs w:val="20"/>
            <w:u w:val="single"/>
            <w:lang w:val="it-IT"/>
          </w:rPr>
          <w:t>ADI 6.190</w:t>
        </w:r>
      </w:hyperlink>
      <w:r w:rsidRPr="007F6DC4">
        <w:rPr>
          <w:rFonts w:ascii="Arial" w:hAnsi="Arial" w:cs="Arial"/>
          <w:sz w:val="20"/>
          <w:szCs w:val="20"/>
          <w:lang w:val="it-IT"/>
        </w:rPr>
        <w:t xml:space="preserve">, </w:t>
      </w:r>
      <w:hyperlink r:id="rId41" w:history="1">
        <w:r w:rsidRPr="007F6DC4">
          <w:rPr>
            <w:rFonts w:ascii="Arial" w:hAnsi="Arial" w:cs="Arial"/>
            <w:color w:val="0000FF"/>
            <w:sz w:val="20"/>
            <w:szCs w:val="20"/>
            <w:u w:val="single"/>
            <w:lang w:val="it-IT"/>
          </w:rPr>
          <w:t>ADI 5.960</w:t>
        </w:r>
      </w:hyperlink>
      <w:r w:rsidRPr="007F6DC4">
        <w:rPr>
          <w:rFonts w:ascii="Arial" w:hAnsi="Arial" w:cs="Arial"/>
          <w:sz w:val="20"/>
          <w:szCs w:val="20"/>
          <w:lang w:val="it-IT"/>
        </w:rPr>
        <w:t xml:space="preserve">, </w:t>
      </w:r>
      <w:hyperlink r:id="rId42" w:history="1">
        <w:r w:rsidRPr="007F6DC4">
          <w:rPr>
            <w:rFonts w:ascii="Arial" w:hAnsi="Arial" w:cs="Arial"/>
            <w:color w:val="0000FF"/>
            <w:sz w:val="20"/>
            <w:szCs w:val="20"/>
            <w:u w:val="single"/>
            <w:lang w:val="it-IT"/>
          </w:rPr>
          <w:t>ADI 5.877</w:t>
        </w:r>
      </w:hyperlink>
      <w:r w:rsidRPr="007F6DC4">
        <w:rPr>
          <w:rFonts w:ascii="Arial" w:hAnsi="Arial" w:cs="Arial"/>
          <w:sz w:val="20"/>
          <w:szCs w:val="20"/>
          <w:lang w:val="it-IT"/>
        </w:rPr>
        <w:t xml:space="preserve">, </w:t>
      </w:r>
      <w:hyperlink r:id="rId43" w:history="1">
        <w:r w:rsidRPr="007F6DC4">
          <w:rPr>
            <w:rFonts w:ascii="Arial" w:hAnsi="Arial" w:cs="Arial"/>
            <w:color w:val="0000FF"/>
            <w:sz w:val="20"/>
            <w:szCs w:val="20"/>
            <w:u w:val="single"/>
            <w:lang w:val="it-IT"/>
          </w:rPr>
          <w:t>ADI 7.722</w:t>
        </w:r>
      </w:hyperlink>
      <w:r w:rsidRPr="007F6DC4">
        <w:rPr>
          <w:rFonts w:ascii="Arial" w:hAnsi="Arial" w:cs="Arial"/>
          <w:sz w:val="20"/>
          <w:szCs w:val="20"/>
          <w:lang w:val="it-IT"/>
        </w:rPr>
        <w:t xml:space="preserve">, </w:t>
      </w:r>
      <w:hyperlink r:id="rId44" w:history="1">
        <w:r w:rsidRPr="007F6DC4">
          <w:rPr>
            <w:rFonts w:ascii="Arial" w:hAnsi="Arial" w:cs="Arial"/>
            <w:color w:val="0000FF"/>
            <w:sz w:val="20"/>
            <w:szCs w:val="20"/>
            <w:u w:val="single"/>
            <w:lang w:val="it-IT"/>
          </w:rPr>
          <w:t>ADI 4.676</w:t>
        </w:r>
      </w:hyperlink>
      <w:r w:rsidRPr="007F6DC4">
        <w:rPr>
          <w:rFonts w:ascii="Arial" w:hAnsi="Arial" w:cs="Arial"/>
          <w:sz w:val="20"/>
          <w:szCs w:val="20"/>
          <w:lang w:val="it-IT"/>
        </w:rPr>
        <w:t xml:space="preserve">, </w:t>
      </w:r>
      <w:hyperlink r:id="rId45" w:history="1">
        <w:r w:rsidRPr="007F6DC4">
          <w:rPr>
            <w:rFonts w:ascii="Arial" w:hAnsi="Arial" w:cs="Arial"/>
            <w:color w:val="0000FF"/>
            <w:sz w:val="20"/>
            <w:szCs w:val="20"/>
            <w:u w:val="single"/>
            <w:lang w:val="it-IT"/>
          </w:rPr>
          <w:t>ADI 5.927</w:t>
        </w:r>
      </w:hyperlink>
      <w:r w:rsidRPr="007F6DC4">
        <w:rPr>
          <w:rFonts w:ascii="Arial" w:hAnsi="Arial" w:cs="Arial"/>
          <w:sz w:val="20"/>
          <w:szCs w:val="20"/>
          <w:lang w:val="it-IT"/>
        </w:rPr>
        <w:t xml:space="preserve">, </w:t>
      </w:r>
      <w:hyperlink r:id="rId46" w:history="1">
        <w:r w:rsidRPr="007F6DC4">
          <w:rPr>
            <w:rFonts w:ascii="Arial" w:hAnsi="Arial" w:cs="Arial"/>
            <w:color w:val="0000FF"/>
            <w:sz w:val="20"/>
            <w:szCs w:val="20"/>
            <w:u w:val="single"/>
            <w:lang w:val="it-IT"/>
          </w:rPr>
          <w:t>ADI 7.225</w:t>
        </w:r>
      </w:hyperlink>
      <w:r w:rsidRPr="007F6DC4">
        <w:rPr>
          <w:rFonts w:ascii="Arial" w:hAnsi="Arial" w:cs="Arial"/>
          <w:sz w:val="20"/>
          <w:szCs w:val="20"/>
          <w:lang w:val="it-IT"/>
        </w:rPr>
        <w:t xml:space="preserve">, </w:t>
      </w:r>
      <w:hyperlink r:id="rId47" w:history="1">
        <w:r w:rsidRPr="007F6DC4">
          <w:rPr>
            <w:rFonts w:ascii="Arial" w:hAnsi="Arial" w:cs="Arial"/>
            <w:color w:val="0000FF"/>
            <w:sz w:val="20"/>
            <w:szCs w:val="20"/>
            <w:u w:val="single"/>
            <w:lang w:val="it-IT"/>
          </w:rPr>
          <w:t>ADI 5.610</w:t>
        </w:r>
      </w:hyperlink>
      <w:r w:rsidRPr="007F6DC4">
        <w:rPr>
          <w:rFonts w:ascii="Arial" w:hAnsi="Arial" w:cs="Arial"/>
          <w:sz w:val="20"/>
          <w:szCs w:val="20"/>
          <w:lang w:val="it-IT"/>
        </w:rPr>
        <w:t xml:space="preserve"> e </w:t>
      </w:r>
      <w:hyperlink r:id="rId48" w:history="1">
        <w:r w:rsidRPr="007F6DC4">
          <w:rPr>
            <w:rFonts w:ascii="Arial" w:hAnsi="Arial" w:cs="Arial"/>
            <w:color w:val="0000FF"/>
            <w:sz w:val="20"/>
            <w:szCs w:val="20"/>
            <w:u w:val="single"/>
            <w:lang w:val="it-IT"/>
          </w:rPr>
          <w:t>ADPF 512</w:t>
        </w:r>
      </w:hyperlink>
      <w:r w:rsidRPr="007F6DC4">
        <w:rPr>
          <w:rFonts w:ascii="Arial" w:hAnsi="Arial" w:cs="Arial"/>
          <w:sz w:val="20"/>
          <w:szCs w:val="20"/>
          <w:lang w:val="it-IT"/>
        </w:rPr>
        <w:t>.</w:t>
      </w:r>
    </w:p>
    <w:p w14:paraId="12FC0E33" w14:textId="77777777" w:rsidR="007F6DC4" w:rsidRPr="007F6DC4" w:rsidRDefault="007F6DC4" w:rsidP="007F6DC4">
      <w:pPr>
        <w:spacing w:after="120"/>
        <w:ind w:firstLine="709"/>
        <w:rPr>
          <w:rFonts w:ascii="Arial" w:hAnsi="Arial" w:cs="Arial"/>
          <w:sz w:val="20"/>
          <w:szCs w:val="20"/>
        </w:rPr>
      </w:pPr>
      <w:r w:rsidRPr="007F6DC4">
        <w:rPr>
          <w:rFonts w:ascii="Arial" w:hAnsi="Arial" w:cs="Arial"/>
          <w:sz w:val="20"/>
          <w:szCs w:val="20"/>
        </w:rPr>
        <w:t xml:space="preserve">(2) Precedente citado: </w:t>
      </w:r>
      <w:hyperlink r:id="rId49" w:history="1">
        <w:r w:rsidRPr="007F6DC4">
          <w:rPr>
            <w:rFonts w:ascii="Arial" w:hAnsi="Arial" w:cs="Arial"/>
            <w:color w:val="0000FF"/>
            <w:sz w:val="20"/>
            <w:szCs w:val="20"/>
            <w:u w:val="single"/>
          </w:rPr>
          <w:t>ADI 4.478</w:t>
        </w:r>
      </w:hyperlink>
      <w:r w:rsidRPr="007F6DC4">
        <w:rPr>
          <w:rFonts w:ascii="Arial" w:hAnsi="Arial" w:cs="Arial"/>
          <w:sz w:val="20"/>
          <w:szCs w:val="20"/>
        </w:rPr>
        <w:t>.</w:t>
      </w:r>
    </w:p>
    <w:p w14:paraId="6AB97173" w14:textId="77777777" w:rsidR="007F6DC4" w:rsidRPr="007F6DC4" w:rsidRDefault="007F6DC4" w:rsidP="007F6DC4">
      <w:pPr>
        <w:spacing w:after="120"/>
        <w:ind w:firstLine="708"/>
        <w:rPr>
          <w:rFonts w:ascii="Arial" w:hAnsi="Arial" w:cs="Arial"/>
          <w:sz w:val="20"/>
          <w:szCs w:val="20"/>
        </w:rPr>
      </w:pPr>
      <w:r w:rsidRPr="007F6DC4">
        <w:rPr>
          <w:rFonts w:ascii="Arial" w:hAnsi="Arial" w:cs="Arial"/>
          <w:sz w:val="20"/>
          <w:szCs w:val="20"/>
        </w:rPr>
        <w:t xml:space="preserve">(3) </w:t>
      </w:r>
      <w:hyperlink r:id="rId50" w:history="1">
        <w:r w:rsidRPr="007F6DC4">
          <w:rPr>
            <w:rFonts w:ascii="Arial" w:hAnsi="Arial" w:cs="Arial"/>
            <w:color w:val="0000FF"/>
            <w:sz w:val="20"/>
            <w:szCs w:val="20"/>
            <w:u w:val="single"/>
          </w:rPr>
          <w:t>Lei nº 16.329/2025 do Estado do Rio Grande do Sul</w:t>
        </w:r>
      </w:hyperlink>
      <w:r w:rsidRPr="007F6DC4">
        <w:rPr>
          <w:rFonts w:ascii="Arial" w:hAnsi="Arial" w:cs="Arial"/>
          <w:sz w:val="20"/>
          <w:szCs w:val="20"/>
        </w:rPr>
        <w:t xml:space="preserve">: “Art. 1.º Fica instituído mecanismo de indenização automática para os consumidores afetados por interrupções no fornecimento de energia elétrica no Estado do Rio Grande do Sul. Art. 2.º Para efeitos desta Lei, considera-se interrupção no fornecimento de energia elétrica qualquer ocorrência que resulte na falta de eletricidade em uma determinada região ou unidade consumidora, seja por motivos de falha técnica, manutenção programada ou emergencial, desastres naturais ou quaisquer outras circunstâncias que prejudiquem o fornecimento regular de energia. Art. 3.º O mecanismo de indenização automática será aplicado de maneira proporcional ao tempo de interrupção do fornecimento de energia elétrica, da seguinte forma: I - interrupção de até 24 (vinte e quatro) horas: não haverá indenização; II - interrupção de 24 (vinte e quatro) a 48 (quarenta e oito) horas: indenização equivalente a 10% (dez por cento) do valor de </w:t>
      </w:r>
      <w:r w:rsidRPr="007F6DC4">
        <w:rPr>
          <w:rFonts w:ascii="Arial" w:hAnsi="Arial" w:cs="Arial"/>
          <w:sz w:val="20"/>
          <w:szCs w:val="20"/>
        </w:rPr>
        <w:lastRenderedPageBreak/>
        <w:t>consumo de energia elétrica do período afetado; III - interrupção de 48 (quarenta e oito) a 72 (setenta e duas) horas: indenização equivalente a 30% (trinta por cento) do valor de consumo de energia elétrica do período afetado; IV - interrupção acima de 72 (setenta e duas) horas: indenização equivalente a 50% (cinquenta por cento) do valor de consumo de energia elétrica do período afetado. Parágrafo único. O valor do consumo de energia elétrica do período afetado será calculado com base na média diária do consumo dos últimos 6 (seis) meses, ou, para consumidores com menos de 6 (seis) meses de histórico de consumo, será utilizada a média diária do consumo, desde o início do fornecimento de energia elétrica. Art. 4.º A distribuidora de energia elétrica será responsável por realizar o pagamento da indenização automaticamente na fatura subsequente à interrupção do fornecimento, sem a necessidade de solicitação por parte do consumidor. Art. 5.º Fica estabelecido que a indenização prevista nesta Lei não exclui outras formas de compensação ou indenização a que o consumidor possa ter direito, nos termos da legislação vigente. Art. 6.º Caberá à Agência Estadual de Regulação dos Serviços Públicos Delegados do Rio Grande do Sul – AGERGS – fiscalizar e garantir o cumprimento desta Lei, podendo aplicar as sanções previstas em caso de descumprimento pelas distribuidoras de energia elétrica.”</w:t>
      </w:r>
    </w:p>
    <w:p w14:paraId="67422816" w14:textId="77777777" w:rsidR="007F6DC4" w:rsidRPr="007F6DC4" w:rsidRDefault="007F6DC4" w:rsidP="007F6DC4">
      <w:pPr>
        <w:rPr>
          <w:sz w:val="24"/>
          <w:szCs w:val="24"/>
        </w:rPr>
      </w:pPr>
    </w:p>
    <w:p w14:paraId="7008AFA0" w14:textId="77777777" w:rsidR="007F6DC4" w:rsidRPr="007F6DC4" w:rsidRDefault="007F6DC4" w:rsidP="007F6DC4">
      <w:pPr>
        <w:spacing w:line="360" w:lineRule="auto"/>
        <w:rPr>
          <w:rFonts w:eastAsia="Aptos"/>
          <w:kern w:val="2"/>
          <w:sz w:val="24"/>
          <w:szCs w:val="24"/>
          <w:lang w:eastAsia="en-US"/>
          <w14:ligatures w14:val="standardContextual"/>
        </w:rPr>
      </w:pPr>
      <w:hyperlink r:id="rId51" w:history="1">
        <w:r w:rsidRPr="007F6DC4">
          <w:rPr>
            <w:rFonts w:eastAsia="Aptos"/>
            <w:color w:val="0000FF"/>
            <w:kern w:val="2"/>
            <w:sz w:val="24"/>
            <w:szCs w:val="24"/>
            <w:u w:val="single"/>
            <w:lang w:eastAsia="en-US"/>
            <w14:ligatures w14:val="standardContextual"/>
          </w:rPr>
          <w:t>ADI 7.866/RS, relator Ministro Alexandre de Moraes, julgamento virtual finalizado em 22.05.2026 (sexta-feira), às 23:59</w:t>
        </w:r>
      </w:hyperlink>
      <w:r w:rsidRPr="007F6DC4">
        <w:rPr>
          <w:rFonts w:eastAsia="Aptos"/>
          <w:kern w:val="2"/>
          <w:sz w:val="24"/>
          <w:szCs w:val="24"/>
          <w:lang w:eastAsia="en-US"/>
          <w14:ligatures w14:val="standardContextual"/>
        </w:rPr>
        <w:t xml:space="preserve"> </w:t>
      </w:r>
    </w:p>
    <w:p w14:paraId="1F42B099" w14:textId="77777777" w:rsidR="00E51D8B" w:rsidRDefault="00E51D8B" w:rsidP="007F6DC4">
      <w:pPr>
        <w:pStyle w:val="PargrafodaLista"/>
        <w:autoSpaceDE w:val="0"/>
        <w:autoSpaceDN w:val="0"/>
        <w:adjustRightInd w:val="0"/>
        <w:ind w:left="360"/>
        <w:jc w:val="right"/>
      </w:pPr>
    </w:p>
    <w:p w14:paraId="72DDE919" w14:textId="47CD04EC" w:rsidR="007F6DC4" w:rsidRDefault="007F6DC4" w:rsidP="007F6DC4">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161A44C5" w14:textId="77777777" w:rsidR="00A91C32" w:rsidRDefault="00A91C32" w:rsidP="007F6DC4">
      <w:pPr>
        <w:pStyle w:val="PargrafodaLista"/>
        <w:autoSpaceDE w:val="0"/>
        <w:autoSpaceDN w:val="0"/>
        <w:adjustRightInd w:val="0"/>
        <w:ind w:left="360"/>
        <w:jc w:val="right"/>
      </w:pPr>
    </w:p>
    <w:p w14:paraId="0BDE32AF" w14:textId="01984AFD" w:rsidR="0003023B" w:rsidRPr="0003023B" w:rsidRDefault="0003023B" w:rsidP="00FA73FD">
      <w:pPr>
        <w:rPr>
          <w:sz w:val="24"/>
          <w:szCs w:val="24"/>
          <w:lang w:eastAsia="en-US"/>
        </w:rPr>
      </w:pPr>
      <w:r w:rsidRPr="0003023B">
        <w:rPr>
          <w:sz w:val="24"/>
          <w:szCs w:val="24"/>
          <w:lang w:eastAsia="en-US"/>
        </w:rPr>
        <w:t>DIREITO TRIBUTÁRIO – SEGURIDADE SOCIAL; FINANCIAMENTO; COMPETÊNCIA TRIBUTÁRIA RESIDUAL DA UNIÃO; LEI COMPLEMENTAR; SUJEIÇÃO PASSIVA; COOPERATIVAS DE TRABALHO</w:t>
      </w:r>
    </w:p>
    <w:p w14:paraId="664B0BA9" w14:textId="77777777" w:rsidR="0003023B" w:rsidRPr="0003023B" w:rsidRDefault="0003023B" w:rsidP="00FA73FD">
      <w:pPr>
        <w:contextualSpacing/>
        <w:rPr>
          <w:b/>
          <w:bCs/>
          <w:i/>
          <w:iCs/>
          <w:sz w:val="24"/>
          <w:szCs w:val="24"/>
          <w:highlight w:val="yellow"/>
          <w:lang w:eastAsia="en-US"/>
        </w:rPr>
      </w:pPr>
    </w:p>
    <w:p w14:paraId="680B330D" w14:textId="77777777" w:rsidR="0003023B" w:rsidRPr="0003023B" w:rsidRDefault="0003023B" w:rsidP="00E51D8B">
      <w:pPr>
        <w:autoSpaceDE w:val="0"/>
        <w:autoSpaceDN w:val="0"/>
        <w:adjustRightInd w:val="0"/>
        <w:contextualSpacing/>
        <w:rPr>
          <w:b/>
          <w:bCs/>
          <w:i/>
          <w:iCs/>
          <w:sz w:val="24"/>
          <w:szCs w:val="24"/>
          <w:lang w:eastAsia="en-US"/>
        </w:rPr>
      </w:pPr>
      <w:bookmarkStart w:id="8" w:name="seguridadesocial"/>
      <w:r w:rsidRPr="0003023B">
        <w:rPr>
          <w:b/>
          <w:bCs/>
          <w:i/>
          <w:iCs/>
          <w:sz w:val="24"/>
          <w:szCs w:val="24"/>
          <w:lang w:eastAsia="en-US"/>
        </w:rPr>
        <w:t xml:space="preserve">Sujeição passiva das cooperativas à contribuição destinada ao custeio da seguridade social </w:t>
      </w:r>
      <w:bookmarkEnd w:id="8"/>
      <w:r w:rsidRPr="0003023B">
        <w:rPr>
          <w:sz w:val="24"/>
          <w:szCs w:val="24"/>
          <w:lang w:eastAsia="en-US"/>
        </w:rPr>
        <w:t xml:space="preserve">– </w:t>
      </w:r>
      <w:hyperlink r:id="rId52" w:history="1">
        <w:r w:rsidRPr="0003023B">
          <w:rPr>
            <w:sz w:val="24"/>
            <w:szCs w:val="24"/>
            <w:lang w:eastAsia="en-US"/>
          </w:rPr>
          <w:t>RE 597.315/RJ</w:t>
        </w:r>
      </w:hyperlink>
      <w:r w:rsidRPr="0003023B">
        <w:rPr>
          <w:sz w:val="24"/>
          <w:szCs w:val="24"/>
          <w:lang w:eastAsia="en-US"/>
        </w:rPr>
        <w:t xml:space="preserve"> (</w:t>
      </w:r>
      <w:hyperlink r:id="rId53" w:history="1">
        <w:r w:rsidRPr="0003023B">
          <w:rPr>
            <w:sz w:val="24"/>
            <w:szCs w:val="24"/>
            <w:u w:val="single"/>
            <w:lang w:eastAsia="en-US"/>
          </w:rPr>
          <w:t>Tema 516 RG</w:t>
        </w:r>
      </w:hyperlink>
      <w:r w:rsidRPr="0003023B">
        <w:rPr>
          <w:sz w:val="24"/>
          <w:szCs w:val="24"/>
          <w:lang w:eastAsia="en-US"/>
        </w:rPr>
        <w:t>)</w:t>
      </w:r>
      <w:r w:rsidRPr="0003023B">
        <w:rPr>
          <w:sz w:val="24"/>
          <w:szCs w:val="24"/>
        </w:rPr>
        <w:t xml:space="preserve"> </w:t>
      </w:r>
      <w:r w:rsidRPr="0003023B">
        <w:rPr>
          <w:noProof/>
          <w:sz w:val="24"/>
          <w:szCs w:val="24"/>
        </w:rPr>
        <w:drawing>
          <wp:inline distT="0" distB="0" distL="0" distR="0" wp14:anchorId="7980BEB7" wp14:editId="5B2158C2">
            <wp:extent cx="1195705" cy="180975"/>
            <wp:effectExtent l="0" t="0" r="4445" b="9525"/>
            <wp:docPr id="1446164008" name="Imagem 4">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43" name="Imagem 4">
                      <a:hlinkClick r:id="rId54"/>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10B25FB4" w14:textId="77777777" w:rsidR="0003023B" w:rsidRPr="0003023B" w:rsidRDefault="0003023B" w:rsidP="00E51D8B">
      <w:pPr>
        <w:autoSpaceDE w:val="0"/>
        <w:autoSpaceDN w:val="0"/>
        <w:adjustRightInd w:val="0"/>
        <w:contextualSpacing/>
        <w:rPr>
          <w:sz w:val="24"/>
          <w:szCs w:val="24"/>
        </w:rPr>
      </w:pPr>
    </w:p>
    <w:p w14:paraId="260E3809" w14:textId="77777777" w:rsidR="0003023B" w:rsidRPr="0003023B" w:rsidRDefault="0003023B" w:rsidP="00E51D8B">
      <w:pPr>
        <w:contextualSpacing/>
        <w:rPr>
          <w:sz w:val="24"/>
          <w:szCs w:val="24"/>
        </w:rPr>
      </w:pPr>
      <w:r w:rsidRPr="0003023B">
        <w:rPr>
          <w:b/>
          <w:bCs/>
          <w:sz w:val="24"/>
          <w:szCs w:val="24"/>
        </w:rPr>
        <w:t>ODS:</w:t>
      </w:r>
      <w:r w:rsidRPr="0003023B">
        <w:rPr>
          <w:sz w:val="24"/>
          <w:szCs w:val="24"/>
        </w:rPr>
        <w:t xml:space="preserve"> </w:t>
      </w:r>
      <w:hyperlink r:id="rId55" w:history="1">
        <w:r w:rsidRPr="0003023B">
          <w:rPr>
            <w:color w:val="0000FF"/>
            <w:sz w:val="24"/>
            <w:szCs w:val="24"/>
            <w:u w:val="single"/>
          </w:rPr>
          <w:t>8</w:t>
        </w:r>
      </w:hyperlink>
    </w:p>
    <w:p w14:paraId="0A887B3A" w14:textId="77777777" w:rsidR="0003023B" w:rsidRPr="0003023B" w:rsidRDefault="0003023B" w:rsidP="00E51D8B">
      <w:pPr>
        <w:autoSpaceDE w:val="0"/>
        <w:autoSpaceDN w:val="0"/>
        <w:adjustRightInd w:val="0"/>
        <w:contextualSpacing/>
        <w:rPr>
          <w:sz w:val="24"/>
          <w:szCs w:val="24"/>
          <w:lang w:eastAsia="en-US"/>
        </w:rPr>
      </w:pPr>
    </w:p>
    <w:p w14:paraId="30EC1E43" w14:textId="77777777" w:rsidR="0003023B" w:rsidRPr="0003023B" w:rsidRDefault="0003023B" w:rsidP="00E51D8B">
      <w:pPr>
        <w:autoSpaceDE w:val="0"/>
        <w:autoSpaceDN w:val="0"/>
        <w:adjustRightInd w:val="0"/>
        <w:contextualSpacing/>
        <w:rPr>
          <w:sz w:val="24"/>
          <w:szCs w:val="24"/>
          <w:lang w:eastAsia="en-US"/>
        </w:rPr>
      </w:pPr>
      <w:r w:rsidRPr="0003023B">
        <w:rPr>
          <w:sz w:val="24"/>
          <w:szCs w:val="24"/>
          <w:lang w:eastAsia="en-US"/>
        </w:rPr>
        <w:t>Tese fixada:</w:t>
      </w:r>
    </w:p>
    <w:p w14:paraId="6D51C109" w14:textId="77777777" w:rsidR="0003023B" w:rsidRPr="0003023B" w:rsidRDefault="0003023B" w:rsidP="00E51D8B">
      <w:pPr>
        <w:autoSpaceDE w:val="0"/>
        <w:autoSpaceDN w:val="0"/>
        <w:adjustRightInd w:val="0"/>
        <w:ind w:firstLine="708"/>
        <w:contextualSpacing/>
        <w:rPr>
          <w:b/>
          <w:bCs/>
          <w:sz w:val="24"/>
          <w:szCs w:val="24"/>
          <w:lang w:eastAsia="en-US"/>
        </w:rPr>
      </w:pPr>
      <w:r w:rsidRPr="0003023B">
        <w:rPr>
          <w:b/>
          <w:sz w:val="24"/>
          <w:szCs w:val="24"/>
          <w:lang w:eastAsia="en-US"/>
        </w:rPr>
        <w:t>“</w:t>
      </w:r>
      <w:r w:rsidRPr="0003023B">
        <w:rPr>
          <w:b/>
          <w:bCs/>
          <w:sz w:val="24"/>
          <w:szCs w:val="24"/>
          <w:lang w:eastAsia="en-US"/>
        </w:rPr>
        <w:t xml:space="preserve">É constitucional a contribuição social instituída no art. 1º, II, da Lei Complementar nº 84/1996, a cargo das cooperativas de trabalho.” </w:t>
      </w:r>
    </w:p>
    <w:p w14:paraId="74676828" w14:textId="77777777" w:rsidR="0003023B" w:rsidRPr="0003023B" w:rsidRDefault="0003023B" w:rsidP="00E51D8B">
      <w:pPr>
        <w:autoSpaceDE w:val="0"/>
        <w:autoSpaceDN w:val="0"/>
        <w:adjustRightInd w:val="0"/>
        <w:ind w:firstLine="708"/>
        <w:contextualSpacing/>
        <w:rPr>
          <w:sz w:val="24"/>
          <w:szCs w:val="24"/>
          <w:lang w:eastAsia="en-US"/>
        </w:rPr>
      </w:pPr>
    </w:p>
    <w:p w14:paraId="3E13CA55" w14:textId="77777777" w:rsidR="0003023B" w:rsidRPr="0003023B" w:rsidRDefault="0003023B" w:rsidP="00E51D8B">
      <w:pPr>
        <w:contextualSpacing/>
        <w:rPr>
          <w:sz w:val="24"/>
          <w:szCs w:val="24"/>
          <w:lang w:eastAsia="en-US"/>
        </w:rPr>
      </w:pPr>
      <w:r w:rsidRPr="0003023B">
        <w:rPr>
          <w:sz w:val="24"/>
          <w:szCs w:val="24"/>
          <w:lang w:eastAsia="en-US"/>
        </w:rPr>
        <w:t>Resumo:</w:t>
      </w:r>
    </w:p>
    <w:p w14:paraId="1845E5D7" w14:textId="77777777" w:rsidR="0003023B" w:rsidRPr="0003023B" w:rsidRDefault="0003023B" w:rsidP="0003023B">
      <w:pPr>
        <w:spacing w:line="360" w:lineRule="auto"/>
        <w:ind w:firstLine="709"/>
        <w:contextualSpacing/>
        <w:rPr>
          <w:b/>
          <w:bCs/>
          <w:sz w:val="24"/>
          <w:szCs w:val="24"/>
          <w:lang w:eastAsia="en-US"/>
        </w:rPr>
      </w:pPr>
      <w:r w:rsidRPr="0003023B">
        <w:rPr>
          <w:b/>
          <w:bCs/>
          <w:sz w:val="24"/>
          <w:szCs w:val="24"/>
          <w:lang w:eastAsia="en-US"/>
        </w:rPr>
        <w:t>É constitucional — diante da edição de lei complementar para sua instituição e da inexistência de vedação constitucional à tributação das cooperativas, desde que respeitado o regime jurídico do cooperativismo — a contribuição social prevista no art. 1º, II, da Lei Complementar nº 84/1996, a cargo das cooperativas de trabalho, incidente sobre os valores por elas pagos, distribuídos ou creditados a seus cooperados a título de remuneração por serviços prestados a terceiros por seu intermédio.</w:t>
      </w:r>
    </w:p>
    <w:p w14:paraId="4C8F1D1B" w14:textId="77777777" w:rsidR="0003023B" w:rsidRPr="0003023B" w:rsidRDefault="0003023B" w:rsidP="0003023B">
      <w:pPr>
        <w:spacing w:line="360" w:lineRule="auto"/>
        <w:ind w:firstLine="709"/>
        <w:contextualSpacing/>
        <w:rPr>
          <w:sz w:val="24"/>
          <w:szCs w:val="24"/>
          <w:lang w:eastAsia="en-US"/>
        </w:rPr>
      </w:pPr>
      <w:r w:rsidRPr="0003023B">
        <w:rPr>
          <w:sz w:val="24"/>
          <w:szCs w:val="24"/>
          <w:lang w:eastAsia="en-US"/>
        </w:rPr>
        <w:t xml:space="preserve">A Constituição Federal assegura o estímulo e o apoio à formação de cooperativas (CF/1988, art. 174, § 2º), ao mesmo tempo em que prevê a necessidade de tratamento tributário adequado ao ato cooperativo, a ser disciplinado por lei complementar de normas gerais (CF/1988, art. 146, III, </w:t>
      </w:r>
      <w:r w:rsidRPr="0003023B">
        <w:rPr>
          <w:i/>
          <w:iCs/>
          <w:sz w:val="24"/>
          <w:szCs w:val="24"/>
          <w:lang w:eastAsia="en-US"/>
        </w:rPr>
        <w:t>c</w:t>
      </w:r>
      <w:r w:rsidRPr="0003023B">
        <w:rPr>
          <w:sz w:val="24"/>
          <w:szCs w:val="24"/>
          <w:lang w:eastAsia="en-US"/>
        </w:rPr>
        <w:t xml:space="preserve">). A controvérsia consistia em saber se, na ausência dessa lei complementar de normas gerais, a tributação prevista no art. 1º, II, da Lei Complementar nº </w:t>
      </w:r>
      <w:r w:rsidRPr="0003023B">
        <w:rPr>
          <w:sz w:val="24"/>
          <w:szCs w:val="24"/>
          <w:lang w:eastAsia="en-US"/>
        </w:rPr>
        <w:lastRenderedPageBreak/>
        <w:t>84/1996 violaria o adequado tratamento conferido ao ato cooperativo e, por conseguinte, se as cooperativas estariam imunes a esse tipo de contribuição.</w:t>
      </w:r>
    </w:p>
    <w:p w14:paraId="295C70E6" w14:textId="77777777" w:rsidR="0003023B" w:rsidRPr="0003023B" w:rsidRDefault="0003023B" w:rsidP="0003023B">
      <w:pPr>
        <w:spacing w:line="360" w:lineRule="auto"/>
        <w:ind w:firstLine="709"/>
        <w:contextualSpacing/>
        <w:rPr>
          <w:sz w:val="24"/>
          <w:szCs w:val="24"/>
          <w:lang w:eastAsia="en-US"/>
        </w:rPr>
      </w:pPr>
      <w:r w:rsidRPr="0003023B">
        <w:rPr>
          <w:sz w:val="24"/>
          <w:szCs w:val="24"/>
          <w:lang w:eastAsia="en-US"/>
        </w:rPr>
        <w:t>Conforme a jurisprudência desta Corte (1), a Constituição não confere imunidade às cooperativas nem impede sua tributação. O adequado tratamento ao ato cooperativo não implica exclusão da incidência de tributos, apenas veda a adoção de disciplina que torne o cooperativismo mais oneroso ou inviável. Ademais, a norma que assegura esse tratamento favorecido dirige-se objetivamente ao ato cooperativo, e não subjetivamente à sociedade cooperativa, de modo que é plenamente possível que a cooperativa seja sujeito passivo tributário para o financiamento da seguridade social.</w:t>
      </w:r>
    </w:p>
    <w:p w14:paraId="5A63E418" w14:textId="77777777" w:rsidR="0003023B" w:rsidRPr="0003023B" w:rsidRDefault="0003023B" w:rsidP="0003023B">
      <w:pPr>
        <w:spacing w:line="360" w:lineRule="auto"/>
        <w:ind w:firstLine="709"/>
        <w:contextualSpacing/>
        <w:rPr>
          <w:sz w:val="24"/>
          <w:szCs w:val="24"/>
          <w:lang w:eastAsia="en-US"/>
        </w:rPr>
      </w:pPr>
      <w:r w:rsidRPr="0003023B">
        <w:rPr>
          <w:sz w:val="24"/>
          <w:szCs w:val="24"/>
          <w:lang w:eastAsia="en-US"/>
        </w:rPr>
        <w:t>Na espécie, verificou-se que a contribuição foi instituída por lei complementar, no exercício da competência tributária residual da União (CF/1988, arts. 149, 154, I, e 195, § 4º), e que não incide sobre o ato cooperativo em si, mas sobre a sociedade cooperativa de trabalho. Além disso, a referida tributação não implica tratamento mais gravoso ou incompatível com o regime jurídico do cooperativismo.</w:t>
      </w:r>
    </w:p>
    <w:p w14:paraId="453263EE" w14:textId="77777777" w:rsidR="0003023B" w:rsidRPr="0003023B" w:rsidRDefault="0003023B" w:rsidP="0003023B">
      <w:pPr>
        <w:spacing w:line="360" w:lineRule="auto"/>
        <w:ind w:firstLine="708"/>
        <w:contextualSpacing/>
        <w:rPr>
          <w:sz w:val="24"/>
          <w:szCs w:val="24"/>
          <w:lang w:eastAsia="en-US"/>
        </w:rPr>
      </w:pPr>
      <w:r w:rsidRPr="0003023B">
        <w:rPr>
          <w:sz w:val="24"/>
          <w:szCs w:val="24"/>
          <w:lang w:eastAsia="en-US"/>
        </w:rPr>
        <w:t xml:space="preserve">Com base nesses e em outros entendimentos, o Plenário, </w:t>
      </w:r>
      <w:r w:rsidRPr="0003023B">
        <w:rPr>
          <w:sz w:val="24"/>
          <w:szCs w:val="24"/>
          <w:shd w:val="clear" w:color="auto" w:fill="FFFFFF"/>
        </w:rPr>
        <w:t>por unanimidade</w:t>
      </w:r>
      <w:r w:rsidRPr="0003023B">
        <w:rPr>
          <w:sz w:val="24"/>
          <w:szCs w:val="24"/>
          <w:lang w:eastAsia="en-US"/>
        </w:rPr>
        <w:t xml:space="preserve">, ao apreciar o </w:t>
      </w:r>
      <w:hyperlink r:id="rId56" w:history="1">
        <w:r w:rsidRPr="0003023B">
          <w:rPr>
            <w:color w:val="0000FF"/>
            <w:sz w:val="24"/>
            <w:szCs w:val="24"/>
            <w:u w:val="single"/>
            <w:lang w:eastAsia="en-US"/>
          </w:rPr>
          <w:t>Tema 516 da repercussão geral</w:t>
        </w:r>
      </w:hyperlink>
      <w:r w:rsidRPr="0003023B">
        <w:rPr>
          <w:sz w:val="24"/>
          <w:szCs w:val="24"/>
          <w:lang w:eastAsia="en-US"/>
        </w:rPr>
        <w:t>, negou provimento ao recurso extraordinário e fixou a tese anteriormente citada.</w:t>
      </w:r>
    </w:p>
    <w:p w14:paraId="39307AED" w14:textId="77777777" w:rsidR="0003023B" w:rsidRPr="0003023B" w:rsidRDefault="0003023B" w:rsidP="0003023B">
      <w:pPr>
        <w:spacing w:line="360" w:lineRule="auto"/>
        <w:ind w:firstLine="708"/>
        <w:contextualSpacing/>
        <w:rPr>
          <w:sz w:val="24"/>
          <w:szCs w:val="24"/>
          <w:lang w:eastAsia="en-US"/>
        </w:rPr>
      </w:pPr>
    </w:p>
    <w:p w14:paraId="13E8AB4B" w14:textId="77777777" w:rsidR="0003023B" w:rsidRPr="0003023B" w:rsidRDefault="0003023B" w:rsidP="0003023B">
      <w:pPr>
        <w:spacing w:after="120" w:line="259" w:lineRule="auto"/>
        <w:ind w:firstLine="708"/>
        <w:contextualSpacing/>
        <w:rPr>
          <w:rFonts w:ascii="Arial" w:eastAsia="Aptos" w:hAnsi="Arial" w:cs="Arial"/>
          <w:bCs/>
          <w:kern w:val="2"/>
          <w:sz w:val="20"/>
          <w:szCs w:val="20"/>
          <w:lang w:eastAsia="en-US"/>
          <w14:ligatures w14:val="standardContextual"/>
        </w:rPr>
      </w:pPr>
      <w:r w:rsidRPr="0003023B">
        <w:rPr>
          <w:rFonts w:ascii="Arial" w:eastAsia="Aptos" w:hAnsi="Arial" w:cs="Arial"/>
          <w:kern w:val="2"/>
          <w:sz w:val="20"/>
          <w:szCs w:val="20"/>
          <w:lang w:eastAsia="en-US"/>
          <w14:ligatures w14:val="standardContextual"/>
        </w:rPr>
        <w:t xml:space="preserve">(1) </w:t>
      </w:r>
      <w:r w:rsidRPr="0003023B">
        <w:rPr>
          <w:rFonts w:ascii="Arial" w:eastAsia="Aptos" w:hAnsi="Arial" w:cs="Arial"/>
          <w:bCs/>
          <w:kern w:val="2"/>
          <w:sz w:val="20"/>
          <w:szCs w:val="20"/>
          <w:lang w:eastAsia="en-US"/>
          <w14:ligatures w14:val="standardContextual"/>
        </w:rPr>
        <w:t xml:space="preserve">Precedentes citados: </w:t>
      </w:r>
      <w:hyperlink r:id="rId57" w:history="1">
        <w:r w:rsidRPr="0003023B">
          <w:rPr>
            <w:rFonts w:ascii="Arial" w:eastAsia="Aptos" w:hAnsi="Arial" w:cs="Arial"/>
            <w:bCs/>
            <w:color w:val="0000FF"/>
            <w:kern w:val="2"/>
            <w:sz w:val="20"/>
            <w:szCs w:val="20"/>
            <w:u w:val="single"/>
            <w:lang w:eastAsia="en-US"/>
            <w14:ligatures w14:val="standardContextual"/>
          </w:rPr>
          <w:t>RE 141.800</w:t>
        </w:r>
      </w:hyperlink>
      <w:r w:rsidRPr="0003023B">
        <w:rPr>
          <w:rFonts w:ascii="Arial" w:eastAsia="Aptos" w:hAnsi="Arial" w:cs="Arial"/>
          <w:bCs/>
          <w:kern w:val="2"/>
          <w:sz w:val="20"/>
          <w:szCs w:val="20"/>
          <w:lang w:eastAsia="en-US"/>
          <w14:ligatures w14:val="standardContextual"/>
        </w:rPr>
        <w:t>,</w:t>
      </w:r>
      <w:r w:rsidRPr="0003023B">
        <w:rPr>
          <w:rFonts w:ascii="Arial" w:eastAsia="Aptos" w:hAnsi="Arial" w:cs="Arial"/>
          <w:bCs/>
          <w:color w:val="000000"/>
          <w:kern w:val="2"/>
          <w:sz w:val="20"/>
          <w:szCs w:val="20"/>
          <w:lang w:eastAsia="en-US"/>
          <w14:ligatures w14:val="standardContextual"/>
        </w:rPr>
        <w:t xml:space="preserve"> </w:t>
      </w:r>
      <w:hyperlink r:id="rId58" w:history="1">
        <w:r w:rsidRPr="0003023B">
          <w:rPr>
            <w:rFonts w:ascii="Arial" w:eastAsia="Aptos" w:hAnsi="Arial" w:cs="Arial"/>
            <w:bCs/>
            <w:color w:val="0000FF"/>
            <w:kern w:val="2"/>
            <w:sz w:val="20"/>
            <w:szCs w:val="20"/>
            <w:u w:val="single"/>
            <w:lang w:eastAsia="en-US"/>
            <w14:ligatures w14:val="standardContextual"/>
          </w:rPr>
          <w:t>AC 2.209 AgR</w:t>
        </w:r>
      </w:hyperlink>
      <w:r w:rsidRPr="0003023B">
        <w:rPr>
          <w:rFonts w:ascii="Arial" w:eastAsia="Aptos" w:hAnsi="Arial" w:cs="Arial"/>
          <w:bCs/>
          <w:kern w:val="2"/>
          <w:sz w:val="20"/>
          <w:szCs w:val="20"/>
          <w:lang w:eastAsia="en-US"/>
          <w14:ligatures w14:val="standardContextual"/>
        </w:rPr>
        <w:t xml:space="preserve">, </w:t>
      </w:r>
      <w:hyperlink r:id="rId59" w:history="1">
        <w:r w:rsidRPr="0003023B">
          <w:rPr>
            <w:rFonts w:ascii="Arial" w:eastAsia="Aptos" w:hAnsi="Arial" w:cs="Arial"/>
            <w:bCs/>
            <w:color w:val="0000FF"/>
            <w:kern w:val="2"/>
            <w:sz w:val="20"/>
            <w:szCs w:val="20"/>
            <w:u w:val="single"/>
            <w:lang w:eastAsia="en-US"/>
            <w14:ligatures w14:val="standardContextual"/>
          </w:rPr>
          <w:t>RE 599.362</w:t>
        </w:r>
      </w:hyperlink>
      <w:r w:rsidRPr="0003023B">
        <w:rPr>
          <w:rFonts w:ascii="Arial" w:eastAsia="Aptos" w:hAnsi="Arial" w:cs="Arial"/>
          <w:bCs/>
          <w:kern w:val="2"/>
          <w:sz w:val="20"/>
          <w:szCs w:val="20"/>
          <w:lang w:eastAsia="en-US"/>
          <w14:ligatures w14:val="standardContextual"/>
        </w:rPr>
        <w:t xml:space="preserve"> (</w:t>
      </w:r>
      <w:hyperlink r:id="rId60" w:history="1">
        <w:r w:rsidRPr="0003023B">
          <w:rPr>
            <w:rFonts w:ascii="Arial" w:eastAsia="Aptos" w:hAnsi="Arial" w:cs="Arial"/>
            <w:bCs/>
            <w:color w:val="0000FF"/>
            <w:kern w:val="2"/>
            <w:sz w:val="20"/>
            <w:szCs w:val="20"/>
            <w:u w:val="single"/>
            <w:lang w:eastAsia="en-US"/>
            <w14:ligatures w14:val="standardContextual"/>
          </w:rPr>
          <w:t>Tema 323 RG</w:t>
        </w:r>
      </w:hyperlink>
      <w:r w:rsidRPr="0003023B">
        <w:rPr>
          <w:rFonts w:ascii="Arial" w:eastAsia="Aptos" w:hAnsi="Arial" w:cs="Arial"/>
          <w:bCs/>
          <w:kern w:val="2"/>
          <w:sz w:val="20"/>
          <w:szCs w:val="20"/>
          <w:lang w:eastAsia="en-US"/>
          <w14:ligatures w14:val="standardContextual"/>
        </w:rPr>
        <w:t xml:space="preserve">) e </w:t>
      </w:r>
      <w:hyperlink r:id="rId61" w:history="1">
        <w:r w:rsidRPr="0003023B">
          <w:rPr>
            <w:rFonts w:ascii="Arial" w:eastAsia="Aptos" w:hAnsi="Arial" w:cs="Arial"/>
            <w:bCs/>
            <w:color w:val="0000FF"/>
            <w:kern w:val="2"/>
            <w:sz w:val="20"/>
            <w:szCs w:val="20"/>
            <w:u w:val="single"/>
            <w:lang w:eastAsia="en-US"/>
            <w14:ligatures w14:val="standardContextual"/>
          </w:rPr>
          <w:t>RE 598.085</w:t>
        </w:r>
      </w:hyperlink>
      <w:r w:rsidRPr="0003023B">
        <w:rPr>
          <w:rFonts w:ascii="Arial" w:eastAsia="Aptos" w:hAnsi="Arial" w:cs="Arial"/>
          <w:bCs/>
          <w:kern w:val="2"/>
          <w:sz w:val="20"/>
          <w:szCs w:val="20"/>
          <w:lang w:eastAsia="en-US"/>
          <w14:ligatures w14:val="standardContextual"/>
        </w:rPr>
        <w:t xml:space="preserve"> (</w:t>
      </w:r>
      <w:hyperlink r:id="rId62" w:history="1">
        <w:r w:rsidRPr="0003023B">
          <w:rPr>
            <w:rFonts w:ascii="Arial" w:eastAsia="Aptos" w:hAnsi="Arial" w:cs="Arial"/>
            <w:bCs/>
            <w:color w:val="0000FF"/>
            <w:kern w:val="2"/>
            <w:sz w:val="20"/>
            <w:szCs w:val="20"/>
            <w:u w:val="single"/>
            <w:lang w:eastAsia="en-US"/>
            <w14:ligatures w14:val="standardContextual"/>
          </w:rPr>
          <w:t>Tema 177 RG</w:t>
        </w:r>
      </w:hyperlink>
      <w:r w:rsidRPr="0003023B">
        <w:rPr>
          <w:rFonts w:ascii="Arial" w:eastAsia="Aptos" w:hAnsi="Arial" w:cs="Arial"/>
          <w:bCs/>
          <w:kern w:val="2"/>
          <w:sz w:val="20"/>
          <w:szCs w:val="20"/>
          <w:lang w:eastAsia="en-US"/>
          <w14:ligatures w14:val="standardContextual"/>
        </w:rPr>
        <w:t>).</w:t>
      </w:r>
    </w:p>
    <w:p w14:paraId="600023E0" w14:textId="77777777" w:rsidR="0003023B" w:rsidRPr="0003023B" w:rsidRDefault="0003023B" w:rsidP="0003023B">
      <w:pPr>
        <w:spacing w:line="360" w:lineRule="auto"/>
        <w:ind w:firstLine="708"/>
        <w:contextualSpacing/>
        <w:rPr>
          <w:sz w:val="24"/>
          <w:szCs w:val="24"/>
          <w:lang w:eastAsia="en-US"/>
        </w:rPr>
      </w:pPr>
    </w:p>
    <w:p w14:paraId="29C77B75" w14:textId="4798F7F6" w:rsidR="0003023B" w:rsidRDefault="0003023B" w:rsidP="0003023B">
      <w:pPr>
        <w:autoSpaceDE w:val="0"/>
        <w:autoSpaceDN w:val="0"/>
        <w:adjustRightInd w:val="0"/>
        <w:spacing w:line="360" w:lineRule="auto"/>
        <w:contextualSpacing/>
      </w:pPr>
      <w:hyperlink r:id="rId63" w:history="1">
        <w:r w:rsidRPr="0003023B">
          <w:rPr>
            <w:color w:val="0000FF"/>
            <w:sz w:val="24"/>
            <w:szCs w:val="24"/>
            <w:u w:val="single"/>
            <w:lang w:eastAsia="en-US"/>
          </w:rPr>
          <w:t>RE 597.315/RJ, relator Ministro Luís Roberto Barroso, redator do acórdão Ministro Alexandre de Moraes, julgamento virtual finalizado em 22.05.2026 (sexta-feira)</w:t>
        </w:r>
      </w:hyperlink>
    </w:p>
    <w:p w14:paraId="7F39C74A" w14:textId="77777777" w:rsidR="00E51D8B" w:rsidRPr="0003023B" w:rsidRDefault="00E51D8B" w:rsidP="0003023B">
      <w:pPr>
        <w:autoSpaceDE w:val="0"/>
        <w:autoSpaceDN w:val="0"/>
        <w:adjustRightInd w:val="0"/>
        <w:spacing w:line="360" w:lineRule="auto"/>
        <w:contextualSpacing/>
      </w:pPr>
    </w:p>
    <w:p w14:paraId="567D1907" w14:textId="77777777" w:rsidR="0003023B" w:rsidRDefault="0003023B" w:rsidP="0003023B">
      <w:pPr>
        <w:pStyle w:val="PargrafodaLista"/>
        <w:autoSpaceDE w:val="0"/>
        <w:autoSpaceDN w:val="0"/>
        <w:adjustRightInd w:val="0"/>
        <w:ind w:left="360"/>
        <w:jc w:val="right"/>
      </w:pPr>
      <w:hyperlink w:anchor="SUMÁRIO" w:history="1">
        <w:r w:rsidRPr="00820E09">
          <w:rPr>
            <w:rStyle w:val="Hyperlink"/>
            <w:sz w:val="16"/>
            <w:szCs w:val="16"/>
          </w:rPr>
          <w:t>Sumário</w:t>
        </w:r>
      </w:hyperlink>
    </w:p>
    <w:p w14:paraId="098632B6" w14:textId="77777777" w:rsidR="0003023B" w:rsidRDefault="0003023B" w:rsidP="0003023B">
      <w:pPr>
        <w:jc w:val="right"/>
        <w:rPr>
          <w:sz w:val="24"/>
          <w:szCs w:val="24"/>
          <w:lang w:eastAsia="en-US"/>
        </w:rPr>
      </w:pPr>
    </w:p>
    <w:p w14:paraId="0AED337A" w14:textId="05C24964" w:rsidR="006F103B" w:rsidRPr="006F103B" w:rsidRDefault="006F103B" w:rsidP="006F103B">
      <w:pPr>
        <w:rPr>
          <w:sz w:val="24"/>
          <w:szCs w:val="24"/>
          <w:lang w:eastAsia="en-US"/>
        </w:rPr>
      </w:pPr>
      <w:r w:rsidRPr="006F103B">
        <w:rPr>
          <w:sz w:val="24"/>
          <w:szCs w:val="24"/>
          <w:lang w:eastAsia="en-US"/>
        </w:rPr>
        <w:t>DIREITO TRIBUTÁRIO – TAXAS; TAXA DE FISCALIZAÇÃO DA COMISSÃO DE VALORES MOBILIÁRIOS;</w:t>
      </w:r>
      <w:r w:rsidRPr="006F103B">
        <w:rPr>
          <w:bCs/>
          <w:sz w:val="24"/>
          <w:szCs w:val="24"/>
          <w:lang w:eastAsia="en-US"/>
        </w:rPr>
        <w:t xml:space="preserve"> NATUREZA VINCULADA; PODER DE POLÍCIA; REFERIBILIDADE; ASFIXIA ORÇAMENTÁRIA; ATROFIA INSTITUCIONAL; DESVIO DE FINALIDADE CONTRAPRESTACIONAL</w:t>
      </w:r>
    </w:p>
    <w:p w14:paraId="48DC7A67" w14:textId="77777777" w:rsidR="006F103B" w:rsidRPr="006F103B" w:rsidRDefault="006F103B" w:rsidP="00E51D8B">
      <w:pPr>
        <w:rPr>
          <w:b/>
          <w:bCs/>
          <w:i/>
          <w:iCs/>
          <w:sz w:val="24"/>
          <w:szCs w:val="24"/>
          <w:highlight w:val="yellow"/>
          <w:lang w:eastAsia="en-US"/>
        </w:rPr>
      </w:pPr>
    </w:p>
    <w:p w14:paraId="4D50AC44" w14:textId="7FE24817" w:rsidR="006F103B" w:rsidRPr="006F103B" w:rsidRDefault="006F103B" w:rsidP="00E51D8B">
      <w:pPr>
        <w:autoSpaceDE w:val="0"/>
        <w:autoSpaceDN w:val="0"/>
        <w:adjustRightInd w:val="0"/>
        <w:rPr>
          <w:b/>
          <w:bCs/>
          <w:i/>
          <w:iCs/>
          <w:sz w:val="24"/>
          <w:szCs w:val="24"/>
          <w:lang w:eastAsia="en-US"/>
        </w:rPr>
      </w:pPr>
      <w:bookmarkStart w:id="9" w:name="Restrição"/>
      <w:bookmarkStart w:id="10" w:name="cvm"/>
      <w:bookmarkEnd w:id="9"/>
      <w:r w:rsidRPr="006F103B">
        <w:rPr>
          <w:b/>
          <w:bCs/>
          <w:i/>
          <w:iCs/>
          <w:sz w:val="24"/>
          <w:szCs w:val="24"/>
          <w:lang w:eastAsia="en-US"/>
        </w:rPr>
        <w:t xml:space="preserve">Constitucionalidade da destinação da Taxa de Fiscalização da CVM e a crise de asfixia orçamentária da autarquia </w:t>
      </w:r>
      <w:bookmarkEnd w:id="10"/>
      <w:r w:rsidRPr="006F103B">
        <w:rPr>
          <w:sz w:val="24"/>
          <w:szCs w:val="24"/>
          <w:lang w:eastAsia="en-US"/>
        </w:rPr>
        <w:t xml:space="preserve">– </w:t>
      </w:r>
      <w:hyperlink r:id="rId64" w:history="1">
        <w:r w:rsidRPr="006F103B">
          <w:rPr>
            <w:sz w:val="24"/>
            <w:szCs w:val="24"/>
            <w:lang w:eastAsia="en-US"/>
          </w:rPr>
          <w:t>ADI 7.791 Ref/DF</w:t>
        </w:r>
      </w:hyperlink>
      <w:r w:rsidRPr="006F103B">
        <w:rPr>
          <w:sz w:val="24"/>
          <w:szCs w:val="24"/>
        </w:rPr>
        <w:t xml:space="preserve"> </w:t>
      </w:r>
      <w:r w:rsidRPr="006F103B">
        <w:rPr>
          <w:noProof/>
          <w:sz w:val="24"/>
          <w:szCs w:val="24"/>
        </w:rPr>
        <w:drawing>
          <wp:inline distT="0" distB="0" distL="0" distR="0" wp14:anchorId="22FACF3E" wp14:editId="52862911">
            <wp:extent cx="1196340" cy="182880"/>
            <wp:effectExtent l="0" t="0" r="3810" b="7620"/>
            <wp:docPr id="1643728274" name="Imagem 1">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a:hlinkClick r:id="rId65"/>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96340" cy="182880"/>
                    </a:xfrm>
                    <a:prstGeom prst="rect">
                      <a:avLst/>
                    </a:prstGeom>
                    <a:noFill/>
                    <a:ln>
                      <a:noFill/>
                    </a:ln>
                  </pic:spPr>
                </pic:pic>
              </a:graphicData>
            </a:graphic>
          </wp:inline>
        </w:drawing>
      </w:r>
    </w:p>
    <w:p w14:paraId="2AED874B" w14:textId="77777777" w:rsidR="006F103B" w:rsidRPr="006F103B" w:rsidRDefault="006F103B" w:rsidP="00E51D8B">
      <w:pPr>
        <w:autoSpaceDE w:val="0"/>
        <w:autoSpaceDN w:val="0"/>
        <w:adjustRightInd w:val="0"/>
        <w:rPr>
          <w:sz w:val="24"/>
          <w:szCs w:val="24"/>
        </w:rPr>
      </w:pPr>
    </w:p>
    <w:p w14:paraId="756C12DF" w14:textId="77777777" w:rsidR="006F103B" w:rsidRPr="006F103B" w:rsidRDefault="006F103B" w:rsidP="00E51D8B">
      <w:pPr>
        <w:rPr>
          <w:sz w:val="24"/>
          <w:szCs w:val="24"/>
        </w:rPr>
      </w:pPr>
      <w:r w:rsidRPr="006F103B">
        <w:rPr>
          <w:b/>
          <w:bCs/>
          <w:sz w:val="24"/>
          <w:szCs w:val="24"/>
        </w:rPr>
        <w:t>ODS:</w:t>
      </w:r>
      <w:r w:rsidRPr="006F103B">
        <w:rPr>
          <w:sz w:val="24"/>
          <w:szCs w:val="24"/>
        </w:rPr>
        <w:t xml:space="preserve"> </w:t>
      </w:r>
      <w:hyperlink r:id="rId66" w:history="1">
        <w:r w:rsidRPr="006F103B">
          <w:rPr>
            <w:color w:val="0000FF"/>
            <w:sz w:val="24"/>
            <w:szCs w:val="24"/>
            <w:u w:val="single"/>
          </w:rPr>
          <w:t>16</w:t>
        </w:r>
      </w:hyperlink>
    </w:p>
    <w:p w14:paraId="4E1CF1EB" w14:textId="77777777" w:rsidR="006F103B" w:rsidRPr="006F103B" w:rsidRDefault="006F103B" w:rsidP="00E51D8B">
      <w:pPr>
        <w:autoSpaceDE w:val="0"/>
        <w:autoSpaceDN w:val="0"/>
        <w:adjustRightInd w:val="0"/>
        <w:rPr>
          <w:sz w:val="24"/>
          <w:szCs w:val="24"/>
          <w:lang w:eastAsia="en-US"/>
        </w:rPr>
      </w:pPr>
    </w:p>
    <w:p w14:paraId="4779966B" w14:textId="77777777" w:rsidR="006F103B" w:rsidRPr="006F103B" w:rsidRDefault="006F103B" w:rsidP="00E51D8B">
      <w:pPr>
        <w:rPr>
          <w:sz w:val="24"/>
          <w:szCs w:val="24"/>
          <w:lang w:eastAsia="en-US"/>
        </w:rPr>
      </w:pPr>
      <w:r w:rsidRPr="006F103B">
        <w:rPr>
          <w:sz w:val="24"/>
          <w:szCs w:val="24"/>
          <w:lang w:eastAsia="en-US"/>
        </w:rPr>
        <w:t>Resumo:</w:t>
      </w:r>
    </w:p>
    <w:p w14:paraId="1E8C5CBE" w14:textId="1F8C0E45" w:rsidR="006F103B" w:rsidRPr="006F103B" w:rsidRDefault="006F103B" w:rsidP="006F103B">
      <w:pPr>
        <w:spacing w:line="360" w:lineRule="auto"/>
        <w:ind w:firstLine="708"/>
        <w:rPr>
          <w:sz w:val="24"/>
          <w:szCs w:val="24"/>
          <w:lang w:eastAsia="en-US"/>
        </w:rPr>
      </w:pPr>
      <w:bookmarkStart w:id="11" w:name="_Hlk120041969"/>
      <w:r w:rsidRPr="006F103B">
        <w:rPr>
          <w:b/>
          <w:bCs/>
          <w:sz w:val="24"/>
          <w:szCs w:val="24"/>
          <w:lang w:eastAsia="en-US"/>
        </w:rPr>
        <w:t xml:space="preserve">É necessária a destinação da arrecadação da Taxa de Fiscalização dos Mercados de Títulos e Valores Mobiliários (TFMTVM) em favor da Comissão de Valores </w:t>
      </w:r>
      <w:r w:rsidRPr="006F103B">
        <w:rPr>
          <w:b/>
          <w:bCs/>
          <w:sz w:val="24"/>
          <w:szCs w:val="24"/>
          <w:lang w:eastAsia="en-US"/>
        </w:rPr>
        <w:lastRenderedPageBreak/>
        <w:t xml:space="preserve">Mobiliários (CVM) </w:t>
      </w:r>
      <w:r w:rsidR="0004619A">
        <w:rPr>
          <w:b/>
          <w:bCs/>
          <w:sz w:val="24"/>
          <w:szCs w:val="24"/>
          <w:lang w:eastAsia="en-US"/>
        </w:rPr>
        <w:t>—</w:t>
      </w:r>
      <w:r w:rsidRPr="006F103B">
        <w:rPr>
          <w:b/>
          <w:bCs/>
          <w:sz w:val="24"/>
          <w:szCs w:val="24"/>
          <w:lang w:eastAsia="en-US"/>
        </w:rPr>
        <w:t xml:space="preserve"> observada a Desvinculação de Receitas da União (DRU) </w:t>
      </w:r>
      <w:r w:rsidR="0004619A">
        <w:rPr>
          <w:b/>
          <w:bCs/>
          <w:sz w:val="24"/>
          <w:szCs w:val="24"/>
          <w:lang w:eastAsia="en-US"/>
        </w:rPr>
        <w:t>—</w:t>
      </w:r>
      <w:r w:rsidRPr="006F103B">
        <w:rPr>
          <w:b/>
          <w:bCs/>
          <w:sz w:val="24"/>
          <w:szCs w:val="24"/>
          <w:lang w:eastAsia="en-US"/>
        </w:rPr>
        <w:t xml:space="preserve"> bem como a elaboração de um plano emergencial de reestruturação da atividade fiscalizatória para assegurar a afetação dos recursos à finalidade específica que fundamenta a exação e evitar o desvio de sua natureza contraprestacional, especialmente diante de um cenário de atrofia institucional que vulnerabiliza a segurança do mercado de capitais.</w:t>
      </w:r>
    </w:p>
    <w:p w14:paraId="09CE9EA6" w14:textId="77777777" w:rsidR="006F103B" w:rsidRPr="006F103B" w:rsidRDefault="006F103B" w:rsidP="006F103B">
      <w:pPr>
        <w:spacing w:line="360" w:lineRule="auto"/>
        <w:ind w:firstLine="708"/>
        <w:rPr>
          <w:sz w:val="24"/>
          <w:szCs w:val="24"/>
          <w:lang w:eastAsia="en-US"/>
        </w:rPr>
      </w:pPr>
      <w:r w:rsidRPr="006F103B">
        <w:rPr>
          <w:sz w:val="24"/>
          <w:szCs w:val="24"/>
          <w:lang w:eastAsia="en-US"/>
        </w:rPr>
        <w:t>A atual sistemática de retenção de aproximadamente 70% da arrecadação da TFMTVM pelo Tesouro Nacional, destinada a finalidades genéricas, enquanto a CVM recebe apenas parcela reduzida para suas atividades finalísticas, afronta a lógica constitucional tributária e o regime de vinculação típico das taxas.</w:t>
      </w:r>
    </w:p>
    <w:p w14:paraId="56A8ED91" w14:textId="77777777" w:rsidR="006F103B" w:rsidRPr="006F103B" w:rsidRDefault="006F103B" w:rsidP="006F103B">
      <w:pPr>
        <w:spacing w:line="360" w:lineRule="auto"/>
        <w:ind w:firstLine="708"/>
        <w:rPr>
          <w:sz w:val="24"/>
          <w:szCs w:val="24"/>
          <w:lang w:eastAsia="en-US"/>
        </w:rPr>
      </w:pPr>
      <w:r w:rsidRPr="006F103B">
        <w:rPr>
          <w:sz w:val="24"/>
          <w:szCs w:val="24"/>
          <w:lang w:eastAsia="en-US"/>
        </w:rPr>
        <w:t>Nesse contexto, a CVM enfrenta um processo de atrofia institucional. Embora o mercado de capitais brasileiro tenha experimentado expansão histórica, a autarquia sofreu significativa redução de seu quadro funcional e de seu orçamento operacional. Esse descompasso gerou um “apagão regulatório”, caracterizado pela morosidade no julgamento de processos sancionadores e pela incapacidade de monitoramento tempestivo de fraudes.</w:t>
      </w:r>
    </w:p>
    <w:p w14:paraId="29AEB469" w14:textId="77777777" w:rsidR="006F103B" w:rsidRPr="006F103B" w:rsidRDefault="006F103B" w:rsidP="006F103B">
      <w:pPr>
        <w:spacing w:line="360" w:lineRule="auto"/>
        <w:ind w:firstLine="708"/>
        <w:rPr>
          <w:sz w:val="24"/>
          <w:szCs w:val="24"/>
          <w:lang w:eastAsia="en-US"/>
        </w:rPr>
      </w:pPr>
      <w:r w:rsidRPr="006F103B">
        <w:rPr>
          <w:sz w:val="24"/>
          <w:szCs w:val="24"/>
          <w:lang w:eastAsia="en-US"/>
        </w:rPr>
        <w:t>Ademais, a insuficiência de recursos humanos e tecnológicos na CVM não apenas prejudica a eficiência administrativa, mas vulnerabiliza a segurança pública e a economia popular. Investigações recentes demonstram que a opacidade de certas estruturas do mercado de capitais, como fundos de investimento exclusivos e “zonas cinzentas” de ativos virtuais, tem sido utilizada para a lavagem de dinheiro e a infiltração do crime organizado no sistema financeiro.</w:t>
      </w:r>
    </w:p>
    <w:p w14:paraId="2E4BE6BA" w14:textId="77777777" w:rsidR="006F103B" w:rsidRPr="006F103B" w:rsidRDefault="006F103B" w:rsidP="006F103B">
      <w:pPr>
        <w:spacing w:line="360" w:lineRule="auto"/>
        <w:ind w:firstLine="708"/>
        <w:rPr>
          <w:sz w:val="24"/>
          <w:szCs w:val="24"/>
          <w:lang w:eastAsia="en-US"/>
        </w:rPr>
      </w:pPr>
      <w:r w:rsidRPr="006F103B">
        <w:rPr>
          <w:sz w:val="24"/>
          <w:szCs w:val="24"/>
          <w:lang w:eastAsia="en-US"/>
        </w:rPr>
        <w:t>Diante desse quadro de carência fiscalizatória e redução orçamentária, revela-se imperioso, como medida instrutória e preparatória para a deliberação do mérito da presente ação, e em atenção ao princípio constitucional da eficiência, que a União, com participação direta da CVM, além de outros órgãos e entidades, elabore um plano operacional concreto de reestruturação das atividades fiscalizatórias da CVM.</w:t>
      </w:r>
    </w:p>
    <w:p w14:paraId="30DF4B75" w14:textId="77777777" w:rsidR="006F103B" w:rsidRPr="006F103B" w:rsidRDefault="006F103B" w:rsidP="006F103B">
      <w:pPr>
        <w:spacing w:line="360" w:lineRule="auto"/>
        <w:ind w:firstLine="708"/>
        <w:rPr>
          <w:sz w:val="24"/>
          <w:szCs w:val="24"/>
          <w:lang w:eastAsia="en-US"/>
        </w:rPr>
      </w:pPr>
      <w:r w:rsidRPr="006F103B">
        <w:rPr>
          <w:sz w:val="24"/>
          <w:szCs w:val="24"/>
          <w:lang w:eastAsia="en-US"/>
        </w:rPr>
        <w:t xml:space="preserve">Com base nesses e em outros entendimentos, o Plenário, por unanimidade, referendou </w:t>
      </w:r>
      <w:r w:rsidRPr="006F103B">
        <w:rPr>
          <w:bCs/>
          <w:sz w:val="24"/>
          <w:szCs w:val="24"/>
          <w:lang w:eastAsia="en-US"/>
        </w:rPr>
        <w:t xml:space="preserve">a </w:t>
      </w:r>
      <w:hyperlink r:id="rId67" w:history="1">
        <w:r w:rsidRPr="006F103B">
          <w:rPr>
            <w:bCs/>
            <w:color w:val="0000FF"/>
            <w:sz w:val="24"/>
            <w:szCs w:val="24"/>
            <w:u w:val="single"/>
            <w:lang w:eastAsia="en-US"/>
          </w:rPr>
          <w:t>decisão</w:t>
        </w:r>
      </w:hyperlink>
      <w:r w:rsidRPr="006F103B">
        <w:rPr>
          <w:bCs/>
          <w:sz w:val="24"/>
          <w:szCs w:val="24"/>
          <w:lang w:eastAsia="en-US"/>
        </w:rPr>
        <w:t xml:space="preserve"> que deferiu, em parte, a medida liminar </w:t>
      </w:r>
      <w:r w:rsidRPr="006F103B">
        <w:rPr>
          <w:sz w:val="24"/>
          <w:szCs w:val="24"/>
          <w:lang w:eastAsia="en-US"/>
        </w:rPr>
        <w:t xml:space="preserve">para determinar: (i) a destinação direta dos recursos da TFMTVM à CVM (após incidência da DRU); e (ii) a apresentação pela União de um Plano Emergencial de Reestruturação da Atividade Fiscalizatória, nos termos estabelecidos na ata de julgamento. </w:t>
      </w:r>
    </w:p>
    <w:p w14:paraId="015E91D6" w14:textId="77777777" w:rsidR="006F103B" w:rsidRPr="006F103B" w:rsidRDefault="006F103B" w:rsidP="006F103B">
      <w:pPr>
        <w:spacing w:line="360" w:lineRule="auto"/>
        <w:ind w:firstLine="709"/>
        <w:rPr>
          <w:sz w:val="24"/>
          <w:szCs w:val="24"/>
          <w:lang w:eastAsia="en-US"/>
        </w:rPr>
      </w:pPr>
    </w:p>
    <w:bookmarkEnd w:id="11"/>
    <w:p w14:paraId="240D796A" w14:textId="77777777" w:rsidR="006F103B" w:rsidRPr="006F103B" w:rsidRDefault="006F103B" w:rsidP="006F103B">
      <w:pPr>
        <w:spacing w:line="360" w:lineRule="auto"/>
        <w:rPr>
          <w:sz w:val="24"/>
          <w:szCs w:val="24"/>
          <w:lang w:eastAsia="en-US"/>
        </w:rPr>
      </w:pPr>
      <w:r w:rsidRPr="006F103B">
        <w:rPr>
          <w:sz w:val="24"/>
          <w:szCs w:val="24"/>
          <w:lang w:eastAsia="en-US"/>
        </w:rPr>
        <w:fldChar w:fldCharType="begin"/>
      </w:r>
      <w:r w:rsidRPr="006F103B">
        <w:rPr>
          <w:sz w:val="24"/>
          <w:szCs w:val="24"/>
          <w:lang w:eastAsia="en-US"/>
        </w:rPr>
        <w:instrText>HYPERLINK "https://portal.stf.jus.br/processos/detalhe.asp?incidente=7186901"</w:instrText>
      </w:r>
      <w:r w:rsidRPr="006F103B">
        <w:rPr>
          <w:sz w:val="24"/>
          <w:szCs w:val="24"/>
          <w:lang w:eastAsia="en-US"/>
        </w:rPr>
      </w:r>
      <w:r w:rsidRPr="006F103B">
        <w:rPr>
          <w:sz w:val="24"/>
          <w:szCs w:val="24"/>
          <w:lang w:eastAsia="en-US"/>
        </w:rPr>
        <w:fldChar w:fldCharType="separate"/>
      </w:r>
      <w:r w:rsidRPr="006F103B">
        <w:rPr>
          <w:color w:val="0000FF"/>
          <w:sz w:val="24"/>
          <w:szCs w:val="24"/>
          <w:u w:val="single"/>
          <w:lang w:eastAsia="en-US"/>
        </w:rPr>
        <w:t>ADI 7.791 Ref/DF, relator Ministro Flávio Dino, julgamento virtual finalizado em 22.05.2026 (sexta-feira), às 23:59</w:t>
      </w:r>
      <w:r w:rsidRPr="006F103B">
        <w:rPr>
          <w:sz w:val="24"/>
          <w:szCs w:val="24"/>
          <w:lang w:eastAsia="en-US"/>
        </w:rPr>
        <w:fldChar w:fldCharType="end"/>
      </w:r>
    </w:p>
    <w:p w14:paraId="52253FDA" w14:textId="77777777" w:rsidR="006F103B" w:rsidRPr="006F103B" w:rsidRDefault="006F103B" w:rsidP="006F103B">
      <w:pPr>
        <w:autoSpaceDE w:val="0"/>
        <w:autoSpaceDN w:val="0"/>
        <w:adjustRightInd w:val="0"/>
        <w:spacing w:line="360" w:lineRule="auto"/>
        <w:rPr>
          <w:sz w:val="24"/>
          <w:szCs w:val="24"/>
        </w:rPr>
      </w:pPr>
    </w:p>
    <w:p w14:paraId="1C26FF0F" w14:textId="77777777" w:rsidR="006F103B" w:rsidRDefault="006F103B" w:rsidP="006F103B">
      <w:pPr>
        <w:pStyle w:val="PargrafodaLista"/>
        <w:autoSpaceDE w:val="0"/>
        <w:autoSpaceDN w:val="0"/>
        <w:adjustRightInd w:val="0"/>
        <w:ind w:left="360"/>
        <w:jc w:val="right"/>
      </w:pPr>
      <w:hyperlink w:anchor="SUMÁRIO" w:history="1">
        <w:r w:rsidRPr="00820E09">
          <w:rPr>
            <w:rStyle w:val="Hyperlink"/>
            <w:sz w:val="16"/>
            <w:szCs w:val="16"/>
          </w:rPr>
          <w:t>Sumário</w:t>
        </w:r>
      </w:hyperlink>
    </w:p>
    <w:bookmarkEnd w:id="3"/>
    <w:p w14:paraId="647B4A89" w14:textId="4C764A15" w:rsidR="00E317FB" w:rsidRPr="003172B4" w:rsidRDefault="00E317FB" w:rsidP="00F9702B">
      <w:pPr>
        <w:pBdr>
          <w:top w:val="double" w:sz="18" w:space="4" w:color="auto"/>
          <w:bottom w:val="double" w:sz="18" w:space="8" w:color="auto"/>
        </w:pBdr>
        <w:tabs>
          <w:tab w:val="left" w:pos="284"/>
        </w:tabs>
        <w:spacing w:after="120"/>
        <w:jc w:val="center"/>
        <w:rPr>
          <w:b/>
          <w:bCs/>
          <w:iCs/>
          <w:smallCaps/>
          <w:sz w:val="22"/>
          <w:szCs w:val="22"/>
        </w:rPr>
      </w:pPr>
      <w:r w:rsidRPr="003172B4">
        <w:rPr>
          <w:b/>
          <w:bCs/>
          <w:iCs/>
          <w:smallCaps/>
          <w:sz w:val="22"/>
          <w:szCs w:val="22"/>
        </w:rPr>
        <w:t xml:space="preserve">2 </w:t>
      </w:r>
      <w:bookmarkStart w:id="12" w:name="TURMAS"/>
      <w:r w:rsidR="00BA2E84">
        <w:rPr>
          <w:b/>
          <w:bCs/>
          <w:iCs/>
          <w:smallCaps/>
          <w:sz w:val="22"/>
          <w:szCs w:val="22"/>
        </w:rPr>
        <w:t>TURMAS</w:t>
      </w:r>
      <w:bookmarkEnd w:id="12"/>
    </w:p>
    <w:p w14:paraId="4DF4F576" w14:textId="77777777" w:rsidR="00CE6AF9" w:rsidRDefault="00CE6AF9" w:rsidP="00C02F0A">
      <w:pPr>
        <w:spacing w:line="360" w:lineRule="auto"/>
        <w:rPr>
          <w:rFonts w:eastAsia="Arial"/>
          <w:bCs/>
          <w:sz w:val="24"/>
          <w:szCs w:val="24"/>
        </w:rPr>
      </w:pPr>
    </w:p>
    <w:p w14:paraId="37EF2FC2" w14:textId="77777777" w:rsidR="00CE6AF9" w:rsidRPr="00A91C32" w:rsidRDefault="00CE6AF9" w:rsidP="002764EB">
      <w:pPr>
        <w:rPr>
          <w:sz w:val="24"/>
          <w:szCs w:val="24"/>
          <w:lang w:eastAsia="en-US"/>
        </w:rPr>
      </w:pPr>
      <w:r w:rsidRPr="00A91C32">
        <w:rPr>
          <w:sz w:val="24"/>
          <w:szCs w:val="24"/>
          <w:lang w:eastAsia="en-US"/>
        </w:rPr>
        <w:t>DIREITO DO TRABALHO – COMPETÊNCIA; JUSTIÇA DO TRABALHO; AÇÃO CIVIL PÚBLICA; DESCUMPRIMENTO DE NORMAS DE SAÚDE, SEGURANÇA E HIGIENE</w:t>
      </w:r>
    </w:p>
    <w:p w14:paraId="6E07FEB7" w14:textId="77777777" w:rsidR="00CE6AF9" w:rsidRPr="00A91C32" w:rsidRDefault="00CE6AF9" w:rsidP="002764EB">
      <w:pPr>
        <w:rPr>
          <w:sz w:val="24"/>
          <w:szCs w:val="24"/>
          <w:lang w:eastAsia="en-US"/>
        </w:rPr>
      </w:pPr>
    </w:p>
    <w:p w14:paraId="43C39922" w14:textId="02E59056" w:rsidR="00CE6AF9" w:rsidRPr="00A91C32" w:rsidRDefault="00CE6AF9" w:rsidP="002764EB">
      <w:pPr>
        <w:keepNext/>
        <w:keepLines/>
        <w:outlineLvl w:val="0"/>
        <w:rPr>
          <w:b/>
          <w:bCs/>
          <w:i/>
          <w:iCs/>
          <w:color w:val="0F4761"/>
          <w:sz w:val="24"/>
          <w:szCs w:val="24"/>
          <w:lang w:eastAsia="en-US"/>
        </w:rPr>
      </w:pPr>
      <w:bookmarkStart w:id="13" w:name="Competência"/>
      <w:r w:rsidRPr="00A91C32">
        <w:rPr>
          <w:b/>
          <w:bCs/>
          <w:i/>
          <w:iCs/>
          <w:sz w:val="24"/>
          <w:szCs w:val="24"/>
          <w:lang w:eastAsia="en-US"/>
        </w:rPr>
        <w:t xml:space="preserve">Competência </w:t>
      </w:r>
      <w:bookmarkEnd w:id="13"/>
      <w:r w:rsidRPr="00A91C32">
        <w:rPr>
          <w:b/>
          <w:bCs/>
          <w:i/>
          <w:iCs/>
          <w:sz w:val="24"/>
          <w:szCs w:val="24"/>
          <w:lang w:eastAsia="en-US"/>
        </w:rPr>
        <w:t xml:space="preserve">da Justiça do Trabalho para o julgamento de ações civis públicas destinadas à tutela do meio ambiente do trabalho </w:t>
      </w:r>
      <w:r w:rsidRPr="00A91C32">
        <w:rPr>
          <w:sz w:val="24"/>
          <w:szCs w:val="24"/>
          <w:lang w:eastAsia="en-US"/>
        </w:rPr>
        <w:t xml:space="preserve">– </w:t>
      </w:r>
      <w:hyperlink r:id="rId68" w:history="1">
        <w:r w:rsidRPr="00A91C32">
          <w:rPr>
            <w:rFonts w:eastAsia="Aptos"/>
            <w:kern w:val="2"/>
            <w:sz w:val="24"/>
            <w:szCs w:val="24"/>
            <w:lang w:eastAsia="en-US"/>
            <w14:ligatures w14:val="standardContextual"/>
          </w:rPr>
          <w:t>RE 1.566.015</w:t>
        </w:r>
        <w:r w:rsidR="00E51D8B" w:rsidRPr="00E51D8B">
          <w:rPr>
            <w:rFonts w:eastAsia="Aptos"/>
          </w:rPr>
          <w:t xml:space="preserve"> </w:t>
        </w:r>
        <w:r w:rsidR="00E51D8B" w:rsidRPr="00E51D8B">
          <w:rPr>
            <w:rFonts w:eastAsia="Aptos"/>
            <w:kern w:val="2"/>
            <w:sz w:val="24"/>
            <w:szCs w:val="24"/>
            <w:lang w:eastAsia="en-US"/>
            <w14:ligatures w14:val="standardContextual"/>
          </w:rPr>
          <w:t>AgR</w:t>
        </w:r>
        <w:r w:rsidRPr="00A91C32">
          <w:rPr>
            <w:rFonts w:eastAsia="Aptos"/>
            <w:kern w:val="2"/>
            <w:sz w:val="24"/>
            <w:szCs w:val="24"/>
            <w:lang w:eastAsia="en-US"/>
            <w14:ligatures w14:val="standardContextual"/>
          </w:rPr>
          <w:t>/AM</w:t>
        </w:r>
      </w:hyperlink>
      <w:r w:rsidRPr="00A91C32">
        <w:rPr>
          <w:rFonts w:ascii="Aptos" w:eastAsia="Aptos" w:hAnsi="Aptos"/>
          <w:color w:val="0000FF"/>
          <w:kern w:val="2"/>
          <w:sz w:val="22"/>
          <w:szCs w:val="22"/>
          <w:lang w:eastAsia="en-US"/>
          <w14:ligatures w14:val="standardContextual"/>
        </w:rPr>
        <w:t xml:space="preserve"> </w:t>
      </w:r>
      <w:r w:rsidRPr="00A91C32">
        <w:rPr>
          <w:rFonts w:ascii="Aptos Display" w:hAnsi="Aptos Display"/>
          <w:noProof/>
          <w:color w:val="0F4761"/>
          <w:kern w:val="2"/>
          <w:sz w:val="24"/>
          <w:szCs w:val="24"/>
          <w:lang w:eastAsia="en-US"/>
          <w14:ligatures w14:val="standardContextual"/>
        </w:rPr>
        <w:drawing>
          <wp:inline distT="0" distB="0" distL="0" distR="0" wp14:anchorId="59509AE7" wp14:editId="0453759A">
            <wp:extent cx="1195705" cy="180975"/>
            <wp:effectExtent l="0" t="0" r="4445" b="9525"/>
            <wp:docPr id="1835487079" name="Imagem 4">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87079" name="Imagem 4">
                      <a:hlinkClick r:id="rId69"/>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95705" cy="180975"/>
                    </a:xfrm>
                    <a:prstGeom prst="rect">
                      <a:avLst/>
                    </a:prstGeom>
                    <a:noFill/>
                    <a:ln>
                      <a:noFill/>
                    </a:ln>
                  </pic:spPr>
                </pic:pic>
              </a:graphicData>
            </a:graphic>
          </wp:inline>
        </w:drawing>
      </w:r>
    </w:p>
    <w:p w14:paraId="41D6817F" w14:textId="77777777" w:rsidR="00CE6AF9" w:rsidRPr="00A91C32" w:rsidRDefault="00CE6AF9" w:rsidP="002764EB">
      <w:pPr>
        <w:autoSpaceDE w:val="0"/>
        <w:autoSpaceDN w:val="0"/>
        <w:adjustRightInd w:val="0"/>
        <w:rPr>
          <w:sz w:val="24"/>
          <w:szCs w:val="24"/>
        </w:rPr>
      </w:pPr>
    </w:p>
    <w:p w14:paraId="5D32BE4D" w14:textId="77777777" w:rsidR="00CE6AF9" w:rsidRPr="00A91C32" w:rsidRDefault="00CE6AF9" w:rsidP="002764EB">
      <w:pPr>
        <w:rPr>
          <w:b/>
          <w:bCs/>
          <w:sz w:val="24"/>
          <w:szCs w:val="24"/>
          <w:lang w:eastAsia="en-US"/>
        </w:rPr>
      </w:pPr>
      <w:r w:rsidRPr="00A91C32">
        <w:rPr>
          <w:b/>
          <w:bCs/>
          <w:sz w:val="24"/>
          <w:szCs w:val="24"/>
          <w:lang w:eastAsia="en-US"/>
        </w:rPr>
        <w:t>Resumo:</w:t>
      </w:r>
    </w:p>
    <w:p w14:paraId="7EBB6FA7" w14:textId="77777777" w:rsidR="00CE6AF9" w:rsidRPr="00A91C32" w:rsidRDefault="00CE6AF9" w:rsidP="00CE6AF9">
      <w:pPr>
        <w:spacing w:line="360" w:lineRule="auto"/>
        <w:ind w:firstLine="708"/>
        <w:rPr>
          <w:b/>
          <w:bCs/>
          <w:sz w:val="24"/>
          <w:szCs w:val="24"/>
          <w:lang w:eastAsia="en-US"/>
        </w:rPr>
      </w:pPr>
      <w:r w:rsidRPr="00A91C32">
        <w:rPr>
          <w:b/>
          <w:bCs/>
          <w:sz w:val="24"/>
          <w:szCs w:val="24"/>
          <w:lang w:eastAsia="en-US"/>
        </w:rPr>
        <w:t>É constitucional a competência da Justiça do Trabalho para processar e julgar ação civil pública ajuizada pelo Ministério Público do Trabalho destinada exclusivamente à implementação de medidas de saúde, higiene e segurança no ambiente laboral, independentemente do regime jurídico dos trabalhadores abrangidos.</w:t>
      </w:r>
    </w:p>
    <w:p w14:paraId="77B75825" w14:textId="77777777" w:rsidR="00CE6AF9" w:rsidRPr="00A91C32" w:rsidRDefault="00CE6AF9" w:rsidP="00CE6AF9">
      <w:pPr>
        <w:spacing w:line="360" w:lineRule="auto"/>
        <w:ind w:firstLine="708"/>
        <w:rPr>
          <w:sz w:val="24"/>
          <w:szCs w:val="24"/>
          <w:lang w:eastAsia="en-US"/>
        </w:rPr>
      </w:pPr>
      <w:r w:rsidRPr="00A91C32">
        <w:rPr>
          <w:sz w:val="24"/>
          <w:szCs w:val="24"/>
          <w:lang w:eastAsia="en-US"/>
        </w:rPr>
        <w:t>A competência da Justiça do Trabalho para o meio ambiente laboral garante uma interpretação única e segurança jurídica, evitando decisões díspares sobre o mesmo espaço físico.</w:t>
      </w:r>
    </w:p>
    <w:p w14:paraId="4FBD74A8" w14:textId="77777777" w:rsidR="00CE6AF9" w:rsidRPr="00A91C32" w:rsidRDefault="00CE6AF9" w:rsidP="00CE6AF9">
      <w:pPr>
        <w:spacing w:line="360" w:lineRule="auto"/>
        <w:ind w:firstLine="708"/>
        <w:rPr>
          <w:sz w:val="24"/>
          <w:szCs w:val="24"/>
          <w:lang w:eastAsia="en-US"/>
        </w:rPr>
      </w:pPr>
      <w:r w:rsidRPr="00A91C32">
        <w:rPr>
          <w:sz w:val="24"/>
          <w:szCs w:val="24"/>
          <w:lang w:eastAsia="en-US"/>
        </w:rPr>
        <w:t>Na espécie, o Estado do Amazonas interpôs recurso extraordinário contra acórdão do Tribunal Superior do Trabalho que reconheceu a competência da Justiça do Trabalho para julgar ação civil pública proposta pelo Ministério Público do Trabalho visando à adoção de medidas de segurança e saúde no Hospital Regional de Eirunepé/AM. O ente estadual sustentava que, por se tratar de servidores estatutários, a competência seria da Justiça Comum, nos termos do entendimento firmado na ADI nº 3.395.</w:t>
      </w:r>
    </w:p>
    <w:p w14:paraId="32313C8E" w14:textId="77777777" w:rsidR="00CE6AF9" w:rsidRPr="00A91C32" w:rsidRDefault="00CE6AF9" w:rsidP="00CE6AF9">
      <w:pPr>
        <w:spacing w:line="360" w:lineRule="auto"/>
        <w:ind w:firstLine="708"/>
        <w:rPr>
          <w:sz w:val="24"/>
          <w:szCs w:val="24"/>
          <w:lang w:eastAsia="en-US"/>
        </w:rPr>
      </w:pPr>
      <w:r w:rsidRPr="00A91C32">
        <w:rPr>
          <w:sz w:val="24"/>
          <w:szCs w:val="24"/>
          <w:lang w:eastAsia="en-US"/>
        </w:rPr>
        <w:t>Contudo, embora a jurisprudência do STF atribua à Justiça Comum a competência para julgar causas entre a Administração Pública e seus servidores, a controvérsia, no caso, não envolve discussão sobre vínculo jurídico-estatutário, nem possui servidor público como parte na ação, o que afasta a incidência da ADI nº 3.395. Ademais, eventual conclusão em sentido diverso demandaria o reexame do conjunto fático-probatório, providência inviável em recurso extraordinário, nos termos da Súmula nº 279 do STF (1).</w:t>
      </w:r>
    </w:p>
    <w:p w14:paraId="25ECE02A" w14:textId="77777777" w:rsidR="00CE6AF9" w:rsidRPr="00A91C32" w:rsidRDefault="00CE6AF9" w:rsidP="00CE6AF9">
      <w:pPr>
        <w:spacing w:line="360" w:lineRule="auto"/>
        <w:rPr>
          <w:sz w:val="24"/>
          <w:szCs w:val="24"/>
          <w:lang w:eastAsia="en-US"/>
        </w:rPr>
      </w:pPr>
      <w:r w:rsidRPr="00A91C32">
        <w:rPr>
          <w:sz w:val="24"/>
          <w:szCs w:val="24"/>
          <w:lang w:eastAsia="en-US"/>
        </w:rPr>
        <w:tab/>
        <w:t xml:space="preserve">Com base nesses e em outros entendimentos, a Turma, por maioria, </w:t>
      </w:r>
      <w:r w:rsidRPr="00A91C32">
        <w:rPr>
          <w:rFonts w:eastAsia="Aptos"/>
          <w:kern w:val="2"/>
          <w:sz w:val="24"/>
          <w:szCs w:val="24"/>
          <w:lang w:eastAsia="en-US"/>
          <w14:ligatures w14:val="standardContextual"/>
        </w:rPr>
        <w:t>conheceu do agravo e negou-lhe provimento,</w:t>
      </w:r>
      <w:r w:rsidRPr="00A91C32">
        <w:rPr>
          <w:sz w:val="24"/>
          <w:szCs w:val="24"/>
          <w:lang w:eastAsia="en-US"/>
        </w:rPr>
        <w:t xml:space="preserve"> mantendo a competência da Justiça do Trabalho para julgar a ação civil pública relativa às condições do meio ambiente laboral no Hospital Regional de Eirunepé/AM.</w:t>
      </w:r>
    </w:p>
    <w:p w14:paraId="0B60772A" w14:textId="77777777" w:rsidR="00CE6AF9" w:rsidRPr="00A91C32" w:rsidRDefault="00CE6AF9" w:rsidP="00CE6AF9">
      <w:pPr>
        <w:spacing w:line="360" w:lineRule="auto"/>
        <w:rPr>
          <w:sz w:val="24"/>
          <w:szCs w:val="24"/>
          <w:lang w:eastAsia="en-US"/>
        </w:rPr>
      </w:pPr>
    </w:p>
    <w:p w14:paraId="0EC839D0" w14:textId="77777777" w:rsidR="00CE6AF9" w:rsidRPr="00A91C32" w:rsidRDefault="00CE6AF9" w:rsidP="00CE6AF9">
      <w:pPr>
        <w:spacing w:line="360" w:lineRule="auto"/>
        <w:ind w:firstLine="709"/>
        <w:contextualSpacing/>
        <w:rPr>
          <w:rFonts w:ascii="Arial" w:hAnsi="Arial" w:cs="Arial"/>
          <w:color w:val="0000FF"/>
          <w:sz w:val="20"/>
          <w:szCs w:val="20"/>
          <w:lang w:eastAsia="en-US"/>
        </w:rPr>
      </w:pPr>
      <w:r w:rsidRPr="00A91C32">
        <w:rPr>
          <w:rFonts w:ascii="Arial" w:hAnsi="Arial" w:cs="Arial"/>
          <w:sz w:val="20"/>
          <w:szCs w:val="20"/>
          <w:lang w:eastAsia="en-US"/>
        </w:rPr>
        <w:t xml:space="preserve">(1) Precedentes citados: </w:t>
      </w:r>
      <w:hyperlink r:id="rId70" w:history="1">
        <w:r w:rsidRPr="00A91C32">
          <w:rPr>
            <w:rFonts w:ascii="Arial" w:hAnsi="Arial" w:cs="Arial"/>
            <w:color w:val="0000FF"/>
            <w:sz w:val="20"/>
            <w:szCs w:val="20"/>
            <w:u w:val="single"/>
            <w:lang w:eastAsia="en-US"/>
          </w:rPr>
          <w:t>ARE 1.539.848 AgR</w:t>
        </w:r>
      </w:hyperlink>
      <w:r w:rsidRPr="00A91C32">
        <w:rPr>
          <w:rFonts w:ascii="Arial" w:hAnsi="Arial" w:cs="Arial"/>
          <w:color w:val="0000FF"/>
          <w:sz w:val="20"/>
          <w:szCs w:val="20"/>
          <w:lang w:eastAsia="en-US"/>
        </w:rPr>
        <w:t xml:space="preserve"> </w:t>
      </w:r>
      <w:r w:rsidRPr="00A91C32">
        <w:rPr>
          <w:rFonts w:ascii="Arial" w:hAnsi="Arial" w:cs="Arial"/>
          <w:sz w:val="20"/>
          <w:szCs w:val="20"/>
          <w:lang w:eastAsia="en-US"/>
        </w:rPr>
        <w:t xml:space="preserve">e </w:t>
      </w:r>
      <w:hyperlink r:id="rId71" w:history="1">
        <w:r w:rsidRPr="00A91C32">
          <w:rPr>
            <w:rFonts w:ascii="Arial" w:hAnsi="Arial" w:cs="Arial"/>
            <w:color w:val="0000FF"/>
            <w:sz w:val="20"/>
            <w:szCs w:val="20"/>
            <w:u w:val="single"/>
            <w:lang w:eastAsia="en-US"/>
          </w:rPr>
          <w:t>ARE 1.253.933 AgR</w:t>
        </w:r>
      </w:hyperlink>
      <w:r w:rsidRPr="00A91C32">
        <w:rPr>
          <w:rFonts w:ascii="Aptos" w:eastAsia="Aptos" w:hAnsi="Aptos"/>
          <w:kern w:val="2"/>
          <w:sz w:val="20"/>
          <w:szCs w:val="20"/>
          <w:lang w:eastAsia="en-US"/>
          <w14:ligatures w14:val="standardContextual"/>
        </w:rPr>
        <w:t>.</w:t>
      </w:r>
    </w:p>
    <w:p w14:paraId="325E92D7" w14:textId="77777777" w:rsidR="00CE6AF9" w:rsidRPr="00A91C32" w:rsidRDefault="00CE6AF9" w:rsidP="00CE6AF9">
      <w:pPr>
        <w:tabs>
          <w:tab w:val="left" w:pos="2868"/>
        </w:tabs>
        <w:spacing w:after="120"/>
        <w:rPr>
          <w:rFonts w:ascii="Arial" w:hAnsi="Arial" w:cs="Arial"/>
          <w:sz w:val="20"/>
          <w:szCs w:val="20"/>
        </w:rPr>
      </w:pPr>
    </w:p>
    <w:p w14:paraId="7134175F" w14:textId="5176FFAA" w:rsidR="00CE6AF9" w:rsidRPr="00A91C32" w:rsidRDefault="00E51D8B" w:rsidP="00CE6AF9">
      <w:pPr>
        <w:spacing w:line="360" w:lineRule="auto"/>
        <w:rPr>
          <w:color w:val="0000FF"/>
          <w:sz w:val="24"/>
          <w:szCs w:val="24"/>
          <w:u w:val="single"/>
          <w:lang w:eastAsia="en-US"/>
        </w:rPr>
      </w:pPr>
      <w:hyperlink r:id="rId72" w:history="1">
        <w:r>
          <w:rPr>
            <w:color w:val="0000FF"/>
            <w:sz w:val="24"/>
            <w:szCs w:val="24"/>
            <w:u w:val="single"/>
            <w:lang w:eastAsia="en-US"/>
          </w:rPr>
          <w:t>RE 1.566.015 AgR/AM, relator Ministro Flávio Dino, julgamento finalizado em 19.05.2026 (terça-feira)</w:t>
        </w:r>
      </w:hyperlink>
    </w:p>
    <w:p w14:paraId="76718C79" w14:textId="77777777" w:rsidR="00CE6AF9" w:rsidRPr="00A91C32" w:rsidRDefault="00CE6AF9" w:rsidP="00CE6AF9">
      <w:pPr>
        <w:spacing w:after="160"/>
      </w:pPr>
      <w:r w:rsidRPr="00A91C32">
        <w:rPr>
          <w:noProof/>
          <w:sz w:val="22"/>
          <w:szCs w:val="22"/>
        </w:rPr>
        <w:drawing>
          <wp:inline distT="0" distB="0" distL="0" distR="0" wp14:anchorId="10D334B8" wp14:editId="119A2AEC">
            <wp:extent cx="1188720" cy="121920"/>
            <wp:effectExtent l="0" t="0" r="0" b="0"/>
            <wp:docPr id="1734829695" name="Imagem 1">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83894" name="Imagem 1">
                      <a:hlinkClick r:id="rId73"/>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88720" cy="121920"/>
                    </a:xfrm>
                    <a:prstGeom prst="rect">
                      <a:avLst/>
                    </a:prstGeom>
                    <a:noFill/>
                  </pic:spPr>
                </pic:pic>
              </a:graphicData>
            </a:graphic>
          </wp:inline>
        </w:drawing>
      </w:r>
    </w:p>
    <w:p w14:paraId="033E2C99" w14:textId="77777777" w:rsidR="00574453" w:rsidRPr="003172B4" w:rsidRDefault="00C1189D" w:rsidP="00C1189D">
      <w:pPr>
        <w:contextualSpacing/>
        <w:jc w:val="right"/>
        <w:rPr>
          <w:rStyle w:val="Hyperlink"/>
          <w:b/>
          <w:bCs/>
          <w:color w:val="066194"/>
          <w:sz w:val="20"/>
          <w:szCs w:val="20"/>
          <w:shd w:val="clear" w:color="auto" w:fill="FFFFFF"/>
        </w:rPr>
      </w:pPr>
      <w:hyperlink w:anchor="SUMÁRIO" w:history="1">
        <w:r w:rsidRPr="003172B4">
          <w:rPr>
            <w:rStyle w:val="Hyperlink"/>
            <w:sz w:val="16"/>
            <w:szCs w:val="16"/>
          </w:rPr>
          <w:t>Sumário</w:t>
        </w:r>
      </w:hyperlink>
    </w:p>
    <w:p w14:paraId="0341AC0C" w14:textId="77777777" w:rsidR="00D43AE0" w:rsidRPr="00820E09" w:rsidRDefault="00D43AE0" w:rsidP="00C1099A">
      <w:pPr>
        <w:contextualSpacing/>
        <w:rPr>
          <w:rStyle w:val="Hyperlink"/>
          <w:b/>
          <w:bCs/>
          <w:color w:val="066194"/>
          <w:sz w:val="24"/>
          <w:szCs w:val="20"/>
          <w:shd w:val="clear" w:color="auto" w:fill="FFFFFF"/>
        </w:rPr>
      </w:pPr>
    </w:p>
    <w:p w14:paraId="09720043" w14:textId="77777777" w:rsidR="00B91B48" w:rsidRPr="003172B4" w:rsidRDefault="00EF3ACC" w:rsidP="00F9702B">
      <w:pPr>
        <w:pBdr>
          <w:top w:val="double" w:sz="18" w:space="4" w:color="auto"/>
          <w:bottom w:val="double" w:sz="18" w:space="8" w:color="auto"/>
        </w:pBdr>
        <w:tabs>
          <w:tab w:val="left" w:pos="284"/>
        </w:tabs>
        <w:spacing w:after="120"/>
        <w:jc w:val="center"/>
        <w:rPr>
          <w:b/>
          <w:bCs/>
          <w:iCs/>
          <w:smallCaps/>
          <w:sz w:val="22"/>
          <w:szCs w:val="22"/>
        </w:rPr>
      </w:pPr>
      <w:r w:rsidRPr="003172B4">
        <w:rPr>
          <w:b/>
          <w:bCs/>
          <w:iCs/>
          <w:smallCaps/>
          <w:sz w:val="22"/>
          <w:szCs w:val="22"/>
        </w:rPr>
        <w:t xml:space="preserve">3 </w:t>
      </w:r>
      <w:bookmarkStart w:id="14" w:name="INOVAÇÕES"/>
      <w:r w:rsidRPr="003172B4">
        <w:rPr>
          <w:b/>
          <w:bCs/>
          <w:iCs/>
          <w:smallCaps/>
          <w:sz w:val="22"/>
          <w:szCs w:val="22"/>
        </w:rPr>
        <w:t xml:space="preserve">INOVAÇÕES </w:t>
      </w:r>
      <w:bookmarkEnd w:id="14"/>
      <w:r w:rsidRPr="003172B4">
        <w:rPr>
          <w:b/>
          <w:bCs/>
          <w:iCs/>
          <w:smallCaps/>
          <w:sz w:val="22"/>
          <w:szCs w:val="22"/>
        </w:rPr>
        <w:t>NORMATIVAS STF</w:t>
      </w:r>
    </w:p>
    <w:p w14:paraId="417AFE7A" w14:textId="75713E82" w:rsidR="00046C7B" w:rsidRPr="00CE6AF9" w:rsidRDefault="00CE6AF9" w:rsidP="002764EB">
      <w:pPr>
        <w:spacing w:after="120"/>
        <w:rPr>
          <w:sz w:val="24"/>
          <w:szCs w:val="24"/>
        </w:rPr>
      </w:pPr>
      <w:hyperlink r:id="rId74" w:tgtFrame="_blank" w:history="1">
        <w:r>
          <w:rPr>
            <w:rStyle w:val="Hyperlink"/>
            <w:sz w:val="24"/>
            <w:szCs w:val="24"/>
          </w:rPr>
          <w:t>Portaria GDG nº 112</w:t>
        </w:r>
        <w:r w:rsidR="00FE5643">
          <w:rPr>
            <w:rStyle w:val="Hyperlink"/>
            <w:sz w:val="24"/>
            <w:szCs w:val="24"/>
          </w:rPr>
          <w:t>,</w:t>
        </w:r>
        <w:r>
          <w:rPr>
            <w:rStyle w:val="Hyperlink"/>
            <w:sz w:val="24"/>
            <w:szCs w:val="24"/>
          </w:rPr>
          <w:t xml:space="preserve"> de 27.05.2026</w:t>
        </w:r>
      </w:hyperlink>
      <w:r w:rsidRPr="00CE6AF9">
        <w:rPr>
          <w:rStyle w:val="Hyperlink"/>
          <w:color w:val="auto"/>
          <w:sz w:val="24"/>
          <w:szCs w:val="24"/>
          <w:u w:val="none"/>
        </w:rPr>
        <w:t xml:space="preserve"> </w:t>
      </w:r>
      <w:r w:rsidRPr="00CE6AF9">
        <w:t xml:space="preserve">- </w:t>
      </w:r>
      <w:r w:rsidRPr="00CE6AF9">
        <w:rPr>
          <w:sz w:val="24"/>
          <w:szCs w:val="24"/>
        </w:rPr>
        <w:t>Altera o expediente da Secretaria do Tribunal e de atendimento ao público externo no dia 24 de junho de</w:t>
      </w:r>
      <w:r>
        <w:rPr>
          <w:sz w:val="24"/>
          <w:szCs w:val="24"/>
        </w:rPr>
        <w:t xml:space="preserve"> </w:t>
      </w:r>
      <w:r w:rsidRPr="00CE6AF9">
        <w:rPr>
          <w:sz w:val="24"/>
          <w:szCs w:val="24"/>
        </w:rPr>
        <w:t>2026, que terá início às 11h, e término às 18h (Ementa elaborada pela Biblioteca).</w:t>
      </w:r>
    </w:p>
    <w:p w14:paraId="4F0CACFA" w14:textId="14780328" w:rsidR="00046C7B" w:rsidRPr="004C3A20" w:rsidRDefault="00CE6AF9" w:rsidP="002764EB">
      <w:pPr>
        <w:spacing w:after="120"/>
        <w:rPr>
          <w:sz w:val="24"/>
          <w:szCs w:val="24"/>
        </w:rPr>
      </w:pPr>
      <w:hyperlink r:id="rId75" w:tgtFrame="_blank" w:history="1">
        <w:r w:rsidRPr="00CE6AF9">
          <w:rPr>
            <w:rStyle w:val="Hyperlink"/>
            <w:sz w:val="24"/>
            <w:szCs w:val="24"/>
          </w:rPr>
          <w:t xml:space="preserve">Resolução </w:t>
        </w:r>
        <w:r>
          <w:rPr>
            <w:rStyle w:val="Hyperlink"/>
            <w:sz w:val="24"/>
            <w:szCs w:val="24"/>
          </w:rPr>
          <w:t xml:space="preserve">nº </w:t>
        </w:r>
        <w:r w:rsidRPr="00CE6AF9">
          <w:rPr>
            <w:rStyle w:val="Hyperlink"/>
            <w:sz w:val="24"/>
            <w:szCs w:val="24"/>
          </w:rPr>
          <w:t>909</w:t>
        </w:r>
        <w:r w:rsidR="00FE5643">
          <w:rPr>
            <w:rStyle w:val="Hyperlink"/>
            <w:sz w:val="24"/>
            <w:szCs w:val="24"/>
          </w:rPr>
          <w:t>,</w:t>
        </w:r>
        <w:r w:rsidRPr="00CE6AF9">
          <w:rPr>
            <w:rStyle w:val="Hyperlink"/>
            <w:sz w:val="24"/>
            <w:szCs w:val="24"/>
          </w:rPr>
          <w:t xml:space="preserve"> de 25</w:t>
        </w:r>
        <w:r>
          <w:rPr>
            <w:rStyle w:val="Hyperlink"/>
            <w:sz w:val="24"/>
            <w:szCs w:val="24"/>
          </w:rPr>
          <w:t>.</w:t>
        </w:r>
        <w:r w:rsidRPr="00CE6AF9">
          <w:rPr>
            <w:rStyle w:val="Hyperlink"/>
            <w:sz w:val="24"/>
            <w:szCs w:val="24"/>
          </w:rPr>
          <w:t>05</w:t>
        </w:r>
        <w:r>
          <w:rPr>
            <w:rStyle w:val="Hyperlink"/>
            <w:sz w:val="24"/>
            <w:szCs w:val="24"/>
          </w:rPr>
          <w:t>.</w:t>
        </w:r>
        <w:r w:rsidRPr="00CE6AF9">
          <w:rPr>
            <w:rStyle w:val="Hyperlink"/>
            <w:sz w:val="24"/>
            <w:szCs w:val="24"/>
          </w:rPr>
          <w:t>2026</w:t>
        </w:r>
      </w:hyperlink>
      <w:r w:rsidRPr="00CE6AF9">
        <w:rPr>
          <w:rStyle w:val="Hyperlink"/>
          <w:color w:val="auto"/>
          <w:sz w:val="24"/>
          <w:szCs w:val="24"/>
          <w:u w:val="none"/>
        </w:rPr>
        <w:t xml:space="preserve"> </w:t>
      </w:r>
      <w:r w:rsidRPr="00CE6AF9">
        <w:t>-</w:t>
      </w:r>
      <w:r w:rsidR="004C3A20">
        <w:t xml:space="preserve"> </w:t>
      </w:r>
      <w:r w:rsidR="004C3A20" w:rsidRPr="004C3A20">
        <w:rPr>
          <w:sz w:val="24"/>
          <w:szCs w:val="24"/>
        </w:rPr>
        <w:t>Dispõe sobre o Programa de Gestão Documental do Supremo Tribunal Federal e dá outras providências.</w:t>
      </w:r>
    </w:p>
    <w:p w14:paraId="3669E7FA" w14:textId="5B1DC7CF" w:rsidR="00046C7B" w:rsidRDefault="004C3A20" w:rsidP="002764EB">
      <w:pPr>
        <w:spacing w:after="120"/>
        <w:jc w:val="left"/>
        <w:rPr>
          <w:sz w:val="24"/>
          <w:szCs w:val="24"/>
        </w:rPr>
      </w:pPr>
      <w:hyperlink r:id="rId76" w:tgtFrame="_blank" w:history="1">
        <w:r w:rsidRPr="004C3A20">
          <w:rPr>
            <w:rStyle w:val="Hyperlink"/>
            <w:sz w:val="24"/>
            <w:szCs w:val="24"/>
          </w:rPr>
          <w:t xml:space="preserve">Portaria </w:t>
        </w:r>
        <w:r>
          <w:rPr>
            <w:rStyle w:val="Hyperlink"/>
            <w:sz w:val="24"/>
            <w:szCs w:val="24"/>
          </w:rPr>
          <w:t xml:space="preserve">nº </w:t>
        </w:r>
        <w:r w:rsidRPr="004C3A20">
          <w:rPr>
            <w:rStyle w:val="Hyperlink"/>
            <w:sz w:val="24"/>
            <w:szCs w:val="24"/>
          </w:rPr>
          <w:t>112</w:t>
        </w:r>
        <w:r w:rsidR="00FE5643">
          <w:rPr>
            <w:rStyle w:val="Hyperlink"/>
            <w:sz w:val="24"/>
            <w:szCs w:val="24"/>
          </w:rPr>
          <w:t>,</w:t>
        </w:r>
        <w:r w:rsidRPr="004C3A20">
          <w:rPr>
            <w:rStyle w:val="Hyperlink"/>
            <w:sz w:val="24"/>
            <w:szCs w:val="24"/>
          </w:rPr>
          <w:t xml:space="preserve"> de 22</w:t>
        </w:r>
        <w:r>
          <w:rPr>
            <w:rStyle w:val="Hyperlink"/>
            <w:sz w:val="24"/>
            <w:szCs w:val="24"/>
          </w:rPr>
          <w:t>.</w:t>
        </w:r>
        <w:r w:rsidRPr="004C3A20">
          <w:rPr>
            <w:rStyle w:val="Hyperlink"/>
            <w:sz w:val="24"/>
            <w:szCs w:val="24"/>
          </w:rPr>
          <w:t>05</w:t>
        </w:r>
        <w:r>
          <w:rPr>
            <w:rStyle w:val="Hyperlink"/>
            <w:sz w:val="24"/>
            <w:szCs w:val="24"/>
          </w:rPr>
          <w:t>.</w:t>
        </w:r>
        <w:r w:rsidRPr="004C3A20">
          <w:rPr>
            <w:rStyle w:val="Hyperlink"/>
            <w:sz w:val="24"/>
            <w:szCs w:val="24"/>
          </w:rPr>
          <w:t>2026</w:t>
        </w:r>
      </w:hyperlink>
      <w:r w:rsidRPr="00CE6AF9">
        <w:rPr>
          <w:rStyle w:val="Hyperlink"/>
          <w:color w:val="auto"/>
          <w:sz w:val="24"/>
          <w:szCs w:val="24"/>
          <w:u w:val="none"/>
        </w:rPr>
        <w:t xml:space="preserve"> </w:t>
      </w:r>
      <w:r w:rsidRPr="00CE6AF9">
        <w:t>-</w:t>
      </w:r>
      <w:r>
        <w:t xml:space="preserve"> </w:t>
      </w:r>
      <w:r w:rsidRPr="004C3A20">
        <w:rPr>
          <w:sz w:val="24"/>
          <w:szCs w:val="24"/>
        </w:rPr>
        <w:t>Torna público, conforme anexo, o Relatório de Gestão Fiscal do primeiro quadrimestre de</w:t>
      </w:r>
      <w:r>
        <w:rPr>
          <w:sz w:val="24"/>
          <w:szCs w:val="24"/>
        </w:rPr>
        <w:t xml:space="preserve"> </w:t>
      </w:r>
      <w:r w:rsidRPr="004C3A20">
        <w:rPr>
          <w:sz w:val="24"/>
          <w:szCs w:val="24"/>
        </w:rPr>
        <w:t>2026</w:t>
      </w:r>
      <w:r>
        <w:rPr>
          <w:sz w:val="24"/>
          <w:szCs w:val="24"/>
        </w:rPr>
        <w:t xml:space="preserve"> </w:t>
      </w:r>
      <w:r w:rsidRPr="004C3A20">
        <w:rPr>
          <w:sz w:val="24"/>
          <w:szCs w:val="24"/>
        </w:rPr>
        <w:t>(Ementa elaborada pela Biblioteca).</w:t>
      </w:r>
    </w:p>
    <w:p w14:paraId="48D60CA0" w14:textId="72ACB564" w:rsidR="004C3A20" w:rsidRDefault="004C3A20" w:rsidP="002764EB">
      <w:pPr>
        <w:spacing w:after="120"/>
        <w:rPr>
          <w:sz w:val="24"/>
          <w:szCs w:val="24"/>
        </w:rPr>
      </w:pPr>
      <w:hyperlink r:id="rId77" w:tgtFrame="_blank" w:history="1">
        <w:r w:rsidRPr="004C3A20">
          <w:rPr>
            <w:rStyle w:val="Hyperlink"/>
            <w:sz w:val="24"/>
            <w:szCs w:val="24"/>
          </w:rPr>
          <w:t>Resolução</w:t>
        </w:r>
        <w:r>
          <w:rPr>
            <w:rStyle w:val="Hyperlink"/>
            <w:sz w:val="24"/>
            <w:szCs w:val="24"/>
          </w:rPr>
          <w:t xml:space="preserve"> nº</w:t>
        </w:r>
        <w:r w:rsidRPr="004C3A20">
          <w:rPr>
            <w:rStyle w:val="Hyperlink"/>
            <w:sz w:val="24"/>
            <w:szCs w:val="24"/>
          </w:rPr>
          <w:t xml:space="preserve"> 908</w:t>
        </w:r>
        <w:r w:rsidR="00FE5643">
          <w:rPr>
            <w:rStyle w:val="Hyperlink"/>
            <w:sz w:val="24"/>
            <w:szCs w:val="24"/>
          </w:rPr>
          <w:t>,</w:t>
        </w:r>
        <w:r w:rsidRPr="004C3A20">
          <w:rPr>
            <w:rStyle w:val="Hyperlink"/>
            <w:sz w:val="24"/>
            <w:szCs w:val="24"/>
          </w:rPr>
          <w:t xml:space="preserve"> de 21</w:t>
        </w:r>
        <w:r>
          <w:rPr>
            <w:rStyle w:val="Hyperlink"/>
            <w:sz w:val="24"/>
            <w:szCs w:val="24"/>
          </w:rPr>
          <w:t>.</w:t>
        </w:r>
        <w:r w:rsidRPr="004C3A20">
          <w:rPr>
            <w:rStyle w:val="Hyperlink"/>
            <w:sz w:val="24"/>
            <w:szCs w:val="24"/>
          </w:rPr>
          <w:t>05</w:t>
        </w:r>
        <w:r>
          <w:rPr>
            <w:rStyle w:val="Hyperlink"/>
            <w:sz w:val="24"/>
            <w:szCs w:val="24"/>
          </w:rPr>
          <w:t>.</w:t>
        </w:r>
        <w:r w:rsidRPr="004C3A20">
          <w:rPr>
            <w:rStyle w:val="Hyperlink"/>
            <w:sz w:val="24"/>
            <w:szCs w:val="24"/>
          </w:rPr>
          <w:t>2026</w:t>
        </w:r>
      </w:hyperlink>
      <w:r w:rsidRPr="00CE6AF9">
        <w:rPr>
          <w:rStyle w:val="Hyperlink"/>
          <w:color w:val="auto"/>
          <w:sz w:val="24"/>
          <w:szCs w:val="24"/>
          <w:u w:val="none"/>
        </w:rPr>
        <w:t xml:space="preserve"> </w:t>
      </w:r>
      <w:r w:rsidRPr="00CE6AF9">
        <w:t>-</w:t>
      </w:r>
      <w:r>
        <w:t xml:space="preserve"> </w:t>
      </w:r>
      <w:r w:rsidRPr="004C3A20">
        <w:rPr>
          <w:sz w:val="24"/>
          <w:szCs w:val="24"/>
        </w:rPr>
        <w:t>Altera a Resolução nº 576, de 19 de abril de 2016, que dispõe sobre a concessão das licenças à gestante e à adotante, e da licença-paternidade.</w:t>
      </w:r>
    </w:p>
    <w:p w14:paraId="1495B655" w14:textId="7BB53B31" w:rsidR="004C3A20" w:rsidRDefault="004C3A20" w:rsidP="002764EB">
      <w:pPr>
        <w:spacing w:after="120"/>
        <w:rPr>
          <w:sz w:val="24"/>
          <w:szCs w:val="24"/>
        </w:rPr>
      </w:pPr>
      <w:hyperlink r:id="rId78" w:tgtFrame="_blank" w:history="1">
        <w:r w:rsidRPr="004C3A20">
          <w:rPr>
            <w:rStyle w:val="Hyperlink"/>
            <w:sz w:val="24"/>
            <w:szCs w:val="24"/>
          </w:rPr>
          <w:t xml:space="preserve">Instrução Normativa </w:t>
        </w:r>
        <w:r>
          <w:rPr>
            <w:rStyle w:val="Hyperlink"/>
            <w:sz w:val="24"/>
            <w:szCs w:val="24"/>
          </w:rPr>
          <w:t xml:space="preserve">nº </w:t>
        </w:r>
        <w:r w:rsidRPr="004C3A20">
          <w:rPr>
            <w:rStyle w:val="Hyperlink"/>
            <w:sz w:val="24"/>
            <w:szCs w:val="24"/>
          </w:rPr>
          <w:t>334</w:t>
        </w:r>
        <w:r w:rsidR="00FE5643">
          <w:rPr>
            <w:rStyle w:val="Hyperlink"/>
            <w:sz w:val="24"/>
            <w:szCs w:val="24"/>
          </w:rPr>
          <w:t>,</w:t>
        </w:r>
        <w:r w:rsidRPr="004C3A20">
          <w:rPr>
            <w:rStyle w:val="Hyperlink"/>
            <w:sz w:val="24"/>
            <w:szCs w:val="24"/>
          </w:rPr>
          <w:t xml:space="preserve"> </w:t>
        </w:r>
        <w:r>
          <w:rPr>
            <w:rStyle w:val="Hyperlink"/>
            <w:sz w:val="24"/>
            <w:szCs w:val="24"/>
          </w:rPr>
          <w:t>d</w:t>
        </w:r>
        <w:r w:rsidRPr="004C3A20">
          <w:rPr>
            <w:rStyle w:val="Hyperlink"/>
            <w:sz w:val="24"/>
            <w:szCs w:val="24"/>
          </w:rPr>
          <w:t>e 21</w:t>
        </w:r>
        <w:r>
          <w:rPr>
            <w:rStyle w:val="Hyperlink"/>
            <w:sz w:val="24"/>
            <w:szCs w:val="24"/>
          </w:rPr>
          <w:t>.</w:t>
        </w:r>
        <w:r w:rsidRPr="004C3A20">
          <w:rPr>
            <w:rStyle w:val="Hyperlink"/>
            <w:sz w:val="24"/>
            <w:szCs w:val="24"/>
          </w:rPr>
          <w:t>05</w:t>
        </w:r>
        <w:r>
          <w:rPr>
            <w:rStyle w:val="Hyperlink"/>
            <w:sz w:val="24"/>
            <w:szCs w:val="24"/>
          </w:rPr>
          <w:t>.</w:t>
        </w:r>
        <w:r w:rsidRPr="004C3A20">
          <w:rPr>
            <w:rStyle w:val="Hyperlink"/>
            <w:sz w:val="24"/>
            <w:szCs w:val="24"/>
          </w:rPr>
          <w:t>2026</w:t>
        </w:r>
      </w:hyperlink>
      <w:r w:rsidRPr="00CE6AF9">
        <w:rPr>
          <w:rStyle w:val="Hyperlink"/>
          <w:color w:val="auto"/>
          <w:sz w:val="24"/>
          <w:szCs w:val="24"/>
          <w:u w:val="none"/>
        </w:rPr>
        <w:t xml:space="preserve"> </w:t>
      </w:r>
      <w:r w:rsidRPr="004C3A20">
        <w:rPr>
          <w:sz w:val="24"/>
          <w:szCs w:val="24"/>
        </w:rPr>
        <w:t>- Dispõe sobre o Berçário do Supremo Tribunal Federal.</w:t>
      </w:r>
    </w:p>
    <w:p w14:paraId="43F739E7" w14:textId="77777777" w:rsidR="00E6468B" w:rsidRDefault="00E6468B" w:rsidP="00C1189D">
      <w:pPr>
        <w:jc w:val="right"/>
      </w:pPr>
    </w:p>
    <w:p w14:paraId="25AB96AF" w14:textId="0A1E3581" w:rsidR="005029FC" w:rsidRPr="003172B4" w:rsidRDefault="00C1189D" w:rsidP="00C1189D">
      <w:pPr>
        <w:jc w:val="right"/>
        <w:rPr>
          <w:color w:val="000000"/>
          <w:sz w:val="20"/>
          <w:szCs w:val="20"/>
          <w:shd w:val="clear" w:color="auto" w:fill="FFFFFF"/>
        </w:rPr>
      </w:pPr>
      <w:hyperlink w:anchor="SUMÁRIO" w:history="1">
        <w:r w:rsidRPr="003172B4">
          <w:rPr>
            <w:rStyle w:val="Hyperlink"/>
            <w:sz w:val="16"/>
            <w:szCs w:val="16"/>
          </w:rPr>
          <w:t>Sumário</w:t>
        </w:r>
      </w:hyperlink>
    </w:p>
    <w:p w14:paraId="42C07CCF" w14:textId="0DE231B7" w:rsidR="00CC5AF7" w:rsidRDefault="00CC5AF7" w:rsidP="00820E09">
      <w:pPr>
        <w:spacing w:line="360" w:lineRule="auto"/>
        <w:jc w:val="center"/>
        <w:rPr>
          <w:color w:val="000000"/>
          <w:sz w:val="24"/>
          <w:szCs w:val="24"/>
          <w:shd w:val="clear" w:color="auto" w:fill="FFFFFF"/>
        </w:rPr>
      </w:pPr>
    </w:p>
    <w:p w14:paraId="04D43B2C" w14:textId="5F35013C" w:rsidR="00CC5AF7" w:rsidRPr="00046E4E" w:rsidRDefault="00CC5AF7" w:rsidP="00CC5AF7">
      <w:pPr>
        <w:jc w:val="center"/>
        <w:rPr>
          <w:color w:val="000000"/>
          <w:sz w:val="22"/>
          <w:szCs w:val="22"/>
          <w:shd w:val="clear" w:color="auto" w:fill="FFFFFF"/>
        </w:rPr>
      </w:pPr>
      <w:r w:rsidRPr="00046E4E">
        <w:rPr>
          <w:color w:val="000000"/>
          <w:sz w:val="22"/>
          <w:szCs w:val="22"/>
          <w:shd w:val="clear" w:color="auto" w:fill="FFFFFF"/>
        </w:rPr>
        <w:t xml:space="preserve">Clique </w:t>
      </w:r>
      <w:hyperlink r:id="rId79" w:history="1">
        <w:r w:rsidRPr="00046E4E">
          <w:rPr>
            <w:rStyle w:val="Hyperlink"/>
            <w:b/>
            <w:bCs/>
            <w:sz w:val="22"/>
            <w:szCs w:val="22"/>
            <w:shd w:val="clear" w:color="auto" w:fill="FFFFFF"/>
          </w:rPr>
          <w:t>aqui</w:t>
        </w:r>
      </w:hyperlink>
      <w:r w:rsidRPr="00046E4E">
        <w:rPr>
          <w:color w:val="000000"/>
          <w:sz w:val="22"/>
          <w:szCs w:val="22"/>
          <w:shd w:val="clear" w:color="auto" w:fill="FFFFFF"/>
        </w:rPr>
        <w:t xml:space="preserve"> para acessar também a </w:t>
      </w:r>
      <w:r w:rsidRPr="00046E4E">
        <w:rPr>
          <w:b/>
          <w:bCs/>
          <w:color w:val="000000"/>
          <w:sz w:val="22"/>
          <w:szCs w:val="22"/>
          <w:shd w:val="clear" w:color="auto" w:fill="FFFFFF"/>
        </w:rPr>
        <w:t>planilha</w:t>
      </w:r>
      <w:r w:rsidRPr="00046E4E">
        <w:rPr>
          <w:color w:val="000000"/>
          <w:sz w:val="22"/>
          <w:szCs w:val="22"/>
          <w:shd w:val="clear" w:color="auto" w:fill="FFFFFF"/>
        </w:rPr>
        <w:t xml:space="preserve"> contendo </w:t>
      </w:r>
      <w:r w:rsidRPr="00046E4E">
        <w:rPr>
          <w:b/>
          <w:bCs/>
          <w:color w:val="000000"/>
          <w:sz w:val="22"/>
          <w:szCs w:val="22"/>
          <w:shd w:val="clear" w:color="auto" w:fill="FFFFFF"/>
        </w:rPr>
        <w:t>dados estruturados</w:t>
      </w:r>
      <w:r w:rsidRPr="00046E4E">
        <w:rPr>
          <w:color w:val="000000"/>
          <w:sz w:val="22"/>
          <w:szCs w:val="22"/>
          <w:shd w:val="clear" w:color="auto" w:fill="FFFFFF"/>
        </w:rPr>
        <w:t> de </w:t>
      </w:r>
      <w:r w:rsidRPr="00046E4E">
        <w:rPr>
          <w:b/>
          <w:bCs/>
          <w:color w:val="000000"/>
          <w:sz w:val="22"/>
          <w:szCs w:val="22"/>
          <w:shd w:val="clear" w:color="auto" w:fill="FFFFFF"/>
        </w:rPr>
        <w:t>todas</w:t>
      </w:r>
      <w:r w:rsidRPr="00046E4E">
        <w:rPr>
          <w:color w:val="000000"/>
          <w:sz w:val="22"/>
          <w:szCs w:val="22"/>
          <w:shd w:val="clear" w:color="auto" w:fill="FFFFFF"/>
        </w:rPr>
        <w:t> as edições do Informativo já publicadas no portal do STF.</w:t>
      </w:r>
    </w:p>
    <w:p w14:paraId="4D8B1181" w14:textId="77777777" w:rsidR="001C0EEB" w:rsidRDefault="001C0EEB" w:rsidP="00820E09">
      <w:pPr>
        <w:spacing w:line="360" w:lineRule="auto"/>
        <w:rPr>
          <w:sz w:val="24"/>
          <w:szCs w:val="20"/>
        </w:rPr>
      </w:pPr>
    </w:p>
    <w:p w14:paraId="54845B70" w14:textId="1C172C48" w:rsidR="00D25969" w:rsidRDefault="002254C9" w:rsidP="00820E09">
      <w:pPr>
        <w:spacing w:line="360" w:lineRule="auto"/>
        <w:rPr>
          <w:sz w:val="24"/>
          <w:szCs w:val="20"/>
        </w:rPr>
      </w:pPr>
      <w:r>
        <w:rPr>
          <w:sz w:val="24"/>
          <w:szCs w:val="20"/>
        </w:rPr>
        <w:t>-----------------------------------------------------------------------------------------------------------------</w:t>
      </w:r>
    </w:p>
    <w:p w14:paraId="3E092CF1" w14:textId="77777777" w:rsidR="005A3E20" w:rsidRPr="002254C9" w:rsidRDefault="005A3E20" w:rsidP="002254C9">
      <w:pPr>
        <w:spacing w:line="360" w:lineRule="auto"/>
        <w:jc w:val="center"/>
        <w:rPr>
          <w:b/>
          <w:bCs/>
          <w:sz w:val="24"/>
          <w:szCs w:val="20"/>
        </w:rPr>
      </w:pPr>
      <w:r w:rsidRPr="002254C9">
        <w:rPr>
          <w:b/>
          <w:bCs/>
          <w:sz w:val="24"/>
          <w:szCs w:val="20"/>
        </w:rPr>
        <w:t>PLENÁRIO VIRTUAL EM EVIDÊNCIA AGORA É PERIÓDICO AUTÔNOMO</w:t>
      </w:r>
    </w:p>
    <w:p w14:paraId="426F9BAF" w14:textId="77777777" w:rsidR="002254C9" w:rsidRDefault="002254C9" w:rsidP="005E0C2B">
      <w:pPr>
        <w:ind w:firstLine="709"/>
        <w:rPr>
          <w:sz w:val="24"/>
          <w:szCs w:val="20"/>
        </w:rPr>
      </w:pPr>
    </w:p>
    <w:p w14:paraId="010DDF2A" w14:textId="6D21BD7F" w:rsidR="005A3E20" w:rsidRPr="005A3E20" w:rsidRDefault="005A3E20" w:rsidP="00394762">
      <w:pPr>
        <w:spacing w:line="360" w:lineRule="auto"/>
        <w:ind w:firstLine="709"/>
        <w:rPr>
          <w:sz w:val="24"/>
          <w:szCs w:val="20"/>
        </w:rPr>
      </w:pPr>
      <w:r w:rsidRPr="005A3E20">
        <w:rPr>
          <w:sz w:val="24"/>
          <w:szCs w:val="20"/>
        </w:rPr>
        <w:t xml:space="preserve">O </w:t>
      </w:r>
      <w:r w:rsidRPr="002254C9">
        <w:rPr>
          <w:i/>
          <w:iCs/>
          <w:sz w:val="24"/>
          <w:szCs w:val="20"/>
        </w:rPr>
        <w:t>Plenário Virtual em Evidência</w:t>
      </w:r>
      <w:r w:rsidRPr="005A3E20">
        <w:rPr>
          <w:sz w:val="24"/>
          <w:szCs w:val="20"/>
        </w:rPr>
        <w:t xml:space="preserve">, criado para facilitar o acesso a informações sobre processos pautados no Plenário Virtual do STF, passou a ser publicado, desde fevereiro de 2024, como um periódico semanal autônomo. A iniciativa, lançada inicialmente em 2020 no </w:t>
      </w:r>
      <w:r w:rsidRPr="002254C9">
        <w:rPr>
          <w:i/>
          <w:iCs/>
          <w:sz w:val="24"/>
          <w:szCs w:val="20"/>
        </w:rPr>
        <w:t>Informativo STF</w:t>
      </w:r>
      <w:r w:rsidRPr="005A3E20">
        <w:rPr>
          <w:sz w:val="24"/>
          <w:szCs w:val="20"/>
        </w:rPr>
        <w:t xml:space="preserve">, ganhou novo formato gráfico, linguagem acessível e conteúdo ampliado, com foco em ações de controle de constitucionalidade e recursos com repercussão geral. </w:t>
      </w:r>
    </w:p>
    <w:p w14:paraId="0C36F7EC" w14:textId="77777777" w:rsidR="005A3E20" w:rsidRPr="005A3E20" w:rsidRDefault="005A3E20" w:rsidP="005E0C2B">
      <w:pPr>
        <w:spacing w:line="360" w:lineRule="auto"/>
        <w:ind w:firstLine="709"/>
        <w:rPr>
          <w:sz w:val="24"/>
          <w:szCs w:val="20"/>
        </w:rPr>
      </w:pPr>
      <w:r w:rsidRPr="005A3E20">
        <w:rPr>
          <w:sz w:val="24"/>
          <w:szCs w:val="20"/>
        </w:rPr>
        <w:t>As edições estão disponíveis no portal do STF, na seção “</w:t>
      </w:r>
      <w:r w:rsidRPr="005E0C2B">
        <w:rPr>
          <w:i/>
          <w:iCs/>
          <w:sz w:val="24"/>
          <w:szCs w:val="20"/>
        </w:rPr>
        <w:t>Jurisprudência &gt; Periódicos &gt; Plenário Virtual em Evidência</w:t>
      </w:r>
      <w:r w:rsidRPr="005A3E20">
        <w:rPr>
          <w:sz w:val="24"/>
          <w:szCs w:val="20"/>
        </w:rPr>
        <w:t xml:space="preserve">”: </w:t>
      </w:r>
    </w:p>
    <w:p w14:paraId="3F7C6FE9" w14:textId="33D1CBEA" w:rsidR="005A3E20" w:rsidRPr="005E0C2B" w:rsidRDefault="005A3E20" w:rsidP="005E0C2B">
      <w:pPr>
        <w:spacing w:line="360" w:lineRule="auto"/>
        <w:jc w:val="center"/>
        <w:rPr>
          <w:b/>
          <w:bCs/>
          <w:sz w:val="24"/>
          <w:szCs w:val="20"/>
        </w:rPr>
      </w:pPr>
      <w:r w:rsidRPr="005E0C2B">
        <w:rPr>
          <w:b/>
          <w:bCs/>
          <w:sz w:val="24"/>
          <w:szCs w:val="20"/>
        </w:rPr>
        <w:t>Acesse aqui:</w:t>
      </w:r>
    </w:p>
    <w:p w14:paraId="2BBB33C9" w14:textId="77777777" w:rsidR="005E0C2B" w:rsidRDefault="005A3E20" w:rsidP="005E0C2B">
      <w:pPr>
        <w:spacing w:line="360" w:lineRule="auto"/>
        <w:jc w:val="center"/>
        <w:rPr>
          <w:sz w:val="24"/>
          <w:szCs w:val="20"/>
        </w:rPr>
      </w:pPr>
      <w:r w:rsidRPr="00741C1E">
        <w:rPr>
          <w:b/>
          <w:bCs/>
          <w:iCs/>
          <w:smallCaps/>
          <w:noProof/>
          <w:sz w:val="22"/>
          <w:szCs w:val="22"/>
        </w:rPr>
        <w:drawing>
          <wp:inline distT="0" distB="0" distL="0" distR="0" wp14:anchorId="61ED8D8A" wp14:editId="715BC23E">
            <wp:extent cx="1783080" cy="279032"/>
            <wp:effectExtent l="0" t="0" r="7620" b="6985"/>
            <wp:docPr id="449582933" name="Imagem 3" descr="Uma imagem contendo Logotipo&#10;&#10;O conteúdo gerado por IA pode estar incorreto.">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82933" name="Imagem 3" descr="Uma imagem contendo Logotipo&#10;&#10;O conteúdo gerado por IA pode estar incorreto.">
                      <a:hlinkClick r:id="rId80"/>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819219" cy="284687"/>
                    </a:xfrm>
                    <a:prstGeom prst="rect">
                      <a:avLst/>
                    </a:prstGeom>
                    <a:noFill/>
                    <a:ln>
                      <a:noFill/>
                    </a:ln>
                  </pic:spPr>
                </pic:pic>
              </a:graphicData>
            </a:graphic>
          </wp:inline>
        </w:drawing>
      </w:r>
    </w:p>
    <w:p w14:paraId="1E7F817D" w14:textId="1D7BA6D0" w:rsidR="005E0C2B" w:rsidRDefault="005E0C2B" w:rsidP="005E0C2B">
      <w:pPr>
        <w:spacing w:line="360" w:lineRule="auto"/>
        <w:jc w:val="center"/>
        <w:rPr>
          <w:sz w:val="24"/>
          <w:szCs w:val="20"/>
        </w:rPr>
      </w:pPr>
      <w:r>
        <w:rPr>
          <w:sz w:val="24"/>
          <w:szCs w:val="20"/>
        </w:rPr>
        <w:t>-----------------------------------------------------------------------------------------------------------------</w:t>
      </w:r>
    </w:p>
    <w:p w14:paraId="2E084072" w14:textId="77777777" w:rsidR="005A3E20" w:rsidRDefault="005A3E20" w:rsidP="005A3E20">
      <w:pPr>
        <w:spacing w:line="360" w:lineRule="auto"/>
        <w:rPr>
          <w:sz w:val="24"/>
          <w:szCs w:val="20"/>
        </w:rPr>
      </w:pPr>
    </w:p>
    <w:p w14:paraId="6B2B60A5" w14:textId="77777777" w:rsidR="00E6618C" w:rsidRPr="003172B4" w:rsidRDefault="00E6618C" w:rsidP="00E6618C">
      <w:pPr>
        <w:pBdr>
          <w:top w:val="single" w:sz="6" w:space="2" w:color="auto"/>
          <w:left w:val="single" w:sz="6" w:space="2" w:color="auto"/>
          <w:bottom w:val="single" w:sz="6" w:space="2" w:color="auto"/>
          <w:right w:val="single" w:sz="6" w:space="2" w:color="auto"/>
        </w:pBdr>
        <w:jc w:val="center"/>
        <w:rPr>
          <w:b/>
          <w:sz w:val="16"/>
          <w:szCs w:val="16"/>
        </w:rPr>
      </w:pPr>
      <w:r w:rsidRPr="003172B4">
        <w:rPr>
          <w:b/>
          <w:sz w:val="16"/>
          <w:szCs w:val="16"/>
        </w:rPr>
        <w:t>Supremo Tribunal Federal – STF</w:t>
      </w:r>
    </w:p>
    <w:p w14:paraId="7A279186" w14:textId="7F285A9A" w:rsidR="00E6618C" w:rsidRPr="003172B4" w:rsidRDefault="00990233" w:rsidP="00E6618C">
      <w:pPr>
        <w:pBdr>
          <w:top w:val="single" w:sz="6" w:space="2" w:color="auto"/>
          <w:left w:val="single" w:sz="6" w:space="2" w:color="auto"/>
          <w:bottom w:val="single" w:sz="6" w:space="2" w:color="auto"/>
          <w:right w:val="single" w:sz="6" w:space="2" w:color="auto"/>
        </w:pBdr>
        <w:jc w:val="center"/>
        <w:rPr>
          <w:b/>
          <w:sz w:val="16"/>
          <w:szCs w:val="16"/>
        </w:rPr>
      </w:pPr>
      <w:r>
        <w:rPr>
          <w:noProof/>
        </w:rPr>
        <mc:AlternateContent>
          <mc:Choice Requires="wpg">
            <w:drawing>
              <wp:anchor distT="0" distB="0" distL="114300" distR="114300" simplePos="0" relativeHeight="251655168" behindDoc="0" locked="0" layoutInCell="1" allowOverlap="1" wp14:anchorId="30BB174C" wp14:editId="4A717F2A">
                <wp:simplePos x="0" y="0"/>
                <wp:positionH relativeFrom="column">
                  <wp:posOffset>1243965</wp:posOffset>
                </wp:positionH>
                <wp:positionV relativeFrom="paragraph">
                  <wp:posOffset>1645285</wp:posOffset>
                </wp:positionV>
                <wp:extent cx="2265680" cy="154940"/>
                <wp:effectExtent l="0" t="0" r="0" b="0"/>
                <wp:wrapSquare wrapText="bothSides"/>
                <wp:docPr id="4614" name="Group 46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5680" cy="154940"/>
                          <a:chOff x="0" y="0"/>
                          <a:chExt cx="2265480" cy="2608233"/>
                        </a:xfrm>
                      </wpg:grpSpPr>
                      <wps:wsp>
                        <wps:cNvPr id="454" name="Rectangle 454"/>
                        <wps:cNvSpPr/>
                        <wps:spPr>
                          <a:xfrm rot="-3179995">
                            <a:off x="-229625" y="468307"/>
                            <a:ext cx="3472340" cy="1156195"/>
                          </a:xfrm>
                          <a:prstGeom prst="rect">
                            <a:avLst/>
                          </a:prstGeom>
                          <a:ln>
                            <a:noFill/>
                          </a:ln>
                        </wps:spPr>
                        <wps:txbx>
                          <w:txbxContent>
                            <w:p w14:paraId="5F7E803C" w14:textId="77777777" w:rsidR="00862420" w:rsidRDefault="00862420" w:rsidP="00E6618C">
                              <w:pPr>
                                <w:spacing w:after="160" w:line="259" w:lineRule="auto"/>
                                <w:jc w:val="left"/>
                              </w:pP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30BB174C" id="Group 4614" o:spid="_x0000_s1026" style="position:absolute;left:0;text-align:left;margin-left:97.95pt;margin-top:129.55pt;width:178.4pt;height:12.2pt;z-index:251655168" coordsize="22654,26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">
                <v:rect id="Rectangle 454" o:spid="_x0000_s1027" style="position:absolute;left:-2296;top:4683;width:34722;height:11562;rotation:-3473403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" filled="f" stroked="f">
                  <v:textbox inset="0,0,0,0">
                    <w:txbxContent>
                      <w:p w14:paraId="5F7E803C" w14:textId="77777777" w:rsidR="00862420" w:rsidRDefault="00862420" w:rsidP="00E6618C">
                        <w:pPr>
                          <w:spacing w:after="160" w:line="259" w:lineRule="auto"/>
                          <w:jc w:val="left"/>
                        </w:pPr>
                      </w:p>
                    </w:txbxContent>
                  </v:textbox>
                </v:rect>
                <w10:wrap type="square"/>
              </v:group>
            </w:pict>
          </mc:Fallback>
        </mc:AlternateContent>
      </w:r>
      <w:r w:rsidR="00E6618C" w:rsidRPr="003172B4">
        <w:rPr>
          <w:b/>
          <w:sz w:val="16"/>
          <w:szCs w:val="16"/>
        </w:rPr>
        <w:t>Secretaria de Altos Estudos, Pesquisas e Gestão da Informação</w:t>
      </w:r>
      <w:r w:rsidR="00BD106A" w:rsidRPr="003172B4">
        <w:rPr>
          <w:b/>
          <w:sz w:val="16"/>
          <w:szCs w:val="16"/>
        </w:rPr>
        <w:t xml:space="preserve"> - SAE</w:t>
      </w:r>
      <w:r w:rsidR="00E6618C" w:rsidRPr="003172B4">
        <w:rPr>
          <w:b/>
          <w:sz w:val="16"/>
          <w:szCs w:val="16"/>
        </w:rPr>
        <w:t xml:space="preserve"> </w:t>
      </w:r>
    </w:p>
    <w:p w14:paraId="5B06BDFC" w14:textId="77777777" w:rsidR="00E6618C" w:rsidRPr="003172B4" w:rsidRDefault="00E6618C" w:rsidP="00E6618C">
      <w:pPr>
        <w:pBdr>
          <w:top w:val="single" w:sz="6" w:space="2" w:color="auto"/>
          <w:left w:val="single" w:sz="6" w:space="2" w:color="auto"/>
          <w:bottom w:val="single" w:sz="6" w:space="2" w:color="auto"/>
          <w:right w:val="single" w:sz="6" w:space="2" w:color="auto"/>
        </w:pBdr>
        <w:jc w:val="center"/>
        <w:rPr>
          <w:b/>
          <w:sz w:val="16"/>
          <w:szCs w:val="16"/>
        </w:rPr>
      </w:pPr>
      <w:r w:rsidRPr="003172B4">
        <w:rPr>
          <w:b/>
          <w:bCs/>
          <w:sz w:val="16"/>
          <w:szCs w:val="16"/>
          <w:shd w:val="clear" w:color="auto" w:fill="FFFFFF"/>
        </w:rPr>
        <w:t>Coordenadoria de Difusão da Informação</w:t>
      </w:r>
      <w:r w:rsidR="00BD106A" w:rsidRPr="003172B4">
        <w:rPr>
          <w:b/>
          <w:bCs/>
          <w:sz w:val="16"/>
          <w:szCs w:val="16"/>
          <w:shd w:val="clear" w:color="auto" w:fill="FFFFFF"/>
        </w:rPr>
        <w:t xml:space="preserve"> - CODI</w:t>
      </w:r>
      <w:r w:rsidRPr="003172B4">
        <w:rPr>
          <w:b/>
          <w:bCs/>
          <w:sz w:val="16"/>
          <w:szCs w:val="16"/>
          <w:shd w:val="clear" w:color="auto" w:fill="FFFFFF"/>
        </w:rPr>
        <w:br/>
      </w:r>
      <w:hyperlink r:id="rId82" w:history="1">
        <w:r w:rsidR="00A314D0" w:rsidRPr="003172B4">
          <w:rPr>
            <w:rStyle w:val="Hyperlink"/>
            <w:sz w:val="16"/>
            <w:szCs w:val="16"/>
            <w:shd w:val="clear" w:color="auto" w:fill="FFFFFF"/>
          </w:rPr>
          <w:t>codi</w:t>
        </w:r>
        <w:r w:rsidRPr="003172B4">
          <w:rPr>
            <w:rStyle w:val="Hyperlink"/>
            <w:sz w:val="16"/>
            <w:szCs w:val="16"/>
            <w:shd w:val="clear" w:color="auto" w:fill="FFFFFF"/>
          </w:rPr>
          <w:t>@stf.jus.br</w:t>
        </w:r>
      </w:hyperlink>
    </w:p>
    <w:sectPr w:rsidR="00E6618C" w:rsidRPr="003172B4" w:rsidSect="003C4979">
      <w:headerReference w:type="default" r:id="rId83"/>
      <w:footerReference w:type="even" r:id="rId84"/>
      <w:footerReference w:type="default" r:id="rId85"/>
      <w:pgSz w:w="11907" w:h="16840"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2F827" w14:textId="77777777" w:rsidR="005E002F" w:rsidRDefault="005E002F">
      <w:r>
        <w:separator/>
      </w:r>
    </w:p>
  </w:endnote>
  <w:endnote w:type="continuationSeparator" w:id="0">
    <w:p w14:paraId="52341D0A" w14:textId="77777777" w:rsidR="005E002F" w:rsidRDefault="005E0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EC356" w14:textId="77777777" w:rsidR="00862420" w:rsidRDefault="00862420" w:rsidP="00F376BC">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45988D30" w14:textId="77777777" w:rsidR="00862420" w:rsidRDefault="00862420" w:rsidP="007C5522">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1446B" w14:textId="77777777" w:rsidR="00862420" w:rsidRDefault="00862420" w:rsidP="00F376BC">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EC546C">
      <w:rPr>
        <w:rStyle w:val="Nmerodepgina"/>
        <w:noProof/>
      </w:rPr>
      <w:t>3</w:t>
    </w:r>
    <w:r>
      <w:rPr>
        <w:rStyle w:val="Nmerodepgina"/>
      </w:rPr>
      <w:fldChar w:fldCharType="end"/>
    </w:r>
  </w:p>
  <w:p w14:paraId="3FBAB55B" w14:textId="77777777" w:rsidR="00862420" w:rsidRDefault="00862420" w:rsidP="007C5522">
    <w:pPr>
      <w:pStyle w:val="Rodap"/>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BE941" w14:textId="77777777" w:rsidR="005E002F" w:rsidRDefault="005E002F">
      <w:r>
        <w:separator/>
      </w:r>
    </w:p>
  </w:footnote>
  <w:footnote w:type="continuationSeparator" w:id="0">
    <w:p w14:paraId="515037B2" w14:textId="77777777" w:rsidR="005E002F" w:rsidRDefault="005E00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455DF" w14:textId="77777777" w:rsidR="00213B2C" w:rsidRDefault="00213B2C">
    <w:pPr>
      <w:pStyle w:val="Cabealho"/>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1E46"/>
    <w:multiLevelType w:val="hybridMultilevel"/>
    <w:tmpl w:val="FFFFFFFF"/>
    <w:lvl w:ilvl="0" w:tplc="4A86648E">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 w15:restartNumberingAfterBreak="0">
    <w:nsid w:val="08753036"/>
    <w:multiLevelType w:val="hybridMultilevel"/>
    <w:tmpl w:val="FFFFFFFF"/>
    <w:lvl w:ilvl="0" w:tplc="04160001">
      <w:start w:val="1"/>
      <w:numFmt w:val="bullet"/>
      <w:lvlText w:val=""/>
      <w:lvlJc w:val="left"/>
      <w:pPr>
        <w:ind w:left="4974" w:hanging="360"/>
      </w:pPr>
      <w:rPr>
        <w:rFonts w:ascii="Symbol" w:hAnsi="Symbol" w:hint="default"/>
      </w:rPr>
    </w:lvl>
    <w:lvl w:ilvl="1" w:tplc="04160003" w:tentative="1">
      <w:start w:val="1"/>
      <w:numFmt w:val="bullet"/>
      <w:lvlText w:val="o"/>
      <w:lvlJc w:val="left"/>
      <w:pPr>
        <w:ind w:left="5694" w:hanging="360"/>
      </w:pPr>
      <w:rPr>
        <w:rFonts w:ascii="Courier New" w:hAnsi="Courier New" w:hint="default"/>
      </w:rPr>
    </w:lvl>
    <w:lvl w:ilvl="2" w:tplc="04160005" w:tentative="1">
      <w:start w:val="1"/>
      <w:numFmt w:val="bullet"/>
      <w:lvlText w:val=""/>
      <w:lvlJc w:val="left"/>
      <w:pPr>
        <w:ind w:left="6414" w:hanging="360"/>
      </w:pPr>
      <w:rPr>
        <w:rFonts w:ascii="Wingdings" w:hAnsi="Wingdings" w:hint="default"/>
      </w:rPr>
    </w:lvl>
    <w:lvl w:ilvl="3" w:tplc="04160001" w:tentative="1">
      <w:start w:val="1"/>
      <w:numFmt w:val="bullet"/>
      <w:lvlText w:val=""/>
      <w:lvlJc w:val="left"/>
      <w:pPr>
        <w:ind w:left="7134" w:hanging="360"/>
      </w:pPr>
      <w:rPr>
        <w:rFonts w:ascii="Symbol" w:hAnsi="Symbol" w:hint="default"/>
      </w:rPr>
    </w:lvl>
    <w:lvl w:ilvl="4" w:tplc="04160003" w:tentative="1">
      <w:start w:val="1"/>
      <w:numFmt w:val="bullet"/>
      <w:lvlText w:val="o"/>
      <w:lvlJc w:val="left"/>
      <w:pPr>
        <w:ind w:left="7854" w:hanging="360"/>
      </w:pPr>
      <w:rPr>
        <w:rFonts w:ascii="Courier New" w:hAnsi="Courier New" w:hint="default"/>
      </w:rPr>
    </w:lvl>
    <w:lvl w:ilvl="5" w:tplc="04160005" w:tentative="1">
      <w:start w:val="1"/>
      <w:numFmt w:val="bullet"/>
      <w:lvlText w:val=""/>
      <w:lvlJc w:val="left"/>
      <w:pPr>
        <w:ind w:left="8574" w:hanging="360"/>
      </w:pPr>
      <w:rPr>
        <w:rFonts w:ascii="Wingdings" w:hAnsi="Wingdings" w:hint="default"/>
      </w:rPr>
    </w:lvl>
    <w:lvl w:ilvl="6" w:tplc="04160001" w:tentative="1">
      <w:start w:val="1"/>
      <w:numFmt w:val="bullet"/>
      <w:lvlText w:val=""/>
      <w:lvlJc w:val="left"/>
      <w:pPr>
        <w:ind w:left="9294" w:hanging="360"/>
      </w:pPr>
      <w:rPr>
        <w:rFonts w:ascii="Symbol" w:hAnsi="Symbol" w:hint="default"/>
      </w:rPr>
    </w:lvl>
    <w:lvl w:ilvl="7" w:tplc="04160003" w:tentative="1">
      <w:start w:val="1"/>
      <w:numFmt w:val="bullet"/>
      <w:lvlText w:val="o"/>
      <w:lvlJc w:val="left"/>
      <w:pPr>
        <w:ind w:left="10014" w:hanging="360"/>
      </w:pPr>
      <w:rPr>
        <w:rFonts w:ascii="Courier New" w:hAnsi="Courier New" w:hint="default"/>
      </w:rPr>
    </w:lvl>
    <w:lvl w:ilvl="8" w:tplc="04160005" w:tentative="1">
      <w:start w:val="1"/>
      <w:numFmt w:val="bullet"/>
      <w:lvlText w:val=""/>
      <w:lvlJc w:val="left"/>
      <w:pPr>
        <w:ind w:left="10734" w:hanging="360"/>
      </w:pPr>
      <w:rPr>
        <w:rFonts w:ascii="Wingdings" w:hAnsi="Wingdings" w:hint="default"/>
      </w:rPr>
    </w:lvl>
  </w:abstractNum>
  <w:abstractNum w:abstractNumId="2" w15:restartNumberingAfterBreak="0">
    <w:nsid w:val="152C7928"/>
    <w:multiLevelType w:val="hybridMultilevel"/>
    <w:tmpl w:val="FFFFFFFF"/>
    <w:lvl w:ilvl="0" w:tplc="BEB25E00">
      <w:start w:val="1"/>
      <w:numFmt w:val="decimal"/>
      <w:suff w:val="space"/>
      <w:lvlText w:val="(%1)"/>
      <w:lvlJc w:val="left"/>
      <w:pPr>
        <w:ind w:firstLine="567"/>
      </w:pPr>
      <w:rPr>
        <w:rFonts w:cs="Times New Roman" w:hint="default"/>
        <w:color w:val="auto"/>
      </w:rPr>
    </w:lvl>
    <w:lvl w:ilvl="1" w:tplc="04160019" w:tentative="1">
      <w:start w:val="1"/>
      <w:numFmt w:val="lowerLetter"/>
      <w:lvlText w:val="%2."/>
      <w:lvlJc w:val="left"/>
      <w:pPr>
        <w:ind w:left="1785" w:hanging="360"/>
      </w:pPr>
      <w:rPr>
        <w:rFonts w:cs="Times New Roman"/>
      </w:rPr>
    </w:lvl>
    <w:lvl w:ilvl="2" w:tplc="0416001B" w:tentative="1">
      <w:start w:val="1"/>
      <w:numFmt w:val="lowerRoman"/>
      <w:lvlText w:val="%3."/>
      <w:lvlJc w:val="right"/>
      <w:pPr>
        <w:ind w:left="2505" w:hanging="180"/>
      </w:pPr>
      <w:rPr>
        <w:rFonts w:cs="Times New Roman"/>
      </w:rPr>
    </w:lvl>
    <w:lvl w:ilvl="3" w:tplc="0416000F" w:tentative="1">
      <w:start w:val="1"/>
      <w:numFmt w:val="decimal"/>
      <w:lvlText w:val="%4."/>
      <w:lvlJc w:val="left"/>
      <w:pPr>
        <w:ind w:left="3225" w:hanging="360"/>
      </w:pPr>
      <w:rPr>
        <w:rFonts w:cs="Times New Roman"/>
      </w:rPr>
    </w:lvl>
    <w:lvl w:ilvl="4" w:tplc="04160019" w:tentative="1">
      <w:start w:val="1"/>
      <w:numFmt w:val="lowerLetter"/>
      <w:lvlText w:val="%5."/>
      <w:lvlJc w:val="left"/>
      <w:pPr>
        <w:ind w:left="3945" w:hanging="360"/>
      </w:pPr>
      <w:rPr>
        <w:rFonts w:cs="Times New Roman"/>
      </w:rPr>
    </w:lvl>
    <w:lvl w:ilvl="5" w:tplc="0416001B" w:tentative="1">
      <w:start w:val="1"/>
      <w:numFmt w:val="lowerRoman"/>
      <w:lvlText w:val="%6."/>
      <w:lvlJc w:val="right"/>
      <w:pPr>
        <w:ind w:left="4665" w:hanging="180"/>
      </w:pPr>
      <w:rPr>
        <w:rFonts w:cs="Times New Roman"/>
      </w:rPr>
    </w:lvl>
    <w:lvl w:ilvl="6" w:tplc="0416000F" w:tentative="1">
      <w:start w:val="1"/>
      <w:numFmt w:val="decimal"/>
      <w:lvlText w:val="%7."/>
      <w:lvlJc w:val="left"/>
      <w:pPr>
        <w:ind w:left="5385" w:hanging="360"/>
      </w:pPr>
      <w:rPr>
        <w:rFonts w:cs="Times New Roman"/>
      </w:rPr>
    </w:lvl>
    <w:lvl w:ilvl="7" w:tplc="04160019" w:tentative="1">
      <w:start w:val="1"/>
      <w:numFmt w:val="lowerLetter"/>
      <w:lvlText w:val="%8."/>
      <w:lvlJc w:val="left"/>
      <w:pPr>
        <w:ind w:left="6105" w:hanging="360"/>
      </w:pPr>
      <w:rPr>
        <w:rFonts w:cs="Times New Roman"/>
      </w:rPr>
    </w:lvl>
    <w:lvl w:ilvl="8" w:tplc="0416001B" w:tentative="1">
      <w:start w:val="1"/>
      <w:numFmt w:val="lowerRoman"/>
      <w:lvlText w:val="%9."/>
      <w:lvlJc w:val="right"/>
      <w:pPr>
        <w:ind w:left="6825" w:hanging="180"/>
      </w:pPr>
      <w:rPr>
        <w:rFonts w:cs="Times New Roman"/>
      </w:rPr>
    </w:lvl>
  </w:abstractNum>
  <w:abstractNum w:abstractNumId="3" w15:restartNumberingAfterBreak="0">
    <w:nsid w:val="1EB70112"/>
    <w:multiLevelType w:val="hybridMultilevel"/>
    <w:tmpl w:val="FFFFFFFF"/>
    <w:lvl w:ilvl="0" w:tplc="04160001">
      <w:start w:val="1"/>
      <w:numFmt w:val="bullet"/>
      <w:lvlText w:val=""/>
      <w:lvlJc w:val="left"/>
      <w:pPr>
        <w:ind w:left="1778" w:hanging="360"/>
      </w:pPr>
      <w:rPr>
        <w:rFonts w:ascii="Symbol" w:hAnsi="Symbol" w:hint="default"/>
      </w:rPr>
    </w:lvl>
    <w:lvl w:ilvl="1" w:tplc="04160003" w:tentative="1">
      <w:start w:val="1"/>
      <w:numFmt w:val="bullet"/>
      <w:lvlText w:val="o"/>
      <w:lvlJc w:val="left"/>
      <w:pPr>
        <w:ind w:left="2498" w:hanging="360"/>
      </w:pPr>
      <w:rPr>
        <w:rFonts w:ascii="Courier New" w:hAnsi="Courier New" w:hint="default"/>
      </w:rPr>
    </w:lvl>
    <w:lvl w:ilvl="2" w:tplc="04160005" w:tentative="1">
      <w:start w:val="1"/>
      <w:numFmt w:val="bullet"/>
      <w:lvlText w:val=""/>
      <w:lvlJc w:val="left"/>
      <w:pPr>
        <w:ind w:left="3218" w:hanging="360"/>
      </w:pPr>
      <w:rPr>
        <w:rFonts w:ascii="Wingdings" w:hAnsi="Wingdings" w:hint="default"/>
      </w:rPr>
    </w:lvl>
    <w:lvl w:ilvl="3" w:tplc="04160001" w:tentative="1">
      <w:start w:val="1"/>
      <w:numFmt w:val="bullet"/>
      <w:lvlText w:val=""/>
      <w:lvlJc w:val="left"/>
      <w:pPr>
        <w:ind w:left="3938" w:hanging="360"/>
      </w:pPr>
      <w:rPr>
        <w:rFonts w:ascii="Symbol" w:hAnsi="Symbol" w:hint="default"/>
      </w:rPr>
    </w:lvl>
    <w:lvl w:ilvl="4" w:tplc="04160003" w:tentative="1">
      <w:start w:val="1"/>
      <w:numFmt w:val="bullet"/>
      <w:lvlText w:val="o"/>
      <w:lvlJc w:val="left"/>
      <w:pPr>
        <w:ind w:left="4658" w:hanging="360"/>
      </w:pPr>
      <w:rPr>
        <w:rFonts w:ascii="Courier New" w:hAnsi="Courier New" w:hint="default"/>
      </w:rPr>
    </w:lvl>
    <w:lvl w:ilvl="5" w:tplc="04160005" w:tentative="1">
      <w:start w:val="1"/>
      <w:numFmt w:val="bullet"/>
      <w:lvlText w:val=""/>
      <w:lvlJc w:val="left"/>
      <w:pPr>
        <w:ind w:left="5378" w:hanging="360"/>
      </w:pPr>
      <w:rPr>
        <w:rFonts w:ascii="Wingdings" w:hAnsi="Wingdings" w:hint="default"/>
      </w:rPr>
    </w:lvl>
    <w:lvl w:ilvl="6" w:tplc="04160001" w:tentative="1">
      <w:start w:val="1"/>
      <w:numFmt w:val="bullet"/>
      <w:lvlText w:val=""/>
      <w:lvlJc w:val="left"/>
      <w:pPr>
        <w:ind w:left="6098" w:hanging="360"/>
      </w:pPr>
      <w:rPr>
        <w:rFonts w:ascii="Symbol" w:hAnsi="Symbol" w:hint="default"/>
      </w:rPr>
    </w:lvl>
    <w:lvl w:ilvl="7" w:tplc="04160003" w:tentative="1">
      <w:start w:val="1"/>
      <w:numFmt w:val="bullet"/>
      <w:lvlText w:val="o"/>
      <w:lvlJc w:val="left"/>
      <w:pPr>
        <w:ind w:left="6818" w:hanging="360"/>
      </w:pPr>
      <w:rPr>
        <w:rFonts w:ascii="Courier New" w:hAnsi="Courier New" w:hint="default"/>
      </w:rPr>
    </w:lvl>
    <w:lvl w:ilvl="8" w:tplc="04160005" w:tentative="1">
      <w:start w:val="1"/>
      <w:numFmt w:val="bullet"/>
      <w:lvlText w:val=""/>
      <w:lvlJc w:val="left"/>
      <w:pPr>
        <w:ind w:left="7538" w:hanging="360"/>
      </w:pPr>
      <w:rPr>
        <w:rFonts w:ascii="Wingdings" w:hAnsi="Wingdings" w:hint="default"/>
      </w:rPr>
    </w:lvl>
  </w:abstractNum>
  <w:abstractNum w:abstractNumId="4" w15:restartNumberingAfterBreak="0">
    <w:nsid w:val="1F890320"/>
    <w:multiLevelType w:val="hybridMultilevel"/>
    <w:tmpl w:val="FFFFFFFF"/>
    <w:lvl w:ilvl="0" w:tplc="F7DE868C">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5" w15:restartNumberingAfterBreak="0">
    <w:nsid w:val="2052245B"/>
    <w:multiLevelType w:val="hybridMultilevel"/>
    <w:tmpl w:val="FFFFFFFF"/>
    <w:lvl w:ilvl="0" w:tplc="2BF004DA">
      <w:start w:val="1"/>
      <w:numFmt w:val="decimal"/>
      <w:lvlText w:val="(%1)"/>
      <w:lvlJc w:val="left"/>
      <w:pPr>
        <w:ind w:left="814" w:hanging="360"/>
      </w:pPr>
      <w:rPr>
        <w:rFonts w:ascii="Times New Roman" w:eastAsia="Times New Roman" w:hAnsi="Times New Roman" w:cs="Times New Roman"/>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6" w15:restartNumberingAfterBreak="0">
    <w:nsid w:val="2A5E1AE4"/>
    <w:multiLevelType w:val="hybridMultilevel"/>
    <w:tmpl w:val="FFFFFFFF"/>
    <w:lvl w:ilvl="0" w:tplc="04160001">
      <w:start w:val="5"/>
      <w:numFmt w:val="bullet"/>
      <w:lvlText w:val=""/>
      <w:lvlJc w:val="left"/>
      <w:pPr>
        <w:tabs>
          <w:tab w:val="num" w:pos="720"/>
        </w:tabs>
        <w:ind w:left="720" w:hanging="360"/>
      </w:pPr>
      <w:rPr>
        <w:rFonts w:ascii="Symbol" w:eastAsia="Times New Roman" w:hAnsi="Symbol"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D09713A"/>
    <w:multiLevelType w:val="hybridMultilevel"/>
    <w:tmpl w:val="0FFA3A50"/>
    <w:lvl w:ilvl="0" w:tplc="9B70AF56">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BA3299A"/>
    <w:multiLevelType w:val="hybridMultilevel"/>
    <w:tmpl w:val="FFFFFFFF"/>
    <w:lvl w:ilvl="0" w:tplc="04160005">
      <w:start w:val="1"/>
      <w:numFmt w:val="bullet"/>
      <w:lvlText w:val=""/>
      <w:lvlJc w:val="left"/>
      <w:pPr>
        <w:ind w:left="5694" w:hanging="360"/>
      </w:pPr>
      <w:rPr>
        <w:rFonts w:ascii="Wingdings" w:hAnsi="Wingdings" w:hint="default"/>
      </w:rPr>
    </w:lvl>
    <w:lvl w:ilvl="1" w:tplc="04160003" w:tentative="1">
      <w:start w:val="1"/>
      <w:numFmt w:val="bullet"/>
      <w:lvlText w:val="o"/>
      <w:lvlJc w:val="left"/>
      <w:pPr>
        <w:ind w:left="6414" w:hanging="360"/>
      </w:pPr>
      <w:rPr>
        <w:rFonts w:ascii="Courier New" w:hAnsi="Courier New" w:hint="default"/>
      </w:rPr>
    </w:lvl>
    <w:lvl w:ilvl="2" w:tplc="04160005" w:tentative="1">
      <w:start w:val="1"/>
      <w:numFmt w:val="bullet"/>
      <w:lvlText w:val=""/>
      <w:lvlJc w:val="left"/>
      <w:pPr>
        <w:ind w:left="7134" w:hanging="360"/>
      </w:pPr>
      <w:rPr>
        <w:rFonts w:ascii="Wingdings" w:hAnsi="Wingdings" w:hint="default"/>
      </w:rPr>
    </w:lvl>
    <w:lvl w:ilvl="3" w:tplc="04160001" w:tentative="1">
      <w:start w:val="1"/>
      <w:numFmt w:val="bullet"/>
      <w:lvlText w:val=""/>
      <w:lvlJc w:val="left"/>
      <w:pPr>
        <w:ind w:left="7854" w:hanging="360"/>
      </w:pPr>
      <w:rPr>
        <w:rFonts w:ascii="Symbol" w:hAnsi="Symbol" w:hint="default"/>
      </w:rPr>
    </w:lvl>
    <w:lvl w:ilvl="4" w:tplc="04160003" w:tentative="1">
      <w:start w:val="1"/>
      <w:numFmt w:val="bullet"/>
      <w:lvlText w:val="o"/>
      <w:lvlJc w:val="left"/>
      <w:pPr>
        <w:ind w:left="8574" w:hanging="360"/>
      </w:pPr>
      <w:rPr>
        <w:rFonts w:ascii="Courier New" w:hAnsi="Courier New" w:hint="default"/>
      </w:rPr>
    </w:lvl>
    <w:lvl w:ilvl="5" w:tplc="04160005" w:tentative="1">
      <w:start w:val="1"/>
      <w:numFmt w:val="bullet"/>
      <w:lvlText w:val=""/>
      <w:lvlJc w:val="left"/>
      <w:pPr>
        <w:ind w:left="9294" w:hanging="360"/>
      </w:pPr>
      <w:rPr>
        <w:rFonts w:ascii="Wingdings" w:hAnsi="Wingdings" w:hint="default"/>
      </w:rPr>
    </w:lvl>
    <w:lvl w:ilvl="6" w:tplc="04160001" w:tentative="1">
      <w:start w:val="1"/>
      <w:numFmt w:val="bullet"/>
      <w:lvlText w:val=""/>
      <w:lvlJc w:val="left"/>
      <w:pPr>
        <w:ind w:left="10014" w:hanging="360"/>
      </w:pPr>
      <w:rPr>
        <w:rFonts w:ascii="Symbol" w:hAnsi="Symbol" w:hint="default"/>
      </w:rPr>
    </w:lvl>
    <w:lvl w:ilvl="7" w:tplc="04160003" w:tentative="1">
      <w:start w:val="1"/>
      <w:numFmt w:val="bullet"/>
      <w:lvlText w:val="o"/>
      <w:lvlJc w:val="left"/>
      <w:pPr>
        <w:ind w:left="10734" w:hanging="360"/>
      </w:pPr>
      <w:rPr>
        <w:rFonts w:ascii="Courier New" w:hAnsi="Courier New" w:hint="default"/>
      </w:rPr>
    </w:lvl>
    <w:lvl w:ilvl="8" w:tplc="04160005" w:tentative="1">
      <w:start w:val="1"/>
      <w:numFmt w:val="bullet"/>
      <w:lvlText w:val=""/>
      <w:lvlJc w:val="left"/>
      <w:pPr>
        <w:ind w:left="11454" w:hanging="360"/>
      </w:pPr>
      <w:rPr>
        <w:rFonts w:ascii="Wingdings" w:hAnsi="Wingdings" w:hint="default"/>
      </w:rPr>
    </w:lvl>
  </w:abstractNum>
  <w:abstractNum w:abstractNumId="9" w15:restartNumberingAfterBreak="0">
    <w:nsid w:val="4121568F"/>
    <w:multiLevelType w:val="hybridMultilevel"/>
    <w:tmpl w:val="FFFFFFFF"/>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45533C41"/>
    <w:multiLevelType w:val="multilevel"/>
    <w:tmpl w:val="FFFFFFFF"/>
    <w:lvl w:ilvl="0">
      <w:start w:val="1"/>
      <w:numFmt w:val="decimal"/>
      <w:lvlText w:val="%1"/>
      <w:lvlJc w:val="left"/>
      <w:pPr>
        <w:ind w:left="360" w:hanging="360"/>
      </w:pPr>
      <w:rPr>
        <w:rFonts w:cs="Times New Roman" w:hint="default"/>
      </w:rPr>
    </w:lvl>
    <w:lvl w:ilvl="1">
      <w:start w:val="1"/>
      <w:numFmt w:val="decimal"/>
      <w:lvlText w:val="%1.%2"/>
      <w:lvlJc w:val="left"/>
      <w:pPr>
        <w:ind w:left="1069" w:hanging="360"/>
      </w:pPr>
      <w:rPr>
        <w:rFonts w:cs="Times New Roman" w:hint="default"/>
      </w:rPr>
    </w:lvl>
    <w:lvl w:ilvl="2">
      <w:start w:val="1"/>
      <w:numFmt w:val="decimal"/>
      <w:lvlText w:val="%1.%2.%3"/>
      <w:lvlJc w:val="left"/>
      <w:pPr>
        <w:ind w:left="2138" w:hanging="720"/>
      </w:pPr>
      <w:rPr>
        <w:rFonts w:cs="Times New Roman" w:hint="default"/>
      </w:rPr>
    </w:lvl>
    <w:lvl w:ilvl="3">
      <w:start w:val="1"/>
      <w:numFmt w:val="decimal"/>
      <w:lvlText w:val="%1.%2.%3.%4"/>
      <w:lvlJc w:val="left"/>
      <w:pPr>
        <w:ind w:left="2847" w:hanging="720"/>
      </w:pPr>
      <w:rPr>
        <w:rFonts w:cs="Times New Roman" w:hint="default"/>
      </w:rPr>
    </w:lvl>
    <w:lvl w:ilvl="4">
      <w:start w:val="1"/>
      <w:numFmt w:val="decimal"/>
      <w:lvlText w:val="%1.%2.%3.%4.%5"/>
      <w:lvlJc w:val="left"/>
      <w:pPr>
        <w:ind w:left="3916" w:hanging="1080"/>
      </w:pPr>
      <w:rPr>
        <w:rFonts w:cs="Times New Roman" w:hint="default"/>
      </w:rPr>
    </w:lvl>
    <w:lvl w:ilvl="5">
      <w:start w:val="1"/>
      <w:numFmt w:val="decimal"/>
      <w:lvlText w:val="%1.%2.%3.%4.%5.%6"/>
      <w:lvlJc w:val="left"/>
      <w:pPr>
        <w:ind w:left="4625" w:hanging="1080"/>
      </w:pPr>
      <w:rPr>
        <w:rFonts w:cs="Times New Roman" w:hint="default"/>
      </w:rPr>
    </w:lvl>
    <w:lvl w:ilvl="6">
      <w:start w:val="1"/>
      <w:numFmt w:val="decimal"/>
      <w:lvlText w:val="%1.%2.%3.%4.%5.%6.%7"/>
      <w:lvlJc w:val="left"/>
      <w:pPr>
        <w:ind w:left="5694" w:hanging="1440"/>
      </w:pPr>
      <w:rPr>
        <w:rFonts w:cs="Times New Roman" w:hint="default"/>
      </w:rPr>
    </w:lvl>
    <w:lvl w:ilvl="7">
      <w:start w:val="1"/>
      <w:numFmt w:val="decimal"/>
      <w:lvlText w:val="%1.%2.%3.%4.%5.%6.%7.%8"/>
      <w:lvlJc w:val="left"/>
      <w:pPr>
        <w:ind w:left="6403" w:hanging="1440"/>
      </w:pPr>
      <w:rPr>
        <w:rFonts w:cs="Times New Roman" w:hint="default"/>
      </w:rPr>
    </w:lvl>
    <w:lvl w:ilvl="8">
      <w:start w:val="1"/>
      <w:numFmt w:val="decimal"/>
      <w:lvlText w:val="%1.%2.%3.%4.%5.%6.%7.%8.%9"/>
      <w:lvlJc w:val="left"/>
      <w:pPr>
        <w:ind w:left="7472" w:hanging="1800"/>
      </w:pPr>
      <w:rPr>
        <w:rFonts w:cs="Times New Roman" w:hint="default"/>
      </w:rPr>
    </w:lvl>
  </w:abstractNum>
  <w:abstractNum w:abstractNumId="11" w15:restartNumberingAfterBreak="0">
    <w:nsid w:val="4EB964BB"/>
    <w:multiLevelType w:val="hybridMultilevel"/>
    <w:tmpl w:val="FFFFFFFF"/>
    <w:lvl w:ilvl="0" w:tplc="5D6C7E06">
      <w:start w:val="1"/>
      <w:numFmt w:val="decimal"/>
      <w:lvlText w:val="(%1)"/>
      <w:lvlJc w:val="left"/>
      <w:pPr>
        <w:ind w:left="814" w:hanging="360"/>
      </w:pPr>
      <w:rPr>
        <w:rFonts w:cs="Times New Roman" w:hint="default"/>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12" w15:restartNumberingAfterBreak="0">
    <w:nsid w:val="4F400A99"/>
    <w:multiLevelType w:val="hybridMultilevel"/>
    <w:tmpl w:val="FFFFFFFF"/>
    <w:lvl w:ilvl="0" w:tplc="6A1AF186">
      <w:start w:val="1"/>
      <w:numFmt w:val="decimal"/>
      <w:lvlText w:val="(%1)"/>
      <w:lvlJc w:val="left"/>
      <w:pPr>
        <w:ind w:left="814" w:hanging="360"/>
      </w:pPr>
      <w:rPr>
        <w:rFonts w:cs="Times New Roman" w:hint="default"/>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13" w15:restartNumberingAfterBreak="0">
    <w:nsid w:val="501624B4"/>
    <w:multiLevelType w:val="multilevel"/>
    <w:tmpl w:val="7F741D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81D1F41"/>
    <w:multiLevelType w:val="hybridMultilevel"/>
    <w:tmpl w:val="FFFFFFFF"/>
    <w:lvl w:ilvl="0" w:tplc="1D26BEEA">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5" w15:restartNumberingAfterBreak="0">
    <w:nsid w:val="5DFA1165"/>
    <w:multiLevelType w:val="hybridMultilevel"/>
    <w:tmpl w:val="FFFFFFFF"/>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632832B0"/>
    <w:multiLevelType w:val="hybridMultilevel"/>
    <w:tmpl w:val="FFFFFFFF"/>
    <w:lvl w:ilvl="0" w:tplc="0F14D688">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7" w15:restartNumberingAfterBreak="0">
    <w:nsid w:val="65762B1D"/>
    <w:multiLevelType w:val="hybridMultilevel"/>
    <w:tmpl w:val="40660230"/>
    <w:lvl w:ilvl="0" w:tplc="E300190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70F749B"/>
    <w:multiLevelType w:val="hybridMultilevel"/>
    <w:tmpl w:val="FFFFFFFF"/>
    <w:lvl w:ilvl="0" w:tplc="6A1E7F3E">
      <w:start w:val="1"/>
      <w:numFmt w:val="decimal"/>
      <w:lvlText w:val="(%1)"/>
      <w:lvlJc w:val="left"/>
      <w:pPr>
        <w:ind w:left="927" w:hanging="360"/>
      </w:pPr>
      <w:rPr>
        <w:rFonts w:cs="Times New Roman" w:hint="default"/>
      </w:rPr>
    </w:lvl>
    <w:lvl w:ilvl="1" w:tplc="04160019" w:tentative="1">
      <w:start w:val="1"/>
      <w:numFmt w:val="lowerLetter"/>
      <w:lvlText w:val="%2."/>
      <w:lvlJc w:val="left"/>
      <w:pPr>
        <w:ind w:left="1647" w:hanging="360"/>
      </w:pPr>
      <w:rPr>
        <w:rFonts w:cs="Times New Roman"/>
      </w:rPr>
    </w:lvl>
    <w:lvl w:ilvl="2" w:tplc="0416001B" w:tentative="1">
      <w:start w:val="1"/>
      <w:numFmt w:val="lowerRoman"/>
      <w:lvlText w:val="%3."/>
      <w:lvlJc w:val="right"/>
      <w:pPr>
        <w:ind w:left="2367" w:hanging="180"/>
      </w:pPr>
      <w:rPr>
        <w:rFonts w:cs="Times New Roman"/>
      </w:rPr>
    </w:lvl>
    <w:lvl w:ilvl="3" w:tplc="0416000F" w:tentative="1">
      <w:start w:val="1"/>
      <w:numFmt w:val="decimal"/>
      <w:lvlText w:val="%4."/>
      <w:lvlJc w:val="left"/>
      <w:pPr>
        <w:ind w:left="3087" w:hanging="360"/>
      </w:pPr>
      <w:rPr>
        <w:rFonts w:cs="Times New Roman"/>
      </w:rPr>
    </w:lvl>
    <w:lvl w:ilvl="4" w:tplc="04160019" w:tentative="1">
      <w:start w:val="1"/>
      <w:numFmt w:val="lowerLetter"/>
      <w:lvlText w:val="%5."/>
      <w:lvlJc w:val="left"/>
      <w:pPr>
        <w:ind w:left="3807" w:hanging="360"/>
      </w:pPr>
      <w:rPr>
        <w:rFonts w:cs="Times New Roman"/>
      </w:rPr>
    </w:lvl>
    <w:lvl w:ilvl="5" w:tplc="0416001B" w:tentative="1">
      <w:start w:val="1"/>
      <w:numFmt w:val="lowerRoman"/>
      <w:lvlText w:val="%6."/>
      <w:lvlJc w:val="right"/>
      <w:pPr>
        <w:ind w:left="4527" w:hanging="180"/>
      </w:pPr>
      <w:rPr>
        <w:rFonts w:cs="Times New Roman"/>
      </w:rPr>
    </w:lvl>
    <w:lvl w:ilvl="6" w:tplc="0416000F" w:tentative="1">
      <w:start w:val="1"/>
      <w:numFmt w:val="decimal"/>
      <w:lvlText w:val="%7."/>
      <w:lvlJc w:val="left"/>
      <w:pPr>
        <w:ind w:left="5247" w:hanging="360"/>
      </w:pPr>
      <w:rPr>
        <w:rFonts w:cs="Times New Roman"/>
      </w:rPr>
    </w:lvl>
    <w:lvl w:ilvl="7" w:tplc="04160019" w:tentative="1">
      <w:start w:val="1"/>
      <w:numFmt w:val="lowerLetter"/>
      <w:lvlText w:val="%8."/>
      <w:lvlJc w:val="left"/>
      <w:pPr>
        <w:ind w:left="5967" w:hanging="360"/>
      </w:pPr>
      <w:rPr>
        <w:rFonts w:cs="Times New Roman"/>
      </w:rPr>
    </w:lvl>
    <w:lvl w:ilvl="8" w:tplc="0416001B" w:tentative="1">
      <w:start w:val="1"/>
      <w:numFmt w:val="lowerRoman"/>
      <w:lvlText w:val="%9."/>
      <w:lvlJc w:val="right"/>
      <w:pPr>
        <w:ind w:left="6687" w:hanging="180"/>
      </w:pPr>
      <w:rPr>
        <w:rFonts w:cs="Times New Roman"/>
      </w:rPr>
    </w:lvl>
  </w:abstractNum>
  <w:abstractNum w:abstractNumId="19" w15:restartNumberingAfterBreak="0">
    <w:nsid w:val="67697F9F"/>
    <w:multiLevelType w:val="hybridMultilevel"/>
    <w:tmpl w:val="FFFFFFFF"/>
    <w:lvl w:ilvl="0" w:tplc="B9441ADC">
      <w:numFmt w:val="bullet"/>
      <w:lvlText w:val=""/>
      <w:lvlJc w:val="left"/>
      <w:pPr>
        <w:ind w:left="927" w:hanging="360"/>
      </w:pPr>
      <w:rPr>
        <w:rFonts w:ascii="Symbol" w:eastAsia="Times New Roman" w:hAnsi="Symbol" w:hint="default"/>
      </w:rPr>
    </w:lvl>
    <w:lvl w:ilvl="1" w:tplc="04160003" w:tentative="1">
      <w:start w:val="1"/>
      <w:numFmt w:val="bullet"/>
      <w:lvlText w:val="o"/>
      <w:lvlJc w:val="left"/>
      <w:pPr>
        <w:ind w:left="1647" w:hanging="360"/>
      </w:pPr>
      <w:rPr>
        <w:rFonts w:ascii="Courier New" w:hAnsi="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20" w15:restartNumberingAfterBreak="0">
    <w:nsid w:val="6D0D65FE"/>
    <w:multiLevelType w:val="hybridMultilevel"/>
    <w:tmpl w:val="FFFFFFFF"/>
    <w:lvl w:ilvl="0" w:tplc="11009F30">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1" w15:restartNumberingAfterBreak="0">
    <w:nsid w:val="6FBC53E8"/>
    <w:multiLevelType w:val="hybridMultilevel"/>
    <w:tmpl w:val="FFFFFFFF"/>
    <w:lvl w:ilvl="0" w:tplc="84BA6D3A">
      <w:start w:val="1"/>
      <w:numFmt w:val="decimal"/>
      <w:suff w:val="space"/>
      <w:lvlText w:val="(%1)"/>
      <w:lvlJc w:val="left"/>
      <w:rPr>
        <w:rFonts w:cs="Times New Roman" w:hint="default"/>
      </w:rPr>
    </w:lvl>
    <w:lvl w:ilvl="1" w:tplc="04160019" w:tentative="1">
      <w:start w:val="1"/>
      <w:numFmt w:val="lowerLetter"/>
      <w:lvlText w:val="%2."/>
      <w:lvlJc w:val="left"/>
      <w:pPr>
        <w:ind w:left="1788" w:hanging="360"/>
      </w:pPr>
      <w:rPr>
        <w:rFonts w:cs="Times New Roman"/>
      </w:rPr>
    </w:lvl>
    <w:lvl w:ilvl="2" w:tplc="0416001B" w:tentative="1">
      <w:start w:val="1"/>
      <w:numFmt w:val="lowerRoman"/>
      <w:lvlText w:val="%3."/>
      <w:lvlJc w:val="right"/>
      <w:pPr>
        <w:ind w:left="2508" w:hanging="180"/>
      </w:pPr>
      <w:rPr>
        <w:rFonts w:cs="Times New Roman"/>
      </w:rPr>
    </w:lvl>
    <w:lvl w:ilvl="3" w:tplc="0416000F" w:tentative="1">
      <w:start w:val="1"/>
      <w:numFmt w:val="decimal"/>
      <w:lvlText w:val="%4."/>
      <w:lvlJc w:val="left"/>
      <w:pPr>
        <w:ind w:left="3228" w:hanging="360"/>
      </w:pPr>
      <w:rPr>
        <w:rFonts w:cs="Times New Roman"/>
      </w:rPr>
    </w:lvl>
    <w:lvl w:ilvl="4" w:tplc="04160019" w:tentative="1">
      <w:start w:val="1"/>
      <w:numFmt w:val="lowerLetter"/>
      <w:lvlText w:val="%5."/>
      <w:lvlJc w:val="left"/>
      <w:pPr>
        <w:ind w:left="3948" w:hanging="360"/>
      </w:pPr>
      <w:rPr>
        <w:rFonts w:cs="Times New Roman"/>
      </w:rPr>
    </w:lvl>
    <w:lvl w:ilvl="5" w:tplc="0416001B" w:tentative="1">
      <w:start w:val="1"/>
      <w:numFmt w:val="lowerRoman"/>
      <w:lvlText w:val="%6."/>
      <w:lvlJc w:val="right"/>
      <w:pPr>
        <w:ind w:left="4668" w:hanging="180"/>
      </w:pPr>
      <w:rPr>
        <w:rFonts w:cs="Times New Roman"/>
      </w:rPr>
    </w:lvl>
    <w:lvl w:ilvl="6" w:tplc="0416000F" w:tentative="1">
      <w:start w:val="1"/>
      <w:numFmt w:val="decimal"/>
      <w:lvlText w:val="%7."/>
      <w:lvlJc w:val="left"/>
      <w:pPr>
        <w:ind w:left="5388" w:hanging="360"/>
      </w:pPr>
      <w:rPr>
        <w:rFonts w:cs="Times New Roman"/>
      </w:rPr>
    </w:lvl>
    <w:lvl w:ilvl="7" w:tplc="04160019" w:tentative="1">
      <w:start w:val="1"/>
      <w:numFmt w:val="lowerLetter"/>
      <w:lvlText w:val="%8."/>
      <w:lvlJc w:val="left"/>
      <w:pPr>
        <w:ind w:left="6108" w:hanging="360"/>
      </w:pPr>
      <w:rPr>
        <w:rFonts w:cs="Times New Roman"/>
      </w:rPr>
    </w:lvl>
    <w:lvl w:ilvl="8" w:tplc="0416001B" w:tentative="1">
      <w:start w:val="1"/>
      <w:numFmt w:val="lowerRoman"/>
      <w:lvlText w:val="%9."/>
      <w:lvlJc w:val="right"/>
      <w:pPr>
        <w:ind w:left="6828" w:hanging="180"/>
      </w:pPr>
      <w:rPr>
        <w:rFonts w:cs="Times New Roman"/>
      </w:rPr>
    </w:lvl>
  </w:abstractNum>
  <w:abstractNum w:abstractNumId="22" w15:restartNumberingAfterBreak="0">
    <w:nsid w:val="7378005C"/>
    <w:multiLevelType w:val="hybridMultilevel"/>
    <w:tmpl w:val="FFFFFFFF"/>
    <w:lvl w:ilvl="0" w:tplc="59C07188">
      <w:start w:val="1"/>
      <w:numFmt w:val="decimal"/>
      <w:lvlText w:val="(%1)"/>
      <w:lvlJc w:val="left"/>
      <w:pPr>
        <w:ind w:left="814" w:hanging="360"/>
      </w:pPr>
      <w:rPr>
        <w:rFonts w:ascii="Times New Roman" w:eastAsia="Times New Roman" w:hAnsi="Times New Roman" w:cs="Times New Roman"/>
      </w:rPr>
    </w:lvl>
    <w:lvl w:ilvl="1" w:tplc="04160019" w:tentative="1">
      <w:start w:val="1"/>
      <w:numFmt w:val="lowerLetter"/>
      <w:lvlText w:val="%2."/>
      <w:lvlJc w:val="left"/>
      <w:pPr>
        <w:ind w:left="1534" w:hanging="360"/>
      </w:pPr>
      <w:rPr>
        <w:rFonts w:cs="Times New Roman"/>
      </w:rPr>
    </w:lvl>
    <w:lvl w:ilvl="2" w:tplc="0416001B" w:tentative="1">
      <w:start w:val="1"/>
      <w:numFmt w:val="lowerRoman"/>
      <w:lvlText w:val="%3."/>
      <w:lvlJc w:val="right"/>
      <w:pPr>
        <w:ind w:left="2254" w:hanging="180"/>
      </w:pPr>
      <w:rPr>
        <w:rFonts w:cs="Times New Roman"/>
      </w:rPr>
    </w:lvl>
    <w:lvl w:ilvl="3" w:tplc="0416000F" w:tentative="1">
      <w:start w:val="1"/>
      <w:numFmt w:val="decimal"/>
      <w:lvlText w:val="%4."/>
      <w:lvlJc w:val="left"/>
      <w:pPr>
        <w:ind w:left="2974" w:hanging="360"/>
      </w:pPr>
      <w:rPr>
        <w:rFonts w:cs="Times New Roman"/>
      </w:rPr>
    </w:lvl>
    <w:lvl w:ilvl="4" w:tplc="04160019" w:tentative="1">
      <w:start w:val="1"/>
      <w:numFmt w:val="lowerLetter"/>
      <w:lvlText w:val="%5."/>
      <w:lvlJc w:val="left"/>
      <w:pPr>
        <w:ind w:left="3694" w:hanging="360"/>
      </w:pPr>
      <w:rPr>
        <w:rFonts w:cs="Times New Roman"/>
      </w:rPr>
    </w:lvl>
    <w:lvl w:ilvl="5" w:tplc="0416001B" w:tentative="1">
      <w:start w:val="1"/>
      <w:numFmt w:val="lowerRoman"/>
      <w:lvlText w:val="%6."/>
      <w:lvlJc w:val="right"/>
      <w:pPr>
        <w:ind w:left="4414" w:hanging="180"/>
      </w:pPr>
      <w:rPr>
        <w:rFonts w:cs="Times New Roman"/>
      </w:rPr>
    </w:lvl>
    <w:lvl w:ilvl="6" w:tplc="0416000F" w:tentative="1">
      <w:start w:val="1"/>
      <w:numFmt w:val="decimal"/>
      <w:lvlText w:val="%7."/>
      <w:lvlJc w:val="left"/>
      <w:pPr>
        <w:ind w:left="5134" w:hanging="360"/>
      </w:pPr>
      <w:rPr>
        <w:rFonts w:cs="Times New Roman"/>
      </w:rPr>
    </w:lvl>
    <w:lvl w:ilvl="7" w:tplc="04160019" w:tentative="1">
      <w:start w:val="1"/>
      <w:numFmt w:val="lowerLetter"/>
      <w:lvlText w:val="%8."/>
      <w:lvlJc w:val="left"/>
      <w:pPr>
        <w:ind w:left="5854" w:hanging="360"/>
      </w:pPr>
      <w:rPr>
        <w:rFonts w:cs="Times New Roman"/>
      </w:rPr>
    </w:lvl>
    <w:lvl w:ilvl="8" w:tplc="0416001B" w:tentative="1">
      <w:start w:val="1"/>
      <w:numFmt w:val="lowerRoman"/>
      <w:lvlText w:val="%9."/>
      <w:lvlJc w:val="right"/>
      <w:pPr>
        <w:ind w:left="6574" w:hanging="180"/>
      </w:pPr>
      <w:rPr>
        <w:rFonts w:cs="Times New Roman"/>
      </w:rPr>
    </w:lvl>
  </w:abstractNum>
  <w:abstractNum w:abstractNumId="23" w15:restartNumberingAfterBreak="0">
    <w:nsid w:val="743F70A1"/>
    <w:multiLevelType w:val="hybridMultilevel"/>
    <w:tmpl w:val="FFFFFFFF"/>
    <w:lvl w:ilvl="0" w:tplc="04160005">
      <w:start w:val="1"/>
      <w:numFmt w:val="bullet"/>
      <w:lvlText w:val=""/>
      <w:lvlJc w:val="left"/>
      <w:pPr>
        <w:ind w:left="4974" w:hanging="360"/>
      </w:pPr>
      <w:rPr>
        <w:rFonts w:ascii="Wingdings" w:hAnsi="Wingdings" w:hint="default"/>
      </w:rPr>
    </w:lvl>
    <w:lvl w:ilvl="1" w:tplc="04160003" w:tentative="1">
      <w:start w:val="1"/>
      <w:numFmt w:val="bullet"/>
      <w:lvlText w:val="o"/>
      <w:lvlJc w:val="left"/>
      <w:pPr>
        <w:ind w:left="5694" w:hanging="360"/>
      </w:pPr>
      <w:rPr>
        <w:rFonts w:ascii="Courier New" w:hAnsi="Courier New" w:hint="default"/>
      </w:rPr>
    </w:lvl>
    <w:lvl w:ilvl="2" w:tplc="04160005" w:tentative="1">
      <w:start w:val="1"/>
      <w:numFmt w:val="bullet"/>
      <w:lvlText w:val=""/>
      <w:lvlJc w:val="left"/>
      <w:pPr>
        <w:ind w:left="6414" w:hanging="360"/>
      </w:pPr>
      <w:rPr>
        <w:rFonts w:ascii="Wingdings" w:hAnsi="Wingdings" w:hint="default"/>
      </w:rPr>
    </w:lvl>
    <w:lvl w:ilvl="3" w:tplc="04160001" w:tentative="1">
      <w:start w:val="1"/>
      <w:numFmt w:val="bullet"/>
      <w:lvlText w:val=""/>
      <w:lvlJc w:val="left"/>
      <w:pPr>
        <w:ind w:left="7134" w:hanging="360"/>
      </w:pPr>
      <w:rPr>
        <w:rFonts w:ascii="Symbol" w:hAnsi="Symbol" w:hint="default"/>
      </w:rPr>
    </w:lvl>
    <w:lvl w:ilvl="4" w:tplc="04160003" w:tentative="1">
      <w:start w:val="1"/>
      <w:numFmt w:val="bullet"/>
      <w:lvlText w:val="o"/>
      <w:lvlJc w:val="left"/>
      <w:pPr>
        <w:ind w:left="7854" w:hanging="360"/>
      </w:pPr>
      <w:rPr>
        <w:rFonts w:ascii="Courier New" w:hAnsi="Courier New" w:hint="default"/>
      </w:rPr>
    </w:lvl>
    <w:lvl w:ilvl="5" w:tplc="04160005" w:tentative="1">
      <w:start w:val="1"/>
      <w:numFmt w:val="bullet"/>
      <w:lvlText w:val=""/>
      <w:lvlJc w:val="left"/>
      <w:pPr>
        <w:ind w:left="8574" w:hanging="360"/>
      </w:pPr>
      <w:rPr>
        <w:rFonts w:ascii="Wingdings" w:hAnsi="Wingdings" w:hint="default"/>
      </w:rPr>
    </w:lvl>
    <w:lvl w:ilvl="6" w:tplc="04160001" w:tentative="1">
      <w:start w:val="1"/>
      <w:numFmt w:val="bullet"/>
      <w:lvlText w:val=""/>
      <w:lvlJc w:val="left"/>
      <w:pPr>
        <w:ind w:left="9294" w:hanging="360"/>
      </w:pPr>
      <w:rPr>
        <w:rFonts w:ascii="Symbol" w:hAnsi="Symbol" w:hint="default"/>
      </w:rPr>
    </w:lvl>
    <w:lvl w:ilvl="7" w:tplc="04160003" w:tentative="1">
      <w:start w:val="1"/>
      <w:numFmt w:val="bullet"/>
      <w:lvlText w:val="o"/>
      <w:lvlJc w:val="left"/>
      <w:pPr>
        <w:ind w:left="10014" w:hanging="360"/>
      </w:pPr>
      <w:rPr>
        <w:rFonts w:ascii="Courier New" w:hAnsi="Courier New" w:hint="default"/>
      </w:rPr>
    </w:lvl>
    <w:lvl w:ilvl="8" w:tplc="04160005" w:tentative="1">
      <w:start w:val="1"/>
      <w:numFmt w:val="bullet"/>
      <w:lvlText w:val=""/>
      <w:lvlJc w:val="left"/>
      <w:pPr>
        <w:ind w:left="10734" w:hanging="360"/>
      </w:pPr>
      <w:rPr>
        <w:rFonts w:ascii="Wingdings" w:hAnsi="Wingdings" w:hint="default"/>
      </w:rPr>
    </w:lvl>
  </w:abstractNum>
  <w:abstractNum w:abstractNumId="24" w15:restartNumberingAfterBreak="0">
    <w:nsid w:val="77AA0934"/>
    <w:multiLevelType w:val="hybridMultilevel"/>
    <w:tmpl w:val="FFFFFFFF"/>
    <w:lvl w:ilvl="0" w:tplc="0BF04AA4">
      <w:start w:val="1"/>
      <w:numFmt w:val="decimal"/>
      <w:suff w:val="space"/>
      <w:lvlText w:val="(%1)"/>
      <w:lvlJc w:val="left"/>
      <w:pPr>
        <w:ind w:firstLine="567"/>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5" w15:restartNumberingAfterBreak="0">
    <w:nsid w:val="7B9609A7"/>
    <w:multiLevelType w:val="hybridMultilevel"/>
    <w:tmpl w:val="FFFFFFFF"/>
    <w:lvl w:ilvl="0" w:tplc="298E986A">
      <w:start w:val="1"/>
      <w:numFmt w:val="decimal"/>
      <w:suff w:val="space"/>
      <w:lvlText w:val="(%1)"/>
      <w:lvlJc w:val="left"/>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6" w15:restartNumberingAfterBreak="0">
    <w:nsid w:val="7FF77B87"/>
    <w:multiLevelType w:val="hybridMultilevel"/>
    <w:tmpl w:val="FFFFFFFF"/>
    <w:lvl w:ilvl="0" w:tplc="1A8A6EDA">
      <w:start w:val="17"/>
      <w:numFmt w:val="bullet"/>
      <w:lvlText w:val="-"/>
      <w:lvlJc w:val="left"/>
      <w:pPr>
        <w:tabs>
          <w:tab w:val="num" w:pos="1267"/>
        </w:tabs>
        <w:ind w:left="1267" w:hanging="360"/>
      </w:pPr>
      <w:rPr>
        <w:rFonts w:ascii="Times New Roman" w:eastAsia="Times New Roman" w:hAnsi="Times New Roman" w:hint="default"/>
      </w:rPr>
    </w:lvl>
    <w:lvl w:ilvl="1" w:tplc="04160003">
      <w:start w:val="1"/>
      <w:numFmt w:val="bullet"/>
      <w:lvlText w:val="o"/>
      <w:lvlJc w:val="left"/>
      <w:pPr>
        <w:tabs>
          <w:tab w:val="num" w:pos="1987"/>
        </w:tabs>
        <w:ind w:left="1987" w:hanging="360"/>
      </w:pPr>
      <w:rPr>
        <w:rFonts w:ascii="Courier New" w:hAnsi="Courier New" w:hint="default"/>
      </w:rPr>
    </w:lvl>
    <w:lvl w:ilvl="2" w:tplc="04160005">
      <w:start w:val="1"/>
      <w:numFmt w:val="bullet"/>
      <w:lvlText w:val=""/>
      <w:lvlJc w:val="left"/>
      <w:pPr>
        <w:tabs>
          <w:tab w:val="num" w:pos="2707"/>
        </w:tabs>
        <w:ind w:left="2707" w:hanging="360"/>
      </w:pPr>
      <w:rPr>
        <w:rFonts w:ascii="Wingdings" w:hAnsi="Wingdings" w:hint="default"/>
      </w:rPr>
    </w:lvl>
    <w:lvl w:ilvl="3" w:tplc="04160001">
      <w:start w:val="1"/>
      <w:numFmt w:val="bullet"/>
      <w:lvlText w:val=""/>
      <w:lvlJc w:val="left"/>
      <w:pPr>
        <w:tabs>
          <w:tab w:val="num" w:pos="3427"/>
        </w:tabs>
        <w:ind w:left="3427" w:hanging="360"/>
      </w:pPr>
      <w:rPr>
        <w:rFonts w:ascii="Symbol" w:hAnsi="Symbol" w:hint="default"/>
      </w:rPr>
    </w:lvl>
    <w:lvl w:ilvl="4" w:tplc="04160003">
      <w:start w:val="1"/>
      <w:numFmt w:val="bullet"/>
      <w:lvlText w:val="o"/>
      <w:lvlJc w:val="left"/>
      <w:pPr>
        <w:tabs>
          <w:tab w:val="num" w:pos="4147"/>
        </w:tabs>
        <w:ind w:left="4147" w:hanging="360"/>
      </w:pPr>
      <w:rPr>
        <w:rFonts w:ascii="Courier New" w:hAnsi="Courier New" w:hint="default"/>
      </w:rPr>
    </w:lvl>
    <w:lvl w:ilvl="5" w:tplc="04160005">
      <w:start w:val="1"/>
      <w:numFmt w:val="bullet"/>
      <w:lvlText w:val=""/>
      <w:lvlJc w:val="left"/>
      <w:pPr>
        <w:tabs>
          <w:tab w:val="num" w:pos="4867"/>
        </w:tabs>
        <w:ind w:left="4867" w:hanging="360"/>
      </w:pPr>
      <w:rPr>
        <w:rFonts w:ascii="Wingdings" w:hAnsi="Wingdings" w:hint="default"/>
      </w:rPr>
    </w:lvl>
    <w:lvl w:ilvl="6" w:tplc="04160001">
      <w:start w:val="1"/>
      <w:numFmt w:val="bullet"/>
      <w:lvlText w:val=""/>
      <w:lvlJc w:val="left"/>
      <w:pPr>
        <w:tabs>
          <w:tab w:val="num" w:pos="5587"/>
        </w:tabs>
        <w:ind w:left="5587" w:hanging="360"/>
      </w:pPr>
      <w:rPr>
        <w:rFonts w:ascii="Symbol" w:hAnsi="Symbol" w:hint="default"/>
      </w:rPr>
    </w:lvl>
    <w:lvl w:ilvl="7" w:tplc="04160003">
      <w:start w:val="1"/>
      <w:numFmt w:val="bullet"/>
      <w:lvlText w:val="o"/>
      <w:lvlJc w:val="left"/>
      <w:pPr>
        <w:tabs>
          <w:tab w:val="num" w:pos="6307"/>
        </w:tabs>
        <w:ind w:left="6307" w:hanging="360"/>
      </w:pPr>
      <w:rPr>
        <w:rFonts w:ascii="Courier New" w:hAnsi="Courier New" w:hint="default"/>
      </w:rPr>
    </w:lvl>
    <w:lvl w:ilvl="8" w:tplc="04160005">
      <w:start w:val="1"/>
      <w:numFmt w:val="bullet"/>
      <w:lvlText w:val=""/>
      <w:lvlJc w:val="left"/>
      <w:pPr>
        <w:tabs>
          <w:tab w:val="num" w:pos="7027"/>
        </w:tabs>
        <w:ind w:left="7027" w:hanging="360"/>
      </w:pPr>
      <w:rPr>
        <w:rFonts w:ascii="Wingdings" w:hAnsi="Wingdings" w:hint="default"/>
      </w:rPr>
    </w:lvl>
  </w:abstractNum>
  <w:num w:numId="1" w16cid:durableId="1080784777">
    <w:abstractNumId w:val="26"/>
  </w:num>
  <w:num w:numId="2" w16cid:durableId="522520912">
    <w:abstractNumId w:val="6"/>
  </w:num>
  <w:num w:numId="3" w16cid:durableId="869417338">
    <w:abstractNumId w:val="19"/>
  </w:num>
  <w:num w:numId="4" w16cid:durableId="524485244">
    <w:abstractNumId w:val="5"/>
  </w:num>
  <w:num w:numId="5" w16cid:durableId="159123260">
    <w:abstractNumId w:val="22"/>
  </w:num>
  <w:num w:numId="6" w16cid:durableId="128088984">
    <w:abstractNumId w:val="18"/>
  </w:num>
  <w:num w:numId="7" w16cid:durableId="577713422">
    <w:abstractNumId w:val="11"/>
  </w:num>
  <w:num w:numId="8" w16cid:durableId="943466483">
    <w:abstractNumId w:val="12"/>
  </w:num>
  <w:num w:numId="9" w16cid:durableId="450705573">
    <w:abstractNumId w:val="9"/>
  </w:num>
  <w:num w:numId="10" w16cid:durableId="139540115">
    <w:abstractNumId w:val="10"/>
  </w:num>
  <w:num w:numId="11" w16cid:durableId="1452212408">
    <w:abstractNumId w:val="15"/>
  </w:num>
  <w:num w:numId="12" w16cid:durableId="988939329">
    <w:abstractNumId w:val="24"/>
  </w:num>
  <w:num w:numId="13" w16cid:durableId="1310013440">
    <w:abstractNumId w:val="1"/>
  </w:num>
  <w:num w:numId="14" w16cid:durableId="1780175459">
    <w:abstractNumId w:val="8"/>
  </w:num>
  <w:num w:numId="15" w16cid:durableId="1873300328">
    <w:abstractNumId w:val="23"/>
  </w:num>
  <w:num w:numId="16" w16cid:durableId="855731956">
    <w:abstractNumId w:val="2"/>
  </w:num>
  <w:num w:numId="17" w16cid:durableId="2120836177">
    <w:abstractNumId w:val="14"/>
  </w:num>
  <w:num w:numId="18" w16cid:durableId="1701396661">
    <w:abstractNumId w:val="3"/>
  </w:num>
  <w:num w:numId="19" w16cid:durableId="789782165">
    <w:abstractNumId w:val="20"/>
  </w:num>
  <w:num w:numId="20" w16cid:durableId="120811113">
    <w:abstractNumId w:val="4"/>
  </w:num>
  <w:num w:numId="21" w16cid:durableId="2078631597">
    <w:abstractNumId w:val="25"/>
  </w:num>
  <w:num w:numId="22" w16cid:durableId="1510096006">
    <w:abstractNumId w:val="21"/>
  </w:num>
  <w:num w:numId="23" w16cid:durableId="1211111627">
    <w:abstractNumId w:val="0"/>
  </w:num>
  <w:num w:numId="24" w16cid:durableId="755130603">
    <w:abstractNumId w:val="16"/>
  </w:num>
  <w:num w:numId="25" w16cid:durableId="192034580">
    <w:abstractNumId w:val="13"/>
  </w:num>
  <w:num w:numId="26" w16cid:durableId="1661692179">
    <w:abstractNumId w:val="7"/>
  </w:num>
  <w:num w:numId="27" w16cid:durableId="8850702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rawingGridHorizontalSpacing w:val="120"/>
  <w:displayHorizontalDrawingGridEvery w:val="2"/>
  <w:displayVertic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32E"/>
    <w:rsid w:val="0000051D"/>
    <w:rsid w:val="000005A0"/>
    <w:rsid w:val="0000114E"/>
    <w:rsid w:val="00001510"/>
    <w:rsid w:val="00002446"/>
    <w:rsid w:val="000025E1"/>
    <w:rsid w:val="0000274E"/>
    <w:rsid w:val="0000386F"/>
    <w:rsid w:val="00003910"/>
    <w:rsid w:val="00004020"/>
    <w:rsid w:val="000049F4"/>
    <w:rsid w:val="0000551E"/>
    <w:rsid w:val="00005A26"/>
    <w:rsid w:val="0000616F"/>
    <w:rsid w:val="00006195"/>
    <w:rsid w:val="000061FB"/>
    <w:rsid w:val="00006CB1"/>
    <w:rsid w:val="0000778F"/>
    <w:rsid w:val="00007FFD"/>
    <w:rsid w:val="00010252"/>
    <w:rsid w:val="000108C8"/>
    <w:rsid w:val="00010919"/>
    <w:rsid w:val="000109D2"/>
    <w:rsid w:val="00010B4A"/>
    <w:rsid w:val="000118AA"/>
    <w:rsid w:val="00012D4D"/>
    <w:rsid w:val="000137F4"/>
    <w:rsid w:val="000139AD"/>
    <w:rsid w:val="00014504"/>
    <w:rsid w:val="00015421"/>
    <w:rsid w:val="000157E5"/>
    <w:rsid w:val="00015C46"/>
    <w:rsid w:val="000161D9"/>
    <w:rsid w:val="00016804"/>
    <w:rsid w:val="00016864"/>
    <w:rsid w:val="00017320"/>
    <w:rsid w:val="00017DD6"/>
    <w:rsid w:val="000202EE"/>
    <w:rsid w:val="0002049E"/>
    <w:rsid w:val="00020DFA"/>
    <w:rsid w:val="00021003"/>
    <w:rsid w:val="000213E7"/>
    <w:rsid w:val="000213F4"/>
    <w:rsid w:val="00021739"/>
    <w:rsid w:val="00021BF5"/>
    <w:rsid w:val="00022317"/>
    <w:rsid w:val="00022740"/>
    <w:rsid w:val="000233B6"/>
    <w:rsid w:val="0002461D"/>
    <w:rsid w:val="00024AE5"/>
    <w:rsid w:val="000253E5"/>
    <w:rsid w:val="0002542E"/>
    <w:rsid w:val="00025571"/>
    <w:rsid w:val="00025835"/>
    <w:rsid w:val="00026063"/>
    <w:rsid w:val="00026D4E"/>
    <w:rsid w:val="00027128"/>
    <w:rsid w:val="000277F2"/>
    <w:rsid w:val="0003023B"/>
    <w:rsid w:val="00031C3D"/>
    <w:rsid w:val="00034221"/>
    <w:rsid w:val="00034350"/>
    <w:rsid w:val="00034755"/>
    <w:rsid w:val="0003508B"/>
    <w:rsid w:val="00035FDD"/>
    <w:rsid w:val="0003661A"/>
    <w:rsid w:val="00036665"/>
    <w:rsid w:val="0003682A"/>
    <w:rsid w:val="000368BE"/>
    <w:rsid w:val="00036D34"/>
    <w:rsid w:val="00037EC9"/>
    <w:rsid w:val="00040789"/>
    <w:rsid w:val="00040812"/>
    <w:rsid w:val="00041B6B"/>
    <w:rsid w:val="00041F3C"/>
    <w:rsid w:val="00041FEA"/>
    <w:rsid w:val="00042531"/>
    <w:rsid w:val="00042D21"/>
    <w:rsid w:val="00042D76"/>
    <w:rsid w:val="000436B4"/>
    <w:rsid w:val="0004483D"/>
    <w:rsid w:val="00045759"/>
    <w:rsid w:val="0004598C"/>
    <w:rsid w:val="00045CAA"/>
    <w:rsid w:val="00045FD4"/>
    <w:rsid w:val="0004601A"/>
    <w:rsid w:val="0004619A"/>
    <w:rsid w:val="0004646B"/>
    <w:rsid w:val="000464A5"/>
    <w:rsid w:val="00046740"/>
    <w:rsid w:val="00046C7B"/>
    <w:rsid w:val="00046D4D"/>
    <w:rsid w:val="00046E4E"/>
    <w:rsid w:val="00047A15"/>
    <w:rsid w:val="000505B7"/>
    <w:rsid w:val="00050980"/>
    <w:rsid w:val="000509E9"/>
    <w:rsid w:val="00050B87"/>
    <w:rsid w:val="00050E54"/>
    <w:rsid w:val="0005127D"/>
    <w:rsid w:val="000512EF"/>
    <w:rsid w:val="000517A8"/>
    <w:rsid w:val="00051B86"/>
    <w:rsid w:val="00052138"/>
    <w:rsid w:val="000524FF"/>
    <w:rsid w:val="00053B9A"/>
    <w:rsid w:val="00053CD0"/>
    <w:rsid w:val="00054166"/>
    <w:rsid w:val="0005430A"/>
    <w:rsid w:val="0005531F"/>
    <w:rsid w:val="000562F7"/>
    <w:rsid w:val="0005675F"/>
    <w:rsid w:val="0005676B"/>
    <w:rsid w:val="000568BA"/>
    <w:rsid w:val="00057297"/>
    <w:rsid w:val="00057F62"/>
    <w:rsid w:val="00060295"/>
    <w:rsid w:val="00060B92"/>
    <w:rsid w:val="00061B73"/>
    <w:rsid w:val="00062548"/>
    <w:rsid w:val="00062FE6"/>
    <w:rsid w:val="000639F3"/>
    <w:rsid w:val="00063D62"/>
    <w:rsid w:val="00065B9B"/>
    <w:rsid w:val="00066DA2"/>
    <w:rsid w:val="00067494"/>
    <w:rsid w:val="000710AC"/>
    <w:rsid w:val="00071616"/>
    <w:rsid w:val="000716A3"/>
    <w:rsid w:val="00071CAB"/>
    <w:rsid w:val="00071CD5"/>
    <w:rsid w:val="00072103"/>
    <w:rsid w:val="000722CA"/>
    <w:rsid w:val="000728D0"/>
    <w:rsid w:val="00072A4E"/>
    <w:rsid w:val="00072F3D"/>
    <w:rsid w:val="00073DDA"/>
    <w:rsid w:val="0007409B"/>
    <w:rsid w:val="000741A7"/>
    <w:rsid w:val="00075042"/>
    <w:rsid w:val="00076152"/>
    <w:rsid w:val="000765D8"/>
    <w:rsid w:val="00076A11"/>
    <w:rsid w:val="000774A4"/>
    <w:rsid w:val="00077C10"/>
    <w:rsid w:val="0008090B"/>
    <w:rsid w:val="00080996"/>
    <w:rsid w:val="00080BF3"/>
    <w:rsid w:val="00080FA4"/>
    <w:rsid w:val="00081642"/>
    <w:rsid w:val="00081A7B"/>
    <w:rsid w:val="00081F42"/>
    <w:rsid w:val="000821DC"/>
    <w:rsid w:val="00082497"/>
    <w:rsid w:val="000829FB"/>
    <w:rsid w:val="00082D24"/>
    <w:rsid w:val="000831A3"/>
    <w:rsid w:val="0008350F"/>
    <w:rsid w:val="0008370E"/>
    <w:rsid w:val="00083878"/>
    <w:rsid w:val="00083912"/>
    <w:rsid w:val="00084640"/>
    <w:rsid w:val="000849B3"/>
    <w:rsid w:val="00084BBE"/>
    <w:rsid w:val="00085526"/>
    <w:rsid w:val="00085E7C"/>
    <w:rsid w:val="00085EA5"/>
    <w:rsid w:val="000860F0"/>
    <w:rsid w:val="0008692A"/>
    <w:rsid w:val="00086A9A"/>
    <w:rsid w:val="00086AF3"/>
    <w:rsid w:val="000876BA"/>
    <w:rsid w:val="00087EF4"/>
    <w:rsid w:val="000908EC"/>
    <w:rsid w:val="00090AE1"/>
    <w:rsid w:val="00092778"/>
    <w:rsid w:val="000927FB"/>
    <w:rsid w:val="0009385F"/>
    <w:rsid w:val="00094322"/>
    <w:rsid w:val="00095061"/>
    <w:rsid w:val="00095A94"/>
    <w:rsid w:val="00095C67"/>
    <w:rsid w:val="0009634C"/>
    <w:rsid w:val="000967A4"/>
    <w:rsid w:val="00096D44"/>
    <w:rsid w:val="000977EC"/>
    <w:rsid w:val="00097D75"/>
    <w:rsid w:val="000A02C3"/>
    <w:rsid w:val="000A0ABC"/>
    <w:rsid w:val="000A101F"/>
    <w:rsid w:val="000A12DF"/>
    <w:rsid w:val="000A1637"/>
    <w:rsid w:val="000A196B"/>
    <w:rsid w:val="000A2BAB"/>
    <w:rsid w:val="000A2FF8"/>
    <w:rsid w:val="000A3DBE"/>
    <w:rsid w:val="000A4336"/>
    <w:rsid w:val="000A5804"/>
    <w:rsid w:val="000A5849"/>
    <w:rsid w:val="000A660F"/>
    <w:rsid w:val="000A698A"/>
    <w:rsid w:val="000A7128"/>
    <w:rsid w:val="000A7346"/>
    <w:rsid w:val="000A740C"/>
    <w:rsid w:val="000A77BE"/>
    <w:rsid w:val="000A7D08"/>
    <w:rsid w:val="000B06B1"/>
    <w:rsid w:val="000B187E"/>
    <w:rsid w:val="000B2383"/>
    <w:rsid w:val="000B282A"/>
    <w:rsid w:val="000B342C"/>
    <w:rsid w:val="000B36D4"/>
    <w:rsid w:val="000B36F2"/>
    <w:rsid w:val="000B3FFA"/>
    <w:rsid w:val="000B45F9"/>
    <w:rsid w:val="000B58B5"/>
    <w:rsid w:val="000B5CD5"/>
    <w:rsid w:val="000B6675"/>
    <w:rsid w:val="000B6A08"/>
    <w:rsid w:val="000B6D60"/>
    <w:rsid w:val="000B713A"/>
    <w:rsid w:val="000B770C"/>
    <w:rsid w:val="000B7897"/>
    <w:rsid w:val="000B7C74"/>
    <w:rsid w:val="000C008D"/>
    <w:rsid w:val="000C058D"/>
    <w:rsid w:val="000C0EC0"/>
    <w:rsid w:val="000C0F66"/>
    <w:rsid w:val="000C153F"/>
    <w:rsid w:val="000C186D"/>
    <w:rsid w:val="000C3B4A"/>
    <w:rsid w:val="000C4253"/>
    <w:rsid w:val="000C483B"/>
    <w:rsid w:val="000C52ED"/>
    <w:rsid w:val="000C5499"/>
    <w:rsid w:val="000C5710"/>
    <w:rsid w:val="000C6829"/>
    <w:rsid w:val="000C6AA2"/>
    <w:rsid w:val="000C6D9D"/>
    <w:rsid w:val="000C74CE"/>
    <w:rsid w:val="000C7842"/>
    <w:rsid w:val="000C7D34"/>
    <w:rsid w:val="000D0284"/>
    <w:rsid w:val="000D1317"/>
    <w:rsid w:val="000D1633"/>
    <w:rsid w:val="000D2902"/>
    <w:rsid w:val="000D2BFC"/>
    <w:rsid w:val="000D2C49"/>
    <w:rsid w:val="000D37DD"/>
    <w:rsid w:val="000D3E76"/>
    <w:rsid w:val="000D3FA3"/>
    <w:rsid w:val="000D4DBB"/>
    <w:rsid w:val="000D50D4"/>
    <w:rsid w:val="000D5CCA"/>
    <w:rsid w:val="000D6952"/>
    <w:rsid w:val="000D74AF"/>
    <w:rsid w:val="000D76B2"/>
    <w:rsid w:val="000D7872"/>
    <w:rsid w:val="000E06A0"/>
    <w:rsid w:val="000E1121"/>
    <w:rsid w:val="000E1649"/>
    <w:rsid w:val="000E1995"/>
    <w:rsid w:val="000E1FBB"/>
    <w:rsid w:val="000E2EF2"/>
    <w:rsid w:val="000E3068"/>
    <w:rsid w:val="000E3294"/>
    <w:rsid w:val="000E396D"/>
    <w:rsid w:val="000E3D9E"/>
    <w:rsid w:val="000E3E8E"/>
    <w:rsid w:val="000E4083"/>
    <w:rsid w:val="000E4591"/>
    <w:rsid w:val="000E4A98"/>
    <w:rsid w:val="000E505E"/>
    <w:rsid w:val="000E5237"/>
    <w:rsid w:val="000E5585"/>
    <w:rsid w:val="000E5E29"/>
    <w:rsid w:val="000E62B3"/>
    <w:rsid w:val="000E682E"/>
    <w:rsid w:val="000E6B67"/>
    <w:rsid w:val="000E6B81"/>
    <w:rsid w:val="000E6C63"/>
    <w:rsid w:val="000E7BD0"/>
    <w:rsid w:val="000F0353"/>
    <w:rsid w:val="000F064E"/>
    <w:rsid w:val="000F0C36"/>
    <w:rsid w:val="000F0E11"/>
    <w:rsid w:val="000F0FE2"/>
    <w:rsid w:val="000F1321"/>
    <w:rsid w:val="000F2270"/>
    <w:rsid w:val="000F3458"/>
    <w:rsid w:val="000F362F"/>
    <w:rsid w:val="000F4539"/>
    <w:rsid w:val="000F4767"/>
    <w:rsid w:val="000F5369"/>
    <w:rsid w:val="000F5434"/>
    <w:rsid w:val="000F59E3"/>
    <w:rsid w:val="000F64C3"/>
    <w:rsid w:val="000F6D7D"/>
    <w:rsid w:val="001004DC"/>
    <w:rsid w:val="00100981"/>
    <w:rsid w:val="00100D4B"/>
    <w:rsid w:val="00100DB9"/>
    <w:rsid w:val="00100FE7"/>
    <w:rsid w:val="0010219A"/>
    <w:rsid w:val="001024A1"/>
    <w:rsid w:val="00102CE0"/>
    <w:rsid w:val="00102DA8"/>
    <w:rsid w:val="00105459"/>
    <w:rsid w:val="00106D2C"/>
    <w:rsid w:val="00107B57"/>
    <w:rsid w:val="00107BBC"/>
    <w:rsid w:val="00110619"/>
    <w:rsid w:val="00111225"/>
    <w:rsid w:val="00111489"/>
    <w:rsid w:val="00111CAE"/>
    <w:rsid w:val="00111D40"/>
    <w:rsid w:val="0011220A"/>
    <w:rsid w:val="0011238A"/>
    <w:rsid w:val="00112E4C"/>
    <w:rsid w:val="00113308"/>
    <w:rsid w:val="001133F5"/>
    <w:rsid w:val="00113832"/>
    <w:rsid w:val="00113EA3"/>
    <w:rsid w:val="00114592"/>
    <w:rsid w:val="001147BB"/>
    <w:rsid w:val="001149A8"/>
    <w:rsid w:val="001155A4"/>
    <w:rsid w:val="001156F3"/>
    <w:rsid w:val="00115C50"/>
    <w:rsid w:val="00116291"/>
    <w:rsid w:val="0011689B"/>
    <w:rsid w:val="00116A7C"/>
    <w:rsid w:val="00116C4B"/>
    <w:rsid w:val="00116FF6"/>
    <w:rsid w:val="00117972"/>
    <w:rsid w:val="00117A14"/>
    <w:rsid w:val="00117AEE"/>
    <w:rsid w:val="00117EF5"/>
    <w:rsid w:val="0012029E"/>
    <w:rsid w:val="00120511"/>
    <w:rsid w:val="00120DD7"/>
    <w:rsid w:val="00121142"/>
    <w:rsid w:val="0012185F"/>
    <w:rsid w:val="00121A6D"/>
    <w:rsid w:val="00121E32"/>
    <w:rsid w:val="00122229"/>
    <w:rsid w:val="0012247D"/>
    <w:rsid w:val="00122CC1"/>
    <w:rsid w:val="00123025"/>
    <w:rsid w:val="001234C2"/>
    <w:rsid w:val="0012401E"/>
    <w:rsid w:val="001247E1"/>
    <w:rsid w:val="00124A77"/>
    <w:rsid w:val="00124B30"/>
    <w:rsid w:val="00125933"/>
    <w:rsid w:val="00125947"/>
    <w:rsid w:val="00125A3D"/>
    <w:rsid w:val="00125EC8"/>
    <w:rsid w:val="00125FF4"/>
    <w:rsid w:val="00126602"/>
    <w:rsid w:val="001272D0"/>
    <w:rsid w:val="00127569"/>
    <w:rsid w:val="0012780D"/>
    <w:rsid w:val="00127FD5"/>
    <w:rsid w:val="0013059D"/>
    <w:rsid w:val="00130A19"/>
    <w:rsid w:val="001314EF"/>
    <w:rsid w:val="00132105"/>
    <w:rsid w:val="00132C34"/>
    <w:rsid w:val="0013329D"/>
    <w:rsid w:val="00133628"/>
    <w:rsid w:val="001349E8"/>
    <w:rsid w:val="00134ADA"/>
    <w:rsid w:val="0013507E"/>
    <w:rsid w:val="00135A87"/>
    <w:rsid w:val="00135C29"/>
    <w:rsid w:val="00137D43"/>
    <w:rsid w:val="00140251"/>
    <w:rsid w:val="001406F9"/>
    <w:rsid w:val="0014074F"/>
    <w:rsid w:val="001419E4"/>
    <w:rsid w:val="00141FF8"/>
    <w:rsid w:val="00142007"/>
    <w:rsid w:val="001425BB"/>
    <w:rsid w:val="001428B2"/>
    <w:rsid w:val="001434A0"/>
    <w:rsid w:val="0014403B"/>
    <w:rsid w:val="00144A37"/>
    <w:rsid w:val="00144FEF"/>
    <w:rsid w:val="0014524F"/>
    <w:rsid w:val="001458C9"/>
    <w:rsid w:val="001467B1"/>
    <w:rsid w:val="0014682C"/>
    <w:rsid w:val="00146893"/>
    <w:rsid w:val="00146C1B"/>
    <w:rsid w:val="00146CBB"/>
    <w:rsid w:val="001477D1"/>
    <w:rsid w:val="0015016E"/>
    <w:rsid w:val="00150592"/>
    <w:rsid w:val="001506FE"/>
    <w:rsid w:val="00150753"/>
    <w:rsid w:val="00150C3C"/>
    <w:rsid w:val="00150D4D"/>
    <w:rsid w:val="00150DF7"/>
    <w:rsid w:val="001510C7"/>
    <w:rsid w:val="00151985"/>
    <w:rsid w:val="0015231B"/>
    <w:rsid w:val="001528DF"/>
    <w:rsid w:val="00152B74"/>
    <w:rsid w:val="00152DCC"/>
    <w:rsid w:val="00152E5C"/>
    <w:rsid w:val="00153536"/>
    <w:rsid w:val="00153655"/>
    <w:rsid w:val="00153801"/>
    <w:rsid w:val="00153A29"/>
    <w:rsid w:val="00153E6B"/>
    <w:rsid w:val="001541E0"/>
    <w:rsid w:val="00155D0B"/>
    <w:rsid w:val="00155E1D"/>
    <w:rsid w:val="00155F01"/>
    <w:rsid w:val="001560F3"/>
    <w:rsid w:val="0015788E"/>
    <w:rsid w:val="001603D6"/>
    <w:rsid w:val="00161E0A"/>
    <w:rsid w:val="00162591"/>
    <w:rsid w:val="00162884"/>
    <w:rsid w:val="00162B9D"/>
    <w:rsid w:val="001630A1"/>
    <w:rsid w:val="0016313A"/>
    <w:rsid w:val="001632B0"/>
    <w:rsid w:val="00163729"/>
    <w:rsid w:val="00164889"/>
    <w:rsid w:val="00164DAA"/>
    <w:rsid w:val="00165829"/>
    <w:rsid w:val="00165A91"/>
    <w:rsid w:val="00165EA9"/>
    <w:rsid w:val="00166403"/>
    <w:rsid w:val="001668F0"/>
    <w:rsid w:val="0016702E"/>
    <w:rsid w:val="001678A4"/>
    <w:rsid w:val="00167D38"/>
    <w:rsid w:val="00167EB1"/>
    <w:rsid w:val="00170925"/>
    <w:rsid w:val="00170EBB"/>
    <w:rsid w:val="0017121B"/>
    <w:rsid w:val="00171278"/>
    <w:rsid w:val="00171336"/>
    <w:rsid w:val="00171E57"/>
    <w:rsid w:val="00171EAC"/>
    <w:rsid w:val="0017230F"/>
    <w:rsid w:val="00172DFC"/>
    <w:rsid w:val="00173286"/>
    <w:rsid w:val="00173846"/>
    <w:rsid w:val="001743BD"/>
    <w:rsid w:val="00175851"/>
    <w:rsid w:val="00175FB8"/>
    <w:rsid w:val="001760A1"/>
    <w:rsid w:val="001766E2"/>
    <w:rsid w:val="00177CD3"/>
    <w:rsid w:val="00177CE9"/>
    <w:rsid w:val="0018157E"/>
    <w:rsid w:val="001815A9"/>
    <w:rsid w:val="00181998"/>
    <w:rsid w:val="00181B65"/>
    <w:rsid w:val="001823C3"/>
    <w:rsid w:val="001828D4"/>
    <w:rsid w:val="00182EA5"/>
    <w:rsid w:val="00183D98"/>
    <w:rsid w:val="00183F39"/>
    <w:rsid w:val="001847D0"/>
    <w:rsid w:val="00184801"/>
    <w:rsid w:val="00184C78"/>
    <w:rsid w:val="001853EC"/>
    <w:rsid w:val="00185582"/>
    <w:rsid w:val="00185BAC"/>
    <w:rsid w:val="001865A5"/>
    <w:rsid w:val="00186B67"/>
    <w:rsid w:val="00187104"/>
    <w:rsid w:val="001873FD"/>
    <w:rsid w:val="00187A65"/>
    <w:rsid w:val="00187CF5"/>
    <w:rsid w:val="001904EC"/>
    <w:rsid w:val="00190536"/>
    <w:rsid w:val="001924B2"/>
    <w:rsid w:val="00192898"/>
    <w:rsid w:val="00193874"/>
    <w:rsid w:val="0019444A"/>
    <w:rsid w:val="0019495A"/>
    <w:rsid w:val="001951F2"/>
    <w:rsid w:val="001956C8"/>
    <w:rsid w:val="001956EA"/>
    <w:rsid w:val="001959D5"/>
    <w:rsid w:val="001960B4"/>
    <w:rsid w:val="00196255"/>
    <w:rsid w:val="0019693F"/>
    <w:rsid w:val="00196ABE"/>
    <w:rsid w:val="00196DE2"/>
    <w:rsid w:val="00196FEB"/>
    <w:rsid w:val="00197CC8"/>
    <w:rsid w:val="00197E1B"/>
    <w:rsid w:val="001A018D"/>
    <w:rsid w:val="001A0BCA"/>
    <w:rsid w:val="001A0FF0"/>
    <w:rsid w:val="001A13AD"/>
    <w:rsid w:val="001A1B18"/>
    <w:rsid w:val="001A2850"/>
    <w:rsid w:val="001A2CD6"/>
    <w:rsid w:val="001A2F08"/>
    <w:rsid w:val="001A3E79"/>
    <w:rsid w:val="001A4270"/>
    <w:rsid w:val="001A5115"/>
    <w:rsid w:val="001A55F6"/>
    <w:rsid w:val="001A5FAF"/>
    <w:rsid w:val="001A613B"/>
    <w:rsid w:val="001A7AC1"/>
    <w:rsid w:val="001B0115"/>
    <w:rsid w:val="001B06EB"/>
    <w:rsid w:val="001B0768"/>
    <w:rsid w:val="001B0D83"/>
    <w:rsid w:val="001B195D"/>
    <w:rsid w:val="001B2334"/>
    <w:rsid w:val="001B2BF8"/>
    <w:rsid w:val="001B2C82"/>
    <w:rsid w:val="001B2D11"/>
    <w:rsid w:val="001B2DC3"/>
    <w:rsid w:val="001B2FBC"/>
    <w:rsid w:val="001B309C"/>
    <w:rsid w:val="001B3306"/>
    <w:rsid w:val="001B37A5"/>
    <w:rsid w:val="001B39F6"/>
    <w:rsid w:val="001B3F81"/>
    <w:rsid w:val="001B3FA1"/>
    <w:rsid w:val="001B475D"/>
    <w:rsid w:val="001B4E52"/>
    <w:rsid w:val="001B5D38"/>
    <w:rsid w:val="001B5D79"/>
    <w:rsid w:val="001B61FA"/>
    <w:rsid w:val="001B6254"/>
    <w:rsid w:val="001B636B"/>
    <w:rsid w:val="001B6588"/>
    <w:rsid w:val="001B674A"/>
    <w:rsid w:val="001B6880"/>
    <w:rsid w:val="001B6992"/>
    <w:rsid w:val="001B6E81"/>
    <w:rsid w:val="001C00FC"/>
    <w:rsid w:val="001C012D"/>
    <w:rsid w:val="001C0363"/>
    <w:rsid w:val="001C06F0"/>
    <w:rsid w:val="001C070D"/>
    <w:rsid w:val="001C0884"/>
    <w:rsid w:val="001C0EEB"/>
    <w:rsid w:val="001C13D3"/>
    <w:rsid w:val="001C16C3"/>
    <w:rsid w:val="001C1BA3"/>
    <w:rsid w:val="001C2311"/>
    <w:rsid w:val="001C23BB"/>
    <w:rsid w:val="001C26FB"/>
    <w:rsid w:val="001C2907"/>
    <w:rsid w:val="001C3021"/>
    <w:rsid w:val="001C3033"/>
    <w:rsid w:val="001C323A"/>
    <w:rsid w:val="001C3481"/>
    <w:rsid w:val="001C38DC"/>
    <w:rsid w:val="001C3906"/>
    <w:rsid w:val="001C4259"/>
    <w:rsid w:val="001C4558"/>
    <w:rsid w:val="001C4BF7"/>
    <w:rsid w:val="001C59C8"/>
    <w:rsid w:val="001C5A12"/>
    <w:rsid w:val="001C5CDF"/>
    <w:rsid w:val="001C62AF"/>
    <w:rsid w:val="001C64E6"/>
    <w:rsid w:val="001C69FC"/>
    <w:rsid w:val="001C7125"/>
    <w:rsid w:val="001C75FC"/>
    <w:rsid w:val="001C7C3B"/>
    <w:rsid w:val="001C7F1A"/>
    <w:rsid w:val="001D04D7"/>
    <w:rsid w:val="001D0594"/>
    <w:rsid w:val="001D05AD"/>
    <w:rsid w:val="001D1195"/>
    <w:rsid w:val="001D12F2"/>
    <w:rsid w:val="001D177F"/>
    <w:rsid w:val="001D2205"/>
    <w:rsid w:val="001D3EE6"/>
    <w:rsid w:val="001D4759"/>
    <w:rsid w:val="001D4A01"/>
    <w:rsid w:val="001D4D7E"/>
    <w:rsid w:val="001D4DBF"/>
    <w:rsid w:val="001D57E9"/>
    <w:rsid w:val="001D5840"/>
    <w:rsid w:val="001D60B4"/>
    <w:rsid w:val="001D61EF"/>
    <w:rsid w:val="001D63C1"/>
    <w:rsid w:val="001D6B7F"/>
    <w:rsid w:val="001D6C08"/>
    <w:rsid w:val="001D6CC2"/>
    <w:rsid w:val="001D6CE7"/>
    <w:rsid w:val="001D6FC4"/>
    <w:rsid w:val="001D7D84"/>
    <w:rsid w:val="001D7D99"/>
    <w:rsid w:val="001D7DAA"/>
    <w:rsid w:val="001E013B"/>
    <w:rsid w:val="001E02A3"/>
    <w:rsid w:val="001E09F6"/>
    <w:rsid w:val="001E0F10"/>
    <w:rsid w:val="001E2464"/>
    <w:rsid w:val="001E3109"/>
    <w:rsid w:val="001E32FA"/>
    <w:rsid w:val="001E3C7B"/>
    <w:rsid w:val="001E4C48"/>
    <w:rsid w:val="001E6087"/>
    <w:rsid w:val="001E633D"/>
    <w:rsid w:val="001E6AC6"/>
    <w:rsid w:val="001E74B2"/>
    <w:rsid w:val="001E7A1E"/>
    <w:rsid w:val="001F0533"/>
    <w:rsid w:val="001F0585"/>
    <w:rsid w:val="001F0745"/>
    <w:rsid w:val="001F0FFA"/>
    <w:rsid w:val="001F1433"/>
    <w:rsid w:val="001F16EC"/>
    <w:rsid w:val="001F23CE"/>
    <w:rsid w:val="001F27E1"/>
    <w:rsid w:val="001F333D"/>
    <w:rsid w:val="001F34B1"/>
    <w:rsid w:val="001F3D85"/>
    <w:rsid w:val="001F4D11"/>
    <w:rsid w:val="001F5140"/>
    <w:rsid w:val="001F5495"/>
    <w:rsid w:val="001F55BE"/>
    <w:rsid w:val="001F5975"/>
    <w:rsid w:val="001F5DCA"/>
    <w:rsid w:val="001F6155"/>
    <w:rsid w:val="001F64DE"/>
    <w:rsid w:val="001F69C6"/>
    <w:rsid w:val="001F7538"/>
    <w:rsid w:val="002000B6"/>
    <w:rsid w:val="0020019B"/>
    <w:rsid w:val="00200339"/>
    <w:rsid w:val="00200CE8"/>
    <w:rsid w:val="00200E25"/>
    <w:rsid w:val="00202687"/>
    <w:rsid w:val="00202C14"/>
    <w:rsid w:val="002030DC"/>
    <w:rsid w:val="002049E0"/>
    <w:rsid w:val="002054E6"/>
    <w:rsid w:val="00205F7A"/>
    <w:rsid w:val="0020643A"/>
    <w:rsid w:val="00206606"/>
    <w:rsid w:val="00206B4D"/>
    <w:rsid w:val="00207D91"/>
    <w:rsid w:val="002107C3"/>
    <w:rsid w:val="00210ECB"/>
    <w:rsid w:val="00211157"/>
    <w:rsid w:val="00212483"/>
    <w:rsid w:val="00212727"/>
    <w:rsid w:val="00213B2C"/>
    <w:rsid w:val="00213F43"/>
    <w:rsid w:val="00216343"/>
    <w:rsid w:val="0021690C"/>
    <w:rsid w:val="00220A69"/>
    <w:rsid w:val="00220C8B"/>
    <w:rsid w:val="00220D3A"/>
    <w:rsid w:val="002213C2"/>
    <w:rsid w:val="002214D4"/>
    <w:rsid w:val="002215BA"/>
    <w:rsid w:val="0022191B"/>
    <w:rsid w:val="00222599"/>
    <w:rsid w:val="0022290B"/>
    <w:rsid w:val="0022430B"/>
    <w:rsid w:val="0022435E"/>
    <w:rsid w:val="002249B2"/>
    <w:rsid w:val="00224FAC"/>
    <w:rsid w:val="00224FEF"/>
    <w:rsid w:val="002254C9"/>
    <w:rsid w:val="002259F9"/>
    <w:rsid w:val="00226550"/>
    <w:rsid w:val="00226EDD"/>
    <w:rsid w:val="0022798F"/>
    <w:rsid w:val="00227BE1"/>
    <w:rsid w:val="00230146"/>
    <w:rsid w:val="00230BCB"/>
    <w:rsid w:val="00230D50"/>
    <w:rsid w:val="00231107"/>
    <w:rsid w:val="002314B2"/>
    <w:rsid w:val="00231F5B"/>
    <w:rsid w:val="0023248B"/>
    <w:rsid w:val="0023358A"/>
    <w:rsid w:val="002339B8"/>
    <w:rsid w:val="00234BE0"/>
    <w:rsid w:val="0023544F"/>
    <w:rsid w:val="00235E41"/>
    <w:rsid w:val="00236165"/>
    <w:rsid w:val="002364F3"/>
    <w:rsid w:val="002367CB"/>
    <w:rsid w:val="002367ED"/>
    <w:rsid w:val="00236DEC"/>
    <w:rsid w:val="00237CA7"/>
    <w:rsid w:val="00237CDA"/>
    <w:rsid w:val="00240EE4"/>
    <w:rsid w:val="00241478"/>
    <w:rsid w:val="002417C2"/>
    <w:rsid w:val="00241B1D"/>
    <w:rsid w:val="0024259F"/>
    <w:rsid w:val="002432DE"/>
    <w:rsid w:val="00243491"/>
    <w:rsid w:val="00243916"/>
    <w:rsid w:val="00245209"/>
    <w:rsid w:val="00245352"/>
    <w:rsid w:val="00245C7A"/>
    <w:rsid w:val="00245F87"/>
    <w:rsid w:val="00246764"/>
    <w:rsid w:val="00246E03"/>
    <w:rsid w:val="002477A4"/>
    <w:rsid w:val="00247A02"/>
    <w:rsid w:val="00247AE7"/>
    <w:rsid w:val="00247ED7"/>
    <w:rsid w:val="00247F8E"/>
    <w:rsid w:val="00251C62"/>
    <w:rsid w:val="00252E60"/>
    <w:rsid w:val="00253156"/>
    <w:rsid w:val="002545D8"/>
    <w:rsid w:val="002549D6"/>
    <w:rsid w:val="00254D80"/>
    <w:rsid w:val="00254E0E"/>
    <w:rsid w:val="00255741"/>
    <w:rsid w:val="0025610D"/>
    <w:rsid w:val="00256329"/>
    <w:rsid w:val="00256674"/>
    <w:rsid w:val="00256A5E"/>
    <w:rsid w:val="00256CB8"/>
    <w:rsid w:val="00256FEA"/>
    <w:rsid w:val="002575DA"/>
    <w:rsid w:val="002577F8"/>
    <w:rsid w:val="00257ABB"/>
    <w:rsid w:val="002608F5"/>
    <w:rsid w:val="00260986"/>
    <w:rsid w:val="00260E6B"/>
    <w:rsid w:val="00260ECD"/>
    <w:rsid w:val="00261003"/>
    <w:rsid w:val="00261106"/>
    <w:rsid w:val="00262B66"/>
    <w:rsid w:val="00262DEE"/>
    <w:rsid w:val="00263752"/>
    <w:rsid w:val="00263808"/>
    <w:rsid w:val="00264784"/>
    <w:rsid w:val="00264FE2"/>
    <w:rsid w:val="00265B65"/>
    <w:rsid w:val="00266010"/>
    <w:rsid w:val="00266AE9"/>
    <w:rsid w:val="002675D9"/>
    <w:rsid w:val="002703BD"/>
    <w:rsid w:val="00270B18"/>
    <w:rsid w:val="00270B9A"/>
    <w:rsid w:val="002713DD"/>
    <w:rsid w:val="002717FF"/>
    <w:rsid w:val="0027182B"/>
    <w:rsid w:val="00271BAD"/>
    <w:rsid w:val="002741DE"/>
    <w:rsid w:val="002741F6"/>
    <w:rsid w:val="002744A2"/>
    <w:rsid w:val="00274532"/>
    <w:rsid w:val="002748EE"/>
    <w:rsid w:val="00274D2C"/>
    <w:rsid w:val="00275931"/>
    <w:rsid w:val="002759BA"/>
    <w:rsid w:val="00275FF3"/>
    <w:rsid w:val="002764EB"/>
    <w:rsid w:val="00276501"/>
    <w:rsid w:val="002765C8"/>
    <w:rsid w:val="00276CE3"/>
    <w:rsid w:val="00276DD9"/>
    <w:rsid w:val="00276E86"/>
    <w:rsid w:val="00277116"/>
    <w:rsid w:val="00277877"/>
    <w:rsid w:val="0028008C"/>
    <w:rsid w:val="002809DE"/>
    <w:rsid w:val="00280AC2"/>
    <w:rsid w:val="00280E80"/>
    <w:rsid w:val="00281322"/>
    <w:rsid w:val="00281BBB"/>
    <w:rsid w:val="00282564"/>
    <w:rsid w:val="00282582"/>
    <w:rsid w:val="0028272C"/>
    <w:rsid w:val="0028303E"/>
    <w:rsid w:val="00283892"/>
    <w:rsid w:val="002844DC"/>
    <w:rsid w:val="0028494B"/>
    <w:rsid w:val="00285756"/>
    <w:rsid w:val="00286BAA"/>
    <w:rsid w:val="00287113"/>
    <w:rsid w:val="00287377"/>
    <w:rsid w:val="0028772D"/>
    <w:rsid w:val="00287F2F"/>
    <w:rsid w:val="0029061D"/>
    <w:rsid w:val="00290C09"/>
    <w:rsid w:val="00291528"/>
    <w:rsid w:val="00291DCC"/>
    <w:rsid w:val="00292041"/>
    <w:rsid w:val="002923B7"/>
    <w:rsid w:val="0029262C"/>
    <w:rsid w:val="00292B60"/>
    <w:rsid w:val="00292DC9"/>
    <w:rsid w:val="0029315B"/>
    <w:rsid w:val="00293E34"/>
    <w:rsid w:val="00294762"/>
    <w:rsid w:val="00294CD6"/>
    <w:rsid w:val="002963D2"/>
    <w:rsid w:val="00296B50"/>
    <w:rsid w:val="00296D83"/>
    <w:rsid w:val="002A06B4"/>
    <w:rsid w:val="002A08C9"/>
    <w:rsid w:val="002A1B61"/>
    <w:rsid w:val="002A1BD8"/>
    <w:rsid w:val="002A2DC2"/>
    <w:rsid w:val="002A3880"/>
    <w:rsid w:val="002A449E"/>
    <w:rsid w:val="002A4672"/>
    <w:rsid w:val="002A4A1C"/>
    <w:rsid w:val="002A4F07"/>
    <w:rsid w:val="002A72AD"/>
    <w:rsid w:val="002A7ECD"/>
    <w:rsid w:val="002B029D"/>
    <w:rsid w:val="002B13DC"/>
    <w:rsid w:val="002B203F"/>
    <w:rsid w:val="002B211E"/>
    <w:rsid w:val="002B2273"/>
    <w:rsid w:val="002B3122"/>
    <w:rsid w:val="002B3965"/>
    <w:rsid w:val="002B39C5"/>
    <w:rsid w:val="002B4F6A"/>
    <w:rsid w:val="002B5C07"/>
    <w:rsid w:val="002B5DB1"/>
    <w:rsid w:val="002B6118"/>
    <w:rsid w:val="002B6787"/>
    <w:rsid w:val="002B67B8"/>
    <w:rsid w:val="002B7359"/>
    <w:rsid w:val="002B7BFA"/>
    <w:rsid w:val="002B7DCB"/>
    <w:rsid w:val="002B7F21"/>
    <w:rsid w:val="002C0493"/>
    <w:rsid w:val="002C1305"/>
    <w:rsid w:val="002C137E"/>
    <w:rsid w:val="002C15E1"/>
    <w:rsid w:val="002C23D1"/>
    <w:rsid w:val="002C2964"/>
    <w:rsid w:val="002C2B70"/>
    <w:rsid w:val="002C2C92"/>
    <w:rsid w:val="002C3240"/>
    <w:rsid w:val="002C32BF"/>
    <w:rsid w:val="002C3F41"/>
    <w:rsid w:val="002C4F98"/>
    <w:rsid w:val="002C54AE"/>
    <w:rsid w:val="002C54E4"/>
    <w:rsid w:val="002C5723"/>
    <w:rsid w:val="002C5DDB"/>
    <w:rsid w:val="002C658A"/>
    <w:rsid w:val="002C72BC"/>
    <w:rsid w:val="002C765B"/>
    <w:rsid w:val="002C79CF"/>
    <w:rsid w:val="002D0639"/>
    <w:rsid w:val="002D0750"/>
    <w:rsid w:val="002D0ADE"/>
    <w:rsid w:val="002D0F04"/>
    <w:rsid w:val="002D158E"/>
    <w:rsid w:val="002D1D1D"/>
    <w:rsid w:val="002D1EEE"/>
    <w:rsid w:val="002D1F13"/>
    <w:rsid w:val="002D1F5D"/>
    <w:rsid w:val="002D20C3"/>
    <w:rsid w:val="002D2157"/>
    <w:rsid w:val="002D235D"/>
    <w:rsid w:val="002D31F2"/>
    <w:rsid w:val="002D3BEF"/>
    <w:rsid w:val="002D4280"/>
    <w:rsid w:val="002D46B3"/>
    <w:rsid w:val="002D498E"/>
    <w:rsid w:val="002D4C9C"/>
    <w:rsid w:val="002D4CE7"/>
    <w:rsid w:val="002D4E05"/>
    <w:rsid w:val="002D51B4"/>
    <w:rsid w:val="002D673E"/>
    <w:rsid w:val="002D6AF5"/>
    <w:rsid w:val="002D6C7F"/>
    <w:rsid w:val="002D7C1E"/>
    <w:rsid w:val="002E055F"/>
    <w:rsid w:val="002E12D2"/>
    <w:rsid w:val="002E1F59"/>
    <w:rsid w:val="002E2E97"/>
    <w:rsid w:val="002E3107"/>
    <w:rsid w:val="002E363F"/>
    <w:rsid w:val="002E4359"/>
    <w:rsid w:val="002E4650"/>
    <w:rsid w:val="002E46DE"/>
    <w:rsid w:val="002E48B5"/>
    <w:rsid w:val="002E49C7"/>
    <w:rsid w:val="002E4A6A"/>
    <w:rsid w:val="002E5344"/>
    <w:rsid w:val="002E562C"/>
    <w:rsid w:val="002E5FD0"/>
    <w:rsid w:val="002E60A6"/>
    <w:rsid w:val="002E6BB2"/>
    <w:rsid w:val="002E73BF"/>
    <w:rsid w:val="002F0121"/>
    <w:rsid w:val="002F0943"/>
    <w:rsid w:val="002F096A"/>
    <w:rsid w:val="002F0D53"/>
    <w:rsid w:val="002F0FE8"/>
    <w:rsid w:val="002F101B"/>
    <w:rsid w:val="002F144E"/>
    <w:rsid w:val="002F1672"/>
    <w:rsid w:val="002F1D97"/>
    <w:rsid w:val="002F22C9"/>
    <w:rsid w:val="002F2367"/>
    <w:rsid w:val="002F284F"/>
    <w:rsid w:val="002F2D5A"/>
    <w:rsid w:val="002F3715"/>
    <w:rsid w:val="002F3D55"/>
    <w:rsid w:val="002F4141"/>
    <w:rsid w:val="002F4842"/>
    <w:rsid w:val="002F4AD5"/>
    <w:rsid w:val="002F5016"/>
    <w:rsid w:val="002F5852"/>
    <w:rsid w:val="002F5C1C"/>
    <w:rsid w:val="002F62A7"/>
    <w:rsid w:val="002F6CF8"/>
    <w:rsid w:val="002F7686"/>
    <w:rsid w:val="002F7CEF"/>
    <w:rsid w:val="0030060F"/>
    <w:rsid w:val="003006C1"/>
    <w:rsid w:val="00300DEE"/>
    <w:rsid w:val="00300F21"/>
    <w:rsid w:val="00301BBF"/>
    <w:rsid w:val="00301E51"/>
    <w:rsid w:val="00302244"/>
    <w:rsid w:val="003022CB"/>
    <w:rsid w:val="003023A2"/>
    <w:rsid w:val="00302BB3"/>
    <w:rsid w:val="00303614"/>
    <w:rsid w:val="0030387E"/>
    <w:rsid w:val="00303E54"/>
    <w:rsid w:val="00303EA7"/>
    <w:rsid w:val="0030421D"/>
    <w:rsid w:val="0030435D"/>
    <w:rsid w:val="0030481F"/>
    <w:rsid w:val="0030562E"/>
    <w:rsid w:val="00305EE5"/>
    <w:rsid w:val="00305F74"/>
    <w:rsid w:val="00306E9C"/>
    <w:rsid w:val="00307ABF"/>
    <w:rsid w:val="003105EC"/>
    <w:rsid w:val="0031082C"/>
    <w:rsid w:val="003111BE"/>
    <w:rsid w:val="003112A2"/>
    <w:rsid w:val="0031131D"/>
    <w:rsid w:val="00311511"/>
    <w:rsid w:val="003116C9"/>
    <w:rsid w:val="00311FF2"/>
    <w:rsid w:val="00312005"/>
    <w:rsid w:val="003122B8"/>
    <w:rsid w:val="0031278C"/>
    <w:rsid w:val="00312A00"/>
    <w:rsid w:val="00312CF1"/>
    <w:rsid w:val="0031361F"/>
    <w:rsid w:val="00313C8D"/>
    <w:rsid w:val="00313DA5"/>
    <w:rsid w:val="003147A7"/>
    <w:rsid w:val="003157B6"/>
    <w:rsid w:val="00315AE0"/>
    <w:rsid w:val="0031630F"/>
    <w:rsid w:val="00316640"/>
    <w:rsid w:val="003168FC"/>
    <w:rsid w:val="00316FFA"/>
    <w:rsid w:val="003172B4"/>
    <w:rsid w:val="00317AD0"/>
    <w:rsid w:val="00317B7E"/>
    <w:rsid w:val="00320123"/>
    <w:rsid w:val="00320171"/>
    <w:rsid w:val="003207D3"/>
    <w:rsid w:val="00320BE6"/>
    <w:rsid w:val="003214B4"/>
    <w:rsid w:val="00321600"/>
    <w:rsid w:val="00321B47"/>
    <w:rsid w:val="00322543"/>
    <w:rsid w:val="00322FB3"/>
    <w:rsid w:val="00323F66"/>
    <w:rsid w:val="00324907"/>
    <w:rsid w:val="00324BC1"/>
    <w:rsid w:val="00324C19"/>
    <w:rsid w:val="00324D5B"/>
    <w:rsid w:val="003255AB"/>
    <w:rsid w:val="00325905"/>
    <w:rsid w:val="00325957"/>
    <w:rsid w:val="00325A60"/>
    <w:rsid w:val="00326939"/>
    <w:rsid w:val="00326EBE"/>
    <w:rsid w:val="0032702B"/>
    <w:rsid w:val="0032709E"/>
    <w:rsid w:val="0032779C"/>
    <w:rsid w:val="003306B5"/>
    <w:rsid w:val="00331160"/>
    <w:rsid w:val="00331225"/>
    <w:rsid w:val="003320B1"/>
    <w:rsid w:val="00332208"/>
    <w:rsid w:val="003336C7"/>
    <w:rsid w:val="00334656"/>
    <w:rsid w:val="003346D4"/>
    <w:rsid w:val="0033488C"/>
    <w:rsid w:val="0033518C"/>
    <w:rsid w:val="00336059"/>
    <w:rsid w:val="0033632B"/>
    <w:rsid w:val="003370DC"/>
    <w:rsid w:val="0033763A"/>
    <w:rsid w:val="003377E1"/>
    <w:rsid w:val="003400B9"/>
    <w:rsid w:val="00340105"/>
    <w:rsid w:val="00340853"/>
    <w:rsid w:val="003408BA"/>
    <w:rsid w:val="003408FA"/>
    <w:rsid w:val="0034114D"/>
    <w:rsid w:val="003411F5"/>
    <w:rsid w:val="00341B03"/>
    <w:rsid w:val="003420C4"/>
    <w:rsid w:val="003426A5"/>
    <w:rsid w:val="00342A5D"/>
    <w:rsid w:val="0034308F"/>
    <w:rsid w:val="003431CB"/>
    <w:rsid w:val="003436ED"/>
    <w:rsid w:val="00343C9B"/>
    <w:rsid w:val="003441CF"/>
    <w:rsid w:val="003454FB"/>
    <w:rsid w:val="00345A2F"/>
    <w:rsid w:val="00345A76"/>
    <w:rsid w:val="00345E61"/>
    <w:rsid w:val="00345EE3"/>
    <w:rsid w:val="0034601F"/>
    <w:rsid w:val="00346326"/>
    <w:rsid w:val="0034680B"/>
    <w:rsid w:val="00346936"/>
    <w:rsid w:val="00346DFE"/>
    <w:rsid w:val="00346F5B"/>
    <w:rsid w:val="003470F9"/>
    <w:rsid w:val="00347C51"/>
    <w:rsid w:val="00350254"/>
    <w:rsid w:val="00351BEE"/>
    <w:rsid w:val="00352296"/>
    <w:rsid w:val="00352E69"/>
    <w:rsid w:val="00352FE4"/>
    <w:rsid w:val="003533A8"/>
    <w:rsid w:val="003542FA"/>
    <w:rsid w:val="00354A29"/>
    <w:rsid w:val="00355046"/>
    <w:rsid w:val="003552CE"/>
    <w:rsid w:val="003555C5"/>
    <w:rsid w:val="00355924"/>
    <w:rsid w:val="00355E76"/>
    <w:rsid w:val="0035625D"/>
    <w:rsid w:val="003564DD"/>
    <w:rsid w:val="0035694C"/>
    <w:rsid w:val="003573A4"/>
    <w:rsid w:val="0036059A"/>
    <w:rsid w:val="003609E6"/>
    <w:rsid w:val="00360C87"/>
    <w:rsid w:val="00361561"/>
    <w:rsid w:val="00361B58"/>
    <w:rsid w:val="003622FE"/>
    <w:rsid w:val="00362D06"/>
    <w:rsid w:val="003636F1"/>
    <w:rsid w:val="00363742"/>
    <w:rsid w:val="003639F2"/>
    <w:rsid w:val="00363AB8"/>
    <w:rsid w:val="00364EDB"/>
    <w:rsid w:val="00364F32"/>
    <w:rsid w:val="0036518F"/>
    <w:rsid w:val="00365468"/>
    <w:rsid w:val="00366117"/>
    <w:rsid w:val="0036663C"/>
    <w:rsid w:val="0036709B"/>
    <w:rsid w:val="00367177"/>
    <w:rsid w:val="003671C1"/>
    <w:rsid w:val="003677DA"/>
    <w:rsid w:val="003679FF"/>
    <w:rsid w:val="00367A61"/>
    <w:rsid w:val="00367C96"/>
    <w:rsid w:val="00372B63"/>
    <w:rsid w:val="00372EA8"/>
    <w:rsid w:val="00373023"/>
    <w:rsid w:val="00373311"/>
    <w:rsid w:val="00373C71"/>
    <w:rsid w:val="00373D42"/>
    <w:rsid w:val="00373E12"/>
    <w:rsid w:val="00373EFE"/>
    <w:rsid w:val="003740E0"/>
    <w:rsid w:val="0037416D"/>
    <w:rsid w:val="00374588"/>
    <w:rsid w:val="0037461C"/>
    <w:rsid w:val="00374D42"/>
    <w:rsid w:val="00374E6E"/>
    <w:rsid w:val="0037623E"/>
    <w:rsid w:val="00376464"/>
    <w:rsid w:val="0037664F"/>
    <w:rsid w:val="00376848"/>
    <w:rsid w:val="003773C8"/>
    <w:rsid w:val="0037781F"/>
    <w:rsid w:val="003805BA"/>
    <w:rsid w:val="0038091F"/>
    <w:rsid w:val="0038097F"/>
    <w:rsid w:val="00380E6D"/>
    <w:rsid w:val="00380F0B"/>
    <w:rsid w:val="003811B9"/>
    <w:rsid w:val="003815A8"/>
    <w:rsid w:val="00381759"/>
    <w:rsid w:val="00381823"/>
    <w:rsid w:val="00381D4C"/>
    <w:rsid w:val="00381FD4"/>
    <w:rsid w:val="003820A1"/>
    <w:rsid w:val="003820DF"/>
    <w:rsid w:val="00383235"/>
    <w:rsid w:val="00383802"/>
    <w:rsid w:val="00383AC4"/>
    <w:rsid w:val="00383BC4"/>
    <w:rsid w:val="003843B1"/>
    <w:rsid w:val="00384E38"/>
    <w:rsid w:val="003854FB"/>
    <w:rsid w:val="003861C0"/>
    <w:rsid w:val="00386881"/>
    <w:rsid w:val="00386CDA"/>
    <w:rsid w:val="00386F9F"/>
    <w:rsid w:val="00387E4C"/>
    <w:rsid w:val="0039027F"/>
    <w:rsid w:val="00390345"/>
    <w:rsid w:val="003905C1"/>
    <w:rsid w:val="003905F5"/>
    <w:rsid w:val="00390F56"/>
    <w:rsid w:val="003911D2"/>
    <w:rsid w:val="00391682"/>
    <w:rsid w:val="0039179E"/>
    <w:rsid w:val="00391AB3"/>
    <w:rsid w:val="00392222"/>
    <w:rsid w:val="00392996"/>
    <w:rsid w:val="00392D9C"/>
    <w:rsid w:val="00394762"/>
    <w:rsid w:val="00394A90"/>
    <w:rsid w:val="00394B5C"/>
    <w:rsid w:val="00394CA8"/>
    <w:rsid w:val="003955DE"/>
    <w:rsid w:val="00395A22"/>
    <w:rsid w:val="00395F3A"/>
    <w:rsid w:val="003965B4"/>
    <w:rsid w:val="00396637"/>
    <w:rsid w:val="003969A3"/>
    <w:rsid w:val="00396AF5"/>
    <w:rsid w:val="00396B95"/>
    <w:rsid w:val="00396C88"/>
    <w:rsid w:val="00397306"/>
    <w:rsid w:val="003976D9"/>
    <w:rsid w:val="003A009B"/>
    <w:rsid w:val="003A03A2"/>
    <w:rsid w:val="003A0F40"/>
    <w:rsid w:val="003A1909"/>
    <w:rsid w:val="003A29B8"/>
    <w:rsid w:val="003A37ED"/>
    <w:rsid w:val="003A3CDB"/>
    <w:rsid w:val="003A3E98"/>
    <w:rsid w:val="003A4582"/>
    <w:rsid w:val="003A4729"/>
    <w:rsid w:val="003A49BD"/>
    <w:rsid w:val="003A53E3"/>
    <w:rsid w:val="003A57B3"/>
    <w:rsid w:val="003A59F8"/>
    <w:rsid w:val="003A69F9"/>
    <w:rsid w:val="003A6D2B"/>
    <w:rsid w:val="003A6EB7"/>
    <w:rsid w:val="003A7C75"/>
    <w:rsid w:val="003A7DBC"/>
    <w:rsid w:val="003A7F0D"/>
    <w:rsid w:val="003B02F8"/>
    <w:rsid w:val="003B0E3D"/>
    <w:rsid w:val="003B119F"/>
    <w:rsid w:val="003B1364"/>
    <w:rsid w:val="003B1851"/>
    <w:rsid w:val="003B1AE8"/>
    <w:rsid w:val="003B1E13"/>
    <w:rsid w:val="003B1F1B"/>
    <w:rsid w:val="003B22C7"/>
    <w:rsid w:val="003B249B"/>
    <w:rsid w:val="003B32BC"/>
    <w:rsid w:val="003B4396"/>
    <w:rsid w:val="003B4607"/>
    <w:rsid w:val="003B4DC5"/>
    <w:rsid w:val="003B4DE1"/>
    <w:rsid w:val="003B5005"/>
    <w:rsid w:val="003B51D6"/>
    <w:rsid w:val="003B520C"/>
    <w:rsid w:val="003B6194"/>
    <w:rsid w:val="003B625D"/>
    <w:rsid w:val="003B630F"/>
    <w:rsid w:val="003B70CC"/>
    <w:rsid w:val="003B7304"/>
    <w:rsid w:val="003B787D"/>
    <w:rsid w:val="003B7EB8"/>
    <w:rsid w:val="003C052B"/>
    <w:rsid w:val="003C07E0"/>
    <w:rsid w:val="003C1119"/>
    <w:rsid w:val="003C1634"/>
    <w:rsid w:val="003C2138"/>
    <w:rsid w:val="003C239C"/>
    <w:rsid w:val="003C2C55"/>
    <w:rsid w:val="003C3E2A"/>
    <w:rsid w:val="003C45E5"/>
    <w:rsid w:val="003C4979"/>
    <w:rsid w:val="003C5A39"/>
    <w:rsid w:val="003C5CD3"/>
    <w:rsid w:val="003C5F6D"/>
    <w:rsid w:val="003C62D4"/>
    <w:rsid w:val="003C697C"/>
    <w:rsid w:val="003C7766"/>
    <w:rsid w:val="003C7E91"/>
    <w:rsid w:val="003D0256"/>
    <w:rsid w:val="003D07ED"/>
    <w:rsid w:val="003D08E4"/>
    <w:rsid w:val="003D0D7C"/>
    <w:rsid w:val="003D0DB8"/>
    <w:rsid w:val="003D13B4"/>
    <w:rsid w:val="003D1E0C"/>
    <w:rsid w:val="003D2523"/>
    <w:rsid w:val="003D27A3"/>
    <w:rsid w:val="003D3DAB"/>
    <w:rsid w:val="003D3EE4"/>
    <w:rsid w:val="003D5056"/>
    <w:rsid w:val="003D7A66"/>
    <w:rsid w:val="003E0BF8"/>
    <w:rsid w:val="003E0EB2"/>
    <w:rsid w:val="003E0FDA"/>
    <w:rsid w:val="003E17F7"/>
    <w:rsid w:val="003E255A"/>
    <w:rsid w:val="003E2C16"/>
    <w:rsid w:val="003E2E38"/>
    <w:rsid w:val="003E35A1"/>
    <w:rsid w:val="003E378C"/>
    <w:rsid w:val="003E4388"/>
    <w:rsid w:val="003E4C3A"/>
    <w:rsid w:val="003E4E27"/>
    <w:rsid w:val="003E5118"/>
    <w:rsid w:val="003E569C"/>
    <w:rsid w:val="003E5F83"/>
    <w:rsid w:val="003E7038"/>
    <w:rsid w:val="003E771C"/>
    <w:rsid w:val="003E7CEA"/>
    <w:rsid w:val="003F0677"/>
    <w:rsid w:val="003F0DEE"/>
    <w:rsid w:val="003F1235"/>
    <w:rsid w:val="003F13AC"/>
    <w:rsid w:val="003F161F"/>
    <w:rsid w:val="003F1C0A"/>
    <w:rsid w:val="003F1FD2"/>
    <w:rsid w:val="003F2121"/>
    <w:rsid w:val="003F2618"/>
    <w:rsid w:val="003F2786"/>
    <w:rsid w:val="003F2CA8"/>
    <w:rsid w:val="003F2F6B"/>
    <w:rsid w:val="003F2FEC"/>
    <w:rsid w:val="003F3548"/>
    <w:rsid w:val="003F3C54"/>
    <w:rsid w:val="003F3D19"/>
    <w:rsid w:val="003F3E19"/>
    <w:rsid w:val="003F3E30"/>
    <w:rsid w:val="003F4347"/>
    <w:rsid w:val="003F44A1"/>
    <w:rsid w:val="003F4AE1"/>
    <w:rsid w:val="003F5E0C"/>
    <w:rsid w:val="003F611F"/>
    <w:rsid w:val="003F636C"/>
    <w:rsid w:val="003F6766"/>
    <w:rsid w:val="003F69EB"/>
    <w:rsid w:val="003F73EB"/>
    <w:rsid w:val="003F78C1"/>
    <w:rsid w:val="003F7C17"/>
    <w:rsid w:val="00400624"/>
    <w:rsid w:val="00400A77"/>
    <w:rsid w:val="00400B0B"/>
    <w:rsid w:val="004012EE"/>
    <w:rsid w:val="0040296A"/>
    <w:rsid w:val="00402974"/>
    <w:rsid w:val="00403843"/>
    <w:rsid w:val="00403CFD"/>
    <w:rsid w:val="004043B5"/>
    <w:rsid w:val="0040467D"/>
    <w:rsid w:val="00405506"/>
    <w:rsid w:val="004059E5"/>
    <w:rsid w:val="00405B73"/>
    <w:rsid w:val="00406A04"/>
    <w:rsid w:val="00406CA8"/>
    <w:rsid w:val="0040793B"/>
    <w:rsid w:val="00407CEC"/>
    <w:rsid w:val="004108C6"/>
    <w:rsid w:val="00410ABD"/>
    <w:rsid w:val="00411575"/>
    <w:rsid w:val="0041159F"/>
    <w:rsid w:val="0041180A"/>
    <w:rsid w:val="00411D33"/>
    <w:rsid w:val="004133BE"/>
    <w:rsid w:val="00413B5C"/>
    <w:rsid w:val="00413FD0"/>
    <w:rsid w:val="004144C5"/>
    <w:rsid w:val="0041494E"/>
    <w:rsid w:val="00414CDE"/>
    <w:rsid w:val="004156D2"/>
    <w:rsid w:val="004158DC"/>
    <w:rsid w:val="004158FE"/>
    <w:rsid w:val="00415D85"/>
    <w:rsid w:val="0041692E"/>
    <w:rsid w:val="00416DB1"/>
    <w:rsid w:val="00416E0B"/>
    <w:rsid w:val="004176B8"/>
    <w:rsid w:val="0041775D"/>
    <w:rsid w:val="004202DF"/>
    <w:rsid w:val="004203AB"/>
    <w:rsid w:val="00420F88"/>
    <w:rsid w:val="0042189C"/>
    <w:rsid w:val="004218FA"/>
    <w:rsid w:val="004224FE"/>
    <w:rsid w:val="0042476C"/>
    <w:rsid w:val="004247EB"/>
    <w:rsid w:val="00424950"/>
    <w:rsid w:val="0042525F"/>
    <w:rsid w:val="00426C88"/>
    <w:rsid w:val="00427C91"/>
    <w:rsid w:val="00430C5C"/>
    <w:rsid w:val="00430C74"/>
    <w:rsid w:val="00430D34"/>
    <w:rsid w:val="00430D63"/>
    <w:rsid w:val="004319D7"/>
    <w:rsid w:val="004321DA"/>
    <w:rsid w:val="00432D52"/>
    <w:rsid w:val="004337A9"/>
    <w:rsid w:val="00433C7A"/>
    <w:rsid w:val="00434B4F"/>
    <w:rsid w:val="00434D1A"/>
    <w:rsid w:val="00435040"/>
    <w:rsid w:val="00435705"/>
    <w:rsid w:val="00435AB5"/>
    <w:rsid w:val="00435BAF"/>
    <w:rsid w:val="00435CF5"/>
    <w:rsid w:val="00435E10"/>
    <w:rsid w:val="00435E64"/>
    <w:rsid w:val="00436117"/>
    <w:rsid w:val="0043612F"/>
    <w:rsid w:val="00436C71"/>
    <w:rsid w:val="0043711C"/>
    <w:rsid w:val="00437420"/>
    <w:rsid w:val="00440310"/>
    <w:rsid w:val="0044056F"/>
    <w:rsid w:val="00440CFB"/>
    <w:rsid w:val="00441E4F"/>
    <w:rsid w:val="00442141"/>
    <w:rsid w:val="004421F2"/>
    <w:rsid w:val="00442254"/>
    <w:rsid w:val="0044248B"/>
    <w:rsid w:val="00442A3F"/>
    <w:rsid w:val="00442E06"/>
    <w:rsid w:val="0044344B"/>
    <w:rsid w:val="00443590"/>
    <w:rsid w:val="00443858"/>
    <w:rsid w:val="00444B8E"/>
    <w:rsid w:val="00444F1C"/>
    <w:rsid w:val="0044604B"/>
    <w:rsid w:val="0044703C"/>
    <w:rsid w:val="004471D3"/>
    <w:rsid w:val="00447996"/>
    <w:rsid w:val="00447E12"/>
    <w:rsid w:val="0045065E"/>
    <w:rsid w:val="00450D95"/>
    <w:rsid w:val="0045134C"/>
    <w:rsid w:val="00451E8D"/>
    <w:rsid w:val="004526B3"/>
    <w:rsid w:val="004534FA"/>
    <w:rsid w:val="004536A5"/>
    <w:rsid w:val="004539A3"/>
    <w:rsid w:val="00453D9D"/>
    <w:rsid w:val="0045406E"/>
    <w:rsid w:val="0045485C"/>
    <w:rsid w:val="00454875"/>
    <w:rsid w:val="0045492E"/>
    <w:rsid w:val="00454A68"/>
    <w:rsid w:val="00454C13"/>
    <w:rsid w:val="004552EA"/>
    <w:rsid w:val="0045596C"/>
    <w:rsid w:val="00455F81"/>
    <w:rsid w:val="004561A4"/>
    <w:rsid w:val="00456D4E"/>
    <w:rsid w:val="00456DAB"/>
    <w:rsid w:val="004572E8"/>
    <w:rsid w:val="0045751B"/>
    <w:rsid w:val="00460195"/>
    <w:rsid w:val="0046029C"/>
    <w:rsid w:val="00460D76"/>
    <w:rsid w:val="00461056"/>
    <w:rsid w:val="00461229"/>
    <w:rsid w:val="0046128E"/>
    <w:rsid w:val="00461456"/>
    <w:rsid w:val="00462525"/>
    <w:rsid w:val="004630BF"/>
    <w:rsid w:val="0046334A"/>
    <w:rsid w:val="00463A34"/>
    <w:rsid w:val="00463F98"/>
    <w:rsid w:val="00464593"/>
    <w:rsid w:val="004649EF"/>
    <w:rsid w:val="004650DD"/>
    <w:rsid w:val="00465AE5"/>
    <w:rsid w:val="0046621F"/>
    <w:rsid w:val="00466602"/>
    <w:rsid w:val="00466808"/>
    <w:rsid w:val="004674BA"/>
    <w:rsid w:val="004675BC"/>
    <w:rsid w:val="004679B5"/>
    <w:rsid w:val="00467B6B"/>
    <w:rsid w:val="00470600"/>
    <w:rsid w:val="00470D89"/>
    <w:rsid w:val="00471633"/>
    <w:rsid w:val="004720E9"/>
    <w:rsid w:val="00472A3E"/>
    <w:rsid w:val="00472C7E"/>
    <w:rsid w:val="00472EB0"/>
    <w:rsid w:val="00472F54"/>
    <w:rsid w:val="004738A4"/>
    <w:rsid w:val="00474182"/>
    <w:rsid w:val="00474475"/>
    <w:rsid w:val="004744DB"/>
    <w:rsid w:val="00474569"/>
    <w:rsid w:val="004751CF"/>
    <w:rsid w:val="004756C4"/>
    <w:rsid w:val="00476475"/>
    <w:rsid w:val="004800E3"/>
    <w:rsid w:val="004804C1"/>
    <w:rsid w:val="004809C0"/>
    <w:rsid w:val="00481142"/>
    <w:rsid w:val="0048121E"/>
    <w:rsid w:val="004812F1"/>
    <w:rsid w:val="00481F10"/>
    <w:rsid w:val="0048242C"/>
    <w:rsid w:val="0048290D"/>
    <w:rsid w:val="00483511"/>
    <w:rsid w:val="004849AF"/>
    <w:rsid w:val="00484BE4"/>
    <w:rsid w:val="00485024"/>
    <w:rsid w:val="00485147"/>
    <w:rsid w:val="00485476"/>
    <w:rsid w:val="00485477"/>
    <w:rsid w:val="00485790"/>
    <w:rsid w:val="004857D9"/>
    <w:rsid w:val="00485BFC"/>
    <w:rsid w:val="004869CC"/>
    <w:rsid w:val="0048707E"/>
    <w:rsid w:val="004879FB"/>
    <w:rsid w:val="00487D34"/>
    <w:rsid w:val="00487E24"/>
    <w:rsid w:val="0049008C"/>
    <w:rsid w:val="004904E4"/>
    <w:rsid w:val="00490DD4"/>
    <w:rsid w:val="00491280"/>
    <w:rsid w:val="00491283"/>
    <w:rsid w:val="00491CBA"/>
    <w:rsid w:val="004921EE"/>
    <w:rsid w:val="00492465"/>
    <w:rsid w:val="0049282F"/>
    <w:rsid w:val="00492904"/>
    <w:rsid w:val="0049389D"/>
    <w:rsid w:val="004941D6"/>
    <w:rsid w:val="004955DB"/>
    <w:rsid w:val="00495D1B"/>
    <w:rsid w:val="00496B9D"/>
    <w:rsid w:val="004974D3"/>
    <w:rsid w:val="0049773F"/>
    <w:rsid w:val="00497862"/>
    <w:rsid w:val="004A015A"/>
    <w:rsid w:val="004A0551"/>
    <w:rsid w:val="004A0B20"/>
    <w:rsid w:val="004A0D3A"/>
    <w:rsid w:val="004A1263"/>
    <w:rsid w:val="004A1561"/>
    <w:rsid w:val="004A23E3"/>
    <w:rsid w:val="004A27EF"/>
    <w:rsid w:val="004A2F33"/>
    <w:rsid w:val="004A30F8"/>
    <w:rsid w:val="004A31D9"/>
    <w:rsid w:val="004A4124"/>
    <w:rsid w:val="004A465E"/>
    <w:rsid w:val="004A465F"/>
    <w:rsid w:val="004A4BE2"/>
    <w:rsid w:val="004A5255"/>
    <w:rsid w:val="004A6014"/>
    <w:rsid w:val="004A6121"/>
    <w:rsid w:val="004A62E6"/>
    <w:rsid w:val="004A6783"/>
    <w:rsid w:val="004A7294"/>
    <w:rsid w:val="004A798D"/>
    <w:rsid w:val="004B045D"/>
    <w:rsid w:val="004B05D7"/>
    <w:rsid w:val="004B1208"/>
    <w:rsid w:val="004B1D70"/>
    <w:rsid w:val="004B27CB"/>
    <w:rsid w:val="004B2DF0"/>
    <w:rsid w:val="004B3263"/>
    <w:rsid w:val="004B389E"/>
    <w:rsid w:val="004B3F39"/>
    <w:rsid w:val="004B4AC0"/>
    <w:rsid w:val="004B4D09"/>
    <w:rsid w:val="004B574B"/>
    <w:rsid w:val="004B6EE8"/>
    <w:rsid w:val="004B7C05"/>
    <w:rsid w:val="004C04BA"/>
    <w:rsid w:val="004C06B3"/>
    <w:rsid w:val="004C0DF3"/>
    <w:rsid w:val="004C109F"/>
    <w:rsid w:val="004C2005"/>
    <w:rsid w:val="004C2353"/>
    <w:rsid w:val="004C2C8E"/>
    <w:rsid w:val="004C2E55"/>
    <w:rsid w:val="004C35BA"/>
    <w:rsid w:val="004C3A13"/>
    <w:rsid w:val="004C3A20"/>
    <w:rsid w:val="004C4420"/>
    <w:rsid w:val="004C4C07"/>
    <w:rsid w:val="004C4E71"/>
    <w:rsid w:val="004C561A"/>
    <w:rsid w:val="004C59B6"/>
    <w:rsid w:val="004C59C2"/>
    <w:rsid w:val="004C600D"/>
    <w:rsid w:val="004C688A"/>
    <w:rsid w:val="004C7146"/>
    <w:rsid w:val="004C7351"/>
    <w:rsid w:val="004C75E5"/>
    <w:rsid w:val="004C7A67"/>
    <w:rsid w:val="004D033E"/>
    <w:rsid w:val="004D05F4"/>
    <w:rsid w:val="004D0980"/>
    <w:rsid w:val="004D09D3"/>
    <w:rsid w:val="004D0CFD"/>
    <w:rsid w:val="004D1093"/>
    <w:rsid w:val="004D183E"/>
    <w:rsid w:val="004D223A"/>
    <w:rsid w:val="004D25AE"/>
    <w:rsid w:val="004D36C0"/>
    <w:rsid w:val="004D37BB"/>
    <w:rsid w:val="004D37E2"/>
    <w:rsid w:val="004D4104"/>
    <w:rsid w:val="004D5613"/>
    <w:rsid w:val="004D592E"/>
    <w:rsid w:val="004D5E4E"/>
    <w:rsid w:val="004D60B4"/>
    <w:rsid w:val="004D60C9"/>
    <w:rsid w:val="004D63B4"/>
    <w:rsid w:val="004D6A65"/>
    <w:rsid w:val="004D6ECC"/>
    <w:rsid w:val="004D7828"/>
    <w:rsid w:val="004D7879"/>
    <w:rsid w:val="004D7927"/>
    <w:rsid w:val="004D7E94"/>
    <w:rsid w:val="004D7ED5"/>
    <w:rsid w:val="004E014B"/>
    <w:rsid w:val="004E0651"/>
    <w:rsid w:val="004E0A57"/>
    <w:rsid w:val="004E0C30"/>
    <w:rsid w:val="004E18C8"/>
    <w:rsid w:val="004E1AE4"/>
    <w:rsid w:val="004E1CEE"/>
    <w:rsid w:val="004E304E"/>
    <w:rsid w:val="004E3D3B"/>
    <w:rsid w:val="004E4262"/>
    <w:rsid w:val="004E48EA"/>
    <w:rsid w:val="004E5085"/>
    <w:rsid w:val="004E594D"/>
    <w:rsid w:val="004E59D3"/>
    <w:rsid w:val="004E5BC8"/>
    <w:rsid w:val="004E6347"/>
    <w:rsid w:val="004E6FBE"/>
    <w:rsid w:val="004E7A51"/>
    <w:rsid w:val="004F0021"/>
    <w:rsid w:val="004F0D00"/>
    <w:rsid w:val="004F18FE"/>
    <w:rsid w:val="004F227D"/>
    <w:rsid w:val="004F3221"/>
    <w:rsid w:val="004F33E0"/>
    <w:rsid w:val="004F345A"/>
    <w:rsid w:val="004F34C7"/>
    <w:rsid w:val="004F38AA"/>
    <w:rsid w:val="004F5B09"/>
    <w:rsid w:val="004F5B5F"/>
    <w:rsid w:val="004F5B9A"/>
    <w:rsid w:val="004F6E98"/>
    <w:rsid w:val="004F744C"/>
    <w:rsid w:val="004F7D3C"/>
    <w:rsid w:val="005005AA"/>
    <w:rsid w:val="00500828"/>
    <w:rsid w:val="00500A27"/>
    <w:rsid w:val="00500D05"/>
    <w:rsid w:val="005012C2"/>
    <w:rsid w:val="0050213C"/>
    <w:rsid w:val="005021FF"/>
    <w:rsid w:val="00502253"/>
    <w:rsid w:val="005027EB"/>
    <w:rsid w:val="005029FC"/>
    <w:rsid w:val="00502B53"/>
    <w:rsid w:val="00502BF7"/>
    <w:rsid w:val="00502CB7"/>
    <w:rsid w:val="0050311E"/>
    <w:rsid w:val="00503696"/>
    <w:rsid w:val="00503C7A"/>
    <w:rsid w:val="00503DDC"/>
    <w:rsid w:val="005042F3"/>
    <w:rsid w:val="0050432A"/>
    <w:rsid w:val="005048DC"/>
    <w:rsid w:val="00504BC2"/>
    <w:rsid w:val="005057FB"/>
    <w:rsid w:val="00505DFC"/>
    <w:rsid w:val="00505EDB"/>
    <w:rsid w:val="005065C3"/>
    <w:rsid w:val="005068C4"/>
    <w:rsid w:val="005070D1"/>
    <w:rsid w:val="005071F4"/>
    <w:rsid w:val="00507399"/>
    <w:rsid w:val="00507A1B"/>
    <w:rsid w:val="0051053E"/>
    <w:rsid w:val="00510D90"/>
    <w:rsid w:val="00511A9E"/>
    <w:rsid w:val="00512A19"/>
    <w:rsid w:val="00512ECB"/>
    <w:rsid w:val="00513A3E"/>
    <w:rsid w:val="005142D8"/>
    <w:rsid w:val="005143A9"/>
    <w:rsid w:val="005147D6"/>
    <w:rsid w:val="005157BA"/>
    <w:rsid w:val="005161AA"/>
    <w:rsid w:val="00516331"/>
    <w:rsid w:val="005163FD"/>
    <w:rsid w:val="005166AF"/>
    <w:rsid w:val="00517EF7"/>
    <w:rsid w:val="005205AD"/>
    <w:rsid w:val="005205CA"/>
    <w:rsid w:val="00521ECA"/>
    <w:rsid w:val="005225BA"/>
    <w:rsid w:val="005227A8"/>
    <w:rsid w:val="00522929"/>
    <w:rsid w:val="00522DED"/>
    <w:rsid w:val="0052332F"/>
    <w:rsid w:val="00523A60"/>
    <w:rsid w:val="00524683"/>
    <w:rsid w:val="005246E5"/>
    <w:rsid w:val="00525168"/>
    <w:rsid w:val="00525CBC"/>
    <w:rsid w:val="00526AD4"/>
    <w:rsid w:val="00527526"/>
    <w:rsid w:val="00527856"/>
    <w:rsid w:val="005279B0"/>
    <w:rsid w:val="0053025F"/>
    <w:rsid w:val="00530896"/>
    <w:rsid w:val="0053105C"/>
    <w:rsid w:val="00531110"/>
    <w:rsid w:val="0053155D"/>
    <w:rsid w:val="0053192E"/>
    <w:rsid w:val="00531B96"/>
    <w:rsid w:val="005333C4"/>
    <w:rsid w:val="00533AFC"/>
    <w:rsid w:val="00533B44"/>
    <w:rsid w:val="00533DB2"/>
    <w:rsid w:val="00533EE7"/>
    <w:rsid w:val="00533FD5"/>
    <w:rsid w:val="005340B7"/>
    <w:rsid w:val="00534417"/>
    <w:rsid w:val="005349FD"/>
    <w:rsid w:val="00535318"/>
    <w:rsid w:val="005359D4"/>
    <w:rsid w:val="00535E05"/>
    <w:rsid w:val="00536C9C"/>
    <w:rsid w:val="00536D38"/>
    <w:rsid w:val="00536D91"/>
    <w:rsid w:val="00537184"/>
    <w:rsid w:val="00537A0D"/>
    <w:rsid w:val="00537B5F"/>
    <w:rsid w:val="00537D2A"/>
    <w:rsid w:val="00537E28"/>
    <w:rsid w:val="0054068B"/>
    <w:rsid w:val="005409E3"/>
    <w:rsid w:val="00541139"/>
    <w:rsid w:val="005419D6"/>
    <w:rsid w:val="005423F7"/>
    <w:rsid w:val="0054270D"/>
    <w:rsid w:val="00543FCC"/>
    <w:rsid w:val="00544179"/>
    <w:rsid w:val="00544D21"/>
    <w:rsid w:val="00544EB1"/>
    <w:rsid w:val="005453FE"/>
    <w:rsid w:val="0054541F"/>
    <w:rsid w:val="00545950"/>
    <w:rsid w:val="0054662D"/>
    <w:rsid w:val="00546965"/>
    <w:rsid w:val="005478CF"/>
    <w:rsid w:val="005503E7"/>
    <w:rsid w:val="00550426"/>
    <w:rsid w:val="0055130C"/>
    <w:rsid w:val="0055154C"/>
    <w:rsid w:val="0055182C"/>
    <w:rsid w:val="00551B1C"/>
    <w:rsid w:val="00551D8E"/>
    <w:rsid w:val="00552168"/>
    <w:rsid w:val="00552B28"/>
    <w:rsid w:val="0055323D"/>
    <w:rsid w:val="00553432"/>
    <w:rsid w:val="00553468"/>
    <w:rsid w:val="0055448D"/>
    <w:rsid w:val="00554699"/>
    <w:rsid w:val="0055494F"/>
    <w:rsid w:val="00554D59"/>
    <w:rsid w:val="00555126"/>
    <w:rsid w:val="00555A63"/>
    <w:rsid w:val="00556558"/>
    <w:rsid w:val="005565B0"/>
    <w:rsid w:val="00556841"/>
    <w:rsid w:val="00556C72"/>
    <w:rsid w:val="00557263"/>
    <w:rsid w:val="0055741E"/>
    <w:rsid w:val="005574BC"/>
    <w:rsid w:val="00557EF2"/>
    <w:rsid w:val="005605FB"/>
    <w:rsid w:val="0056088B"/>
    <w:rsid w:val="005612E3"/>
    <w:rsid w:val="005630F5"/>
    <w:rsid w:val="0056319D"/>
    <w:rsid w:val="005637CE"/>
    <w:rsid w:val="00563A17"/>
    <w:rsid w:val="00564537"/>
    <w:rsid w:val="00564C09"/>
    <w:rsid w:val="00565C6C"/>
    <w:rsid w:val="00565C8D"/>
    <w:rsid w:val="00566045"/>
    <w:rsid w:val="00566344"/>
    <w:rsid w:val="00566A07"/>
    <w:rsid w:val="00566E03"/>
    <w:rsid w:val="005678E9"/>
    <w:rsid w:val="005707DA"/>
    <w:rsid w:val="005707E0"/>
    <w:rsid w:val="00570AF9"/>
    <w:rsid w:val="00570C77"/>
    <w:rsid w:val="00570F0B"/>
    <w:rsid w:val="00574453"/>
    <w:rsid w:val="00574F6F"/>
    <w:rsid w:val="00574FBF"/>
    <w:rsid w:val="005752B9"/>
    <w:rsid w:val="00575310"/>
    <w:rsid w:val="005757E1"/>
    <w:rsid w:val="0057597E"/>
    <w:rsid w:val="00575DD1"/>
    <w:rsid w:val="0057635C"/>
    <w:rsid w:val="00576384"/>
    <w:rsid w:val="00576F6D"/>
    <w:rsid w:val="00577265"/>
    <w:rsid w:val="0057771D"/>
    <w:rsid w:val="005778DA"/>
    <w:rsid w:val="00577934"/>
    <w:rsid w:val="00580233"/>
    <w:rsid w:val="005809A7"/>
    <w:rsid w:val="00580C7D"/>
    <w:rsid w:val="00580D7D"/>
    <w:rsid w:val="00581447"/>
    <w:rsid w:val="00581492"/>
    <w:rsid w:val="00581781"/>
    <w:rsid w:val="005818FD"/>
    <w:rsid w:val="005826C6"/>
    <w:rsid w:val="005829DA"/>
    <w:rsid w:val="00583783"/>
    <w:rsid w:val="00583A1D"/>
    <w:rsid w:val="00583ADD"/>
    <w:rsid w:val="00584908"/>
    <w:rsid w:val="0058500B"/>
    <w:rsid w:val="00585412"/>
    <w:rsid w:val="00586013"/>
    <w:rsid w:val="00586768"/>
    <w:rsid w:val="00587832"/>
    <w:rsid w:val="00587862"/>
    <w:rsid w:val="0059006F"/>
    <w:rsid w:val="005902CD"/>
    <w:rsid w:val="00590ABB"/>
    <w:rsid w:val="00590ECC"/>
    <w:rsid w:val="005916B2"/>
    <w:rsid w:val="00591863"/>
    <w:rsid w:val="00591D8F"/>
    <w:rsid w:val="00592012"/>
    <w:rsid w:val="005923A9"/>
    <w:rsid w:val="005923CF"/>
    <w:rsid w:val="00592437"/>
    <w:rsid w:val="005928C0"/>
    <w:rsid w:val="005928D1"/>
    <w:rsid w:val="00593915"/>
    <w:rsid w:val="00593924"/>
    <w:rsid w:val="00593A2E"/>
    <w:rsid w:val="00594DFB"/>
    <w:rsid w:val="00595A11"/>
    <w:rsid w:val="00595FEE"/>
    <w:rsid w:val="0059642D"/>
    <w:rsid w:val="005965CA"/>
    <w:rsid w:val="005968C9"/>
    <w:rsid w:val="00596C16"/>
    <w:rsid w:val="005979C4"/>
    <w:rsid w:val="00597C23"/>
    <w:rsid w:val="005A012C"/>
    <w:rsid w:val="005A0401"/>
    <w:rsid w:val="005A092F"/>
    <w:rsid w:val="005A1A4F"/>
    <w:rsid w:val="005A1DEA"/>
    <w:rsid w:val="005A22E8"/>
    <w:rsid w:val="005A268C"/>
    <w:rsid w:val="005A2A69"/>
    <w:rsid w:val="005A3E20"/>
    <w:rsid w:val="005A45C4"/>
    <w:rsid w:val="005A4A57"/>
    <w:rsid w:val="005A4C86"/>
    <w:rsid w:val="005A6826"/>
    <w:rsid w:val="005A6F02"/>
    <w:rsid w:val="005A708F"/>
    <w:rsid w:val="005A7880"/>
    <w:rsid w:val="005B0E23"/>
    <w:rsid w:val="005B1630"/>
    <w:rsid w:val="005B1D11"/>
    <w:rsid w:val="005B262F"/>
    <w:rsid w:val="005B278F"/>
    <w:rsid w:val="005B2A76"/>
    <w:rsid w:val="005B2B62"/>
    <w:rsid w:val="005B2C5D"/>
    <w:rsid w:val="005B341F"/>
    <w:rsid w:val="005B3629"/>
    <w:rsid w:val="005B36B9"/>
    <w:rsid w:val="005B3C1D"/>
    <w:rsid w:val="005B419B"/>
    <w:rsid w:val="005B41A5"/>
    <w:rsid w:val="005B4C55"/>
    <w:rsid w:val="005B53F7"/>
    <w:rsid w:val="005B5C15"/>
    <w:rsid w:val="005B5D88"/>
    <w:rsid w:val="005B61FB"/>
    <w:rsid w:val="005B626E"/>
    <w:rsid w:val="005B6548"/>
    <w:rsid w:val="005B666A"/>
    <w:rsid w:val="005B66B2"/>
    <w:rsid w:val="005B6819"/>
    <w:rsid w:val="005B7517"/>
    <w:rsid w:val="005B7CB5"/>
    <w:rsid w:val="005C02A8"/>
    <w:rsid w:val="005C02EB"/>
    <w:rsid w:val="005C128C"/>
    <w:rsid w:val="005C1D2D"/>
    <w:rsid w:val="005C22AD"/>
    <w:rsid w:val="005C23BC"/>
    <w:rsid w:val="005C24D3"/>
    <w:rsid w:val="005C26D6"/>
    <w:rsid w:val="005C27D5"/>
    <w:rsid w:val="005C352F"/>
    <w:rsid w:val="005C3DD4"/>
    <w:rsid w:val="005C42C9"/>
    <w:rsid w:val="005C437D"/>
    <w:rsid w:val="005C47A7"/>
    <w:rsid w:val="005C4BF7"/>
    <w:rsid w:val="005C5AB9"/>
    <w:rsid w:val="005C5B06"/>
    <w:rsid w:val="005C5BBD"/>
    <w:rsid w:val="005C626D"/>
    <w:rsid w:val="005C6E4A"/>
    <w:rsid w:val="005C6E9A"/>
    <w:rsid w:val="005C7339"/>
    <w:rsid w:val="005C7EEA"/>
    <w:rsid w:val="005D1AF6"/>
    <w:rsid w:val="005D2AD4"/>
    <w:rsid w:val="005D2BAE"/>
    <w:rsid w:val="005D2F19"/>
    <w:rsid w:val="005D35C8"/>
    <w:rsid w:val="005D3764"/>
    <w:rsid w:val="005D50C0"/>
    <w:rsid w:val="005D5744"/>
    <w:rsid w:val="005D5A02"/>
    <w:rsid w:val="005D5A8D"/>
    <w:rsid w:val="005D622E"/>
    <w:rsid w:val="005D6D88"/>
    <w:rsid w:val="005D70BB"/>
    <w:rsid w:val="005D74B0"/>
    <w:rsid w:val="005D7C83"/>
    <w:rsid w:val="005D7C84"/>
    <w:rsid w:val="005D7E2C"/>
    <w:rsid w:val="005E002F"/>
    <w:rsid w:val="005E05FC"/>
    <w:rsid w:val="005E0BB2"/>
    <w:rsid w:val="005E0C2B"/>
    <w:rsid w:val="005E0E25"/>
    <w:rsid w:val="005E1A40"/>
    <w:rsid w:val="005E2906"/>
    <w:rsid w:val="005E29D6"/>
    <w:rsid w:val="005E3E74"/>
    <w:rsid w:val="005E3F65"/>
    <w:rsid w:val="005E43DE"/>
    <w:rsid w:val="005E4A65"/>
    <w:rsid w:val="005E4C47"/>
    <w:rsid w:val="005E4DEE"/>
    <w:rsid w:val="005E4FF4"/>
    <w:rsid w:val="005E53B2"/>
    <w:rsid w:val="005E548E"/>
    <w:rsid w:val="005E58A3"/>
    <w:rsid w:val="005E62BA"/>
    <w:rsid w:val="005E6E8B"/>
    <w:rsid w:val="005E715A"/>
    <w:rsid w:val="005E7982"/>
    <w:rsid w:val="005E7CE0"/>
    <w:rsid w:val="005F070F"/>
    <w:rsid w:val="005F108E"/>
    <w:rsid w:val="005F1307"/>
    <w:rsid w:val="005F1358"/>
    <w:rsid w:val="005F2132"/>
    <w:rsid w:val="005F25F3"/>
    <w:rsid w:val="005F26C3"/>
    <w:rsid w:val="005F2780"/>
    <w:rsid w:val="005F3318"/>
    <w:rsid w:val="005F3684"/>
    <w:rsid w:val="005F4439"/>
    <w:rsid w:val="005F4504"/>
    <w:rsid w:val="005F51AA"/>
    <w:rsid w:val="005F5692"/>
    <w:rsid w:val="005F5F09"/>
    <w:rsid w:val="005F61E6"/>
    <w:rsid w:val="005F64D4"/>
    <w:rsid w:val="005F695C"/>
    <w:rsid w:val="005F6B66"/>
    <w:rsid w:val="005F7533"/>
    <w:rsid w:val="005F7B15"/>
    <w:rsid w:val="005F7BBB"/>
    <w:rsid w:val="00600043"/>
    <w:rsid w:val="00600521"/>
    <w:rsid w:val="00600638"/>
    <w:rsid w:val="00600B95"/>
    <w:rsid w:val="00600E71"/>
    <w:rsid w:val="00601344"/>
    <w:rsid w:val="00601543"/>
    <w:rsid w:val="00601762"/>
    <w:rsid w:val="006025A1"/>
    <w:rsid w:val="00602764"/>
    <w:rsid w:val="006027FF"/>
    <w:rsid w:val="0060297A"/>
    <w:rsid w:val="00602A30"/>
    <w:rsid w:val="0060304A"/>
    <w:rsid w:val="0060347B"/>
    <w:rsid w:val="00603F62"/>
    <w:rsid w:val="006040CA"/>
    <w:rsid w:val="006043E1"/>
    <w:rsid w:val="006043FA"/>
    <w:rsid w:val="00605211"/>
    <w:rsid w:val="0060544A"/>
    <w:rsid w:val="00605776"/>
    <w:rsid w:val="006059C1"/>
    <w:rsid w:val="00605C2D"/>
    <w:rsid w:val="00605F1E"/>
    <w:rsid w:val="00606835"/>
    <w:rsid w:val="0060751B"/>
    <w:rsid w:val="00607720"/>
    <w:rsid w:val="00607B37"/>
    <w:rsid w:val="006107CF"/>
    <w:rsid w:val="006108A1"/>
    <w:rsid w:val="00610A8B"/>
    <w:rsid w:val="00611321"/>
    <w:rsid w:val="006113F3"/>
    <w:rsid w:val="00611BD4"/>
    <w:rsid w:val="00612425"/>
    <w:rsid w:val="00612703"/>
    <w:rsid w:val="00612C47"/>
    <w:rsid w:val="0061318D"/>
    <w:rsid w:val="006136F8"/>
    <w:rsid w:val="00613F6D"/>
    <w:rsid w:val="006142B3"/>
    <w:rsid w:val="006143CC"/>
    <w:rsid w:val="006144D9"/>
    <w:rsid w:val="006149C9"/>
    <w:rsid w:val="00614CC6"/>
    <w:rsid w:val="00615054"/>
    <w:rsid w:val="00615583"/>
    <w:rsid w:val="00615E9A"/>
    <w:rsid w:val="00616AC3"/>
    <w:rsid w:val="00616BB4"/>
    <w:rsid w:val="006173B8"/>
    <w:rsid w:val="00617928"/>
    <w:rsid w:val="00620200"/>
    <w:rsid w:val="00620765"/>
    <w:rsid w:val="00620785"/>
    <w:rsid w:val="006216D4"/>
    <w:rsid w:val="006216D8"/>
    <w:rsid w:val="006224A1"/>
    <w:rsid w:val="0062292B"/>
    <w:rsid w:val="0062296E"/>
    <w:rsid w:val="00623686"/>
    <w:rsid w:val="00623C48"/>
    <w:rsid w:val="006245AA"/>
    <w:rsid w:val="0062470D"/>
    <w:rsid w:val="006256BA"/>
    <w:rsid w:val="00625843"/>
    <w:rsid w:val="006264B0"/>
    <w:rsid w:val="00626E23"/>
    <w:rsid w:val="00630AAF"/>
    <w:rsid w:val="00630C5E"/>
    <w:rsid w:val="00632BE7"/>
    <w:rsid w:val="00633816"/>
    <w:rsid w:val="00633CA0"/>
    <w:rsid w:val="00634794"/>
    <w:rsid w:val="00634CBE"/>
    <w:rsid w:val="00634DBD"/>
    <w:rsid w:val="00635A51"/>
    <w:rsid w:val="00636F7E"/>
    <w:rsid w:val="00637387"/>
    <w:rsid w:val="0064081F"/>
    <w:rsid w:val="00640841"/>
    <w:rsid w:val="006410CB"/>
    <w:rsid w:val="006416D6"/>
    <w:rsid w:val="006426D1"/>
    <w:rsid w:val="00642B7F"/>
    <w:rsid w:val="00643089"/>
    <w:rsid w:val="00643505"/>
    <w:rsid w:val="00644300"/>
    <w:rsid w:val="00644771"/>
    <w:rsid w:val="0064497E"/>
    <w:rsid w:val="006459BC"/>
    <w:rsid w:val="00645CDD"/>
    <w:rsid w:val="00645D53"/>
    <w:rsid w:val="00645D7A"/>
    <w:rsid w:val="0064622B"/>
    <w:rsid w:val="00646964"/>
    <w:rsid w:val="00646BEE"/>
    <w:rsid w:val="006471FB"/>
    <w:rsid w:val="006477FD"/>
    <w:rsid w:val="0065055C"/>
    <w:rsid w:val="00651503"/>
    <w:rsid w:val="006517B7"/>
    <w:rsid w:val="006522A5"/>
    <w:rsid w:val="006525B5"/>
    <w:rsid w:val="006529CD"/>
    <w:rsid w:val="00653481"/>
    <w:rsid w:val="00653C62"/>
    <w:rsid w:val="00654539"/>
    <w:rsid w:val="00655290"/>
    <w:rsid w:val="006552FA"/>
    <w:rsid w:val="006558C7"/>
    <w:rsid w:val="00655947"/>
    <w:rsid w:val="00655D74"/>
    <w:rsid w:val="00656009"/>
    <w:rsid w:val="00656470"/>
    <w:rsid w:val="006570DC"/>
    <w:rsid w:val="006571EB"/>
    <w:rsid w:val="00657425"/>
    <w:rsid w:val="006603B5"/>
    <w:rsid w:val="00660BDF"/>
    <w:rsid w:val="00662484"/>
    <w:rsid w:val="006624B5"/>
    <w:rsid w:val="00662F14"/>
    <w:rsid w:val="0066315F"/>
    <w:rsid w:val="00663920"/>
    <w:rsid w:val="00663B46"/>
    <w:rsid w:val="006640D7"/>
    <w:rsid w:val="006643EF"/>
    <w:rsid w:val="00665197"/>
    <w:rsid w:val="006652EB"/>
    <w:rsid w:val="0066548D"/>
    <w:rsid w:val="00666076"/>
    <w:rsid w:val="006661E0"/>
    <w:rsid w:val="006662B9"/>
    <w:rsid w:val="00666B2C"/>
    <w:rsid w:val="00667089"/>
    <w:rsid w:val="006673FD"/>
    <w:rsid w:val="006675F0"/>
    <w:rsid w:val="00667B18"/>
    <w:rsid w:val="006700C4"/>
    <w:rsid w:val="0067073A"/>
    <w:rsid w:val="00670995"/>
    <w:rsid w:val="00670E94"/>
    <w:rsid w:val="00671AC8"/>
    <w:rsid w:val="00672287"/>
    <w:rsid w:val="00672383"/>
    <w:rsid w:val="006729F7"/>
    <w:rsid w:val="00673016"/>
    <w:rsid w:val="00673252"/>
    <w:rsid w:val="00673426"/>
    <w:rsid w:val="00673FD7"/>
    <w:rsid w:val="00674273"/>
    <w:rsid w:val="006747E9"/>
    <w:rsid w:val="00675262"/>
    <w:rsid w:val="00675B45"/>
    <w:rsid w:val="00675C56"/>
    <w:rsid w:val="00675F8F"/>
    <w:rsid w:val="0067754E"/>
    <w:rsid w:val="0067771A"/>
    <w:rsid w:val="006804C3"/>
    <w:rsid w:val="006805AB"/>
    <w:rsid w:val="006806A3"/>
    <w:rsid w:val="00680BAF"/>
    <w:rsid w:val="00680DD1"/>
    <w:rsid w:val="00680EF4"/>
    <w:rsid w:val="00681369"/>
    <w:rsid w:val="006816EC"/>
    <w:rsid w:val="006835B7"/>
    <w:rsid w:val="0068410D"/>
    <w:rsid w:val="006853B2"/>
    <w:rsid w:val="00685D4F"/>
    <w:rsid w:val="00685EDC"/>
    <w:rsid w:val="00686186"/>
    <w:rsid w:val="00686572"/>
    <w:rsid w:val="00686CCA"/>
    <w:rsid w:val="00687261"/>
    <w:rsid w:val="006872A7"/>
    <w:rsid w:val="00687BAC"/>
    <w:rsid w:val="00687C0C"/>
    <w:rsid w:val="00687C3B"/>
    <w:rsid w:val="00687CE7"/>
    <w:rsid w:val="00690630"/>
    <w:rsid w:val="00690887"/>
    <w:rsid w:val="006909D0"/>
    <w:rsid w:val="00690A67"/>
    <w:rsid w:val="006912EF"/>
    <w:rsid w:val="006917A7"/>
    <w:rsid w:val="00691C44"/>
    <w:rsid w:val="00691CC3"/>
    <w:rsid w:val="00691CD9"/>
    <w:rsid w:val="00692B0D"/>
    <w:rsid w:val="00693148"/>
    <w:rsid w:val="006935EF"/>
    <w:rsid w:val="00693A0F"/>
    <w:rsid w:val="00693F84"/>
    <w:rsid w:val="006944E2"/>
    <w:rsid w:val="006949D1"/>
    <w:rsid w:val="00695220"/>
    <w:rsid w:val="00695B44"/>
    <w:rsid w:val="00696181"/>
    <w:rsid w:val="00696916"/>
    <w:rsid w:val="00696A50"/>
    <w:rsid w:val="00696C1C"/>
    <w:rsid w:val="00696ECF"/>
    <w:rsid w:val="006974F5"/>
    <w:rsid w:val="006976A7"/>
    <w:rsid w:val="00697DF9"/>
    <w:rsid w:val="00697ED1"/>
    <w:rsid w:val="006A0177"/>
    <w:rsid w:val="006A0E8D"/>
    <w:rsid w:val="006A1265"/>
    <w:rsid w:val="006A1B9A"/>
    <w:rsid w:val="006A2619"/>
    <w:rsid w:val="006A277C"/>
    <w:rsid w:val="006A2FB1"/>
    <w:rsid w:val="006A3846"/>
    <w:rsid w:val="006A3F0B"/>
    <w:rsid w:val="006A594A"/>
    <w:rsid w:val="006A5B41"/>
    <w:rsid w:val="006A5BF6"/>
    <w:rsid w:val="006A63E7"/>
    <w:rsid w:val="006A67CE"/>
    <w:rsid w:val="006A68CB"/>
    <w:rsid w:val="006A792D"/>
    <w:rsid w:val="006A7AC4"/>
    <w:rsid w:val="006B0A00"/>
    <w:rsid w:val="006B0EBE"/>
    <w:rsid w:val="006B1B29"/>
    <w:rsid w:val="006B244A"/>
    <w:rsid w:val="006B264D"/>
    <w:rsid w:val="006B389F"/>
    <w:rsid w:val="006B413A"/>
    <w:rsid w:val="006B42C5"/>
    <w:rsid w:val="006B4408"/>
    <w:rsid w:val="006B484D"/>
    <w:rsid w:val="006B5199"/>
    <w:rsid w:val="006B58C9"/>
    <w:rsid w:val="006B5D3A"/>
    <w:rsid w:val="006B5D59"/>
    <w:rsid w:val="006B6AF8"/>
    <w:rsid w:val="006B7305"/>
    <w:rsid w:val="006B7D6C"/>
    <w:rsid w:val="006B7DE5"/>
    <w:rsid w:val="006C0050"/>
    <w:rsid w:val="006C017B"/>
    <w:rsid w:val="006C0428"/>
    <w:rsid w:val="006C0617"/>
    <w:rsid w:val="006C0A0D"/>
    <w:rsid w:val="006C0B26"/>
    <w:rsid w:val="006C0BD4"/>
    <w:rsid w:val="006C0C91"/>
    <w:rsid w:val="006C17E1"/>
    <w:rsid w:val="006C20E2"/>
    <w:rsid w:val="006C22CB"/>
    <w:rsid w:val="006C2668"/>
    <w:rsid w:val="006C2CFC"/>
    <w:rsid w:val="006C311C"/>
    <w:rsid w:val="006C35A7"/>
    <w:rsid w:val="006C3C73"/>
    <w:rsid w:val="006C3F7E"/>
    <w:rsid w:val="006C5248"/>
    <w:rsid w:val="006C55F6"/>
    <w:rsid w:val="006C5FEC"/>
    <w:rsid w:val="006C708C"/>
    <w:rsid w:val="006D000D"/>
    <w:rsid w:val="006D0D5B"/>
    <w:rsid w:val="006D20B2"/>
    <w:rsid w:val="006D22B4"/>
    <w:rsid w:val="006D2BC4"/>
    <w:rsid w:val="006D30A5"/>
    <w:rsid w:val="006D33C7"/>
    <w:rsid w:val="006D34FF"/>
    <w:rsid w:val="006D3E12"/>
    <w:rsid w:val="006D41BC"/>
    <w:rsid w:val="006D5DCD"/>
    <w:rsid w:val="006D6079"/>
    <w:rsid w:val="006D6164"/>
    <w:rsid w:val="006D6492"/>
    <w:rsid w:val="006D67B3"/>
    <w:rsid w:val="006D67DE"/>
    <w:rsid w:val="006D6D7B"/>
    <w:rsid w:val="006D6FC7"/>
    <w:rsid w:val="006D7C4A"/>
    <w:rsid w:val="006D7E2B"/>
    <w:rsid w:val="006E120C"/>
    <w:rsid w:val="006E142F"/>
    <w:rsid w:val="006E174A"/>
    <w:rsid w:val="006E1A47"/>
    <w:rsid w:val="006E1BA0"/>
    <w:rsid w:val="006E22D2"/>
    <w:rsid w:val="006E263D"/>
    <w:rsid w:val="006E2ADC"/>
    <w:rsid w:val="006E2CC5"/>
    <w:rsid w:val="006E2DB9"/>
    <w:rsid w:val="006E337F"/>
    <w:rsid w:val="006E3E21"/>
    <w:rsid w:val="006E3E8D"/>
    <w:rsid w:val="006E4F16"/>
    <w:rsid w:val="006E53AD"/>
    <w:rsid w:val="006E6198"/>
    <w:rsid w:val="006E67CD"/>
    <w:rsid w:val="006E726D"/>
    <w:rsid w:val="006E7C1B"/>
    <w:rsid w:val="006E7E8E"/>
    <w:rsid w:val="006F0454"/>
    <w:rsid w:val="006F0689"/>
    <w:rsid w:val="006F0D0C"/>
    <w:rsid w:val="006F103B"/>
    <w:rsid w:val="006F103E"/>
    <w:rsid w:val="006F1433"/>
    <w:rsid w:val="006F14BC"/>
    <w:rsid w:val="006F2330"/>
    <w:rsid w:val="006F2526"/>
    <w:rsid w:val="006F26B3"/>
    <w:rsid w:val="006F31A8"/>
    <w:rsid w:val="006F34C7"/>
    <w:rsid w:val="006F379B"/>
    <w:rsid w:val="006F3CE4"/>
    <w:rsid w:val="006F3E3E"/>
    <w:rsid w:val="006F474F"/>
    <w:rsid w:val="006F480E"/>
    <w:rsid w:val="006F5E65"/>
    <w:rsid w:val="006F604F"/>
    <w:rsid w:val="006F663C"/>
    <w:rsid w:val="006F66BE"/>
    <w:rsid w:val="0070098F"/>
    <w:rsid w:val="00701C7A"/>
    <w:rsid w:val="00702676"/>
    <w:rsid w:val="00703756"/>
    <w:rsid w:val="007038D1"/>
    <w:rsid w:val="00703CFE"/>
    <w:rsid w:val="00703D4F"/>
    <w:rsid w:val="007043DC"/>
    <w:rsid w:val="007048D6"/>
    <w:rsid w:val="00704E02"/>
    <w:rsid w:val="0070505A"/>
    <w:rsid w:val="0070519D"/>
    <w:rsid w:val="007051ED"/>
    <w:rsid w:val="00705777"/>
    <w:rsid w:val="00705A63"/>
    <w:rsid w:val="00705C72"/>
    <w:rsid w:val="00706298"/>
    <w:rsid w:val="00706E2E"/>
    <w:rsid w:val="00707141"/>
    <w:rsid w:val="00707268"/>
    <w:rsid w:val="007072B6"/>
    <w:rsid w:val="007073AA"/>
    <w:rsid w:val="00707C6A"/>
    <w:rsid w:val="00707D32"/>
    <w:rsid w:val="00710099"/>
    <w:rsid w:val="00710B1F"/>
    <w:rsid w:val="007116A0"/>
    <w:rsid w:val="007121BC"/>
    <w:rsid w:val="00712395"/>
    <w:rsid w:val="007123DF"/>
    <w:rsid w:val="007125AD"/>
    <w:rsid w:val="00712D18"/>
    <w:rsid w:val="00713279"/>
    <w:rsid w:val="007132CD"/>
    <w:rsid w:val="007135A5"/>
    <w:rsid w:val="007144B8"/>
    <w:rsid w:val="0071647D"/>
    <w:rsid w:val="007167C4"/>
    <w:rsid w:val="0071704D"/>
    <w:rsid w:val="00717C5C"/>
    <w:rsid w:val="00717E91"/>
    <w:rsid w:val="00720A35"/>
    <w:rsid w:val="00720B9C"/>
    <w:rsid w:val="00720D36"/>
    <w:rsid w:val="00722524"/>
    <w:rsid w:val="0072374C"/>
    <w:rsid w:val="00723FFA"/>
    <w:rsid w:val="00724EF4"/>
    <w:rsid w:val="007251E8"/>
    <w:rsid w:val="007255A9"/>
    <w:rsid w:val="007255B4"/>
    <w:rsid w:val="007261B1"/>
    <w:rsid w:val="007264FE"/>
    <w:rsid w:val="00727213"/>
    <w:rsid w:val="00727AB2"/>
    <w:rsid w:val="00727BDB"/>
    <w:rsid w:val="00727C2C"/>
    <w:rsid w:val="00727EC4"/>
    <w:rsid w:val="00727F1B"/>
    <w:rsid w:val="007305F0"/>
    <w:rsid w:val="00730881"/>
    <w:rsid w:val="00730A62"/>
    <w:rsid w:val="00731C94"/>
    <w:rsid w:val="00731E4B"/>
    <w:rsid w:val="00732116"/>
    <w:rsid w:val="00732E19"/>
    <w:rsid w:val="00733610"/>
    <w:rsid w:val="00733795"/>
    <w:rsid w:val="00733D27"/>
    <w:rsid w:val="007347EE"/>
    <w:rsid w:val="00734CC4"/>
    <w:rsid w:val="00735FC8"/>
    <w:rsid w:val="0073603A"/>
    <w:rsid w:val="007360DC"/>
    <w:rsid w:val="00736253"/>
    <w:rsid w:val="00736922"/>
    <w:rsid w:val="0073699E"/>
    <w:rsid w:val="00736A1B"/>
    <w:rsid w:val="00737559"/>
    <w:rsid w:val="007375AB"/>
    <w:rsid w:val="00737C4E"/>
    <w:rsid w:val="00737C7A"/>
    <w:rsid w:val="0074007F"/>
    <w:rsid w:val="00740AE3"/>
    <w:rsid w:val="00741578"/>
    <w:rsid w:val="007418BF"/>
    <w:rsid w:val="00741C1E"/>
    <w:rsid w:val="00741D39"/>
    <w:rsid w:val="007427E9"/>
    <w:rsid w:val="0074307E"/>
    <w:rsid w:val="00743770"/>
    <w:rsid w:val="00743D8D"/>
    <w:rsid w:val="007441E9"/>
    <w:rsid w:val="00744231"/>
    <w:rsid w:val="0074424F"/>
    <w:rsid w:val="00744549"/>
    <w:rsid w:val="00744D43"/>
    <w:rsid w:val="00744F13"/>
    <w:rsid w:val="00745313"/>
    <w:rsid w:val="007454FB"/>
    <w:rsid w:val="007459C3"/>
    <w:rsid w:val="0074683F"/>
    <w:rsid w:val="007468C8"/>
    <w:rsid w:val="007471B8"/>
    <w:rsid w:val="007472CD"/>
    <w:rsid w:val="0074775E"/>
    <w:rsid w:val="007505F8"/>
    <w:rsid w:val="0075081A"/>
    <w:rsid w:val="00750A01"/>
    <w:rsid w:val="007510CD"/>
    <w:rsid w:val="00751831"/>
    <w:rsid w:val="007526C0"/>
    <w:rsid w:val="00752D5E"/>
    <w:rsid w:val="007530D2"/>
    <w:rsid w:val="00753117"/>
    <w:rsid w:val="00753FE2"/>
    <w:rsid w:val="00754295"/>
    <w:rsid w:val="00754533"/>
    <w:rsid w:val="0075458D"/>
    <w:rsid w:val="007547F9"/>
    <w:rsid w:val="00754FA6"/>
    <w:rsid w:val="007557A4"/>
    <w:rsid w:val="0075663E"/>
    <w:rsid w:val="007572EF"/>
    <w:rsid w:val="0075749E"/>
    <w:rsid w:val="00757538"/>
    <w:rsid w:val="00757835"/>
    <w:rsid w:val="00760494"/>
    <w:rsid w:val="00760800"/>
    <w:rsid w:val="00760E3E"/>
    <w:rsid w:val="00760F03"/>
    <w:rsid w:val="00760F73"/>
    <w:rsid w:val="0076113B"/>
    <w:rsid w:val="00761638"/>
    <w:rsid w:val="007616BE"/>
    <w:rsid w:val="00761B20"/>
    <w:rsid w:val="00761CC0"/>
    <w:rsid w:val="00762C96"/>
    <w:rsid w:val="00763363"/>
    <w:rsid w:val="00763888"/>
    <w:rsid w:val="00763A3F"/>
    <w:rsid w:val="00763B28"/>
    <w:rsid w:val="0076451A"/>
    <w:rsid w:val="00764540"/>
    <w:rsid w:val="007647EB"/>
    <w:rsid w:val="00764AB6"/>
    <w:rsid w:val="00764B2B"/>
    <w:rsid w:val="00764B4A"/>
    <w:rsid w:val="00765311"/>
    <w:rsid w:val="007657EB"/>
    <w:rsid w:val="007664D5"/>
    <w:rsid w:val="0076677B"/>
    <w:rsid w:val="007671EC"/>
    <w:rsid w:val="00767D7F"/>
    <w:rsid w:val="00767DD3"/>
    <w:rsid w:val="007700B2"/>
    <w:rsid w:val="007706FE"/>
    <w:rsid w:val="0077110E"/>
    <w:rsid w:val="0077272F"/>
    <w:rsid w:val="007737FC"/>
    <w:rsid w:val="00773995"/>
    <w:rsid w:val="00773B56"/>
    <w:rsid w:val="00773F45"/>
    <w:rsid w:val="00774322"/>
    <w:rsid w:val="00774CE7"/>
    <w:rsid w:val="00774F88"/>
    <w:rsid w:val="00775734"/>
    <w:rsid w:val="00775C07"/>
    <w:rsid w:val="00775CD3"/>
    <w:rsid w:val="00775DF7"/>
    <w:rsid w:val="007765BB"/>
    <w:rsid w:val="0077760C"/>
    <w:rsid w:val="007809DB"/>
    <w:rsid w:val="00780A8E"/>
    <w:rsid w:val="00780DA6"/>
    <w:rsid w:val="00780FA0"/>
    <w:rsid w:val="00781389"/>
    <w:rsid w:val="00781712"/>
    <w:rsid w:val="007818B7"/>
    <w:rsid w:val="0078194B"/>
    <w:rsid w:val="0078207B"/>
    <w:rsid w:val="00782479"/>
    <w:rsid w:val="007827F9"/>
    <w:rsid w:val="00783F4D"/>
    <w:rsid w:val="007844D1"/>
    <w:rsid w:val="007846D4"/>
    <w:rsid w:val="00784943"/>
    <w:rsid w:val="007849DE"/>
    <w:rsid w:val="00784E85"/>
    <w:rsid w:val="007854C1"/>
    <w:rsid w:val="00785F2B"/>
    <w:rsid w:val="007861B5"/>
    <w:rsid w:val="007862C8"/>
    <w:rsid w:val="00786FB1"/>
    <w:rsid w:val="007874C9"/>
    <w:rsid w:val="00790205"/>
    <w:rsid w:val="00791713"/>
    <w:rsid w:val="007917FA"/>
    <w:rsid w:val="00791A7D"/>
    <w:rsid w:val="007920AE"/>
    <w:rsid w:val="007922E0"/>
    <w:rsid w:val="007928B9"/>
    <w:rsid w:val="007929F5"/>
    <w:rsid w:val="00792D12"/>
    <w:rsid w:val="00792D5E"/>
    <w:rsid w:val="007937D0"/>
    <w:rsid w:val="00793ACB"/>
    <w:rsid w:val="00793C63"/>
    <w:rsid w:val="00793FD5"/>
    <w:rsid w:val="007942C5"/>
    <w:rsid w:val="00794782"/>
    <w:rsid w:val="00794886"/>
    <w:rsid w:val="00795224"/>
    <w:rsid w:val="0079525F"/>
    <w:rsid w:val="007954B6"/>
    <w:rsid w:val="00795739"/>
    <w:rsid w:val="00795F77"/>
    <w:rsid w:val="00796019"/>
    <w:rsid w:val="00796141"/>
    <w:rsid w:val="00796B32"/>
    <w:rsid w:val="007976B8"/>
    <w:rsid w:val="00797FE8"/>
    <w:rsid w:val="007A02EE"/>
    <w:rsid w:val="007A0897"/>
    <w:rsid w:val="007A0AD1"/>
    <w:rsid w:val="007A14EA"/>
    <w:rsid w:val="007A1728"/>
    <w:rsid w:val="007A1DA8"/>
    <w:rsid w:val="007A44E4"/>
    <w:rsid w:val="007A45AF"/>
    <w:rsid w:val="007A4C20"/>
    <w:rsid w:val="007A5228"/>
    <w:rsid w:val="007A5904"/>
    <w:rsid w:val="007A679E"/>
    <w:rsid w:val="007A6C31"/>
    <w:rsid w:val="007A6D08"/>
    <w:rsid w:val="007A7375"/>
    <w:rsid w:val="007A7746"/>
    <w:rsid w:val="007A7D16"/>
    <w:rsid w:val="007B07B3"/>
    <w:rsid w:val="007B09E5"/>
    <w:rsid w:val="007B0A63"/>
    <w:rsid w:val="007B1F21"/>
    <w:rsid w:val="007B26C2"/>
    <w:rsid w:val="007B2743"/>
    <w:rsid w:val="007B2EF2"/>
    <w:rsid w:val="007B30C6"/>
    <w:rsid w:val="007B3492"/>
    <w:rsid w:val="007B48E2"/>
    <w:rsid w:val="007B526C"/>
    <w:rsid w:val="007B5A11"/>
    <w:rsid w:val="007B6B3D"/>
    <w:rsid w:val="007B772E"/>
    <w:rsid w:val="007B7B65"/>
    <w:rsid w:val="007B7C92"/>
    <w:rsid w:val="007B7FA7"/>
    <w:rsid w:val="007C03AC"/>
    <w:rsid w:val="007C1280"/>
    <w:rsid w:val="007C15D6"/>
    <w:rsid w:val="007C1953"/>
    <w:rsid w:val="007C1D25"/>
    <w:rsid w:val="007C1DE6"/>
    <w:rsid w:val="007C1EA1"/>
    <w:rsid w:val="007C2234"/>
    <w:rsid w:val="007C3001"/>
    <w:rsid w:val="007C3639"/>
    <w:rsid w:val="007C3ED1"/>
    <w:rsid w:val="007C4BF9"/>
    <w:rsid w:val="007C4D5D"/>
    <w:rsid w:val="007C54FA"/>
    <w:rsid w:val="007C5522"/>
    <w:rsid w:val="007C57F4"/>
    <w:rsid w:val="007C58BA"/>
    <w:rsid w:val="007C592A"/>
    <w:rsid w:val="007C5A0B"/>
    <w:rsid w:val="007C5AAA"/>
    <w:rsid w:val="007C5B63"/>
    <w:rsid w:val="007C5C5C"/>
    <w:rsid w:val="007C5DBE"/>
    <w:rsid w:val="007C5E0A"/>
    <w:rsid w:val="007C7048"/>
    <w:rsid w:val="007C7191"/>
    <w:rsid w:val="007C76FE"/>
    <w:rsid w:val="007C79B0"/>
    <w:rsid w:val="007C7C34"/>
    <w:rsid w:val="007D0BB9"/>
    <w:rsid w:val="007D0C47"/>
    <w:rsid w:val="007D0F1F"/>
    <w:rsid w:val="007D158C"/>
    <w:rsid w:val="007D1725"/>
    <w:rsid w:val="007D1B72"/>
    <w:rsid w:val="007D2A5E"/>
    <w:rsid w:val="007D393F"/>
    <w:rsid w:val="007D4CDA"/>
    <w:rsid w:val="007D5577"/>
    <w:rsid w:val="007D5771"/>
    <w:rsid w:val="007D5A79"/>
    <w:rsid w:val="007D5BD2"/>
    <w:rsid w:val="007D6194"/>
    <w:rsid w:val="007D64D9"/>
    <w:rsid w:val="007D66B7"/>
    <w:rsid w:val="007D6B16"/>
    <w:rsid w:val="007D6EDA"/>
    <w:rsid w:val="007D7028"/>
    <w:rsid w:val="007D72EB"/>
    <w:rsid w:val="007D73D1"/>
    <w:rsid w:val="007D75AF"/>
    <w:rsid w:val="007D7A1A"/>
    <w:rsid w:val="007D7D16"/>
    <w:rsid w:val="007E010A"/>
    <w:rsid w:val="007E0223"/>
    <w:rsid w:val="007E05DE"/>
    <w:rsid w:val="007E0729"/>
    <w:rsid w:val="007E09EF"/>
    <w:rsid w:val="007E0B35"/>
    <w:rsid w:val="007E0B3A"/>
    <w:rsid w:val="007E0B55"/>
    <w:rsid w:val="007E0B9E"/>
    <w:rsid w:val="007E10FD"/>
    <w:rsid w:val="007E167E"/>
    <w:rsid w:val="007E1789"/>
    <w:rsid w:val="007E1A7E"/>
    <w:rsid w:val="007E1B0B"/>
    <w:rsid w:val="007E1E75"/>
    <w:rsid w:val="007E1E77"/>
    <w:rsid w:val="007E2F72"/>
    <w:rsid w:val="007E3A81"/>
    <w:rsid w:val="007E3B60"/>
    <w:rsid w:val="007E4A85"/>
    <w:rsid w:val="007E5554"/>
    <w:rsid w:val="007E5736"/>
    <w:rsid w:val="007E5C74"/>
    <w:rsid w:val="007E6769"/>
    <w:rsid w:val="007E6CE3"/>
    <w:rsid w:val="007E6DCA"/>
    <w:rsid w:val="007E6FAF"/>
    <w:rsid w:val="007E73B6"/>
    <w:rsid w:val="007E7838"/>
    <w:rsid w:val="007E7A6D"/>
    <w:rsid w:val="007E7B50"/>
    <w:rsid w:val="007F0796"/>
    <w:rsid w:val="007F080F"/>
    <w:rsid w:val="007F0C58"/>
    <w:rsid w:val="007F1B90"/>
    <w:rsid w:val="007F1CA7"/>
    <w:rsid w:val="007F1EDB"/>
    <w:rsid w:val="007F23CB"/>
    <w:rsid w:val="007F34B8"/>
    <w:rsid w:val="007F3C7B"/>
    <w:rsid w:val="007F3F58"/>
    <w:rsid w:val="007F4231"/>
    <w:rsid w:val="007F43FB"/>
    <w:rsid w:val="007F4714"/>
    <w:rsid w:val="007F479F"/>
    <w:rsid w:val="007F48EF"/>
    <w:rsid w:val="007F4A2A"/>
    <w:rsid w:val="007F4E5E"/>
    <w:rsid w:val="007F53A1"/>
    <w:rsid w:val="007F5E38"/>
    <w:rsid w:val="007F5EC5"/>
    <w:rsid w:val="007F6899"/>
    <w:rsid w:val="007F6DC4"/>
    <w:rsid w:val="007F78F8"/>
    <w:rsid w:val="008001DA"/>
    <w:rsid w:val="00800B06"/>
    <w:rsid w:val="00800DEC"/>
    <w:rsid w:val="008019A9"/>
    <w:rsid w:val="0080260C"/>
    <w:rsid w:val="00802818"/>
    <w:rsid w:val="00802D77"/>
    <w:rsid w:val="00803207"/>
    <w:rsid w:val="00803755"/>
    <w:rsid w:val="00803D31"/>
    <w:rsid w:val="0080428D"/>
    <w:rsid w:val="00805482"/>
    <w:rsid w:val="0080567E"/>
    <w:rsid w:val="00806841"/>
    <w:rsid w:val="0080712B"/>
    <w:rsid w:val="00807130"/>
    <w:rsid w:val="00807401"/>
    <w:rsid w:val="00807BFB"/>
    <w:rsid w:val="00807E22"/>
    <w:rsid w:val="0081061E"/>
    <w:rsid w:val="0081142C"/>
    <w:rsid w:val="00811622"/>
    <w:rsid w:val="0081178A"/>
    <w:rsid w:val="00811835"/>
    <w:rsid w:val="0081214C"/>
    <w:rsid w:val="008121B0"/>
    <w:rsid w:val="00812262"/>
    <w:rsid w:val="00812476"/>
    <w:rsid w:val="00812BAF"/>
    <w:rsid w:val="00812BB2"/>
    <w:rsid w:val="00812D0C"/>
    <w:rsid w:val="00813269"/>
    <w:rsid w:val="008134B3"/>
    <w:rsid w:val="00813A20"/>
    <w:rsid w:val="0081432E"/>
    <w:rsid w:val="00814967"/>
    <w:rsid w:val="00814D92"/>
    <w:rsid w:val="008154BF"/>
    <w:rsid w:val="00815A10"/>
    <w:rsid w:val="00816182"/>
    <w:rsid w:val="008161DB"/>
    <w:rsid w:val="0081686A"/>
    <w:rsid w:val="0081696E"/>
    <w:rsid w:val="00816DE1"/>
    <w:rsid w:val="00817193"/>
    <w:rsid w:val="00817F7C"/>
    <w:rsid w:val="008202C1"/>
    <w:rsid w:val="00820388"/>
    <w:rsid w:val="008205B7"/>
    <w:rsid w:val="00820813"/>
    <w:rsid w:val="00820A05"/>
    <w:rsid w:val="00820A9D"/>
    <w:rsid w:val="00820E09"/>
    <w:rsid w:val="00821B46"/>
    <w:rsid w:val="00821CCE"/>
    <w:rsid w:val="0082209E"/>
    <w:rsid w:val="008222B6"/>
    <w:rsid w:val="008223F9"/>
    <w:rsid w:val="00822614"/>
    <w:rsid w:val="00823208"/>
    <w:rsid w:val="0082328B"/>
    <w:rsid w:val="00823313"/>
    <w:rsid w:val="008233C9"/>
    <w:rsid w:val="0082355C"/>
    <w:rsid w:val="00823B06"/>
    <w:rsid w:val="00823C7C"/>
    <w:rsid w:val="00823DCD"/>
    <w:rsid w:val="00823E32"/>
    <w:rsid w:val="00824649"/>
    <w:rsid w:val="00824B92"/>
    <w:rsid w:val="00825457"/>
    <w:rsid w:val="00825F76"/>
    <w:rsid w:val="00826269"/>
    <w:rsid w:val="00826CA0"/>
    <w:rsid w:val="00826F93"/>
    <w:rsid w:val="008274C1"/>
    <w:rsid w:val="00827B0E"/>
    <w:rsid w:val="00830726"/>
    <w:rsid w:val="00831DB0"/>
    <w:rsid w:val="00831E26"/>
    <w:rsid w:val="008321CA"/>
    <w:rsid w:val="0083272C"/>
    <w:rsid w:val="00832A2D"/>
    <w:rsid w:val="00832BFD"/>
    <w:rsid w:val="00832D27"/>
    <w:rsid w:val="00833825"/>
    <w:rsid w:val="00833C7E"/>
    <w:rsid w:val="00833E3E"/>
    <w:rsid w:val="008344D9"/>
    <w:rsid w:val="008348A4"/>
    <w:rsid w:val="0083710F"/>
    <w:rsid w:val="00837203"/>
    <w:rsid w:val="008373B7"/>
    <w:rsid w:val="0083747A"/>
    <w:rsid w:val="00837600"/>
    <w:rsid w:val="008376B4"/>
    <w:rsid w:val="00840159"/>
    <w:rsid w:val="00840501"/>
    <w:rsid w:val="00841775"/>
    <w:rsid w:val="00842268"/>
    <w:rsid w:val="00842303"/>
    <w:rsid w:val="00842A68"/>
    <w:rsid w:val="0084320C"/>
    <w:rsid w:val="00843DEA"/>
    <w:rsid w:val="00844937"/>
    <w:rsid w:val="008451C6"/>
    <w:rsid w:val="008457CE"/>
    <w:rsid w:val="00845919"/>
    <w:rsid w:val="0084698D"/>
    <w:rsid w:val="00846B39"/>
    <w:rsid w:val="00846DAD"/>
    <w:rsid w:val="00847740"/>
    <w:rsid w:val="00847B53"/>
    <w:rsid w:val="008506E4"/>
    <w:rsid w:val="00850717"/>
    <w:rsid w:val="00851041"/>
    <w:rsid w:val="0085182F"/>
    <w:rsid w:val="00851B38"/>
    <w:rsid w:val="00852093"/>
    <w:rsid w:val="00852C22"/>
    <w:rsid w:val="00853415"/>
    <w:rsid w:val="00854059"/>
    <w:rsid w:val="00854600"/>
    <w:rsid w:val="00854A59"/>
    <w:rsid w:val="00854B26"/>
    <w:rsid w:val="00854B7F"/>
    <w:rsid w:val="00855549"/>
    <w:rsid w:val="0085596A"/>
    <w:rsid w:val="00855E0F"/>
    <w:rsid w:val="008570B1"/>
    <w:rsid w:val="0085772B"/>
    <w:rsid w:val="00857A9D"/>
    <w:rsid w:val="00857BDF"/>
    <w:rsid w:val="008605E5"/>
    <w:rsid w:val="00861471"/>
    <w:rsid w:val="00862277"/>
    <w:rsid w:val="008623D4"/>
    <w:rsid w:val="00862420"/>
    <w:rsid w:val="0086253D"/>
    <w:rsid w:val="00862CA4"/>
    <w:rsid w:val="0086382C"/>
    <w:rsid w:val="00863874"/>
    <w:rsid w:val="008638FD"/>
    <w:rsid w:val="00863E4B"/>
    <w:rsid w:val="008642BC"/>
    <w:rsid w:val="00864413"/>
    <w:rsid w:val="008649FE"/>
    <w:rsid w:val="00866F19"/>
    <w:rsid w:val="0086723D"/>
    <w:rsid w:val="008676C6"/>
    <w:rsid w:val="00867BDC"/>
    <w:rsid w:val="008703FC"/>
    <w:rsid w:val="00870803"/>
    <w:rsid w:val="00871B93"/>
    <w:rsid w:val="008727C3"/>
    <w:rsid w:val="008739E6"/>
    <w:rsid w:val="00873C89"/>
    <w:rsid w:val="0087417E"/>
    <w:rsid w:val="0087487D"/>
    <w:rsid w:val="00874AB2"/>
    <w:rsid w:val="008758D7"/>
    <w:rsid w:val="00875A61"/>
    <w:rsid w:val="00875B02"/>
    <w:rsid w:val="00875B7E"/>
    <w:rsid w:val="00876204"/>
    <w:rsid w:val="008765B7"/>
    <w:rsid w:val="00876763"/>
    <w:rsid w:val="00876EA4"/>
    <w:rsid w:val="00876FC7"/>
    <w:rsid w:val="008773B5"/>
    <w:rsid w:val="00877BCE"/>
    <w:rsid w:val="00880863"/>
    <w:rsid w:val="00880BE3"/>
    <w:rsid w:val="00880DCA"/>
    <w:rsid w:val="00881615"/>
    <w:rsid w:val="00881B29"/>
    <w:rsid w:val="00882265"/>
    <w:rsid w:val="00882A05"/>
    <w:rsid w:val="00883199"/>
    <w:rsid w:val="008833A3"/>
    <w:rsid w:val="00883B4B"/>
    <w:rsid w:val="00884414"/>
    <w:rsid w:val="00885E97"/>
    <w:rsid w:val="00886472"/>
    <w:rsid w:val="008865A3"/>
    <w:rsid w:val="008866AD"/>
    <w:rsid w:val="00886A8D"/>
    <w:rsid w:val="00886BD4"/>
    <w:rsid w:val="00886E66"/>
    <w:rsid w:val="008877E4"/>
    <w:rsid w:val="00887A0E"/>
    <w:rsid w:val="00887A4C"/>
    <w:rsid w:val="0089027D"/>
    <w:rsid w:val="008911CF"/>
    <w:rsid w:val="00891EBA"/>
    <w:rsid w:val="00892715"/>
    <w:rsid w:val="0089272E"/>
    <w:rsid w:val="00892851"/>
    <w:rsid w:val="00892CE1"/>
    <w:rsid w:val="00893187"/>
    <w:rsid w:val="00893601"/>
    <w:rsid w:val="00893D6B"/>
    <w:rsid w:val="00896129"/>
    <w:rsid w:val="00896375"/>
    <w:rsid w:val="0089667B"/>
    <w:rsid w:val="00897019"/>
    <w:rsid w:val="00897E52"/>
    <w:rsid w:val="008A0892"/>
    <w:rsid w:val="008A09AE"/>
    <w:rsid w:val="008A12FF"/>
    <w:rsid w:val="008A146C"/>
    <w:rsid w:val="008A1D56"/>
    <w:rsid w:val="008A1E1D"/>
    <w:rsid w:val="008A2C6F"/>
    <w:rsid w:val="008A2F74"/>
    <w:rsid w:val="008A581A"/>
    <w:rsid w:val="008A6C35"/>
    <w:rsid w:val="008A6C5F"/>
    <w:rsid w:val="008A7941"/>
    <w:rsid w:val="008B00FF"/>
    <w:rsid w:val="008B0471"/>
    <w:rsid w:val="008B0C35"/>
    <w:rsid w:val="008B1731"/>
    <w:rsid w:val="008B18F4"/>
    <w:rsid w:val="008B1CCA"/>
    <w:rsid w:val="008B25AF"/>
    <w:rsid w:val="008B276F"/>
    <w:rsid w:val="008B3721"/>
    <w:rsid w:val="008B3EF0"/>
    <w:rsid w:val="008B47CE"/>
    <w:rsid w:val="008B48F3"/>
    <w:rsid w:val="008B507B"/>
    <w:rsid w:val="008B5893"/>
    <w:rsid w:val="008B5E9C"/>
    <w:rsid w:val="008B6116"/>
    <w:rsid w:val="008B649F"/>
    <w:rsid w:val="008B69C3"/>
    <w:rsid w:val="008B6B9A"/>
    <w:rsid w:val="008B6EBD"/>
    <w:rsid w:val="008B74BE"/>
    <w:rsid w:val="008B7832"/>
    <w:rsid w:val="008B7EDE"/>
    <w:rsid w:val="008B7F15"/>
    <w:rsid w:val="008C00AB"/>
    <w:rsid w:val="008C031E"/>
    <w:rsid w:val="008C06C6"/>
    <w:rsid w:val="008C071B"/>
    <w:rsid w:val="008C125C"/>
    <w:rsid w:val="008C199A"/>
    <w:rsid w:val="008C3272"/>
    <w:rsid w:val="008C3348"/>
    <w:rsid w:val="008C3EC6"/>
    <w:rsid w:val="008C4354"/>
    <w:rsid w:val="008C4C2C"/>
    <w:rsid w:val="008C54BA"/>
    <w:rsid w:val="008C5591"/>
    <w:rsid w:val="008C5887"/>
    <w:rsid w:val="008C590D"/>
    <w:rsid w:val="008C5A79"/>
    <w:rsid w:val="008C5E42"/>
    <w:rsid w:val="008C687B"/>
    <w:rsid w:val="008C75F3"/>
    <w:rsid w:val="008D0193"/>
    <w:rsid w:val="008D02A8"/>
    <w:rsid w:val="008D0910"/>
    <w:rsid w:val="008D1482"/>
    <w:rsid w:val="008D1AF6"/>
    <w:rsid w:val="008D23FD"/>
    <w:rsid w:val="008D3BBD"/>
    <w:rsid w:val="008D4389"/>
    <w:rsid w:val="008D5B85"/>
    <w:rsid w:val="008D5C65"/>
    <w:rsid w:val="008D653D"/>
    <w:rsid w:val="008D755B"/>
    <w:rsid w:val="008D7621"/>
    <w:rsid w:val="008D7AFB"/>
    <w:rsid w:val="008E1638"/>
    <w:rsid w:val="008E1A6B"/>
    <w:rsid w:val="008E2200"/>
    <w:rsid w:val="008E2C2F"/>
    <w:rsid w:val="008E3400"/>
    <w:rsid w:val="008E369A"/>
    <w:rsid w:val="008E3857"/>
    <w:rsid w:val="008E3EBE"/>
    <w:rsid w:val="008E40EE"/>
    <w:rsid w:val="008E4C15"/>
    <w:rsid w:val="008E4E7B"/>
    <w:rsid w:val="008E5110"/>
    <w:rsid w:val="008E655C"/>
    <w:rsid w:val="008E7358"/>
    <w:rsid w:val="008E7B6E"/>
    <w:rsid w:val="008F07FE"/>
    <w:rsid w:val="008F0906"/>
    <w:rsid w:val="008F10AF"/>
    <w:rsid w:val="008F10C9"/>
    <w:rsid w:val="008F12F3"/>
    <w:rsid w:val="008F15B9"/>
    <w:rsid w:val="008F1981"/>
    <w:rsid w:val="008F2307"/>
    <w:rsid w:val="008F2583"/>
    <w:rsid w:val="008F405B"/>
    <w:rsid w:val="008F4ADE"/>
    <w:rsid w:val="008F529C"/>
    <w:rsid w:val="008F5465"/>
    <w:rsid w:val="008F5767"/>
    <w:rsid w:val="008F5C46"/>
    <w:rsid w:val="008F63A0"/>
    <w:rsid w:val="008F6510"/>
    <w:rsid w:val="008F6883"/>
    <w:rsid w:val="009005F5"/>
    <w:rsid w:val="00900DCB"/>
    <w:rsid w:val="00901140"/>
    <w:rsid w:val="009014DB"/>
    <w:rsid w:val="00901B37"/>
    <w:rsid w:val="00902737"/>
    <w:rsid w:val="0090295E"/>
    <w:rsid w:val="00902CEE"/>
    <w:rsid w:val="00902FC5"/>
    <w:rsid w:val="00903384"/>
    <w:rsid w:val="00903AC3"/>
    <w:rsid w:val="00904479"/>
    <w:rsid w:val="00904E71"/>
    <w:rsid w:val="00904EFD"/>
    <w:rsid w:val="00905441"/>
    <w:rsid w:val="0090548E"/>
    <w:rsid w:val="00905601"/>
    <w:rsid w:val="00905CBE"/>
    <w:rsid w:val="009064DF"/>
    <w:rsid w:val="00906B28"/>
    <w:rsid w:val="00906D76"/>
    <w:rsid w:val="00907721"/>
    <w:rsid w:val="00907ADA"/>
    <w:rsid w:val="00907C29"/>
    <w:rsid w:val="00910A51"/>
    <w:rsid w:val="00910FB6"/>
    <w:rsid w:val="009111A2"/>
    <w:rsid w:val="00911B80"/>
    <w:rsid w:val="00911BC7"/>
    <w:rsid w:val="00912857"/>
    <w:rsid w:val="00913B47"/>
    <w:rsid w:val="00913D25"/>
    <w:rsid w:val="00913E61"/>
    <w:rsid w:val="00914EBE"/>
    <w:rsid w:val="009156F8"/>
    <w:rsid w:val="00915EC6"/>
    <w:rsid w:val="00916B95"/>
    <w:rsid w:val="00917079"/>
    <w:rsid w:val="0091727E"/>
    <w:rsid w:val="00917CE2"/>
    <w:rsid w:val="00917D4E"/>
    <w:rsid w:val="00920E5D"/>
    <w:rsid w:val="00921157"/>
    <w:rsid w:val="0092178A"/>
    <w:rsid w:val="00921955"/>
    <w:rsid w:val="00922919"/>
    <w:rsid w:val="0092317E"/>
    <w:rsid w:val="00923C83"/>
    <w:rsid w:val="00924EF8"/>
    <w:rsid w:val="00925310"/>
    <w:rsid w:val="0092553E"/>
    <w:rsid w:val="00925C10"/>
    <w:rsid w:val="00926027"/>
    <w:rsid w:val="009260CE"/>
    <w:rsid w:val="009266CE"/>
    <w:rsid w:val="00926C49"/>
    <w:rsid w:val="00926C56"/>
    <w:rsid w:val="0092789B"/>
    <w:rsid w:val="00927AAC"/>
    <w:rsid w:val="00930306"/>
    <w:rsid w:val="00930E0E"/>
    <w:rsid w:val="00931125"/>
    <w:rsid w:val="0093147D"/>
    <w:rsid w:val="00931650"/>
    <w:rsid w:val="0093185A"/>
    <w:rsid w:val="00931862"/>
    <w:rsid w:val="0093197B"/>
    <w:rsid w:val="009319DC"/>
    <w:rsid w:val="00933082"/>
    <w:rsid w:val="0093309F"/>
    <w:rsid w:val="009334F6"/>
    <w:rsid w:val="00933606"/>
    <w:rsid w:val="00933C37"/>
    <w:rsid w:val="00934814"/>
    <w:rsid w:val="00934B5C"/>
    <w:rsid w:val="00935B40"/>
    <w:rsid w:val="00936F31"/>
    <w:rsid w:val="00940F50"/>
    <w:rsid w:val="009418E3"/>
    <w:rsid w:val="0094195B"/>
    <w:rsid w:val="00941B44"/>
    <w:rsid w:val="00941DA9"/>
    <w:rsid w:val="009422C4"/>
    <w:rsid w:val="00942ADF"/>
    <w:rsid w:val="00943239"/>
    <w:rsid w:val="00943507"/>
    <w:rsid w:val="00943FA2"/>
    <w:rsid w:val="00944297"/>
    <w:rsid w:val="009449E9"/>
    <w:rsid w:val="00944E3B"/>
    <w:rsid w:val="00944F11"/>
    <w:rsid w:val="00946447"/>
    <w:rsid w:val="00946702"/>
    <w:rsid w:val="00946B72"/>
    <w:rsid w:val="0094727C"/>
    <w:rsid w:val="00950A6E"/>
    <w:rsid w:val="00950AAA"/>
    <w:rsid w:val="00950E26"/>
    <w:rsid w:val="00951401"/>
    <w:rsid w:val="009525EB"/>
    <w:rsid w:val="009529B8"/>
    <w:rsid w:val="009543AD"/>
    <w:rsid w:val="0095443E"/>
    <w:rsid w:val="009548C9"/>
    <w:rsid w:val="00954E3E"/>
    <w:rsid w:val="009552B5"/>
    <w:rsid w:val="00955C76"/>
    <w:rsid w:val="00956C3F"/>
    <w:rsid w:val="00956F2C"/>
    <w:rsid w:val="009579D4"/>
    <w:rsid w:val="00960041"/>
    <w:rsid w:val="0096026D"/>
    <w:rsid w:val="00960322"/>
    <w:rsid w:val="0096047E"/>
    <w:rsid w:val="00960E56"/>
    <w:rsid w:val="00961168"/>
    <w:rsid w:val="00961224"/>
    <w:rsid w:val="009616F4"/>
    <w:rsid w:val="00961A08"/>
    <w:rsid w:val="009627F7"/>
    <w:rsid w:val="00962E06"/>
    <w:rsid w:val="00963591"/>
    <w:rsid w:val="00963CD3"/>
    <w:rsid w:val="009649BC"/>
    <w:rsid w:val="00964F6B"/>
    <w:rsid w:val="009650CB"/>
    <w:rsid w:val="009656AC"/>
    <w:rsid w:val="00965B57"/>
    <w:rsid w:val="0096604B"/>
    <w:rsid w:val="00966AB4"/>
    <w:rsid w:val="00967782"/>
    <w:rsid w:val="00970723"/>
    <w:rsid w:val="00971966"/>
    <w:rsid w:val="009719BC"/>
    <w:rsid w:val="00971C03"/>
    <w:rsid w:val="00971EC9"/>
    <w:rsid w:val="00972564"/>
    <w:rsid w:val="00972691"/>
    <w:rsid w:val="009727E6"/>
    <w:rsid w:val="00973941"/>
    <w:rsid w:val="00973F37"/>
    <w:rsid w:val="009741AB"/>
    <w:rsid w:val="00974691"/>
    <w:rsid w:val="00974DA2"/>
    <w:rsid w:val="00974E7C"/>
    <w:rsid w:val="00974EB0"/>
    <w:rsid w:val="00977190"/>
    <w:rsid w:val="009772F1"/>
    <w:rsid w:val="00977395"/>
    <w:rsid w:val="0097752E"/>
    <w:rsid w:val="00977580"/>
    <w:rsid w:val="0097776E"/>
    <w:rsid w:val="0097781F"/>
    <w:rsid w:val="00977B68"/>
    <w:rsid w:val="00980232"/>
    <w:rsid w:val="00980690"/>
    <w:rsid w:val="0098164D"/>
    <w:rsid w:val="00981A94"/>
    <w:rsid w:val="00981DF4"/>
    <w:rsid w:val="009827B8"/>
    <w:rsid w:val="00982B77"/>
    <w:rsid w:val="00982EA9"/>
    <w:rsid w:val="00983860"/>
    <w:rsid w:val="00983861"/>
    <w:rsid w:val="00983972"/>
    <w:rsid w:val="00983C00"/>
    <w:rsid w:val="00983D2D"/>
    <w:rsid w:val="00983DB7"/>
    <w:rsid w:val="00983EEC"/>
    <w:rsid w:val="009843A1"/>
    <w:rsid w:val="00984E4A"/>
    <w:rsid w:val="00984FAE"/>
    <w:rsid w:val="009856E8"/>
    <w:rsid w:val="00985AAE"/>
    <w:rsid w:val="00986A09"/>
    <w:rsid w:val="00986D71"/>
    <w:rsid w:val="00986F1A"/>
    <w:rsid w:val="009873F9"/>
    <w:rsid w:val="0098754F"/>
    <w:rsid w:val="00987891"/>
    <w:rsid w:val="00987CBC"/>
    <w:rsid w:val="00990025"/>
    <w:rsid w:val="00990233"/>
    <w:rsid w:val="009902AB"/>
    <w:rsid w:val="00990F97"/>
    <w:rsid w:val="00991D3D"/>
    <w:rsid w:val="00991DEB"/>
    <w:rsid w:val="00991EEF"/>
    <w:rsid w:val="009922BF"/>
    <w:rsid w:val="00992788"/>
    <w:rsid w:val="009934E3"/>
    <w:rsid w:val="0099427D"/>
    <w:rsid w:val="00996707"/>
    <w:rsid w:val="00997D83"/>
    <w:rsid w:val="009A0464"/>
    <w:rsid w:val="009A07AA"/>
    <w:rsid w:val="009A09E9"/>
    <w:rsid w:val="009A1D82"/>
    <w:rsid w:val="009A2C37"/>
    <w:rsid w:val="009A2F29"/>
    <w:rsid w:val="009A3104"/>
    <w:rsid w:val="009A3161"/>
    <w:rsid w:val="009A3256"/>
    <w:rsid w:val="009A384A"/>
    <w:rsid w:val="009A4274"/>
    <w:rsid w:val="009A4A95"/>
    <w:rsid w:val="009A58FE"/>
    <w:rsid w:val="009A5A6D"/>
    <w:rsid w:val="009A5B7B"/>
    <w:rsid w:val="009A5CBA"/>
    <w:rsid w:val="009A5CE8"/>
    <w:rsid w:val="009A5E28"/>
    <w:rsid w:val="009A5F9B"/>
    <w:rsid w:val="009A6805"/>
    <w:rsid w:val="009A690F"/>
    <w:rsid w:val="009A754A"/>
    <w:rsid w:val="009A7DD7"/>
    <w:rsid w:val="009B0952"/>
    <w:rsid w:val="009B0F45"/>
    <w:rsid w:val="009B25C2"/>
    <w:rsid w:val="009B2DB4"/>
    <w:rsid w:val="009B3177"/>
    <w:rsid w:val="009B3CE8"/>
    <w:rsid w:val="009B4A32"/>
    <w:rsid w:val="009B5060"/>
    <w:rsid w:val="009B52AD"/>
    <w:rsid w:val="009B5E77"/>
    <w:rsid w:val="009B6335"/>
    <w:rsid w:val="009B65F1"/>
    <w:rsid w:val="009B6B7F"/>
    <w:rsid w:val="009B7263"/>
    <w:rsid w:val="009B755C"/>
    <w:rsid w:val="009B77AB"/>
    <w:rsid w:val="009C0681"/>
    <w:rsid w:val="009C090D"/>
    <w:rsid w:val="009C0C28"/>
    <w:rsid w:val="009C152E"/>
    <w:rsid w:val="009C15EA"/>
    <w:rsid w:val="009C160E"/>
    <w:rsid w:val="009C16D6"/>
    <w:rsid w:val="009C1D58"/>
    <w:rsid w:val="009C1E88"/>
    <w:rsid w:val="009C2021"/>
    <w:rsid w:val="009C2317"/>
    <w:rsid w:val="009C28C4"/>
    <w:rsid w:val="009C28CA"/>
    <w:rsid w:val="009C2B0C"/>
    <w:rsid w:val="009C2D7E"/>
    <w:rsid w:val="009C365F"/>
    <w:rsid w:val="009C39B5"/>
    <w:rsid w:val="009C4A78"/>
    <w:rsid w:val="009C4E4E"/>
    <w:rsid w:val="009C5002"/>
    <w:rsid w:val="009C52FF"/>
    <w:rsid w:val="009C54E2"/>
    <w:rsid w:val="009C57A6"/>
    <w:rsid w:val="009C6035"/>
    <w:rsid w:val="009C6203"/>
    <w:rsid w:val="009C6852"/>
    <w:rsid w:val="009C6BDB"/>
    <w:rsid w:val="009C70F9"/>
    <w:rsid w:val="009C7451"/>
    <w:rsid w:val="009C76C2"/>
    <w:rsid w:val="009D039B"/>
    <w:rsid w:val="009D0795"/>
    <w:rsid w:val="009D1670"/>
    <w:rsid w:val="009D1D1E"/>
    <w:rsid w:val="009D2200"/>
    <w:rsid w:val="009D2312"/>
    <w:rsid w:val="009D2437"/>
    <w:rsid w:val="009D2B68"/>
    <w:rsid w:val="009D343E"/>
    <w:rsid w:val="009D392E"/>
    <w:rsid w:val="009D40F3"/>
    <w:rsid w:val="009D4C0F"/>
    <w:rsid w:val="009D4F10"/>
    <w:rsid w:val="009D56A2"/>
    <w:rsid w:val="009D5BE2"/>
    <w:rsid w:val="009D5CDB"/>
    <w:rsid w:val="009D6E84"/>
    <w:rsid w:val="009E02BA"/>
    <w:rsid w:val="009E0450"/>
    <w:rsid w:val="009E1940"/>
    <w:rsid w:val="009E247E"/>
    <w:rsid w:val="009E29EB"/>
    <w:rsid w:val="009E349B"/>
    <w:rsid w:val="009E3573"/>
    <w:rsid w:val="009E37C3"/>
    <w:rsid w:val="009E394F"/>
    <w:rsid w:val="009E3DBE"/>
    <w:rsid w:val="009E3FF3"/>
    <w:rsid w:val="009E4957"/>
    <w:rsid w:val="009E49BA"/>
    <w:rsid w:val="009E4BBB"/>
    <w:rsid w:val="009E4EF6"/>
    <w:rsid w:val="009E62D7"/>
    <w:rsid w:val="009E71E7"/>
    <w:rsid w:val="009E71F8"/>
    <w:rsid w:val="009E7468"/>
    <w:rsid w:val="009E7F95"/>
    <w:rsid w:val="009F0813"/>
    <w:rsid w:val="009F1A0A"/>
    <w:rsid w:val="009F2924"/>
    <w:rsid w:val="009F2ADA"/>
    <w:rsid w:val="009F33FE"/>
    <w:rsid w:val="009F3672"/>
    <w:rsid w:val="009F4458"/>
    <w:rsid w:val="009F45FA"/>
    <w:rsid w:val="009F4C9A"/>
    <w:rsid w:val="009F560C"/>
    <w:rsid w:val="009F5F5F"/>
    <w:rsid w:val="009F6594"/>
    <w:rsid w:val="009F7876"/>
    <w:rsid w:val="009F7A72"/>
    <w:rsid w:val="00A0076A"/>
    <w:rsid w:val="00A00A13"/>
    <w:rsid w:val="00A015C4"/>
    <w:rsid w:val="00A033F7"/>
    <w:rsid w:val="00A036DC"/>
    <w:rsid w:val="00A03AB8"/>
    <w:rsid w:val="00A040E8"/>
    <w:rsid w:val="00A045EE"/>
    <w:rsid w:val="00A05DCE"/>
    <w:rsid w:val="00A063C9"/>
    <w:rsid w:val="00A06AD7"/>
    <w:rsid w:val="00A06E30"/>
    <w:rsid w:val="00A06F10"/>
    <w:rsid w:val="00A071BC"/>
    <w:rsid w:val="00A073A8"/>
    <w:rsid w:val="00A07510"/>
    <w:rsid w:val="00A07A9C"/>
    <w:rsid w:val="00A1004F"/>
    <w:rsid w:val="00A10595"/>
    <w:rsid w:val="00A10D99"/>
    <w:rsid w:val="00A12329"/>
    <w:rsid w:val="00A123A6"/>
    <w:rsid w:val="00A13387"/>
    <w:rsid w:val="00A13898"/>
    <w:rsid w:val="00A14575"/>
    <w:rsid w:val="00A14B59"/>
    <w:rsid w:val="00A15409"/>
    <w:rsid w:val="00A15862"/>
    <w:rsid w:val="00A15AEA"/>
    <w:rsid w:val="00A15BEB"/>
    <w:rsid w:val="00A171F0"/>
    <w:rsid w:val="00A175CF"/>
    <w:rsid w:val="00A17979"/>
    <w:rsid w:val="00A17B2D"/>
    <w:rsid w:val="00A21287"/>
    <w:rsid w:val="00A21D65"/>
    <w:rsid w:val="00A21FEE"/>
    <w:rsid w:val="00A234CD"/>
    <w:rsid w:val="00A23973"/>
    <w:rsid w:val="00A23AE2"/>
    <w:rsid w:val="00A2438D"/>
    <w:rsid w:val="00A24DF5"/>
    <w:rsid w:val="00A25465"/>
    <w:rsid w:val="00A25496"/>
    <w:rsid w:val="00A25692"/>
    <w:rsid w:val="00A25977"/>
    <w:rsid w:val="00A26302"/>
    <w:rsid w:val="00A268A4"/>
    <w:rsid w:val="00A26EB0"/>
    <w:rsid w:val="00A27ADF"/>
    <w:rsid w:val="00A27C16"/>
    <w:rsid w:val="00A27CB5"/>
    <w:rsid w:val="00A27D61"/>
    <w:rsid w:val="00A30274"/>
    <w:rsid w:val="00A30555"/>
    <w:rsid w:val="00A314D0"/>
    <w:rsid w:val="00A3153C"/>
    <w:rsid w:val="00A31822"/>
    <w:rsid w:val="00A32369"/>
    <w:rsid w:val="00A3255A"/>
    <w:rsid w:val="00A32A1D"/>
    <w:rsid w:val="00A32A86"/>
    <w:rsid w:val="00A32D68"/>
    <w:rsid w:val="00A33266"/>
    <w:rsid w:val="00A3362C"/>
    <w:rsid w:val="00A33EAB"/>
    <w:rsid w:val="00A343B4"/>
    <w:rsid w:val="00A346A3"/>
    <w:rsid w:val="00A34C0A"/>
    <w:rsid w:val="00A34E73"/>
    <w:rsid w:val="00A355D0"/>
    <w:rsid w:val="00A3579B"/>
    <w:rsid w:val="00A35C99"/>
    <w:rsid w:val="00A3604E"/>
    <w:rsid w:val="00A36316"/>
    <w:rsid w:val="00A365FE"/>
    <w:rsid w:val="00A36636"/>
    <w:rsid w:val="00A3673A"/>
    <w:rsid w:val="00A36B83"/>
    <w:rsid w:val="00A36D0F"/>
    <w:rsid w:val="00A36D85"/>
    <w:rsid w:val="00A36E04"/>
    <w:rsid w:val="00A370BB"/>
    <w:rsid w:val="00A375B5"/>
    <w:rsid w:val="00A37C4B"/>
    <w:rsid w:val="00A405CE"/>
    <w:rsid w:val="00A40FAD"/>
    <w:rsid w:val="00A413C2"/>
    <w:rsid w:val="00A41C5F"/>
    <w:rsid w:val="00A4234F"/>
    <w:rsid w:val="00A42F1D"/>
    <w:rsid w:val="00A43DC5"/>
    <w:rsid w:val="00A445F3"/>
    <w:rsid w:val="00A4612B"/>
    <w:rsid w:val="00A46836"/>
    <w:rsid w:val="00A46913"/>
    <w:rsid w:val="00A46BC1"/>
    <w:rsid w:val="00A46BDD"/>
    <w:rsid w:val="00A46DEE"/>
    <w:rsid w:val="00A47003"/>
    <w:rsid w:val="00A47A80"/>
    <w:rsid w:val="00A506C4"/>
    <w:rsid w:val="00A50756"/>
    <w:rsid w:val="00A51287"/>
    <w:rsid w:val="00A51883"/>
    <w:rsid w:val="00A5261D"/>
    <w:rsid w:val="00A52972"/>
    <w:rsid w:val="00A52DEF"/>
    <w:rsid w:val="00A533B5"/>
    <w:rsid w:val="00A535E4"/>
    <w:rsid w:val="00A53ABB"/>
    <w:rsid w:val="00A53DBA"/>
    <w:rsid w:val="00A54237"/>
    <w:rsid w:val="00A543E8"/>
    <w:rsid w:val="00A548DF"/>
    <w:rsid w:val="00A54C54"/>
    <w:rsid w:val="00A55175"/>
    <w:rsid w:val="00A556A1"/>
    <w:rsid w:val="00A55F8D"/>
    <w:rsid w:val="00A56801"/>
    <w:rsid w:val="00A577AD"/>
    <w:rsid w:val="00A57BDB"/>
    <w:rsid w:val="00A57CEC"/>
    <w:rsid w:val="00A600F4"/>
    <w:rsid w:val="00A60640"/>
    <w:rsid w:val="00A60745"/>
    <w:rsid w:val="00A609A9"/>
    <w:rsid w:val="00A61480"/>
    <w:rsid w:val="00A615B1"/>
    <w:rsid w:val="00A619D9"/>
    <w:rsid w:val="00A61F7C"/>
    <w:rsid w:val="00A624A8"/>
    <w:rsid w:val="00A6281E"/>
    <w:rsid w:val="00A632F8"/>
    <w:rsid w:val="00A6398C"/>
    <w:rsid w:val="00A63B65"/>
    <w:rsid w:val="00A64191"/>
    <w:rsid w:val="00A64775"/>
    <w:rsid w:val="00A64B20"/>
    <w:rsid w:val="00A64D36"/>
    <w:rsid w:val="00A64DCB"/>
    <w:rsid w:val="00A65408"/>
    <w:rsid w:val="00A66517"/>
    <w:rsid w:val="00A666E0"/>
    <w:rsid w:val="00A67925"/>
    <w:rsid w:val="00A67DA6"/>
    <w:rsid w:val="00A70592"/>
    <w:rsid w:val="00A70B24"/>
    <w:rsid w:val="00A71B1F"/>
    <w:rsid w:val="00A72C1A"/>
    <w:rsid w:val="00A72D7B"/>
    <w:rsid w:val="00A73912"/>
    <w:rsid w:val="00A739C5"/>
    <w:rsid w:val="00A73C2A"/>
    <w:rsid w:val="00A73F7B"/>
    <w:rsid w:val="00A746A8"/>
    <w:rsid w:val="00A75103"/>
    <w:rsid w:val="00A7528E"/>
    <w:rsid w:val="00A755E5"/>
    <w:rsid w:val="00A755E8"/>
    <w:rsid w:val="00A75B71"/>
    <w:rsid w:val="00A75F68"/>
    <w:rsid w:val="00A76557"/>
    <w:rsid w:val="00A769EF"/>
    <w:rsid w:val="00A76BC1"/>
    <w:rsid w:val="00A76D2C"/>
    <w:rsid w:val="00A76D44"/>
    <w:rsid w:val="00A80097"/>
    <w:rsid w:val="00A802B5"/>
    <w:rsid w:val="00A80AF4"/>
    <w:rsid w:val="00A811D4"/>
    <w:rsid w:val="00A8123C"/>
    <w:rsid w:val="00A81CB7"/>
    <w:rsid w:val="00A8376A"/>
    <w:rsid w:val="00A8441B"/>
    <w:rsid w:val="00A849DE"/>
    <w:rsid w:val="00A852AF"/>
    <w:rsid w:val="00A857F1"/>
    <w:rsid w:val="00A85D72"/>
    <w:rsid w:val="00A85ED6"/>
    <w:rsid w:val="00A870FF"/>
    <w:rsid w:val="00A8729C"/>
    <w:rsid w:val="00A87C93"/>
    <w:rsid w:val="00A900DA"/>
    <w:rsid w:val="00A90254"/>
    <w:rsid w:val="00A90C2C"/>
    <w:rsid w:val="00A91C32"/>
    <w:rsid w:val="00A925C2"/>
    <w:rsid w:val="00A92727"/>
    <w:rsid w:val="00A929BA"/>
    <w:rsid w:val="00A93137"/>
    <w:rsid w:val="00A93A13"/>
    <w:rsid w:val="00A93EFF"/>
    <w:rsid w:val="00A93FE5"/>
    <w:rsid w:val="00A94784"/>
    <w:rsid w:val="00A94928"/>
    <w:rsid w:val="00A95228"/>
    <w:rsid w:val="00A9550C"/>
    <w:rsid w:val="00A95C56"/>
    <w:rsid w:val="00A95E48"/>
    <w:rsid w:val="00A960DC"/>
    <w:rsid w:val="00A9620E"/>
    <w:rsid w:val="00A96DA9"/>
    <w:rsid w:val="00A97EB8"/>
    <w:rsid w:val="00A97FC4"/>
    <w:rsid w:val="00AA0BAF"/>
    <w:rsid w:val="00AA0EE0"/>
    <w:rsid w:val="00AA158E"/>
    <w:rsid w:val="00AA19D5"/>
    <w:rsid w:val="00AA1B43"/>
    <w:rsid w:val="00AA2A1F"/>
    <w:rsid w:val="00AA3254"/>
    <w:rsid w:val="00AA43A0"/>
    <w:rsid w:val="00AA4DB3"/>
    <w:rsid w:val="00AA51C4"/>
    <w:rsid w:val="00AA540A"/>
    <w:rsid w:val="00AA5C1F"/>
    <w:rsid w:val="00AA5D72"/>
    <w:rsid w:val="00AA62E4"/>
    <w:rsid w:val="00AA6387"/>
    <w:rsid w:val="00AA7323"/>
    <w:rsid w:val="00AB009E"/>
    <w:rsid w:val="00AB1111"/>
    <w:rsid w:val="00AB178E"/>
    <w:rsid w:val="00AB1807"/>
    <w:rsid w:val="00AB1A26"/>
    <w:rsid w:val="00AB1A47"/>
    <w:rsid w:val="00AB1BED"/>
    <w:rsid w:val="00AB1C5D"/>
    <w:rsid w:val="00AB1F94"/>
    <w:rsid w:val="00AB1FFC"/>
    <w:rsid w:val="00AB229C"/>
    <w:rsid w:val="00AB3AE3"/>
    <w:rsid w:val="00AB4642"/>
    <w:rsid w:val="00AB4ED7"/>
    <w:rsid w:val="00AB50D3"/>
    <w:rsid w:val="00AB5543"/>
    <w:rsid w:val="00AB5621"/>
    <w:rsid w:val="00AB6096"/>
    <w:rsid w:val="00AB638F"/>
    <w:rsid w:val="00AB68D3"/>
    <w:rsid w:val="00AB69BC"/>
    <w:rsid w:val="00AB6E61"/>
    <w:rsid w:val="00AB7131"/>
    <w:rsid w:val="00AB7939"/>
    <w:rsid w:val="00AC0269"/>
    <w:rsid w:val="00AC030B"/>
    <w:rsid w:val="00AC0668"/>
    <w:rsid w:val="00AC0736"/>
    <w:rsid w:val="00AC144C"/>
    <w:rsid w:val="00AC1907"/>
    <w:rsid w:val="00AC1DA5"/>
    <w:rsid w:val="00AC20E3"/>
    <w:rsid w:val="00AC271C"/>
    <w:rsid w:val="00AC2900"/>
    <w:rsid w:val="00AC2B9C"/>
    <w:rsid w:val="00AC2C7F"/>
    <w:rsid w:val="00AC31C7"/>
    <w:rsid w:val="00AC3979"/>
    <w:rsid w:val="00AC39F6"/>
    <w:rsid w:val="00AC3A40"/>
    <w:rsid w:val="00AC3EF1"/>
    <w:rsid w:val="00AC4C91"/>
    <w:rsid w:val="00AC4DF2"/>
    <w:rsid w:val="00AC50AC"/>
    <w:rsid w:val="00AC5979"/>
    <w:rsid w:val="00AC5C45"/>
    <w:rsid w:val="00AC5E74"/>
    <w:rsid w:val="00AC69A5"/>
    <w:rsid w:val="00AC7072"/>
    <w:rsid w:val="00AC76BD"/>
    <w:rsid w:val="00AD0761"/>
    <w:rsid w:val="00AD09E2"/>
    <w:rsid w:val="00AD0F30"/>
    <w:rsid w:val="00AD116A"/>
    <w:rsid w:val="00AD13B2"/>
    <w:rsid w:val="00AD2387"/>
    <w:rsid w:val="00AD256D"/>
    <w:rsid w:val="00AD2A3F"/>
    <w:rsid w:val="00AD32F7"/>
    <w:rsid w:val="00AD33EF"/>
    <w:rsid w:val="00AD378F"/>
    <w:rsid w:val="00AD3921"/>
    <w:rsid w:val="00AD3A37"/>
    <w:rsid w:val="00AD3BFD"/>
    <w:rsid w:val="00AD3D34"/>
    <w:rsid w:val="00AD452D"/>
    <w:rsid w:val="00AD4660"/>
    <w:rsid w:val="00AD4B73"/>
    <w:rsid w:val="00AD514A"/>
    <w:rsid w:val="00AD55E8"/>
    <w:rsid w:val="00AD5D1E"/>
    <w:rsid w:val="00AD5DD0"/>
    <w:rsid w:val="00AD60FC"/>
    <w:rsid w:val="00AD6DC8"/>
    <w:rsid w:val="00AD71B7"/>
    <w:rsid w:val="00AD74D5"/>
    <w:rsid w:val="00AD7D3D"/>
    <w:rsid w:val="00AD7EC9"/>
    <w:rsid w:val="00AE0129"/>
    <w:rsid w:val="00AE049A"/>
    <w:rsid w:val="00AE06F0"/>
    <w:rsid w:val="00AE13A4"/>
    <w:rsid w:val="00AE1930"/>
    <w:rsid w:val="00AE1AEE"/>
    <w:rsid w:val="00AE1B25"/>
    <w:rsid w:val="00AE2599"/>
    <w:rsid w:val="00AE30F6"/>
    <w:rsid w:val="00AE408A"/>
    <w:rsid w:val="00AE5357"/>
    <w:rsid w:val="00AE5A95"/>
    <w:rsid w:val="00AE5EBC"/>
    <w:rsid w:val="00AE6095"/>
    <w:rsid w:val="00AE6245"/>
    <w:rsid w:val="00AE66C7"/>
    <w:rsid w:val="00AE67B9"/>
    <w:rsid w:val="00AE6C6E"/>
    <w:rsid w:val="00AE75CE"/>
    <w:rsid w:val="00AE7E3D"/>
    <w:rsid w:val="00AF0482"/>
    <w:rsid w:val="00AF0715"/>
    <w:rsid w:val="00AF0F53"/>
    <w:rsid w:val="00AF105A"/>
    <w:rsid w:val="00AF1117"/>
    <w:rsid w:val="00AF1262"/>
    <w:rsid w:val="00AF1FF1"/>
    <w:rsid w:val="00AF203F"/>
    <w:rsid w:val="00AF219A"/>
    <w:rsid w:val="00AF25EC"/>
    <w:rsid w:val="00AF3095"/>
    <w:rsid w:val="00AF3843"/>
    <w:rsid w:val="00AF3A06"/>
    <w:rsid w:val="00AF3DE4"/>
    <w:rsid w:val="00AF42F3"/>
    <w:rsid w:val="00AF43AD"/>
    <w:rsid w:val="00AF4DA5"/>
    <w:rsid w:val="00AF6139"/>
    <w:rsid w:val="00AF66E0"/>
    <w:rsid w:val="00AF6BB8"/>
    <w:rsid w:val="00AF6E93"/>
    <w:rsid w:val="00AF6F53"/>
    <w:rsid w:val="00B000D5"/>
    <w:rsid w:val="00B004EF"/>
    <w:rsid w:val="00B007D2"/>
    <w:rsid w:val="00B008CC"/>
    <w:rsid w:val="00B01303"/>
    <w:rsid w:val="00B01800"/>
    <w:rsid w:val="00B01938"/>
    <w:rsid w:val="00B01D32"/>
    <w:rsid w:val="00B02397"/>
    <w:rsid w:val="00B030E2"/>
    <w:rsid w:val="00B034D2"/>
    <w:rsid w:val="00B03732"/>
    <w:rsid w:val="00B037EA"/>
    <w:rsid w:val="00B03DB5"/>
    <w:rsid w:val="00B0421F"/>
    <w:rsid w:val="00B04FFD"/>
    <w:rsid w:val="00B05A3F"/>
    <w:rsid w:val="00B05E88"/>
    <w:rsid w:val="00B06BB8"/>
    <w:rsid w:val="00B06CED"/>
    <w:rsid w:val="00B06E5B"/>
    <w:rsid w:val="00B10F5E"/>
    <w:rsid w:val="00B11145"/>
    <w:rsid w:val="00B1176A"/>
    <w:rsid w:val="00B132D3"/>
    <w:rsid w:val="00B13E10"/>
    <w:rsid w:val="00B14F72"/>
    <w:rsid w:val="00B1570C"/>
    <w:rsid w:val="00B1589E"/>
    <w:rsid w:val="00B17302"/>
    <w:rsid w:val="00B175A1"/>
    <w:rsid w:val="00B179EF"/>
    <w:rsid w:val="00B17E63"/>
    <w:rsid w:val="00B205F6"/>
    <w:rsid w:val="00B20872"/>
    <w:rsid w:val="00B20956"/>
    <w:rsid w:val="00B20C84"/>
    <w:rsid w:val="00B21DEE"/>
    <w:rsid w:val="00B225D8"/>
    <w:rsid w:val="00B2294D"/>
    <w:rsid w:val="00B23159"/>
    <w:rsid w:val="00B233EB"/>
    <w:rsid w:val="00B23434"/>
    <w:rsid w:val="00B23621"/>
    <w:rsid w:val="00B23781"/>
    <w:rsid w:val="00B2413A"/>
    <w:rsid w:val="00B2523C"/>
    <w:rsid w:val="00B25295"/>
    <w:rsid w:val="00B252A5"/>
    <w:rsid w:val="00B2536C"/>
    <w:rsid w:val="00B25853"/>
    <w:rsid w:val="00B25B1C"/>
    <w:rsid w:val="00B2637E"/>
    <w:rsid w:val="00B26689"/>
    <w:rsid w:val="00B26B99"/>
    <w:rsid w:val="00B26C93"/>
    <w:rsid w:val="00B27DCA"/>
    <w:rsid w:val="00B30EFC"/>
    <w:rsid w:val="00B31905"/>
    <w:rsid w:val="00B3205C"/>
    <w:rsid w:val="00B323DD"/>
    <w:rsid w:val="00B3240D"/>
    <w:rsid w:val="00B32DDA"/>
    <w:rsid w:val="00B32E12"/>
    <w:rsid w:val="00B330C0"/>
    <w:rsid w:val="00B33654"/>
    <w:rsid w:val="00B3404E"/>
    <w:rsid w:val="00B34855"/>
    <w:rsid w:val="00B34AD9"/>
    <w:rsid w:val="00B36359"/>
    <w:rsid w:val="00B36451"/>
    <w:rsid w:val="00B37390"/>
    <w:rsid w:val="00B37874"/>
    <w:rsid w:val="00B40717"/>
    <w:rsid w:val="00B40860"/>
    <w:rsid w:val="00B419CF"/>
    <w:rsid w:val="00B41DB2"/>
    <w:rsid w:val="00B422AD"/>
    <w:rsid w:val="00B42C8E"/>
    <w:rsid w:val="00B42CAD"/>
    <w:rsid w:val="00B43AAE"/>
    <w:rsid w:val="00B43D11"/>
    <w:rsid w:val="00B44763"/>
    <w:rsid w:val="00B44A9C"/>
    <w:rsid w:val="00B44B35"/>
    <w:rsid w:val="00B44DA9"/>
    <w:rsid w:val="00B44EB7"/>
    <w:rsid w:val="00B45D7B"/>
    <w:rsid w:val="00B45F9E"/>
    <w:rsid w:val="00B4628B"/>
    <w:rsid w:val="00B46329"/>
    <w:rsid w:val="00B467D8"/>
    <w:rsid w:val="00B50501"/>
    <w:rsid w:val="00B50595"/>
    <w:rsid w:val="00B50D85"/>
    <w:rsid w:val="00B513E9"/>
    <w:rsid w:val="00B51BD1"/>
    <w:rsid w:val="00B52379"/>
    <w:rsid w:val="00B54569"/>
    <w:rsid w:val="00B54AE1"/>
    <w:rsid w:val="00B5584A"/>
    <w:rsid w:val="00B569FF"/>
    <w:rsid w:val="00B57340"/>
    <w:rsid w:val="00B6030C"/>
    <w:rsid w:val="00B60319"/>
    <w:rsid w:val="00B60B22"/>
    <w:rsid w:val="00B613D4"/>
    <w:rsid w:val="00B616D4"/>
    <w:rsid w:val="00B62EF0"/>
    <w:rsid w:val="00B63F2A"/>
    <w:rsid w:val="00B64080"/>
    <w:rsid w:val="00B65112"/>
    <w:rsid w:val="00B65D2D"/>
    <w:rsid w:val="00B66636"/>
    <w:rsid w:val="00B66689"/>
    <w:rsid w:val="00B674EF"/>
    <w:rsid w:val="00B6759C"/>
    <w:rsid w:val="00B676A1"/>
    <w:rsid w:val="00B70338"/>
    <w:rsid w:val="00B705BF"/>
    <w:rsid w:val="00B70A9F"/>
    <w:rsid w:val="00B71A82"/>
    <w:rsid w:val="00B71F8D"/>
    <w:rsid w:val="00B721A7"/>
    <w:rsid w:val="00B72460"/>
    <w:rsid w:val="00B72E7A"/>
    <w:rsid w:val="00B730C5"/>
    <w:rsid w:val="00B7344F"/>
    <w:rsid w:val="00B736C6"/>
    <w:rsid w:val="00B73BC0"/>
    <w:rsid w:val="00B73D58"/>
    <w:rsid w:val="00B74754"/>
    <w:rsid w:val="00B7487D"/>
    <w:rsid w:val="00B74B0F"/>
    <w:rsid w:val="00B75367"/>
    <w:rsid w:val="00B7554D"/>
    <w:rsid w:val="00B7585F"/>
    <w:rsid w:val="00B7650D"/>
    <w:rsid w:val="00B7658B"/>
    <w:rsid w:val="00B77667"/>
    <w:rsid w:val="00B77E71"/>
    <w:rsid w:val="00B77EF3"/>
    <w:rsid w:val="00B805D6"/>
    <w:rsid w:val="00B8063D"/>
    <w:rsid w:val="00B812F5"/>
    <w:rsid w:val="00B81EBE"/>
    <w:rsid w:val="00B81F5C"/>
    <w:rsid w:val="00B821E7"/>
    <w:rsid w:val="00B8238E"/>
    <w:rsid w:val="00B827B5"/>
    <w:rsid w:val="00B83116"/>
    <w:rsid w:val="00B832F9"/>
    <w:rsid w:val="00B83330"/>
    <w:rsid w:val="00B835CB"/>
    <w:rsid w:val="00B836DB"/>
    <w:rsid w:val="00B84395"/>
    <w:rsid w:val="00B843A9"/>
    <w:rsid w:val="00B84758"/>
    <w:rsid w:val="00B8625B"/>
    <w:rsid w:val="00B86665"/>
    <w:rsid w:val="00B8671D"/>
    <w:rsid w:val="00B86A0D"/>
    <w:rsid w:val="00B86C8F"/>
    <w:rsid w:val="00B872D1"/>
    <w:rsid w:val="00B8771D"/>
    <w:rsid w:val="00B87D69"/>
    <w:rsid w:val="00B87E3F"/>
    <w:rsid w:val="00B9004D"/>
    <w:rsid w:val="00B908D0"/>
    <w:rsid w:val="00B90C6F"/>
    <w:rsid w:val="00B910A2"/>
    <w:rsid w:val="00B91186"/>
    <w:rsid w:val="00B91B48"/>
    <w:rsid w:val="00B91D4C"/>
    <w:rsid w:val="00B925D3"/>
    <w:rsid w:val="00B92AE6"/>
    <w:rsid w:val="00B92D88"/>
    <w:rsid w:val="00B9326B"/>
    <w:rsid w:val="00B93542"/>
    <w:rsid w:val="00B93566"/>
    <w:rsid w:val="00B93697"/>
    <w:rsid w:val="00B937C1"/>
    <w:rsid w:val="00B93F12"/>
    <w:rsid w:val="00B94EF7"/>
    <w:rsid w:val="00B95794"/>
    <w:rsid w:val="00B9588E"/>
    <w:rsid w:val="00B95ACB"/>
    <w:rsid w:val="00B95C8D"/>
    <w:rsid w:val="00B95F1D"/>
    <w:rsid w:val="00B9617C"/>
    <w:rsid w:val="00BA02DB"/>
    <w:rsid w:val="00BA04DA"/>
    <w:rsid w:val="00BA0FA5"/>
    <w:rsid w:val="00BA1492"/>
    <w:rsid w:val="00BA2248"/>
    <w:rsid w:val="00BA2B77"/>
    <w:rsid w:val="00BA2CBC"/>
    <w:rsid w:val="00BA2E84"/>
    <w:rsid w:val="00BA3588"/>
    <w:rsid w:val="00BA3965"/>
    <w:rsid w:val="00BA425E"/>
    <w:rsid w:val="00BA47DB"/>
    <w:rsid w:val="00BA4855"/>
    <w:rsid w:val="00BA516E"/>
    <w:rsid w:val="00BA539E"/>
    <w:rsid w:val="00BA5418"/>
    <w:rsid w:val="00BA5C7E"/>
    <w:rsid w:val="00BA5CC8"/>
    <w:rsid w:val="00BA6895"/>
    <w:rsid w:val="00BA6B8D"/>
    <w:rsid w:val="00BA769C"/>
    <w:rsid w:val="00BA7F0E"/>
    <w:rsid w:val="00BB0108"/>
    <w:rsid w:val="00BB0625"/>
    <w:rsid w:val="00BB08A4"/>
    <w:rsid w:val="00BB0983"/>
    <w:rsid w:val="00BB0BFB"/>
    <w:rsid w:val="00BB0CBA"/>
    <w:rsid w:val="00BB128D"/>
    <w:rsid w:val="00BB1548"/>
    <w:rsid w:val="00BB15B7"/>
    <w:rsid w:val="00BB1955"/>
    <w:rsid w:val="00BB2994"/>
    <w:rsid w:val="00BB2A69"/>
    <w:rsid w:val="00BB30B3"/>
    <w:rsid w:val="00BB373A"/>
    <w:rsid w:val="00BB3F97"/>
    <w:rsid w:val="00BB44B2"/>
    <w:rsid w:val="00BB46E7"/>
    <w:rsid w:val="00BB4E93"/>
    <w:rsid w:val="00BB5138"/>
    <w:rsid w:val="00BB533F"/>
    <w:rsid w:val="00BB5C83"/>
    <w:rsid w:val="00BB5D46"/>
    <w:rsid w:val="00BB644E"/>
    <w:rsid w:val="00BB6454"/>
    <w:rsid w:val="00BB6903"/>
    <w:rsid w:val="00BB7E57"/>
    <w:rsid w:val="00BC14C1"/>
    <w:rsid w:val="00BC17D2"/>
    <w:rsid w:val="00BC1B7D"/>
    <w:rsid w:val="00BC2197"/>
    <w:rsid w:val="00BC3B09"/>
    <w:rsid w:val="00BC4085"/>
    <w:rsid w:val="00BC42FD"/>
    <w:rsid w:val="00BC430B"/>
    <w:rsid w:val="00BC45B0"/>
    <w:rsid w:val="00BC4615"/>
    <w:rsid w:val="00BC53ED"/>
    <w:rsid w:val="00BC54E1"/>
    <w:rsid w:val="00BC5B3A"/>
    <w:rsid w:val="00BC5E91"/>
    <w:rsid w:val="00BC6159"/>
    <w:rsid w:val="00BC61F9"/>
    <w:rsid w:val="00BC644B"/>
    <w:rsid w:val="00BC7592"/>
    <w:rsid w:val="00BC7968"/>
    <w:rsid w:val="00BC79C6"/>
    <w:rsid w:val="00BD0D10"/>
    <w:rsid w:val="00BD0F26"/>
    <w:rsid w:val="00BD106A"/>
    <w:rsid w:val="00BD1543"/>
    <w:rsid w:val="00BD1808"/>
    <w:rsid w:val="00BD277E"/>
    <w:rsid w:val="00BD29C5"/>
    <w:rsid w:val="00BD32DF"/>
    <w:rsid w:val="00BD363C"/>
    <w:rsid w:val="00BD373C"/>
    <w:rsid w:val="00BD3C16"/>
    <w:rsid w:val="00BD41B7"/>
    <w:rsid w:val="00BD43B0"/>
    <w:rsid w:val="00BD4491"/>
    <w:rsid w:val="00BD44E7"/>
    <w:rsid w:val="00BD45BF"/>
    <w:rsid w:val="00BD511D"/>
    <w:rsid w:val="00BD51EA"/>
    <w:rsid w:val="00BD647E"/>
    <w:rsid w:val="00BD65BD"/>
    <w:rsid w:val="00BD709A"/>
    <w:rsid w:val="00BD7871"/>
    <w:rsid w:val="00BD7A7E"/>
    <w:rsid w:val="00BD7AD8"/>
    <w:rsid w:val="00BE0292"/>
    <w:rsid w:val="00BE0A3F"/>
    <w:rsid w:val="00BE0EA9"/>
    <w:rsid w:val="00BE1A02"/>
    <w:rsid w:val="00BE2508"/>
    <w:rsid w:val="00BE26EF"/>
    <w:rsid w:val="00BE29D1"/>
    <w:rsid w:val="00BE2D24"/>
    <w:rsid w:val="00BE39E8"/>
    <w:rsid w:val="00BE3A32"/>
    <w:rsid w:val="00BE490A"/>
    <w:rsid w:val="00BE4CF1"/>
    <w:rsid w:val="00BE5412"/>
    <w:rsid w:val="00BE5C60"/>
    <w:rsid w:val="00BE5E76"/>
    <w:rsid w:val="00BE5E93"/>
    <w:rsid w:val="00BE6BFF"/>
    <w:rsid w:val="00BE6EEF"/>
    <w:rsid w:val="00BE7463"/>
    <w:rsid w:val="00BE7D4F"/>
    <w:rsid w:val="00BF0129"/>
    <w:rsid w:val="00BF04C9"/>
    <w:rsid w:val="00BF059B"/>
    <w:rsid w:val="00BF0ED9"/>
    <w:rsid w:val="00BF109C"/>
    <w:rsid w:val="00BF14FC"/>
    <w:rsid w:val="00BF17AC"/>
    <w:rsid w:val="00BF1E19"/>
    <w:rsid w:val="00BF1E4A"/>
    <w:rsid w:val="00BF1F96"/>
    <w:rsid w:val="00BF256A"/>
    <w:rsid w:val="00BF35EA"/>
    <w:rsid w:val="00BF37EC"/>
    <w:rsid w:val="00BF3D91"/>
    <w:rsid w:val="00BF3E55"/>
    <w:rsid w:val="00BF4629"/>
    <w:rsid w:val="00BF482A"/>
    <w:rsid w:val="00BF4F18"/>
    <w:rsid w:val="00BF614D"/>
    <w:rsid w:val="00BF74F7"/>
    <w:rsid w:val="00BF7E0B"/>
    <w:rsid w:val="00BF7E82"/>
    <w:rsid w:val="00C00845"/>
    <w:rsid w:val="00C01029"/>
    <w:rsid w:val="00C0145D"/>
    <w:rsid w:val="00C014F0"/>
    <w:rsid w:val="00C01DA4"/>
    <w:rsid w:val="00C01DCA"/>
    <w:rsid w:val="00C01E81"/>
    <w:rsid w:val="00C02329"/>
    <w:rsid w:val="00C02B1C"/>
    <w:rsid w:val="00C02DDC"/>
    <w:rsid w:val="00C02F0A"/>
    <w:rsid w:val="00C0461D"/>
    <w:rsid w:val="00C05435"/>
    <w:rsid w:val="00C05597"/>
    <w:rsid w:val="00C05669"/>
    <w:rsid w:val="00C058F7"/>
    <w:rsid w:val="00C06682"/>
    <w:rsid w:val="00C066F6"/>
    <w:rsid w:val="00C06C50"/>
    <w:rsid w:val="00C06F10"/>
    <w:rsid w:val="00C0702B"/>
    <w:rsid w:val="00C1013C"/>
    <w:rsid w:val="00C104F0"/>
    <w:rsid w:val="00C1099A"/>
    <w:rsid w:val="00C113AE"/>
    <w:rsid w:val="00C1189D"/>
    <w:rsid w:val="00C12276"/>
    <w:rsid w:val="00C1373A"/>
    <w:rsid w:val="00C13AAC"/>
    <w:rsid w:val="00C13AD4"/>
    <w:rsid w:val="00C13E83"/>
    <w:rsid w:val="00C14426"/>
    <w:rsid w:val="00C1472A"/>
    <w:rsid w:val="00C148AB"/>
    <w:rsid w:val="00C14B29"/>
    <w:rsid w:val="00C15951"/>
    <w:rsid w:val="00C15B1D"/>
    <w:rsid w:val="00C15CA8"/>
    <w:rsid w:val="00C1716F"/>
    <w:rsid w:val="00C173CC"/>
    <w:rsid w:val="00C20707"/>
    <w:rsid w:val="00C207DA"/>
    <w:rsid w:val="00C20BF4"/>
    <w:rsid w:val="00C211BF"/>
    <w:rsid w:val="00C2158E"/>
    <w:rsid w:val="00C21A8C"/>
    <w:rsid w:val="00C22013"/>
    <w:rsid w:val="00C220A2"/>
    <w:rsid w:val="00C22C8F"/>
    <w:rsid w:val="00C2331C"/>
    <w:rsid w:val="00C233D6"/>
    <w:rsid w:val="00C236F7"/>
    <w:rsid w:val="00C24136"/>
    <w:rsid w:val="00C25161"/>
    <w:rsid w:val="00C25B5C"/>
    <w:rsid w:val="00C26864"/>
    <w:rsid w:val="00C26987"/>
    <w:rsid w:val="00C26C86"/>
    <w:rsid w:val="00C27684"/>
    <w:rsid w:val="00C27892"/>
    <w:rsid w:val="00C30297"/>
    <w:rsid w:val="00C30414"/>
    <w:rsid w:val="00C3097A"/>
    <w:rsid w:val="00C30F18"/>
    <w:rsid w:val="00C3143D"/>
    <w:rsid w:val="00C31621"/>
    <w:rsid w:val="00C3198F"/>
    <w:rsid w:val="00C32690"/>
    <w:rsid w:val="00C33082"/>
    <w:rsid w:val="00C33425"/>
    <w:rsid w:val="00C33B65"/>
    <w:rsid w:val="00C33CFD"/>
    <w:rsid w:val="00C34134"/>
    <w:rsid w:val="00C34139"/>
    <w:rsid w:val="00C3478E"/>
    <w:rsid w:val="00C34A19"/>
    <w:rsid w:val="00C34BC9"/>
    <w:rsid w:val="00C34DE9"/>
    <w:rsid w:val="00C35A1B"/>
    <w:rsid w:val="00C35D9C"/>
    <w:rsid w:val="00C36CEF"/>
    <w:rsid w:val="00C37594"/>
    <w:rsid w:val="00C37B34"/>
    <w:rsid w:val="00C37E52"/>
    <w:rsid w:val="00C401E2"/>
    <w:rsid w:val="00C4038C"/>
    <w:rsid w:val="00C412B1"/>
    <w:rsid w:val="00C41A28"/>
    <w:rsid w:val="00C41DB0"/>
    <w:rsid w:val="00C427F6"/>
    <w:rsid w:val="00C4317F"/>
    <w:rsid w:val="00C431E9"/>
    <w:rsid w:val="00C44010"/>
    <w:rsid w:val="00C44274"/>
    <w:rsid w:val="00C44928"/>
    <w:rsid w:val="00C44A69"/>
    <w:rsid w:val="00C44EE6"/>
    <w:rsid w:val="00C456CF"/>
    <w:rsid w:val="00C4664E"/>
    <w:rsid w:val="00C4727E"/>
    <w:rsid w:val="00C474E8"/>
    <w:rsid w:val="00C479BC"/>
    <w:rsid w:val="00C5032E"/>
    <w:rsid w:val="00C50548"/>
    <w:rsid w:val="00C5086C"/>
    <w:rsid w:val="00C5179B"/>
    <w:rsid w:val="00C517E7"/>
    <w:rsid w:val="00C51B1F"/>
    <w:rsid w:val="00C52DF0"/>
    <w:rsid w:val="00C5375F"/>
    <w:rsid w:val="00C53968"/>
    <w:rsid w:val="00C54CF4"/>
    <w:rsid w:val="00C54E0F"/>
    <w:rsid w:val="00C553A5"/>
    <w:rsid w:val="00C570E2"/>
    <w:rsid w:val="00C578CA"/>
    <w:rsid w:val="00C60014"/>
    <w:rsid w:val="00C6048F"/>
    <w:rsid w:val="00C60D58"/>
    <w:rsid w:val="00C60EC9"/>
    <w:rsid w:val="00C611A0"/>
    <w:rsid w:val="00C61532"/>
    <w:rsid w:val="00C615F2"/>
    <w:rsid w:val="00C61B51"/>
    <w:rsid w:val="00C63446"/>
    <w:rsid w:val="00C63502"/>
    <w:rsid w:val="00C6399D"/>
    <w:rsid w:val="00C63CF6"/>
    <w:rsid w:val="00C64464"/>
    <w:rsid w:val="00C648E9"/>
    <w:rsid w:val="00C64AFF"/>
    <w:rsid w:val="00C6538B"/>
    <w:rsid w:val="00C66332"/>
    <w:rsid w:val="00C66682"/>
    <w:rsid w:val="00C66BDF"/>
    <w:rsid w:val="00C67B0C"/>
    <w:rsid w:val="00C67D92"/>
    <w:rsid w:val="00C703C8"/>
    <w:rsid w:val="00C7050A"/>
    <w:rsid w:val="00C705B3"/>
    <w:rsid w:val="00C71064"/>
    <w:rsid w:val="00C710E7"/>
    <w:rsid w:val="00C71A13"/>
    <w:rsid w:val="00C72B82"/>
    <w:rsid w:val="00C7468D"/>
    <w:rsid w:val="00C74CFB"/>
    <w:rsid w:val="00C752D6"/>
    <w:rsid w:val="00C753CA"/>
    <w:rsid w:val="00C7580E"/>
    <w:rsid w:val="00C76186"/>
    <w:rsid w:val="00C76541"/>
    <w:rsid w:val="00C76603"/>
    <w:rsid w:val="00C76BA2"/>
    <w:rsid w:val="00C778BD"/>
    <w:rsid w:val="00C77BB8"/>
    <w:rsid w:val="00C80533"/>
    <w:rsid w:val="00C80C37"/>
    <w:rsid w:val="00C80E5F"/>
    <w:rsid w:val="00C817DE"/>
    <w:rsid w:val="00C823C5"/>
    <w:rsid w:val="00C82631"/>
    <w:rsid w:val="00C82774"/>
    <w:rsid w:val="00C82E7B"/>
    <w:rsid w:val="00C832A3"/>
    <w:rsid w:val="00C83C4B"/>
    <w:rsid w:val="00C83C87"/>
    <w:rsid w:val="00C83F57"/>
    <w:rsid w:val="00C849CA"/>
    <w:rsid w:val="00C84B5A"/>
    <w:rsid w:val="00C84C59"/>
    <w:rsid w:val="00C84EFE"/>
    <w:rsid w:val="00C84F4D"/>
    <w:rsid w:val="00C85021"/>
    <w:rsid w:val="00C85423"/>
    <w:rsid w:val="00C85C27"/>
    <w:rsid w:val="00C8636E"/>
    <w:rsid w:val="00C8680E"/>
    <w:rsid w:val="00C90D0F"/>
    <w:rsid w:val="00C91672"/>
    <w:rsid w:val="00C9183E"/>
    <w:rsid w:val="00C918B5"/>
    <w:rsid w:val="00C918BE"/>
    <w:rsid w:val="00C91A4A"/>
    <w:rsid w:val="00C93756"/>
    <w:rsid w:val="00C93B90"/>
    <w:rsid w:val="00C942B4"/>
    <w:rsid w:val="00C946C4"/>
    <w:rsid w:val="00C94756"/>
    <w:rsid w:val="00C94EDA"/>
    <w:rsid w:val="00C9548D"/>
    <w:rsid w:val="00C956F4"/>
    <w:rsid w:val="00C95ACD"/>
    <w:rsid w:val="00C95F1D"/>
    <w:rsid w:val="00C96661"/>
    <w:rsid w:val="00C97146"/>
    <w:rsid w:val="00C97230"/>
    <w:rsid w:val="00C97298"/>
    <w:rsid w:val="00C97419"/>
    <w:rsid w:val="00C97893"/>
    <w:rsid w:val="00C97F4E"/>
    <w:rsid w:val="00CA156D"/>
    <w:rsid w:val="00CA1ABF"/>
    <w:rsid w:val="00CA1C7E"/>
    <w:rsid w:val="00CA1EC0"/>
    <w:rsid w:val="00CA27F9"/>
    <w:rsid w:val="00CA2A7D"/>
    <w:rsid w:val="00CA3EA5"/>
    <w:rsid w:val="00CA407F"/>
    <w:rsid w:val="00CA4652"/>
    <w:rsid w:val="00CA4BB6"/>
    <w:rsid w:val="00CA4E8E"/>
    <w:rsid w:val="00CA5031"/>
    <w:rsid w:val="00CA5A81"/>
    <w:rsid w:val="00CA5CA9"/>
    <w:rsid w:val="00CA6867"/>
    <w:rsid w:val="00CA6BB1"/>
    <w:rsid w:val="00CA6E74"/>
    <w:rsid w:val="00CA7724"/>
    <w:rsid w:val="00CA7844"/>
    <w:rsid w:val="00CB095F"/>
    <w:rsid w:val="00CB0C71"/>
    <w:rsid w:val="00CB109C"/>
    <w:rsid w:val="00CB269E"/>
    <w:rsid w:val="00CB33EB"/>
    <w:rsid w:val="00CB43E4"/>
    <w:rsid w:val="00CB51DE"/>
    <w:rsid w:val="00CB51FE"/>
    <w:rsid w:val="00CB5D1D"/>
    <w:rsid w:val="00CB6543"/>
    <w:rsid w:val="00CB6A5F"/>
    <w:rsid w:val="00CB6D80"/>
    <w:rsid w:val="00CB6F83"/>
    <w:rsid w:val="00CB70B5"/>
    <w:rsid w:val="00CB73F6"/>
    <w:rsid w:val="00CB7618"/>
    <w:rsid w:val="00CC00E3"/>
    <w:rsid w:val="00CC0799"/>
    <w:rsid w:val="00CC0E58"/>
    <w:rsid w:val="00CC16F2"/>
    <w:rsid w:val="00CC18F0"/>
    <w:rsid w:val="00CC224C"/>
    <w:rsid w:val="00CC22A6"/>
    <w:rsid w:val="00CC2343"/>
    <w:rsid w:val="00CC3336"/>
    <w:rsid w:val="00CC515C"/>
    <w:rsid w:val="00CC5AF7"/>
    <w:rsid w:val="00CC5E26"/>
    <w:rsid w:val="00CC66D0"/>
    <w:rsid w:val="00CC717A"/>
    <w:rsid w:val="00CC780B"/>
    <w:rsid w:val="00CC7C60"/>
    <w:rsid w:val="00CD0042"/>
    <w:rsid w:val="00CD056A"/>
    <w:rsid w:val="00CD07B6"/>
    <w:rsid w:val="00CD0A93"/>
    <w:rsid w:val="00CD0EC8"/>
    <w:rsid w:val="00CD146F"/>
    <w:rsid w:val="00CD1FCD"/>
    <w:rsid w:val="00CD20DB"/>
    <w:rsid w:val="00CD274A"/>
    <w:rsid w:val="00CD3053"/>
    <w:rsid w:val="00CD38D6"/>
    <w:rsid w:val="00CD3A7E"/>
    <w:rsid w:val="00CD47D1"/>
    <w:rsid w:val="00CD4D2D"/>
    <w:rsid w:val="00CD7D1E"/>
    <w:rsid w:val="00CE0585"/>
    <w:rsid w:val="00CE103D"/>
    <w:rsid w:val="00CE1150"/>
    <w:rsid w:val="00CE1239"/>
    <w:rsid w:val="00CE1317"/>
    <w:rsid w:val="00CE19D8"/>
    <w:rsid w:val="00CE1BF3"/>
    <w:rsid w:val="00CE1D83"/>
    <w:rsid w:val="00CE1DB0"/>
    <w:rsid w:val="00CE20E9"/>
    <w:rsid w:val="00CE4296"/>
    <w:rsid w:val="00CE5A14"/>
    <w:rsid w:val="00CE5A4F"/>
    <w:rsid w:val="00CE6356"/>
    <w:rsid w:val="00CE65D6"/>
    <w:rsid w:val="00CE6AF9"/>
    <w:rsid w:val="00CE7D1A"/>
    <w:rsid w:val="00CF17DD"/>
    <w:rsid w:val="00CF2483"/>
    <w:rsid w:val="00CF40DC"/>
    <w:rsid w:val="00CF508A"/>
    <w:rsid w:val="00CF548B"/>
    <w:rsid w:val="00CF54CC"/>
    <w:rsid w:val="00CF5D68"/>
    <w:rsid w:val="00CF683D"/>
    <w:rsid w:val="00CF68BA"/>
    <w:rsid w:val="00CF6FA9"/>
    <w:rsid w:val="00CF70C8"/>
    <w:rsid w:val="00CF71B5"/>
    <w:rsid w:val="00CF743B"/>
    <w:rsid w:val="00CF752C"/>
    <w:rsid w:val="00CF753A"/>
    <w:rsid w:val="00CF75F9"/>
    <w:rsid w:val="00CF762D"/>
    <w:rsid w:val="00CF7867"/>
    <w:rsid w:val="00CF7886"/>
    <w:rsid w:val="00CF7CBF"/>
    <w:rsid w:val="00CF7E7F"/>
    <w:rsid w:val="00D0123D"/>
    <w:rsid w:val="00D014FB"/>
    <w:rsid w:val="00D01B18"/>
    <w:rsid w:val="00D02DCB"/>
    <w:rsid w:val="00D03B8A"/>
    <w:rsid w:val="00D04909"/>
    <w:rsid w:val="00D051D4"/>
    <w:rsid w:val="00D058FD"/>
    <w:rsid w:val="00D0592D"/>
    <w:rsid w:val="00D05A84"/>
    <w:rsid w:val="00D05B0E"/>
    <w:rsid w:val="00D05C4F"/>
    <w:rsid w:val="00D05DC4"/>
    <w:rsid w:val="00D05F5F"/>
    <w:rsid w:val="00D063EC"/>
    <w:rsid w:val="00D0669F"/>
    <w:rsid w:val="00D06C5E"/>
    <w:rsid w:val="00D06D3E"/>
    <w:rsid w:val="00D07A1A"/>
    <w:rsid w:val="00D07E1F"/>
    <w:rsid w:val="00D10944"/>
    <w:rsid w:val="00D10C45"/>
    <w:rsid w:val="00D10C55"/>
    <w:rsid w:val="00D1103B"/>
    <w:rsid w:val="00D11074"/>
    <w:rsid w:val="00D11125"/>
    <w:rsid w:val="00D11A6D"/>
    <w:rsid w:val="00D124C5"/>
    <w:rsid w:val="00D12538"/>
    <w:rsid w:val="00D12D17"/>
    <w:rsid w:val="00D12FB4"/>
    <w:rsid w:val="00D13101"/>
    <w:rsid w:val="00D133DE"/>
    <w:rsid w:val="00D13428"/>
    <w:rsid w:val="00D139BF"/>
    <w:rsid w:val="00D13A2C"/>
    <w:rsid w:val="00D13BFA"/>
    <w:rsid w:val="00D14098"/>
    <w:rsid w:val="00D14766"/>
    <w:rsid w:val="00D14D70"/>
    <w:rsid w:val="00D1516E"/>
    <w:rsid w:val="00D15196"/>
    <w:rsid w:val="00D15705"/>
    <w:rsid w:val="00D169BA"/>
    <w:rsid w:val="00D1753A"/>
    <w:rsid w:val="00D176DC"/>
    <w:rsid w:val="00D20670"/>
    <w:rsid w:val="00D20E48"/>
    <w:rsid w:val="00D21436"/>
    <w:rsid w:val="00D21831"/>
    <w:rsid w:val="00D229C3"/>
    <w:rsid w:val="00D2543F"/>
    <w:rsid w:val="00D25969"/>
    <w:rsid w:val="00D2626E"/>
    <w:rsid w:val="00D26396"/>
    <w:rsid w:val="00D265ED"/>
    <w:rsid w:val="00D2662E"/>
    <w:rsid w:val="00D2731F"/>
    <w:rsid w:val="00D27376"/>
    <w:rsid w:val="00D27836"/>
    <w:rsid w:val="00D27C07"/>
    <w:rsid w:val="00D27CF8"/>
    <w:rsid w:val="00D302B8"/>
    <w:rsid w:val="00D3080B"/>
    <w:rsid w:val="00D30A8D"/>
    <w:rsid w:val="00D31740"/>
    <w:rsid w:val="00D32C45"/>
    <w:rsid w:val="00D32DFE"/>
    <w:rsid w:val="00D3381A"/>
    <w:rsid w:val="00D3382F"/>
    <w:rsid w:val="00D33A83"/>
    <w:rsid w:val="00D34524"/>
    <w:rsid w:val="00D34D96"/>
    <w:rsid w:val="00D35586"/>
    <w:rsid w:val="00D35890"/>
    <w:rsid w:val="00D35FD9"/>
    <w:rsid w:val="00D37AFA"/>
    <w:rsid w:val="00D37FD1"/>
    <w:rsid w:val="00D40997"/>
    <w:rsid w:val="00D40F4F"/>
    <w:rsid w:val="00D41605"/>
    <w:rsid w:val="00D420A2"/>
    <w:rsid w:val="00D42242"/>
    <w:rsid w:val="00D42C68"/>
    <w:rsid w:val="00D42FAE"/>
    <w:rsid w:val="00D43039"/>
    <w:rsid w:val="00D434D3"/>
    <w:rsid w:val="00D436A2"/>
    <w:rsid w:val="00D439E3"/>
    <w:rsid w:val="00D439E6"/>
    <w:rsid w:val="00D43AE0"/>
    <w:rsid w:val="00D43C7F"/>
    <w:rsid w:val="00D44AE9"/>
    <w:rsid w:val="00D44C28"/>
    <w:rsid w:val="00D456FD"/>
    <w:rsid w:val="00D4570E"/>
    <w:rsid w:val="00D4685E"/>
    <w:rsid w:val="00D472A7"/>
    <w:rsid w:val="00D4766F"/>
    <w:rsid w:val="00D47AE6"/>
    <w:rsid w:val="00D47E09"/>
    <w:rsid w:val="00D50DEC"/>
    <w:rsid w:val="00D50F38"/>
    <w:rsid w:val="00D51726"/>
    <w:rsid w:val="00D51874"/>
    <w:rsid w:val="00D51DE7"/>
    <w:rsid w:val="00D51EFD"/>
    <w:rsid w:val="00D525D7"/>
    <w:rsid w:val="00D526CA"/>
    <w:rsid w:val="00D52C92"/>
    <w:rsid w:val="00D5359C"/>
    <w:rsid w:val="00D5365B"/>
    <w:rsid w:val="00D54824"/>
    <w:rsid w:val="00D54F58"/>
    <w:rsid w:val="00D558DE"/>
    <w:rsid w:val="00D55B47"/>
    <w:rsid w:val="00D55D62"/>
    <w:rsid w:val="00D562D1"/>
    <w:rsid w:val="00D56805"/>
    <w:rsid w:val="00D56E54"/>
    <w:rsid w:val="00D57569"/>
    <w:rsid w:val="00D57AB2"/>
    <w:rsid w:val="00D57CA4"/>
    <w:rsid w:val="00D60376"/>
    <w:rsid w:val="00D6063F"/>
    <w:rsid w:val="00D60A5F"/>
    <w:rsid w:val="00D60BFA"/>
    <w:rsid w:val="00D60E5B"/>
    <w:rsid w:val="00D616C8"/>
    <w:rsid w:val="00D61772"/>
    <w:rsid w:val="00D6195E"/>
    <w:rsid w:val="00D61A70"/>
    <w:rsid w:val="00D62299"/>
    <w:rsid w:val="00D62622"/>
    <w:rsid w:val="00D6402B"/>
    <w:rsid w:val="00D64519"/>
    <w:rsid w:val="00D64853"/>
    <w:rsid w:val="00D64ADB"/>
    <w:rsid w:val="00D64D41"/>
    <w:rsid w:val="00D64DAA"/>
    <w:rsid w:val="00D66A06"/>
    <w:rsid w:val="00D66B99"/>
    <w:rsid w:val="00D66D47"/>
    <w:rsid w:val="00D66F55"/>
    <w:rsid w:val="00D67844"/>
    <w:rsid w:val="00D678F1"/>
    <w:rsid w:val="00D67AD3"/>
    <w:rsid w:val="00D67B7E"/>
    <w:rsid w:val="00D67C46"/>
    <w:rsid w:val="00D700F8"/>
    <w:rsid w:val="00D70280"/>
    <w:rsid w:val="00D703EC"/>
    <w:rsid w:val="00D7046E"/>
    <w:rsid w:val="00D70B4C"/>
    <w:rsid w:val="00D70FCC"/>
    <w:rsid w:val="00D7160F"/>
    <w:rsid w:val="00D71806"/>
    <w:rsid w:val="00D71C33"/>
    <w:rsid w:val="00D72C38"/>
    <w:rsid w:val="00D732B2"/>
    <w:rsid w:val="00D73321"/>
    <w:rsid w:val="00D73981"/>
    <w:rsid w:val="00D739B4"/>
    <w:rsid w:val="00D74C20"/>
    <w:rsid w:val="00D74C93"/>
    <w:rsid w:val="00D75543"/>
    <w:rsid w:val="00D766F7"/>
    <w:rsid w:val="00D7750E"/>
    <w:rsid w:val="00D778D3"/>
    <w:rsid w:val="00D805B8"/>
    <w:rsid w:val="00D805DD"/>
    <w:rsid w:val="00D80B82"/>
    <w:rsid w:val="00D80D65"/>
    <w:rsid w:val="00D81635"/>
    <w:rsid w:val="00D8189E"/>
    <w:rsid w:val="00D81C88"/>
    <w:rsid w:val="00D82AFD"/>
    <w:rsid w:val="00D82DD9"/>
    <w:rsid w:val="00D83360"/>
    <w:rsid w:val="00D83743"/>
    <w:rsid w:val="00D83889"/>
    <w:rsid w:val="00D83D2B"/>
    <w:rsid w:val="00D83D52"/>
    <w:rsid w:val="00D83D69"/>
    <w:rsid w:val="00D844D1"/>
    <w:rsid w:val="00D84A47"/>
    <w:rsid w:val="00D84E1D"/>
    <w:rsid w:val="00D84E2A"/>
    <w:rsid w:val="00D86042"/>
    <w:rsid w:val="00D86357"/>
    <w:rsid w:val="00D8653C"/>
    <w:rsid w:val="00D8663E"/>
    <w:rsid w:val="00D8692F"/>
    <w:rsid w:val="00D86952"/>
    <w:rsid w:val="00D8698C"/>
    <w:rsid w:val="00D87D4A"/>
    <w:rsid w:val="00D90984"/>
    <w:rsid w:val="00D90B29"/>
    <w:rsid w:val="00D91330"/>
    <w:rsid w:val="00D9133A"/>
    <w:rsid w:val="00D91FC4"/>
    <w:rsid w:val="00D925B1"/>
    <w:rsid w:val="00D9266B"/>
    <w:rsid w:val="00D9276B"/>
    <w:rsid w:val="00D92F4D"/>
    <w:rsid w:val="00D931BE"/>
    <w:rsid w:val="00D9372E"/>
    <w:rsid w:val="00D93C85"/>
    <w:rsid w:val="00D93D58"/>
    <w:rsid w:val="00D94362"/>
    <w:rsid w:val="00D94A66"/>
    <w:rsid w:val="00D94D39"/>
    <w:rsid w:val="00D94F33"/>
    <w:rsid w:val="00D95032"/>
    <w:rsid w:val="00D95093"/>
    <w:rsid w:val="00D95244"/>
    <w:rsid w:val="00D9532C"/>
    <w:rsid w:val="00D95CCF"/>
    <w:rsid w:val="00D96BD5"/>
    <w:rsid w:val="00DA0441"/>
    <w:rsid w:val="00DA08D7"/>
    <w:rsid w:val="00DA0B4D"/>
    <w:rsid w:val="00DA15FE"/>
    <w:rsid w:val="00DA16A7"/>
    <w:rsid w:val="00DA188A"/>
    <w:rsid w:val="00DA1FE0"/>
    <w:rsid w:val="00DA2192"/>
    <w:rsid w:val="00DA282F"/>
    <w:rsid w:val="00DA3743"/>
    <w:rsid w:val="00DA3854"/>
    <w:rsid w:val="00DA5619"/>
    <w:rsid w:val="00DA5E63"/>
    <w:rsid w:val="00DA5F88"/>
    <w:rsid w:val="00DA6A0A"/>
    <w:rsid w:val="00DA6A7A"/>
    <w:rsid w:val="00DA71DB"/>
    <w:rsid w:val="00DA72C9"/>
    <w:rsid w:val="00DA762A"/>
    <w:rsid w:val="00DB010E"/>
    <w:rsid w:val="00DB038B"/>
    <w:rsid w:val="00DB07BB"/>
    <w:rsid w:val="00DB0911"/>
    <w:rsid w:val="00DB0A96"/>
    <w:rsid w:val="00DB0E7C"/>
    <w:rsid w:val="00DB0EC4"/>
    <w:rsid w:val="00DB1696"/>
    <w:rsid w:val="00DB16BE"/>
    <w:rsid w:val="00DB26C0"/>
    <w:rsid w:val="00DB2ECF"/>
    <w:rsid w:val="00DB30BC"/>
    <w:rsid w:val="00DB33A0"/>
    <w:rsid w:val="00DB3623"/>
    <w:rsid w:val="00DB3CCD"/>
    <w:rsid w:val="00DB3CEE"/>
    <w:rsid w:val="00DB3E44"/>
    <w:rsid w:val="00DB4285"/>
    <w:rsid w:val="00DB4982"/>
    <w:rsid w:val="00DB555E"/>
    <w:rsid w:val="00DB6068"/>
    <w:rsid w:val="00DB61C9"/>
    <w:rsid w:val="00DB66C7"/>
    <w:rsid w:val="00DB7D0A"/>
    <w:rsid w:val="00DB7E62"/>
    <w:rsid w:val="00DC062A"/>
    <w:rsid w:val="00DC077A"/>
    <w:rsid w:val="00DC0B84"/>
    <w:rsid w:val="00DC25E5"/>
    <w:rsid w:val="00DC3818"/>
    <w:rsid w:val="00DC4466"/>
    <w:rsid w:val="00DC55AD"/>
    <w:rsid w:val="00DC5AAB"/>
    <w:rsid w:val="00DC5D6D"/>
    <w:rsid w:val="00DC61BE"/>
    <w:rsid w:val="00DC630C"/>
    <w:rsid w:val="00DC6638"/>
    <w:rsid w:val="00DC6D4F"/>
    <w:rsid w:val="00DC6EB3"/>
    <w:rsid w:val="00DC7015"/>
    <w:rsid w:val="00DC7377"/>
    <w:rsid w:val="00DC74A5"/>
    <w:rsid w:val="00DC7DA8"/>
    <w:rsid w:val="00DD03F2"/>
    <w:rsid w:val="00DD0548"/>
    <w:rsid w:val="00DD0C4E"/>
    <w:rsid w:val="00DD10F8"/>
    <w:rsid w:val="00DD1162"/>
    <w:rsid w:val="00DD1DDF"/>
    <w:rsid w:val="00DD204C"/>
    <w:rsid w:val="00DD2213"/>
    <w:rsid w:val="00DD2275"/>
    <w:rsid w:val="00DD2C63"/>
    <w:rsid w:val="00DD2EC3"/>
    <w:rsid w:val="00DD2EC8"/>
    <w:rsid w:val="00DD3097"/>
    <w:rsid w:val="00DD3123"/>
    <w:rsid w:val="00DD327C"/>
    <w:rsid w:val="00DD429A"/>
    <w:rsid w:val="00DD4323"/>
    <w:rsid w:val="00DD44C8"/>
    <w:rsid w:val="00DD4C1C"/>
    <w:rsid w:val="00DD4F47"/>
    <w:rsid w:val="00DD50F0"/>
    <w:rsid w:val="00DD584A"/>
    <w:rsid w:val="00DD5938"/>
    <w:rsid w:val="00DD5C39"/>
    <w:rsid w:val="00DD5D53"/>
    <w:rsid w:val="00DD5F25"/>
    <w:rsid w:val="00DD628F"/>
    <w:rsid w:val="00DD672E"/>
    <w:rsid w:val="00DD7368"/>
    <w:rsid w:val="00DE036F"/>
    <w:rsid w:val="00DE0BF5"/>
    <w:rsid w:val="00DE0E4E"/>
    <w:rsid w:val="00DE15C5"/>
    <w:rsid w:val="00DE1681"/>
    <w:rsid w:val="00DE1727"/>
    <w:rsid w:val="00DE1C5D"/>
    <w:rsid w:val="00DE27F7"/>
    <w:rsid w:val="00DE36ED"/>
    <w:rsid w:val="00DE3868"/>
    <w:rsid w:val="00DE3B7F"/>
    <w:rsid w:val="00DE3D3D"/>
    <w:rsid w:val="00DE3EA4"/>
    <w:rsid w:val="00DE427E"/>
    <w:rsid w:val="00DE4842"/>
    <w:rsid w:val="00DE4BF7"/>
    <w:rsid w:val="00DE594D"/>
    <w:rsid w:val="00DE5A3A"/>
    <w:rsid w:val="00DE5A66"/>
    <w:rsid w:val="00DE73AB"/>
    <w:rsid w:val="00DE74C0"/>
    <w:rsid w:val="00DF02EA"/>
    <w:rsid w:val="00DF08B6"/>
    <w:rsid w:val="00DF0D88"/>
    <w:rsid w:val="00DF1176"/>
    <w:rsid w:val="00DF18DC"/>
    <w:rsid w:val="00DF2327"/>
    <w:rsid w:val="00DF2F66"/>
    <w:rsid w:val="00DF3407"/>
    <w:rsid w:val="00DF3C71"/>
    <w:rsid w:val="00DF4231"/>
    <w:rsid w:val="00DF4F25"/>
    <w:rsid w:val="00DF64D9"/>
    <w:rsid w:val="00DF6781"/>
    <w:rsid w:val="00DF7420"/>
    <w:rsid w:val="00DF7987"/>
    <w:rsid w:val="00DF7CC5"/>
    <w:rsid w:val="00E003C8"/>
    <w:rsid w:val="00E00595"/>
    <w:rsid w:val="00E00854"/>
    <w:rsid w:val="00E01DF1"/>
    <w:rsid w:val="00E02001"/>
    <w:rsid w:val="00E0216F"/>
    <w:rsid w:val="00E021AB"/>
    <w:rsid w:val="00E02256"/>
    <w:rsid w:val="00E02D3E"/>
    <w:rsid w:val="00E03317"/>
    <w:rsid w:val="00E033B3"/>
    <w:rsid w:val="00E034EA"/>
    <w:rsid w:val="00E03538"/>
    <w:rsid w:val="00E04C5B"/>
    <w:rsid w:val="00E05524"/>
    <w:rsid w:val="00E05E10"/>
    <w:rsid w:val="00E06788"/>
    <w:rsid w:val="00E06D9F"/>
    <w:rsid w:val="00E06DA9"/>
    <w:rsid w:val="00E07178"/>
    <w:rsid w:val="00E071E8"/>
    <w:rsid w:val="00E0722D"/>
    <w:rsid w:val="00E07662"/>
    <w:rsid w:val="00E07902"/>
    <w:rsid w:val="00E07C73"/>
    <w:rsid w:val="00E07D12"/>
    <w:rsid w:val="00E1014E"/>
    <w:rsid w:val="00E10E99"/>
    <w:rsid w:val="00E10EF7"/>
    <w:rsid w:val="00E10F95"/>
    <w:rsid w:val="00E110CE"/>
    <w:rsid w:val="00E11114"/>
    <w:rsid w:val="00E112D6"/>
    <w:rsid w:val="00E1140A"/>
    <w:rsid w:val="00E11702"/>
    <w:rsid w:val="00E120F8"/>
    <w:rsid w:val="00E12CA0"/>
    <w:rsid w:val="00E1305C"/>
    <w:rsid w:val="00E14307"/>
    <w:rsid w:val="00E14C32"/>
    <w:rsid w:val="00E14E6F"/>
    <w:rsid w:val="00E15705"/>
    <w:rsid w:val="00E15961"/>
    <w:rsid w:val="00E15CD7"/>
    <w:rsid w:val="00E16171"/>
    <w:rsid w:val="00E165B7"/>
    <w:rsid w:val="00E1696D"/>
    <w:rsid w:val="00E17926"/>
    <w:rsid w:val="00E17A08"/>
    <w:rsid w:val="00E212E5"/>
    <w:rsid w:val="00E216C4"/>
    <w:rsid w:val="00E21D5F"/>
    <w:rsid w:val="00E21ED8"/>
    <w:rsid w:val="00E22343"/>
    <w:rsid w:val="00E223B7"/>
    <w:rsid w:val="00E22ACC"/>
    <w:rsid w:val="00E22FAD"/>
    <w:rsid w:val="00E23750"/>
    <w:rsid w:val="00E23A6C"/>
    <w:rsid w:val="00E244D0"/>
    <w:rsid w:val="00E24D37"/>
    <w:rsid w:val="00E25472"/>
    <w:rsid w:val="00E257A4"/>
    <w:rsid w:val="00E263F9"/>
    <w:rsid w:val="00E26524"/>
    <w:rsid w:val="00E26AD3"/>
    <w:rsid w:val="00E2774E"/>
    <w:rsid w:val="00E27CC5"/>
    <w:rsid w:val="00E27CFF"/>
    <w:rsid w:val="00E3012B"/>
    <w:rsid w:val="00E3107A"/>
    <w:rsid w:val="00E316C0"/>
    <w:rsid w:val="00E317FB"/>
    <w:rsid w:val="00E31F55"/>
    <w:rsid w:val="00E336F8"/>
    <w:rsid w:val="00E3505D"/>
    <w:rsid w:val="00E36375"/>
    <w:rsid w:val="00E36394"/>
    <w:rsid w:val="00E37F8C"/>
    <w:rsid w:val="00E4091A"/>
    <w:rsid w:val="00E409FD"/>
    <w:rsid w:val="00E40CC0"/>
    <w:rsid w:val="00E41640"/>
    <w:rsid w:val="00E4167A"/>
    <w:rsid w:val="00E424B1"/>
    <w:rsid w:val="00E43AED"/>
    <w:rsid w:val="00E43E37"/>
    <w:rsid w:val="00E442EE"/>
    <w:rsid w:val="00E444EB"/>
    <w:rsid w:val="00E446FE"/>
    <w:rsid w:val="00E45D9D"/>
    <w:rsid w:val="00E4608F"/>
    <w:rsid w:val="00E4613B"/>
    <w:rsid w:val="00E474BA"/>
    <w:rsid w:val="00E4784D"/>
    <w:rsid w:val="00E503BF"/>
    <w:rsid w:val="00E504F4"/>
    <w:rsid w:val="00E51C71"/>
    <w:rsid w:val="00E51D71"/>
    <w:rsid w:val="00E51D8B"/>
    <w:rsid w:val="00E5208C"/>
    <w:rsid w:val="00E52CF4"/>
    <w:rsid w:val="00E52D88"/>
    <w:rsid w:val="00E54768"/>
    <w:rsid w:val="00E54931"/>
    <w:rsid w:val="00E54B9E"/>
    <w:rsid w:val="00E54CB1"/>
    <w:rsid w:val="00E54DC3"/>
    <w:rsid w:val="00E553A5"/>
    <w:rsid w:val="00E556EE"/>
    <w:rsid w:val="00E5703F"/>
    <w:rsid w:val="00E60F72"/>
    <w:rsid w:val="00E6109C"/>
    <w:rsid w:val="00E61140"/>
    <w:rsid w:val="00E61331"/>
    <w:rsid w:val="00E61385"/>
    <w:rsid w:val="00E618D5"/>
    <w:rsid w:val="00E61DCE"/>
    <w:rsid w:val="00E61E21"/>
    <w:rsid w:val="00E62FDC"/>
    <w:rsid w:val="00E63656"/>
    <w:rsid w:val="00E639B6"/>
    <w:rsid w:val="00E63A77"/>
    <w:rsid w:val="00E643BE"/>
    <w:rsid w:val="00E6468B"/>
    <w:rsid w:val="00E646DF"/>
    <w:rsid w:val="00E65230"/>
    <w:rsid w:val="00E654FD"/>
    <w:rsid w:val="00E65F1D"/>
    <w:rsid w:val="00E6618C"/>
    <w:rsid w:val="00E6660D"/>
    <w:rsid w:val="00E66A85"/>
    <w:rsid w:val="00E66E9F"/>
    <w:rsid w:val="00E66F32"/>
    <w:rsid w:val="00E67073"/>
    <w:rsid w:val="00E6725F"/>
    <w:rsid w:val="00E67AF0"/>
    <w:rsid w:val="00E67D88"/>
    <w:rsid w:val="00E70415"/>
    <w:rsid w:val="00E70E53"/>
    <w:rsid w:val="00E70EED"/>
    <w:rsid w:val="00E71114"/>
    <w:rsid w:val="00E719C9"/>
    <w:rsid w:val="00E71D0E"/>
    <w:rsid w:val="00E71D88"/>
    <w:rsid w:val="00E727DF"/>
    <w:rsid w:val="00E7295E"/>
    <w:rsid w:val="00E73179"/>
    <w:rsid w:val="00E736A1"/>
    <w:rsid w:val="00E73B97"/>
    <w:rsid w:val="00E73BC1"/>
    <w:rsid w:val="00E73BE1"/>
    <w:rsid w:val="00E73EE5"/>
    <w:rsid w:val="00E74A57"/>
    <w:rsid w:val="00E74BD5"/>
    <w:rsid w:val="00E750E3"/>
    <w:rsid w:val="00E752E2"/>
    <w:rsid w:val="00E759E7"/>
    <w:rsid w:val="00E761DF"/>
    <w:rsid w:val="00E7624D"/>
    <w:rsid w:val="00E76666"/>
    <w:rsid w:val="00E76DB1"/>
    <w:rsid w:val="00E77366"/>
    <w:rsid w:val="00E77695"/>
    <w:rsid w:val="00E779C2"/>
    <w:rsid w:val="00E77BB4"/>
    <w:rsid w:val="00E77BED"/>
    <w:rsid w:val="00E81B9D"/>
    <w:rsid w:val="00E82A23"/>
    <w:rsid w:val="00E82B2C"/>
    <w:rsid w:val="00E833D3"/>
    <w:rsid w:val="00E83CA6"/>
    <w:rsid w:val="00E84123"/>
    <w:rsid w:val="00E84266"/>
    <w:rsid w:val="00E85AF6"/>
    <w:rsid w:val="00E85F31"/>
    <w:rsid w:val="00E861A3"/>
    <w:rsid w:val="00E86669"/>
    <w:rsid w:val="00E868E8"/>
    <w:rsid w:val="00E8718E"/>
    <w:rsid w:val="00E904F0"/>
    <w:rsid w:val="00E90A68"/>
    <w:rsid w:val="00E914FE"/>
    <w:rsid w:val="00E915AD"/>
    <w:rsid w:val="00E91DE7"/>
    <w:rsid w:val="00E91F2E"/>
    <w:rsid w:val="00E92D33"/>
    <w:rsid w:val="00E93B3D"/>
    <w:rsid w:val="00E93D1E"/>
    <w:rsid w:val="00E93E8C"/>
    <w:rsid w:val="00E941EA"/>
    <w:rsid w:val="00E94E9C"/>
    <w:rsid w:val="00E9570B"/>
    <w:rsid w:val="00E95941"/>
    <w:rsid w:val="00E95AB4"/>
    <w:rsid w:val="00E95C9B"/>
    <w:rsid w:val="00E95ECF"/>
    <w:rsid w:val="00E960CB"/>
    <w:rsid w:val="00E960E9"/>
    <w:rsid w:val="00E96C2E"/>
    <w:rsid w:val="00E96DC0"/>
    <w:rsid w:val="00E97128"/>
    <w:rsid w:val="00E971A1"/>
    <w:rsid w:val="00E97809"/>
    <w:rsid w:val="00E9783A"/>
    <w:rsid w:val="00E97C11"/>
    <w:rsid w:val="00EA01D5"/>
    <w:rsid w:val="00EA0303"/>
    <w:rsid w:val="00EA0D63"/>
    <w:rsid w:val="00EA0EBB"/>
    <w:rsid w:val="00EA107D"/>
    <w:rsid w:val="00EA151D"/>
    <w:rsid w:val="00EA19B6"/>
    <w:rsid w:val="00EA1A80"/>
    <w:rsid w:val="00EA1EF0"/>
    <w:rsid w:val="00EA23B0"/>
    <w:rsid w:val="00EA2C0B"/>
    <w:rsid w:val="00EA2C88"/>
    <w:rsid w:val="00EA2CF7"/>
    <w:rsid w:val="00EA2D7E"/>
    <w:rsid w:val="00EA402F"/>
    <w:rsid w:val="00EA466D"/>
    <w:rsid w:val="00EA4C0B"/>
    <w:rsid w:val="00EA4F0C"/>
    <w:rsid w:val="00EA56E7"/>
    <w:rsid w:val="00EA5D26"/>
    <w:rsid w:val="00EA6671"/>
    <w:rsid w:val="00EA674F"/>
    <w:rsid w:val="00EA68AC"/>
    <w:rsid w:val="00EA6D63"/>
    <w:rsid w:val="00EA6F22"/>
    <w:rsid w:val="00EA7A35"/>
    <w:rsid w:val="00EB113B"/>
    <w:rsid w:val="00EB12FF"/>
    <w:rsid w:val="00EB13EC"/>
    <w:rsid w:val="00EB1C0B"/>
    <w:rsid w:val="00EB2035"/>
    <w:rsid w:val="00EB27E3"/>
    <w:rsid w:val="00EB2D65"/>
    <w:rsid w:val="00EB3984"/>
    <w:rsid w:val="00EB3B83"/>
    <w:rsid w:val="00EB3F78"/>
    <w:rsid w:val="00EB4151"/>
    <w:rsid w:val="00EB47DF"/>
    <w:rsid w:val="00EB5227"/>
    <w:rsid w:val="00EB5697"/>
    <w:rsid w:val="00EB62B0"/>
    <w:rsid w:val="00EB62EA"/>
    <w:rsid w:val="00EB67AC"/>
    <w:rsid w:val="00EB6B6A"/>
    <w:rsid w:val="00EC01E6"/>
    <w:rsid w:val="00EC0240"/>
    <w:rsid w:val="00EC0D32"/>
    <w:rsid w:val="00EC105E"/>
    <w:rsid w:val="00EC1FC9"/>
    <w:rsid w:val="00EC219B"/>
    <w:rsid w:val="00EC2403"/>
    <w:rsid w:val="00EC2824"/>
    <w:rsid w:val="00EC2DAA"/>
    <w:rsid w:val="00EC2F96"/>
    <w:rsid w:val="00EC3443"/>
    <w:rsid w:val="00EC36AD"/>
    <w:rsid w:val="00EC3CE5"/>
    <w:rsid w:val="00EC3D85"/>
    <w:rsid w:val="00EC3FEC"/>
    <w:rsid w:val="00EC44A6"/>
    <w:rsid w:val="00EC4743"/>
    <w:rsid w:val="00EC48B6"/>
    <w:rsid w:val="00EC4B8B"/>
    <w:rsid w:val="00EC546C"/>
    <w:rsid w:val="00EC55FE"/>
    <w:rsid w:val="00EC58D0"/>
    <w:rsid w:val="00EC60EA"/>
    <w:rsid w:val="00EC6216"/>
    <w:rsid w:val="00EC6456"/>
    <w:rsid w:val="00EC736B"/>
    <w:rsid w:val="00EC7B34"/>
    <w:rsid w:val="00EC7D03"/>
    <w:rsid w:val="00ED0897"/>
    <w:rsid w:val="00ED092B"/>
    <w:rsid w:val="00ED0E26"/>
    <w:rsid w:val="00ED0E7E"/>
    <w:rsid w:val="00ED1FC6"/>
    <w:rsid w:val="00ED24C5"/>
    <w:rsid w:val="00ED4207"/>
    <w:rsid w:val="00ED4208"/>
    <w:rsid w:val="00ED4574"/>
    <w:rsid w:val="00ED46D2"/>
    <w:rsid w:val="00ED4A0A"/>
    <w:rsid w:val="00ED5054"/>
    <w:rsid w:val="00ED52D6"/>
    <w:rsid w:val="00ED71D3"/>
    <w:rsid w:val="00ED751B"/>
    <w:rsid w:val="00EE1EC3"/>
    <w:rsid w:val="00EE2316"/>
    <w:rsid w:val="00EE2C10"/>
    <w:rsid w:val="00EE2DA3"/>
    <w:rsid w:val="00EE3DB9"/>
    <w:rsid w:val="00EE3FFB"/>
    <w:rsid w:val="00EE422F"/>
    <w:rsid w:val="00EE4703"/>
    <w:rsid w:val="00EE49D8"/>
    <w:rsid w:val="00EE5BA6"/>
    <w:rsid w:val="00EE5F33"/>
    <w:rsid w:val="00EE620B"/>
    <w:rsid w:val="00EE651D"/>
    <w:rsid w:val="00EE65D2"/>
    <w:rsid w:val="00EE71B5"/>
    <w:rsid w:val="00EE7769"/>
    <w:rsid w:val="00EE7888"/>
    <w:rsid w:val="00EE7EE6"/>
    <w:rsid w:val="00EF07DB"/>
    <w:rsid w:val="00EF0C19"/>
    <w:rsid w:val="00EF1952"/>
    <w:rsid w:val="00EF1C49"/>
    <w:rsid w:val="00EF2654"/>
    <w:rsid w:val="00EF2976"/>
    <w:rsid w:val="00EF2C32"/>
    <w:rsid w:val="00EF2EC7"/>
    <w:rsid w:val="00EF3664"/>
    <w:rsid w:val="00EF36B6"/>
    <w:rsid w:val="00EF3ACC"/>
    <w:rsid w:val="00EF4353"/>
    <w:rsid w:val="00EF4406"/>
    <w:rsid w:val="00EF4B94"/>
    <w:rsid w:val="00EF51EA"/>
    <w:rsid w:val="00EF5245"/>
    <w:rsid w:val="00EF527E"/>
    <w:rsid w:val="00EF53AA"/>
    <w:rsid w:val="00EF5461"/>
    <w:rsid w:val="00EF580F"/>
    <w:rsid w:val="00EF5A49"/>
    <w:rsid w:val="00EF60CE"/>
    <w:rsid w:val="00EF6BDD"/>
    <w:rsid w:val="00EF706D"/>
    <w:rsid w:val="00EF78DC"/>
    <w:rsid w:val="00EF7B73"/>
    <w:rsid w:val="00EF7BD1"/>
    <w:rsid w:val="00F001C2"/>
    <w:rsid w:val="00F00D26"/>
    <w:rsid w:val="00F00E1B"/>
    <w:rsid w:val="00F0101B"/>
    <w:rsid w:val="00F016DB"/>
    <w:rsid w:val="00F01C5C"/>
    <w:rsid w:val="00F01EA7"/>
    <w:rsid w:val="00F02768"/>
    <w:rsid w:val="00F036AF"/>
    <w:rsid w:val="00F042EE"/>
    <w:rsid w:val="00F052A9"/>
    <w:rsid w:val="00F056AA"/>
    <w:rsid w:val="00F057BE"/>
    <w:rsid w:val="00F06089"/>
    <w:rsid w:val="00F0622A"/>
    <w:rsid w:val="00F064A8"/>
    <w:rsid w:val="00F07369"/>
    <w:rsid w:val="00F0770E"/>
    <w:rsid w:val="00F077E4"/>
    <w:rsid w:val="00F07880"/>
    <w:rsid w:val="00F07B0F"/>
    <w:rsid w:val="00F07B69"/>
    <w:rsid w:val="00F10075"/>
    <w:rsid w:val="00F10673"/>
    <w:rsid w:val="00F10BFF"/>
    <w:rsid w:val="00F10D34"/>
    <w:rsid w:val="00F11816"/>
    <w:rsid w:val="00F12A27"/>
    <w:rsid w:val="00F12F7C"/>
    <w:rsid w:val="00F13859"/>
    <w:rsid w:val="00F13BAE"/>
    <w:rsid w:val="00F151E8"/>
    <w:rsid w:val="00F155E6"/>
    <w:rsid w:val="00F15764"/>
    <w:rsid w:val="00F15800"/>
    <w:rsid w:val="00F15A8D"/>
    <w:rsid w:val="00F16C5E"/>
    <w:rsid w:val="00F176EA"/>
    <w:rsid w:val="00F17B9B"/>
    <w:rsid w:val="00F20585"/>
    <w:rsid w:val="00F20741"/>
    <w:rsid w:val="00F20DFE"/>
    <w:rsid w:val="00F21286"/>
    <w:rsid w:val="00F220BD"/>
    <w:rsid w:val="00F2290A"/>
    <w:rsid w:val="00F23115"/>
    <w:rsid w:val="00F24660"/>
    <w:rsid w:val="00F2493C"/>
    <w:rsid w:val="00F24B0E"/>
    <w:rsid w:val="00F25779"/>
    <w:rsid w:val="00F25F78"/>
    <w:rsid w:val="00F269DA"/>
    <w:rsid w:val="00F271D8"/>
    <w:rsid w:val="00F2759A"/>
    <w:rsid w:val="00F27BB5"/>
    <w:rsid w:val="00F27EFA"/>
    <w:rsid w:val="00F30C67"/>
    <w:rsid w:val="00F30E1D"/>
    <w:rsid w:val="00F3147A"/>
    <w:rsid w:val="00F31534"/>
    <w:rsid w:val="00F31791"/>
    <w:rsid w:val="00F31A26"/>
    <w:rsid w:val="00F3201F"/>
    <w:rsid w:val="00F32228"/>
    <w:rsid w:val="00F32292"/>
    <w:rsid w:val="00F3235A"/>
    <w:rsid w:val="00F32678"/>
    <w:rsid w:val="00F32FB2"/>
    <w:rsid w:val="00F3308A"/>
    <w:rsid w:val="00F33A34"/>
    <w:rsid w:val="00F33F0D"/>
    <w:rsid w:val="00F34003"/>
    <w:rsid w:val="00F3403C"/>
    <w:rsid w:val="00F349A0"/>
    <w:rsid w:val="00F34AC5"/>
    <w:rsid w:val="00F34AFB"/>
    <w:rsid w:val="00F3521B"/>
    <w:rsid w:val="00F352AD"/>
    <w:rsid w:val="00F3536D"/>
    <w:rsid w:val="00F35A63"/>
    <w:rsid w:val="00F36663"/>
    <w:rsid w:val="00F376BC"/>
    <w:rsid w:val="00F37B47"/>
    <w:rsid w:val="00F413C1"/>
    <w:rsid w:val="00F4166F"/>
    <w:rsid w:val="00F4177C"/>
    <w:rsid w:val="00F417B0"/>
    <w:rsid w:val="00F41B99"/>
    <w:rsid w:val="00F41F22"/>
    <w:rsid w:val="00F41F4C"/>
    <w:rsid w:val="00F421C5"/>
    <w:rsid w:val="00F4338D"/>
    <w:rsid w:val="00F43484"/>
    <w:rsid w:val="00F43DA9"/>
    <w:rsid w:val="00F4438D"/>
    <w:rsid w:val="00F44412"/>
    <w:rsid w:val="00F44927"/>
    <w:rsid w:val="00F44AE5"/>
    <w:rsid w:val="00F450C5"/>
    <w:rsid w:val="00F456B5"/>
    <w:rsid w:val="00F45B75"/>
    <w:rsid w:val="00F45E45"/>
    <w:rsid w:val="00F46598"/>
    <w:rsid w:val="00F468BF"/>
    <w:rsid w:val="00F46D05"/>
    <w:rsid w:val="00F46F34"/>
    <w:rsid w:val="00F4708B"/>
    <w:rsid w:val="00F472B6"/>
    <w:rsid w:val="00F47481"/>
    <w:rsid w:val="00F4771A"/>
    <w:rsid w:val="00F500F8"/>
    <w:rsid w:val="00F50272"/>
    <w:rsid w:val="00F520A5"/>
    <w:rsid w:val="00F520FE"/>
    <w:rsid w:val="00F5248E"/>
    <w:rsid w:val="00F52707"/>
    <w:rsid w:val="00F52F38"/>
    <w:rsid w:val="00F53CA2"/>
    <w:rsid w:val="00F53CE2"/>
    <w:rsid w:val="00F5440A"/>
    <w:rsid w:val="00F54AB6"/>
    <w:rsid w:val="00F54C33"/>
    <w:rsid w:val="00F54CCF"/>
    <w:rsid w:val="00F54E18"/>
    <w:rsid w:val="00F54EC1"/>
    <w:rsid w:val="00F559EA"/>
    <w:rsid w:val="00F55B68"/>
    <w:rsid w:val="00F57053"/>
    <w:rsid w:val="00F575B5"/>
    <w:rsid w:val="00F57D71"/>
    <w:rsid w:val="00F6008E"/>
    <w:rsid w:val="00F600DD"/>
    <w:rsid w:val="00F6022A"/>
    <w:rsid w:val="00F60821"/>
    <w:rsid w:val="00F60A2C"/>
    <w:rsid w:val="00F60D81"/>
    <w:rsid w:val="00F61187"/>
    <w:rsid w:val="00F6176E"/>
    <w:rsid w:val="00F61D0B"/>
    <w:rsid w:val="00F6243B"/>
    <w:rsid w:val="00F6283D"/>
    <w:rsid w:val="00F628D9"/>
    <w:rsid w:val="00F62988"/>
    <w:rsid w:val="00F629DA"/>
    <w:rsid w:val="00F62C88"/>
    <w:rsid w:val="00F635EA"/>
    <w:rsid w:val="00F637E9"/>
    <w:rsid w:val="00F64C10"/>
    <w:rsid w:val="00F650A7"/>
    <w:rsid w:val="00F65865"/>
    <w:rsid w:val="00F65E55"/>
    <w:rsid w:val="00F66404"/>
    <w:rsid w:val="00F664EC"/>
    <w:rsid w:val="00F66F88"/>
    <w:rsid w:val="00F672B7"/>
    <w:rsid w:val="00F6745B"/>
    <w:rsid w:val="00F7009F"/>
    <w:rsid w:val="00F708EF"/>
    <w:rsid w:val="00F711BB"/>
    <w:rsid w:val="00F7168F"/>
    <w:rsid w:val="00F71A21"/>
    <w:rsid w:val="00F71AD3"/>
    <w:rsid w:val="00F720E5"/>
    <w:rsid w:val="00F722E4"/>
    <w:rsid w:val="00F72453"/>
    <w:rsid w:val="00F72458"/>
    <w:rsid w:val="00F72757"/>
    <w:rsid w:val="00F72C1E"/>
    <w:rsid w:val="00F7348E"/>
    <w:rsid w:val="00F738CF"/>
    <w:rsid w:val="00F747DA"/>
    <w:rsid w:val="00F74A17"/>
    <w:rsid w:val="00F74E42"/>
    <w:rsid w:val="00F75087"/>
    <w:rsid w:val="00F75743"/>
    <w:rsid w:val="00F75B87"/>
    <w:rsid w:val="00F75BD3"/>
    <w:rsid w:val="00F76135"/>
    <w:rsid w:val="00F761AC"/>
    <w:rsid w:val="00F76392"/>
    <w:rsid w:val="00F76493"/>
    <w:rsid w:val="00F76A39"/>
    <w:rsid w:val="00F76A79"/>
    <w:rsid w:val="00F76B16"/>
    <w:rsid w:val="00F76B1D"/>
    <w:rsid w:val="00F77C3D"/>
    <w:rsid w:val="00F80531"/>
    <w:rsid w:val="00F80564"/>
    <w:rsid w:val="00F80806"/>
    <w:rsid w:val="00F808AF"/>
    <w:rsid w:val="00F80BBA"/>
    <w:rsid w:val="00F80D11"/>
    <w:rsid w:val="00F80E44"/>
    <w:rsid w:val="00F80ECB"/>
    <w:rsid w:val="00F80EE5"/>
    <w:rsid w:val="00F80F4F"/>
    <w:rsid w:val="00F8215A"/>
    <w:rsid w:val="00F822F6"/>
    <w:rsid w:val="00F82617"/>
    <w:rsid w:val="00F82921"/>
    <w:rsid w:val="00F82B92"/>
    <w:rsid w:val="00F82C5F"/>
    <w:rsid w:val="00F83158"/>
    <w:rsid w:val="00F83C84"/>
    <w:rsid w:val="00F851CA"/>
    <w:rsid w:val="00F8559F"/>
    <w:rsid w:val="00F86B7A"/>
    <w:rsid w:val="00F87165"/>
    <w:rsid w:val="00F87A01"/>
    <w:rsid w:val="00F902DF"/>
    <w:rsid w:val="00F9092B"/>
    <w:rsid w:val="00F910CA"/>
    <w:rsid w:val="00F9118B"/>
    <w:rsid w:val="00F91B41"/>
    <w:rsid w:val="00F91BCC"/>
    <w:rsid w:val="00F92127"/>
    <w:rsid w:val="00F92BEC"/>
    <w:rsid w:val="00F93268"/>
    <w:rsid w:val="00F9340E"/>
    <w:rsid w:val="00F935DA"/>
    <w:rsid w:val="00F93852"/>
    <w:rsid w:val="00F93BE4"/>
    <w:rsid w:val="00F949B9"/>
    <w:rsid w:val="00F94FEF"/>
    <w:rsid w:val="00F95AEE"/>
    <w:rsid w:val="00F95CC3"/>
    <w:rsid w:val="00F963EF"/>
    <w:rsid w:val="00F96CB3"/>
    <w:rsid w:val="00F9702B"/>
    <w:rsid w:val="00F9708F"/>
    <w:rsid w:val="00F971EC"/>
    <w:rsid w:val="00F977D5"/>
    <w:rsid w:val="00F97DD7"/>
    <w:rsid w:val="00FA0839"/>
    <w:rsid w:val="00FA0AB9"/>
    <w:rsid w:val="00FA0ED6"/>
    <w:rsid w:val="00FA1670"/>
    <w:rsid w:val="00FA2A7E"/>
    <w:rsid w:val="00FA2BAF"/>
    <w:rsid w:val="00FA2C21"/>
    <w:rsid w:val="00FA3024"/>
    <w:rsid w:val="00FA3225"/>
    <w:rsid w:val="00FA341E"/>
    <w:rsid w:val="00FA387B"/>
    <w:rsid w:val="00FA39B7"/>
    <w:rsid w:val="00FA3D8E"/>
    <w:rsid w:val="00FA455A"/>
    <w:rsid w:val="00FA4D78"/>
    <w:rsid w:val="00FA5EAC"/>
    <w:rsid w:val="00FA6BCB"/>
    <w:rsid w:val="00FA71D9"/>
    <w:rsid w:val="00FA73FD"/>
    <w:rsid w:val="00FA7505"/>
    <w:rsid w:val="00FA76F2"/>
    <w:rsid w:val="00FA7985"/>
    <w:rsid w:val="00FB00A0"/>
    <w:rsid w:val="00FB03E7"/>
    <w:rsid w:val="00FB0A36"/>
    <w:rsid w:val="00FB0CDA"/>
    <w:rsid w:val="00FB0F1A"/>
    <w:rsid w:val="00FB1CB8"/>
    <w:rsid w:val="00FB1DC6"/>
    <w:rsid w:val="00FB1F10"/>
    <w:rsid w:val="00FB28BE"/>
    <w:rsid w:val="00FB3168"/>
    <w:rsid w:val="00FB321A"/>
    <w:rsid w:val="00FB3BF4"/>
    <w:rsid w:val="00FB46E4"/>
    <w:rsid w:val="00FB4CFA"/>
    <w:rsid w:val="00FB52E0"/>
    <w:rsid w:val="00FB6236"/>
    <w:rsid w:val="00FB6769"/>
    <w:rsid w:val="00FB697C"/>
    <w:rsid w:val="00FB70A0"/>
    <w:rsid w:val="00FB73F9"/>
    <w:rsid w:val="00FB7C2A"/>
    <w:rsid w:val="00FC0C08"/>
    <w:rsid w:val="00FC0C92"/>
    <w:rsid w:val="00FC11E9"/>
    <w:rsid w:val="00FC14AD"/>
    <w:rsid w:val="00FC1799"/>
    <w:rsid w:val="00FC1837"/>
    <w:rsid w:val="00FC1854"/>
    <w:rsid w:val="00FC1927"/>
    <w:rsid w:val="00FC2321"/>
    <w:rsid w:val="00FC2795"/>
    <w:rsid w:val="00FC3CA0"/>
    <w:rsid w:val="00FC41C7"/>
    <w:rsid w:val="00FC422A"/>
    <w:rsid w:val="00FC4646"/>
    <w:rsid w:val="00FC4FA2"/>
    <w:rsid w:val="00FC560C"/>
    <w:rsid w:val="00FC5739"/>
    <w:rsid w:val="00FC615D"/>
    <w:rsid w:val="00FC6A4A"/>
    <w:rsid w:val="00FC6AA7"/>
    <w:rsid w:val="00FC7367"/>
    <w:rsid w:val="00FC7687"/>
    <w:rsid w:val="00FC77FF"/>
    <w:rsid w:val="00FC7D39"/>
    <w:rsid w:val="00FD03E8"/>
    <w:rsid w:val="00FD0445"/>
    <w:rsid w:val="00FD0F13"/>
    <w:rsid w:val="00FD18A6"/>
    <w:rsid w:val="00FD1EB7"/>
    <w:rsid w:val="00FD1F37"/>
    <w:rsid w:val="00FD212D"/>
    <w:rsid w:val="00FD2973"/>
    <w:rsid w:val="00FD36AE"/>
    <w:rsid w:val="00FD3738"/>
    <w:rsid w:val="00FD4138"/>
    <w:rsid w:val="00FD4475"/>
    <w:rsid w:val="00FD4694"/>
    <w:rsid w:val="00FD4862"/>
    <w:rsid w:val="00FD4B2A"/>
    <w:rsid w:val="00FD5B64"/>
    <w:rsid w:val="00FD5BFC"/>
    <w:rsid w:val="00FD6289"/>
    <w:rsid w:val="00FD6638"/>
    <w:rsid w:val="00FD6A22"/>
    <w:rsid w:val="00FD7A1B"/>
    <w:rsid w:val="00FE005D"/>
    <w:rsid w:val="00FE0194"/>
    <w:rsid w:val="00FE1611"/>
    <w:rsid w:val="00FE163D"/>
    <w:rsid w:val="00FE1DC9"/>
    <w:rsid w:val="00FE2077"/>
    <w:rsid w:val="00FE215B"/>
    <w:rsid w:val="00FE236B"/>
    <w:rsid w:val="00FE2C25"/>
    <w:rsid w:val="00FE2D9C"/>
    <w:rsid w:val="00FE2FF2"/>
    <w:rsid w:val="00FE302A"/>
    <w:rsid w:val="00FE35F7"/>
    <w:rsid w:val="00FE486A"/>
    <w:rsid w:val="00FE5643"/>
    <w:rsid w:val="00FE65F1"/>
    <w:rsid w:val="00FE733F"/>
    <w:rsid w:val="00FF111C"/>
    <w:rsid w:val="00FF1236"/>
    <w:rsid w:val="00FF155D"/>
    <w:rsid w:val="00FF1801"/>
    <w:rsid w:val="00FF1CB6"/>
    <w:rsid w:val="00FF1E02"/>
    <w:rsid w:val="00FF3066"/>
    <w:rsid w:val="00FF30D1"/>
    <w:rsid w:val="00FF31F4"/>
    <w:rsid w:val="00FF335F"/>
    <w:rsid w:val="00FF3A60"/>
    <w:rsid w:val="00FF3D05"/>
    <w:rsid w:val="00FF3D7B"/>
    <w:rsid w:val="00FF3ECD"/>
    <w:rsid w:val="00FF422D"/>
    <w:rsid w:val="00FF43B1"/>
    <w:rsid w:val="00FF5074"/>
    <w:rsid w:val="00FF5290"/>
    <w:rsid w:val="00FF531B"/>
    <w:rsid w:val="00FF5A4B"/>
    <w:rsid w:val="00FF6BB3"/>
    <w:rsid w:val="00FF6CB6"/>
    <w:rsid w:val="00FF6F3B"/>
    <w:rsid w:val="00FF7001"/>
    <w:rsid w:val="00FF7686"/>
    <w:rsid w:val="00FF7F33"/>
    <w:rsid w:val="00FF7F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30DA8A0"/>
  <w14:defaultImageDpi w14:val="0"/>
  <w15:docId w15:val="{96895BAC-91CC-41A7-BCE6-FC536BC83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9"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qFormat="1"/>
    <w:lsdException w:name="heading 9" w:locked="1" w:uiPriority="0"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List Number" w:semiHidden="1" w:unhideWhenUsed="1"/>
    <w:lsdException w:name="List 4" w:semiHidden="1" w:unhideWhenUsed="1"/>
    <w:lsdException w:name="List 5" w:semiHidden="1" w:unhideWhenUsed="1"/>
    <w:lsdException w:name="Title" w:locked="1" w:uiPriority="0" w:qFormat="1"/>
    <w:lsdException w:name="Default Paragraph Font" w:locked="1" w:uiPriority="0"/>
    <w:lsdException w:name="Subtitle" w:locked="1" w:uiPriority="0" w:qFormat="1"/>
    <w:lsdException w:name="Salutation" w:semiHidden="1" w:unhideWhenUsed="1"/>
    <w:lsdException w:name="Date" w:semiHidden="1" w:unhideWhenUsed="1"/>
    <w:lsdException w:name="Body Text First Indent" w:semiHidden="1" w:unhideWhenUsed="1"/>
    <w:lsdException w:name="Strong" w:locked="1" w:uiPriority="22" w:qFormat="1"/>
    <w:lsdException w:name="Emphasis" w:locked="1" w:uiPriority="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C2B"/>
    <w:pPr>
      <w:spacing w:after="0" w:line="240" w:lineRule="auto"/>
      <w:jc w:val="both"/>
    </w:pPr>
    <w:rPr>
      <w:sz w:val="26"/>
      <w:szCs w:val="26"/>
    </w:rPr>
  </w:style>
  <w:style w:type="paragraph" w:styleId="Ttulo1">
    <w:name w:val="heading 1"/>
    <w:basedOn w:val="Normal"/>
    <w:next w:val="Normal"/>
    <w:link w:val="Ttulo1Char"/>
    <w:uiPriority w:val="99"/>
    <w:qFormat/>
    <w:pPr>
      <w:keepNext/>
      <w:autoSpaceDE w:val="0"/>
      <w:autoSpaceDN w:val="0"/>
      <w:adjustRightInd w:val="0"/>
      <w:ind w:right="40"/>
      <w:outlineLvl w:val="0"/>
    </w:pPr>
    <w:rPr>
      <w:b/>
      <w:bCs/>
      <w:i/>
      <w:iCs/>
      <w:color w:val="000000"/>
      <w:sz w:val="24"/>
      <w:szCs w:val="24"/>
    </w:rPr>
  </w:style>
  <w:style w:type="paragraph" w:styleId="Ttulo2">
    <w:name w:val="heading 2"/>
    <w:basedOn w:val="Normal"/>
    <w:next w:val="Normal"/>
    <w:link w:val="Ttulo2Char"/>
    <w:uiPriority w:val="99"/>
    <w:qFormat/>
    <w:rsid w:val="00944F11"/>
    <w:pPr>
      <w:keepNext/>
      <w:spacing w:before="240" w:after="60"/>
      <w:outlineLvl w:val="1"/>
    </w:pPr>
    <w:rPr>
      <w:rFonts w:ascii="Arial" w:hAnsi="Arial" w:cs="Arial"/>
      <w:b/>
      <w:bCs/>
      <w:i/>
      <w:iCs/>
      <w:sz w:val="28"/>
      <w:szCs w:val="28"/>
    </w:rPr>
  </w:style>
  <w:style w:type="paragraph" w:styleId="Ttulo3">
    <w:name w:val="heading 3"/>
    <w:basedOn w:val="Normal"/>
    <w:next w:val="Normal"/>
    <w:link w:val="Ttulo3Char"/>
    <w:uiPriority w:val="9"/>
    <w:unhideWhenUsed/>
    <w:qFormat/>
    <w:locked/>
    <w:rsid w:val="00522929"/>
    <w:pPr>
      <w:keepNext/>
      <w:spacing w:before="240" w:after="60"/>
      <w:outlineLvl w:val="2"/>
    </w:pPr>
    <w:rPr>
      <w:rFonts w:asciiTheme="majorHAnsi" w:eastAsiaTheme="majorEastAsia" w:hAnsiTheme="majorHAnsi"/>
      <w:b/>
      <w:bCs/>
    </w:rPr>
  </w:style>
  <w:style w:type="paragraph" w:styleId="Ttulo4">
    <w:name w:val="heading 4"/>
    <w:basedOn w:val="Normal"/>
    <w:next w:val="Normal"/>
    <w:link w:val="Ttulo4Char"/>
    <w:uiPriority w:val="9"/>
    <w:unhideWhenUsed/>
    <w:qFormat/>
    <w:locked/>
    <w:rsid w:val="00574453"/>
    <w:pPr>
      <w:keepNext/>
      <w:keepLines/>
      <w:spacing w:before="40" w:line="256" w:lineRule="auto"/>
      <w:jc w:val="left"/>
      <w:outlineLvl w:val="3"/>
    </w:pPr>
    <w:rPr>
      <w:rFonts w:ascii="Calibri Light" w:hAnsi="Calibri Light"/>
      <w:i/>
      <w:iCs/>
      <w:color w:val="2E74B5"/>
      <w:sz w:val="22"/>
      <w:szCs w:val="22"/>
      <w:lang w:eastAsia="en-US"/>
    </w:rPr>
  </w:style>
  <w:style w:type="paragraph" w:styleId="Ttulo8">
    <w:name w:val="heading 8"/>
    <w:basedOn w:val="Normal"/>
    <w:next w:val="Normal"/>
    <w:link w:val="Ttulo8Char"/>
    <w:uiPriority w:val="99"/>
    <w:qFormat/>
    <w:pPr>
      <w:keepNext/>
      <w:tabs>
        <w:tab w:val="left" w:pos="284"/>
      </w:tabs>
      <w:overflowPunct w:val="0"/>
      <w:autoSpaceDE w:val="0"/>
      <w:autoSpaceDN w:val="0"/>
      <w:adjustRightInd w:val="0"/>
      <w:outlineLvl w:val="7"/>
    </w:pPr>
    <w:rPr>
      <w:b/>
      <w:bCs/>
      <w:sz w:val="23"/>
      <w:szCs w:val="23"/>
    </w:rPr>
  </w:style>
  <w:style w:type="paragraph" w:styleId="Ttulo9">
    <w:name w:val="heading 9"/>
    <w:basedOn w:val="Normal"/>
    <w:next w:val="Normal"/>
    <w:link w:val="Ttulo9Char"/>
    <w:uiPriority w:val="99"/>
    <w:qFormat/>
    <w:pPr>
      <w:keepNext/>
      <w:pBdr>
        <w:top w:val="double" w:sz="12" w:space="1" w:color="auto"/>
      </w:pBdr>
      <w:tabs>
        <w:tab w:val="left" w:pos="284"/>
      </w:tabs>
      <w:overflowPunct w:val="0"/>
      <w:autoSpaceDE w:val="0"/>
      <w:autoSpaceDN w:val="0"/>
      <w:adjustRightInd w:val="0"/>
      <w:jc w:val="center"/>
      <w:outlineLvl w:val="8"/>
    </w:pPr>
    <w:rPr>
      <w:b/>
      <w:bCs/>
      <w:smallCap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locked/>
    <w:rPr>
      <w:rFonts w:ascii="Cambria" w:hAnsi="Cambria" w:cs="Times New Roman"/>
      <w:b/>
      <w:bCs/>
      <w:kern w:val="32"/>
      <w:sz w:val="32"/>
      <w:szCs w:val="32"/>
    </w:rPr>
  </w:style>
  <w:style w:type="character" w:customStyle="1" w:styleId="Ttulo2Char">
    <w:name w:val="Título 2 Char"/>
    <w:basedOn w:val="Fontepargpadro"/>
    <w:link w:val="Ttulo2"/>
    <w:uiPriority w:val="99"/>
    <w:semiHidden/>
    <w:locked/>
    <w:rPr>
      <w:rFonts w:ascii="Cambria" w:hAnsi="Cambria" w:cs="Times New Roman"/>
      <w:b/>
      <w:bCs/>
      <w:i/>
      <w:iCs/>
      <w:sz w:val="28"/>
      <w:szCs w:val="28"/>
    </w:rPr>
  </w:style>
  <w:style w:type="character" w:customStyle="1" w:styleId="Ttulo3Char">
    <w:name w:val="Título 3 Char"/>
    <w:basedOn w:val="Fontepargpadro"/>
    <w:link w:val="Ttulo3"/>
    <w:uiPriority w:val="9"/>
    <w:locked/>
    <w:rsid w:val="00522929"/>
    <w:rPr>
      <w:rFonts w:asciiTheme="majorHAnsi" w:eastAsiaTheme="majorEastAsia" w:hAnsiTheme="majorHAnsi" w:cs="Times New Roman"/>
      <w:b/>
      <w:bCs/>
      <w:sz w:val="26"/>
      <w:szCs w:val="26"/>
    </w:rPr>
  </w:style>
  <w:style w:type="character" w:customStyle="1" w:styleId="Ttulo4Char">
    <w:name w:val="Título 4 Char"/>
    <w:basedOn w:val="Fontepargpadro"/>
    <w:link w:val="Ttulo4"/>
    <w:uiPriority w:val="9"/>
    <w:locked/>
    <w:rsid w:val="00574453"/>
    <w:rPr>
      <w:rFonts w:ascii="Calibri Light" w:hAnsi="Calibri Light" w:cs="Times New Roman"/>
      <w:i/>
      <w:iCs/>
      <w:color w:val="2E74B5"/>
      <w:lang w:val="x-none" w:eastAsia="en-US"/>
    </w:rPr>
  </w:style>
  <w:style w:type="character" w:customStyle="1" w:styleId="Ttulo8Char">
    <w:name w:val="Título 8 Char"/>
    <w:basedOn w:val="Fontepargpadro"/>
    <w:link w:val="Ttulo8"/>
    <w:uiPriority w:val="99"/>
    <w:locked/>
    <w:rPr>
      <w:rFonts w:ascii="Calibri" w:hAnsi="Calibri" w:cs="Times New Roman"/>
      <w:i/>
      <w:iCs/>
      <w:sz w:val="24"/>
      <w:szCs w:val="24"/>
    </w:rPr>
  </w:style>
  <w:style w:type="character" w:customStyle="1" w:styleId="Ttulo9Char">
    <w:name w:val="Título 9 Char"/>
    <w:basedOn w:val="Fontepargpadro"/>
    <w:link w:val="Ttulo9"/>
    <w:uiPriority w:val="99"/>
    <w:semiHidden/>
    <w:locked/>
    <w:rPr>
      <w:rFonts w:ascii="Cambria" w:hAnsi="Cambria" w:cs="Times New Roman"/>
    </w:rPr>
  </w:style>
  <w:style w:type="paragraph" w:customStyle="1" w:styleId="indice">
    <w:name w:val="indice"/>
    <w:link w:val="indiceChar"/>
    <w:uiPriority w:val="99"/>
    <w:pPr>
      <w:autoSpaceDE w:val="0"/>
      <w:autoSpaceDN w:val="0"/>
      <w:adjustRightInd w:val="0"/>
      <w:spacing w:after="0" w:line="260" w:lineRule="atLeast"/>
      <w:jc w:val="both"/>
    </w:pPr>
    <w:rPr>
      <w:color w:val="000000"/>
    </w:rPr>
  </w:style>
  <w:style w:type="paragraph" w:customStyle="1" w:styleId="tit1">
    <w:name w:val="tit1"/>
    <w:uiPriority w:val="99"/>
    <w:pPr>
      <w:autoSpaceDE w:val="0"/>
      <w:autoSpaceDN w:val="0"/>
      <w:adjustRightInd w:val="0"/>
      <w:spacing w:before="113" w:after="0" w:line="240" w:lineRule="atLeast"/>
    </w:pPr>
    <w:rPr>
      <w:b/>
      <w:bCs/>
      <w:i/>
      <w:iCs/>
    </w:rPr>
  </w:style>
  <w:style w:type="paragraph" w:customStyle="1" w:styleId="body10">
    <w:name w:val="body10"/>
    <w:link w:val="body10Char"/>
    <w:pPr>
      <w:autoSpaceDE w:val="0"/>
      <w:autoSpaceDN w:val="0"/>
      <w:adjustRightInd w:val="0"/>
      <w:spacing w:after="0" w:line="220" w:lineRule="atLeast"/>
      <w:ind w:firstLine="454"/>
      <w:jc w:val="both"/>
    </w:pPr>
    <w:rPr>
      <w:sz w:val="20"/>
      <w:szCs w:val="20"/>
    </w:rPr>
  </w:style>
  <w:style w:type="paragraph" w:customStyle="1" w:styleId="enter-3pt">
    <w:name w:val="enter-3pt"/>
    <w:basedOn w:val="Normal"/>
    <w:uiPriority w:val="99"/>
    <w:pPr>
      <w:autoSpaceDE w:val="0"/>
      <w:autoSpaceDN w:val="0"/>
      <w:adjustRightInd w:val="0"/>
      <w:spacing w:line="60" w:lineRule="atLeast"/>
    </w:pPr>
    <w:rPr>
      <w:sz w:val="8"/>
      <w:szCs w:val="8"/>
    </w:rPr>
  </w:style>
  <w:style w:type="paragraph" w:customStyle="1" w:styleId="body8sem-neg">
    <w:name w:val="body8sem-neg"/>
    <w:uiPriority w:val="99"/>
    <w:pPr>
      <w:autoSpaceDE w:val="0"/>
      <w:autoSpaceDN w:val="0"/>
      <w:adjustRightInd w:val="0"/>
      <w:spacing w:after="0" w:line="180" w:lineRule="atLeast"/>
      <w:jc w:val="both"/>
    </w:pPr>
    <w:rPr>
      <w:b/>
      <w:bCs/>
      <w:sz w:val="16"/>
      <w:szCs w:val="16"/>
    </w:rPr>
  </w:style>
  <w:style w:type="paragraph" w:customStyle="1" w:styleId="body8sem">
    <w:name w:val="body8sem"/>
    <w:link w:val="body8semChar"/>
    <w:uiPriority w:val="99"/>
    <w:pPr>
      <w:autoSpaceDE w:val="0"/>
      <w:autoSpaceDN w:val="0"/>
      <w:adjustRightInd w:val="0"/>
      <w:spacing w:after="0" w:line="180" w:lineRule="atLeast"/>
      <w:jc w:val="both"/>
    </w:pPr>
    <w:rPr>
      <w:color w:val="000000"/>
      <w:sz w:val="16"/>
      <w:szCs w:val="16"/>
    </w:rPr>
  </w:style>
  <w:style w:type="paragraph" w:customStyle="1" w:styleId="nota-dir">
    <w:name w:val="nota-dir"/>
    <w:uiPriority w:val="99"/>
    <w:pPr>
      <w:autoSpaceDE w:val="0"/>
      <w:autoSpaceDN w:val="0"/>
      <w:adjustRightInd w:val="0"/>
      <w:spacing w:after="0" w:line="180" w:lineRule="atLeast"/>
      <w:jc w:val="right"/>
    </w:pPr>
    <w:rPr>
      <w:i/>
      <w:iCs/>
      <w:sz w:val="16"/>
      <w:szCs w:val="16"/>
    </w:rPr>
  </w:style>
  <w:style w:type="paragraph" w:customStyle="1" w:styleId="body9centro">
    <w:name w:val="body9centro"/>
    <w:link w:val="body9centroChar"/>
    <w:uiPriority w:val="99"/>
    <w:pPr>
      <w:autoSpaceDE w:val="0"/>
      <w:autoSpaceDN w:val="0"/>
      <w:adjustRightInd w:val="0"/>
      <w:spacing w:after="0" w:line="200" w:lineRule="atLeast"/>
      <w:jc w:val="center"/>
    </w:pPr>
    <w:rPr>
      <w:b/>
      <w:bCs/>
      <w:sz w:val="18"/>
      <w:szCs w:val="18"/>
    </w:rPr>
  </w:style>
  <w:style w:type="paragraph" w:customStyle="1" w:styleId="enter-6pt">
    <w:name w:val="enter-6pt"/>
    <w:uiPriority w:val="99"/>
    <w:pPr>
      <w:autoSpaceDE w:val="0"/>
      <w:autoSpaceDN w:val="0"/>
      <w:adjustRightInd w:val="0"/>
      <w:spacing w:after="0" w:line="120" w:lineRule="atLeast"/>
      <w:jc w:val="both"/>
    </w:pPr>
    <w:rPr>
      <w:sz w:val="8"/>
      <w:szCs w:val="8"/>
    </w:rPr>
  </w:style>
  <w:style w:type="paragraph" w:customStyle="1" w:styleId="body8centro">
    <w:name w:val="body8centro"/>
    <w:uiPriority w:val="99"/>
    <w:pPr>
      <w:autoSpaceDE w:val="0"/>
      <w:autoSpaceDN w:val="0"/>
      <w:adjustRightInd w:val="0"/>
      <w:spacing w:after="0" w:line="180" w:lineRule="atLeast"/>
      <w:jc w:val="center"/>
    </w:pPr>
    <w:rPr>
      <w:sz w:val="16"/>
      <w:szCs w:val="16"/>
    </w:rPr>
  </w:style>
  <w:style w:type="paragraph" w:customStyle="1" w:styleId="enter-4pt">
    <w:name w:val="enter-4pt"/>
    <w:uiPriority w:val="99"/>
    <w:pPr>
      <w:autoSpaceDE w:val="0"/>
      <w:autoSpaceDN w:val="0"/>
      <w:adjustRightInd w:val="0"/>
      <w:spacing w:after="0" w:line="80" w:lineRule="atLeast"/>
      <w:jc w:val="both"/>
    </w:pPr>
    <w:rPr>
      <w:sz w:val="8"/>
      <w:szCs w:val="8"/>
    </w:rPr>
  </w:style>
  <w:style w:type="paragraph" w:customStyle="1" w:styleId="body8">
    <w:name w:val="body8"/>
    <w:uiPriority w:val="99"/>
    <w:pPr>
      <w:autoSpaceDE w:val="0"/>
      <w:autoSpaceDN w:val="0"/>
      <w:adjustRightInd w:val="0"/>
      <w:spacing w:after="0" w:line="180" w:lineRule="atLeast"/>
      <w:ind w:firstLine="454"/>
      <w:jc w:val="both"/>
    </w:pPr>
    <w:rPr>
      <w:sz w:val="16"/>
      <w:szCs w:val="16"/>
    </w:rPr>
  </w:style>
  <w:style w:type="paragraph" w:customStyle="1" w:styleId="enter-9pt">
    <w:name w:val="enter-9pt"/>
    <w:uiPriority w:val="99"/>
    <w:pPr>
      <w:autoSpaceDE w:val="0"/>
      <w:autoSpaceDN w:val="0"/>
      <w:adjustRightInd w:val="0"/>
      <w:spacing w:after="0" w:line="180" w:lineRule="atLeast"/>
      <w:jc w:val="both"/>
    </w:pPr>
    <w:rPr>
      <w:sz w:val="8"/>
      <w:szCs w:val="8"/>
    </w:rPr>
  </w:style>
  <w:style w:type="paragraph" w:styleId="Corpodetexto2">
    <w:name w:val="Body Text 2"/>
    <w:basedOn w:val="Normal"/>
    <w:link w:val="Corpodetexto2Char"/>
    <w:uiPriority w:val="99"/>
    <w:pPr>
      <w:overflowPunct w:val="0"/>
      <w:autoSpaceDE w:val="0"/>
      <w:autoSpaceDN w:val="0"/>
      <w:adjustRightInd w:val="0"/>
      <w:ind w:right="-51" w:firstLine="720"/>
    </w:pPr>
    <w:rPr>
      <w:sz w:val="24"/>
      <w:szCs w:val="24"/>
    </w:rPr>
  </w:style>
  <w:style w:type="character" w:customStyle="1" w:styleId="Corpodetexto2Char">
    <w:name w:val="Corpo de texto 2 Char"/>
    <w:basedOn w:val="Fontepargpadro"/>
    <w:link w:val="Corpodetexto2"/>
    <w:uiPriority w:val="99"/>
    <w:semiHidden/>
    <w:locked/>
    <w:rsid w:val="006F34C7"/>
    <w:rPr>
      <w:rFonts w:cs="Times New Roman"/>
      <w:sz w:val="24"/>
      <w:szCs w:val="24"/>
      <w:lang w:val="pt-BR" w:eastAsia="pt-BR" w:bidi="ar-SA"/>
    </w:rPr>
  </w:style>
  <w:style w:type="paragraph" w:customStyle="1" w:styleId="tita">
    <w:name w:val="tita"/>
    <w:uiPriority w:val="99"/>
    <w:pPr>
      <w:autoSpaceDE w:val="0"/>
      <w:autoSpaceDN w:val="0"/>
      <w:adjustRightInd w:val="0"/>
      <w:spacing w:before="170" w:after="57" w:line="240" w:lineRule="atLeast"/>
      <w:jc w:val="center"/>
    </w:pPr>
    <w:rPr>
      <w:b/>
      <w:bCs/>
      <w:i/>
      <w:iCs/>
      <w:sz w:val="24"/>
      <w:szCs w:val="24"/>
    </w:rPr>
  </w:style>
  <w:style w:type="paragraph" w:customStyle="1" w:styleId="fio-fino">
    <w:name w:val="fio-fino"/>
    <w:uiPriority w:val="99"/>
    <w:pPr>
      <w:pBdr>
        <w:top w:val="single" w:sz="6" w:space="0" w:color="auto"/>
      </w:pBdr>
      <w:autoSpaceDE w:val="0"/>
      <w:autoSpaceDN w:val="0"/>
      <w:adjustRightInd w:val="0"/>
      <w:spacing w:before="170" w:after="113" w:line="60" w:lineRule="atLeast"/>
      <w:jc w:val="center"/>
    </w:pPr>
    <w:rPr>
      <w:color w:val="000000"/>
      <w:sz w:val="8"/>
      <w:szCs w:val="8"/>
    </w:rPr>
  </w:style>
  <w:style w:type="paragraph" w:customStyle="1" w:styleId="tabela">
    <w:name w:val="tabela"/>
    <w:uiPriority w:val="99"/>
    <w:pPr>
      <w:tabs>
        <w:tab w:val="center" w:pos="1417"/>
        <w:tab w:val="center" w:pos="2665"/>
        <w:tab w:val="center" w:pos="4025"/>
      </w:tabs>
      <w:autoSpaceDE w:val="0"/>
      <w:autoSpaceDN w:val="0"/>
      <w:adjustRightInd w:val="0"/>
      <w:spacing w:after="0" w:line="220" w:lineRule="atLeast"/>
    </w:pPr>
    <w:rPr>
      <w:color w:val="000000"/>
      <w:sz w:val="20"/>
      <w:szCs w:val="20"/>
    </w:rPr>
  </w:style>
  <w:style w:type="paragraph" w:customStyle="1" w:styleId="body11">
    <w:name w:val="body11"/>
    <w:uiPriority w:val="99"/>
    <w:pPr>
      <w:autoSpaceDE w:val="0"/>
      <w:autoSpaceDN w:val="0"/>
      <w:adjustRightInd w:val="0"/>
      <w:spacing w:after="0" w:line="220" w:lineRule="atLeast"/>
      <w:ind w:firstLine="454"/>
      <w:jc w:val="both"/>
    </w:pPr>
  </w:style>
  <w:style w:type="paragraph" w:customStyle="1" w:styleId="enter-8pt">
    <w:name w:val="enter-8pt"/>
    <w:uiPriority w:val="99"/>
    <w:pPr>
      <w:autoSpaceDE w:val="0"/>
      <w:autoSpaceDN w:val="0"/>
      <w:adjustRightInd w:val="0"/>
      <w:spacing w:after="0" w:line="160" w:lineRule="atLeast"/>
      <w:jc w:val="both"/>
    </w:pPr>
    <w:rPr>
      <w:sz w:val="8"/>
      <w:szCs w:val="8"/>
    </w:rPr>
  </w:style>
  <w:style w:type="paragraph" w:customStyle="1" w:styleId="enter-7pt">
    <w:name w:val="enter-7pt"/>
    <w:uiPriority w:val="99"/>
    <w:pPr>
      <w:autoSpaceDE w:val="0"/>
      <w:autoSpaceDN w:val="0"/>
      <w:adjustRightInd w:val="0"/>
      <w:spacing w:after="0" w:line="140" w:lineRule="atLeast"/>
      <w:jc w:val="both"/>
    </w:pPr>
    <w:rPr>
      <w:sz w:val="8"/>
      <w:szCs w:val="8"/>
    </w:rPr>
  </w:style>
  <w:style w:type="paragraph" w:customStyle="1" w:styleId="rec1-sem">
    <w:name w:val="rec1-sem"/>
    <w:uiPriority w:val="99"/>
    <w:pPr>
      <w:autoSpaceDE w:val="0"/>
      <w:autoSpaceDN w:val="0"/>
      <w:adjustRightInd w:val="0"/>
      <w:spacing w:after="0" w:line="180" w:lineRule="atLeast"/>
      <w:ind w:left="907"/>
      <w:jc w:val="both"/>
    </w:pPr>
    <w:rPr>
      <w:i/>
      <w:iCs/>
      <w:sz w:val="16"/>
      <w:szCs w:val="16"/>
    </w:rPr>
  </w:style>
  <w:style w:type="paragraph" w:customStyle="1" w:styleId="rec-sem">
    <w:name w:val="rec-sem"/>
    <w:uiPriority w:val="99"/>
    <w:pPr>
      <w:autoSpaceDE w:val="0"/>
      <w:autoSpaceDN w:val="0"/>
      <w:adjustRightInd w:val="0"/>
      <w:spacing w:after="0" w:line="180" w:lineRule="atLeast"/>
      <w:ind w:left="454"/>
      <w:jc w:val="both"/>
    </w:pPr>
    <w:rPr>
      <w:sz w:val="16"/>
      <w:szCs w:val="16"/>
    </w:rPr>
  </w:style>
  <w:style w:type="paragraph" w:customStyle="1" w:styleId="recitalico">
    <w:name w:val="rec italico"/>
    <w:uiPriority w:val="99"/>
    <w:pPr>
      <w:autoSpaceDE w:val="0"/>
      <w:autoSpaceDN w:val="0"/>
      <w:adjustRightInd w:val="0"/>
      <w:spacing w:after="0" w:line="180" w:lineRule="atLeast"/>
      <w:ind w:left="454" w:firstLine="454"/>
      <w:jc w:val="both"/>
    </w:pPr>
    <w:rPr>
      <w:i/>
      <w:iCs/>
      <w:sz w:val="16"/>
      <w:szCs w:val="16"/>
    </w:rPr>
  </w:style>
  <w:style w:type="paragraph" w:customStyle="1" w:styleId="rec">
    <w:name w:val="rec"/>
    <w:pPr>
      <w:autoSpaceDE w:val="0"/>
      <w:autoSpaceDN w:val="0"/>
      <w:adjustRightInd w:val="0"/>
      <w:spacing w:after="0" w:line="180" w:lineRule="atLeast"/>
      <w:ind w:left="454" w:firstLine="454"/>
      <w:jc w:val="both"/>
    </w:pPr>
    <w:rPr>
      <w:sz w:val="16"/>
      <w:szCs w:val="16"/>
    </w:rPr>
  </w:style>
  <w:style w:type="paragraph" w:customStyle="1" w:styleId="rec1">
    <w:name w:val="rec1"/>
    <w:uiPriority w:val="99"/>
    <w:pPr>
      <w:autoSpaceDE w:val="0"/>
      <w:autoSpaceDN w:val="0"/>
      <w:adjustRightInd w:val="0"/>
      <w:spacing w:after="0" w:line="180" w:lineRule="atLeast"/>
      <w:ind w:left="907" w:firstLine="454"/>
      <w:jc w:val="both"/>
    </w:pPr>
    <w:rPr>
      <w:i/>
      <w:iCs/>
      <w:sz w:val="16"/>
      <w:szCs w:val="16"/>
    </w:rPr>
  </w:style>
  <w:style w:type="paragraph" w:customStyle="1" w:styleId="trans">
    <w:name w:val="trans"/>
    <w:link w:val="transChar"/>
    <w:uiPriority w:val="99"/>
    <w:pPr>
      <w:autoSpaceDE w:val="0"/>
      <w:autoSpaceDN w:val="0"/>
      <w:adjustRightInd w:val="0"/>
      <w:spacing w:before="170" w:after="0" w:line="360" w:lineRule="atLeast"/>
      <w:jc w:val="center"/>
    </w:pPr>
    <w:rPr>
      <w:b/>
      <w:bCs/>
      <w:i/>
      <w:iCs/>
      <w:smallCaps/>
      <w:sz w:val="33"/>
      <w:szCs w:val="33"/>
    </w:rPr>
  </w:style>
  <w:style w:type="paragraph" w:customStyle="1" w:styleId="fio">
    <w:name w:val="fio"/>
    <w:uiPriority w:val="99"/>
    <w:pPr>
      <w:pBdr>
        <w:top w:val="single" w:sz="6" w:space="0" w:color="auto"/>
        <w:bottom w:val="single" w:sz="6" w:space="0" w:color="auto"/>
        <w:between w:val="single" w:sz="6" w:space="0" w:color="auto"/>
      </w:pBdr>
      <w:autoSpaceDE w:val="0"/>
      <w:autoSpaceDN w:val="0"/>
      <w:adjustRightInd w:val="0"/>
      <w:spacing w:before="113" w:after="0" w:line="90" w:lineRule="atLeast"/>
      <w:jc w:val="center"/>
    </w:pPr>
    <w:rPr>
      <w:sz w:val="8"/>
      <w:szCs w:val="8"/>
    </w:rPr>
  </w:style>
  <w:style w:type="paragraph" w:customStyle="1" w:styleId="tit10">
    <w:name w:val="tit 1"/>
    <w:link w:val="tit1Char"/>
    <w:uiPriority w:val="99"/>
    <w:pPr>
      <w:autoSpaceDE w:val="0"/>
      <w:autoSpaceDN w:val="0"/>
      <w:adjustRightInd w:val="0"/>
      <w:spacing w:before="100" w:after="0" w:line="260" w:lineRule="atLeast"/>
    </w:pPr>
    <w:rPr>
      <w:b/>
      <w:bCs/>
      <w:i/>
      <w:iCs/>
      <w:color w:val="000000"/>
    </w:rPr>
  </w:style>
  <w:style w:type="paragraph" w:customStyle="1" w:styleId="tit">
    <w:name w:val="tit"/>
    <w:uiPriority w:val="99"/>
    <w:pPr>
      <w:autoSpaceDE w:val="0"/>
      <w:autoSpaceDN w:val="0"/>
      <w:adjustRightInd w:val="0"/>
      <w:spacing w:before="170" w:after="57" w:line="330" w:lineRule="atLeast"/>
      <w:jc w:val="center"/>
    </w:pPr>
    <w:rPr>
      <w:b/>
      <w:bCs/>
      <w:smallCaps/>
      <w:sz w:val="33"/>
      <w:szCs w:val="33"/>
    </w:rPr>
  </w:style>
  <w:style w:type="paragraph" w:customStyle="1" w:styleId="cliping">
    <w:name w:val="cliping"/>
    <w:uiPriority w:val="99"/>
    <w:pPr>
      <w:autoSpaceDE w:val="0"/>
      <w:autoSpaceDN w:val="0"/>
      <w:adjustRightInd w:val="0"/>
      <w:spacing w:before="170" w:after="57" w:line="330" w:lineRule="atLeast"/>
      <w:jc w:val="center"/>
    </w:pPr>
    <w:rPr>
      <w:b/>
      <w:bCs/>
      <w:i/>
      <w:iCs/>
      <w:smallCaps/>
      <w:spacing w:val="200"/>
      <w:sz w:val="33"/>
      <w:szCs w:val="33"/>
    </w:rPr>
  </w:style>
  <w:style w:type="paragraph" w:customStyle="1" w:styleId="clipling1">
    <w:name w:val="clipling1"/>
    <w:uiPriority w:val="99"/>
    <w:pPr>
      <w:autoSpaceDE w:val="0"/>
      <w:autoSpaceDN w:val="0"/>
      <w:adjustRightInd w:val="0"/>
      <w:spacing w:after="0" w:line="240" w:lineRule="atLeast"/>
      <w:ind w:right="510"/>
      <w:jc w:val="right"/>
    </w:pPr>
    <w:rPr>
      <w:b/>
      <w:bCs/>
      <w:i/>
      <w:iCs/>
      <w:sz w:val="24"/>
      <w:szCs w:val="24"/>
    </w:rPr>
  </w:style>
  <w:style w:type="paragraph" w:styleId="Ttulo">
    <w:name w:val="Title"/>
    <w:basedOn w:val="Normal"/>
    <w:link w:val="TtuloChar"/>
    <w:uiPriority w:val="99"/>
    <w:qFormat/>
    <w:pPr>
      <w:autoSpaceDE w:val="0"/>
      <w:autoSpaceDN w:val="0"/>
      <w:adjustRightInd w:val="0"/>
      <w:spacing w:line="216" w:lineRule="atLeast"/>
      <w:jc w:val="center"/>
    </w:pPr>
    <w:rPr>
      <w:b/>
      <w:bCs/>
      <w:color w:val="000000"/>
      <w:sz w:val="18"/>
      <w:szCs w:val="18"/>
    </w:rPr>
  </w:style>
  <w:style w:type="character" w:customStyle="1" w:styleId="TtuloChar">
    <w:name w:val="Título Char"/>
    <w:basedOn w:val="Fontepargpadro"/>
    <w:link w:val="Ttulo"/>
    <w:uiPriority w:val="99"/>
    <w:locked/>
    <w:rPr>
      <w:rFonts w:ascii="Cambria" w:hAnsi="Cambria" w:cs="Times New Roman"/>
      <w:b/>
      <w:bCs/>
      <w:kern w:val="28"/>
      <w:sz w:val="32"/>
      <w:szCs w:val="32"/>
    </w:rPr>
  </w:style>
  <w:style w:type="paragraph" w:styleId="MapadoDocumento">
    <w:name w:val="Document Map"/>
    <w:basedOn w:val="Normal"/>
    <w:link w:val="MapadoDocumentoChar"/>
    <w:uiPriority w:val="99"/>
    <w:semiHidden/>
    <w:pPr>
      <w:shd w:val="clear" w:color="auto" w:fill="000080"/>
    </w:pPr>
    <w:rPr>
      <w:rFonts w:ascii="Tahoma" w:hAnsi="Tahoma" w:cs="Tahoma"/>
    </w:rPr>
  </w:style>
  <w:style w:type="character" w:customStyle="1" w:styleId="MapadoDocumentoChar">
    <w:name w:val="Mapa do Documento Char"/>
    <w:basedOn w:val="Fontepargpadro"/>
    <w:link w:val="MapadoDocumento"/>
    <w:uiPriority w:val="99"/>
    <w:semiHidden/>
    <w:locked/>
    <w:rPr>
      <w:rFonts w:ascii="Tahoma" w:hAnsi="Tahoma" w:cs="Tahoma"/>
      <w:sz w:val="16"/>
      <w:szCs w:val="16"/>
    </w:rPr>
  </w:style>
  <w:style w:type="paragraph" w:styleId="Textodenotaderodap">
    <w:name w:val="footnote text"/>
    <w:basedOn w:val="Normal"/>
    <w:link w:val="TextodenotaderodapChar"/>
    <w:uiPriority w:val="99"/>
    <w:semiHidden/>
    <w:pPr>
      <w:autoSpaceDE w:val="0"/>
      <w:autoSpaceDN w:val="0"/>
      <w:adjustRightInd w:val="0"/>
    </w:pPr>
    <w:rPr>
      <w:rFonts w:ascii="Courier New" w:hAnsi="Courier New" w:cs="Courier New"/>
      <w:color w:val="000000"/>
      <w:sz w:val="24"/>
      <w:szCs w:val="24"/>
    </w:rPr>
  </w:style>
  <w:style w:type="character" w:customStyle="1" w:styleId="TextodenotaderodapChar">
    <w:name w:val="Texto de nota de rodapé Char"/>
    <w:basedOn w:val="Fontepargpadro"/>
    <w:link w:val="Textodenotaderodap"/>
    <w:uiPriority w:val="99"/>
    <w:semiHidden/>
    <w:locked/>
    <w:rPr>
      <w:rFonts w:cs="Times New Roman"/>
      <w:sz w:val="20"/>
      <w:szCs w:val="20"/>
    </w:rPr>
  </w:style>
  <w:style w:type="paragraph" w:styleId="Textodenotadefim">
    <w:name w:val="endnote text"/>
    <w:basedOn w:val="Normal"/>
    <w:link w:val="TextodenotadefimChar"/>
    <w:uiPriority w:val="99"/>
    <w:semiHidden/>
    <w:rPr>
      <w:sz w:val="20"/>
      <w:szCs w:val="20"/>
    </w:rPr>
  </w:style>
  <w:style w:type="character" w:customStyle="1" w:styleId="TextodenotadefimChar">
    <w:name w:val="Texto de nota de fim Char"/>
    <w:basedOn w:val="Fontepargpadro"/>
    <w:link w:val="Textodenotadefim"/>
    <w:uiPriority w:val="99"/>
    <w:semiHidden/>
    <w:locked/>
    <w:rPr>
      <w:rFonts w:cs="Times New Roman"/>
      <w:sz w:val="20"/>
      <w:szCs w:val="20"/>
    </w:rPr>
  </w:style>
  <w:style w:type="character" w:styleId="Refdenotadefim">
    <w:name w:val="endnote reference"/>
    <w:basedOn w:val="Fontepargpadro"/>
    <w:uiPriority w:val="99"/>
    <w:semiHidden/>
    <w:rPr>
      <w:rFonts w:cs="Times New Roman"/>
      <w:vertAlign w:val="superscript"/>
    </w:rPr>
  </w:style>
  <w:style w:type="character" w:styleId="Refdenotaderodap">
    <w:name w:val="footnote reference"/>
    <w:basedOn w:val="Fontepargpadro"/>
    <w:uiPriority w:val="99"/>
    <w:semiHidden/>
    <w:rPr>
      <w:rFonts w:cs="Times New Roman"/>
      <w:vertAlign w:val="superscript"/>
    </w:rPr>
  </w:style>
  <w:style w:type="character" w:styleId="nfase">
    <w:name w:val="Emphasis"/>
    <w:basedOn w:val="Fontepargpadro"/>
    <w:uiPriority w:val="99"/>
    <w:qFormat/>
    <w:rsid w:val="000E3068"/>
    <w:rPr>
      <w:rFonts w:cs="Times New Roman"/>
      <w:i/>
      <w:iCs/>
    </w:rPr>
  </w:style>
  <w:style w:type="character" w:customStyle="1" w:styleId="body9centroChar">
    <w:name w:val="body9centro Char"/>
    <w:basedOn w:val="Fontepargpadro"/>
    <w:link w:val="body9centro"/>
    <w:uiPriority w:val="99"/>
    <w:locked/>
    <w:rsid w:val="008649FE"/>
    <w:rPr>
      <w:rFonts w:cs="Times New Roman"/>
      <w:b/>
      <w:bCs/>
      <w:sz w:val="18"/>
      <w:szCs w:val="18"/>
      <w:lang w:val="pt-BR" w:eastAsia="pt-BR" w:bidi="ar-SA"/>
    </w:rPr>
  </w:style>
  <w:style w:type="paragraph" w:customStyle="1" w:styleId="Ttulo9SuperiorDuplo">
    <w:name w:val="Título 9 + Superior: (Duplo"/>
    <w:aliases w:val="Automática,1,5 pt Largura da linha,Do texto: ..."/>
    <w:basedOn w:val="Normal"/>
    <w:uiPriority w:val="99"/>
    <w:rsid w:val="00991D3D"/>
    <w:pPr>
      <w:autoSpaceDE w:val="0"/>
      <w:autoSpaceDN w:val="0"/>
      <w:adjustRightInd w:val="0"/>
      <w:spacing w:before="170" w:after="57" w:line="330" w:lineRule="atLeast"/>
      <w:jc w:val="center"/>
    </w:pPr>
    <w:rPr>
      <w:b/>
      <w:bCs/>
      <w:smallCaps/>
      <w:sz w:val="33"/>
      <w:szCs w:val="33"/>
    </w:rPr>
  </w:style>
  <w:style w:type="character" w:customStyle="1" w:styleId="transChar">
    <w:name w:val="trans Char"/>
    <w:basedOn w:val="Fontepargpadro"/>
    <w:link w:val="trans"/>
    <w:uiPriority w:val="99"/>
    <w:locked/>
    <w:rsid w:val="00CD07B6"/>
    <w:rPr>
      <w:rFonts w:cs="Times New Roman"/>
      <w:b/>
      <w:bCs/>
      <w:i/>
      <w:iCs/>
      <w:smallCaps/>
      <w:sz w:val="33"/>
      <w:szCs w:val="33"/>
      <w:lang w:val="pt-BR" w:eastAsia="pt-BR" w:bidi="ar-SA"/>
    </w:rPr>
  </w:style>
  <w:style w:type="paragraph" w:styleId="Recuodecorpodetexto2">
    <w:name w:val="Body Text Indent 2"/>
    <w:basedOn w:val="Normal"/>
    <w:link w:val="Recuodecorpodetexto2Char"/>
    <w:uiPriority w:val="99"/>
    <w:rsid w:val="004D183E"/>
    <w:pPr>
      <w:spacing w:after="120" w:line="480" w:lineRule="auto"/>
      <w:ind w:left="283"/>
    </w:pPr>
  </w:style>
  <w:style w:type="character" w:customStyle="1" w:styleId="Recuodecorpodetexto2Char">
    <w:name w:val="Recuo de corpo de texto 2 Char"/>
    <w:basedOn w:val="Fontepargpadro"/>
    <w:link w:val="Recuodecorpodetexto2"/>
    <w:uiPriority w:val="99"/>
    <w:semiHidden/>
    <w:locked/>
    <w:rPr>
      <w:rFonts w:cs="Times New Roman"/>
      <w:sz w:val="26"/>
      <w:szCs w:val="26"/>
    </w:rPr>
  </w:style>
  <w:style w:type="paragraph" w:customStyle="1" w:styleId="BodyTextIndent">
    <w:name w:val="Body Text Indent*"/>
    <w:basedOn w:val="Normal"/>
    <w:next w:val="Normal"/>
    <w:uiPriority w:val="99"/>
    <w:rsid w:val="00BB1955"/>
    <w:pPr>
      <w:autoSpaceDE w:val="0"/>
      <w:autoSpaceDN w:val="0"/>
      <w:adjustRightInd w:val="0"/>
    </w:pPr>
    <w:rPr>
      <w:color w:val="000000"/>
      <w:sz w:val="23"/>
      <w:szCs w:val="23"/>
    </w:rPr>
  </w:style>
  <w:style w:type="character" w:customStyle="1" w:styleId="indiceChar">
    <w:name w:val="indice Char"/>
    <w:basedOn w:val="Fontepargpadro"/>
    <w:link w:val="indice"/>
    <w:uiPriority w:val="99"/>
    <w:locked/>
    <w:rsid w:val="00C26987"/>
    <w:rPr>
      <w:rFonts w:cs="Times New Roman"/>
      <w:color w:val="000000"/>
      <w:sz w:val="22"/>
      <w:szCs w:val="22"/>
      <w:lang w:val="pt-BR" w:eastAsia="pt-BR" w:bidi="ar-SA"/>
    </w:rPr>
  </w:style>
  <w:style w:type="character" w:styleId="Hyperlink">
    <w:name w:val="Hyperlink"/>
    <w:basedOn w:val="Fontepargpadro"/>
    <w:uiPriority w:val="99"/>
    <w:rsid w:val="002E5FD0"/>
    <w:rPr>
      <w:rFonts w:cs="Times New Roman"/>
      <w:color w:val="0000FF"/>
      <w:u w:val="single"/>
    </w:rPr>
  </w:style>
  <w:style w:type="paragraph" w:styleId="Cabealho">
    <w:name w:val="header"/>
    <w:basedOn w:val="Normal"/>
    <w:link w:val="CabealhoChar"/>
    <w:uiPriority w:val="99"/>
    <w:rsid w:val="002E5FD0"/>
    <w:pPr>
      <w:tabs>
        <w:tab w:val="center" w:pos="4252"/>
        <w:tab w:val="right" w:pos="8504"/>
      </w:tabs>
    </w:pPr>
  </w:style>
  <w:style w:type="character" w:customStyle="1" w:styleId="CabealhoChar">
    <w:name w:val="Cabeçalho Char"/>
    <w:basedOn w:val="Fontepargpadro"/>
    <w:link w:val="Cabealho"/>
    <w:uiPriority w:val="99"/>
    <w:semiHidden/>
    <w:locked/>
    <w:rPr>
      <w:rFonts w:cs="Times New Roman"/>
      <w:sz w:val="26"/>
      <w:szCs w:val="26"/>
    </w:rPr>
  </w:style>
  <w:style w:type="paragraph" w:styleId="Rodap">
    <w:name w:val="footer"/>
    <w:basedOn w:val="Normal"/>
    <w:link w:val="RodapChar"/>
    <w:uiPriority w:val="99"/>
    <w:rsid w:val="002E5FD0"/>
    <w:pPr>
      <w:tabs>
        <w:tab w:val="center" w:pos="4252"/>
        <w:tab w:val="right" w:pos="8504"/>
      </w:tabs>
    </w:pPr>
  </w:style>
  <w:style w:type="character" w:customStyle="1" w:styleId="RodapChar">
    <w:name w:val="Rodapé Char"/>
    <w:basedOn w:val="Fontepargpadro"/>
    <w:link w:val="Rodap"/>
    <w:uiPriority w:val="99"/>
    <w:semiHidden/>
    <w:locked/>
    <w:rPr>
      <w:rFonts w:cs="Times New Roman"/>
      <w:sz w:val="26"/>
      <w:szCs w:val="26"/>
    </w:rPr>
  </w:style>
  <w:style w:type="character" w:customStyle="1" w:styleId="body8semChar">
    <w:name w:val="body8sem Char"/>
    <w:basedOn w:val="Fontepargpadro"/>
    <w:link w:val="body8sem"/>
    <w:uiPriority w:val="99"/>
    <w:locked/>
    <w:rsid w:val="00447996"/>
    <w:rPr>
      <w:rFonts w:cs="Times New Roman"/>
      <w:color w:val="000000"/>
      <w:sz w:val="16"/>
      <w:szCs w:val="16"/>
      <w:lang w:val="pt-BR" w:eastAsia="pt-BR" w:bidi="ar-SA"/>
    </w:rPr>
  </w:style>
  <w:style w:type="character" w:customStyle="1" w:styleId="body10Char">
    <w:name w:val="body10 Char"/>
    <w:basedOn w:val="Fontepargpadro"/>
    <w:link w:val="body10"/>
    <w:locked/>
    <w:rsid w:val="00447996"/>
    <w:rPr>
      <w:rFonts w:cs="Times New Roman"/>
      <w:lang w:val="pt-BR" w:eastAsia="pt-BR" w:bidi="ar-SA"/>
    </w:rPr>
  </w:style>
  <w:style w:type="paragraph" w:customStyle="1" w:styleId="body80">
    <w:name w:val="body 8"/>
    <w:basedOn w:val="Normal"/>
    <w:link w:val="body8Char"/>
    <w:uiPriority w:val="99"/>
    <w:rsid w:val="00F720E5"/>
    <w:pPr>
      <w:autoSpaceDE w:val="0"/>
      <w:autoSpaceDN w:val="0"/>
      <w:adjustRightInd w:val="0"/>
      <w:spacing w:line="180" w:lineRule="atLeast"/>
      <w:ind w:firstLine="454"/>
    </w:pPr>
    <w:rPr>
      <w:sz w:val="16"/>
      <w:szCs w:val="16"/>
    </w:rPr>
  </w:style>
  <w:style w:type="character" w:styleId="Nmerodepgina">
    <w:name w:val="page number"/>
    <w:basedOn w:val="Fontepargpadro"/>
    <w:uiPriority w:val="99"/>
    <w:rsid w:val="007C5522"/>
    <w:rPr>
      <w:rFonts w:cs="Times New Roman"/>
    </w:rPr>
  </w:style>
  <w:style w:type="paragraph" w:customStyle="1" w:styleId="indiceesquerda0">
    <w:name w:val="indice + À esquerda:  0"/>
    <w:aliases w:val="8 cm"/>
    <w:basedOn w:val="Normal"/>
    <w:uiPriority w:val="99"/>
    <w:rsid w:val="004C2005"/>
    <w:pPr>
      <w:autoSpaceDE w:val="0"/>
      <w:autoSpaceDN w:val="0"/>
      <w:adjustRightInd w:val="0"/>
      <w:spacing w:line="260" w:lineRule="atLeast"/>
      <w:ind w:left="227"/>
    </w:pPr>
    <w:rPr>
      <w:sz w:val="22"/>
      <w:szCs w:val="22"/>
    </w:rPr>
  </w:style>
  <w:style w:type="paragraph" w:customStyle="1" w:styleId="Notadir">
    <w:name w:val="Nota dir"/>
    <w:basedOn w:val="Normal"/>
    <w:uiPriority w:val="99"/>
    <w:rsid w:val="00744F13"/>
    <w:pPr>
      <w:spacing w:line="264" w:lineRule="auto"/>
      <w:ind w:firstLine="567"/>
    </w:pPr>
  </w:style>
  <w:style w:type="character" w:customStyle="1" w:styleId="body8Char">
    <w:name w:val="body 8 Char"/>
    <w:basedOn w:val="Fontepargpadro"/>
    <w:link w:val="body80"/>
    <w:uiPriority w:val="99"/>
    <w:locked/>
    <w:rsid w:val="00380F0B"/>
    <w:rPr>
      <w:rFonts w:cs="Times New Roman"/>
      <w:sz w:val="16"/>
      <w:szCs w:val="16"/>
      <w:lang w:val="pt-BR" w:eastAsia="pt-BR" w:bidi="ar-SA"/>
    </w:rPr>
  </w:style>
  <w:style w:type="paragraph" w:styleId="NormalWeb">
    <w:name w:val="Normal (Web)"/>
    <w:basedOn w:val="Normal"/>
    <w:uiPriority w:val="99"/>
    <w:semiHidden/>
    <w:unhideWhenUsed/>
    <w:rsid w:val="00C27684"/>
    <w:pPr>
      <w:spacing w:before="100" w:beforeAutospacing="1" w:after="119"/>
      <w:jc w:val="left"/>
    </w:pPr>
    <w:rPr>
      <w:sz w:val="24"/>
      <w:szCs w:val="24"/>
    </w:rPr>
  </w:style>
  <w:style w:type="paragraph" w:styleId="Textodebalo">
    <w:name w:val="Balloon Text"/>
    <w:basedOn w:val="Normal"/>
    <w:link w:val="TextodebaloChar"/>
    <w:uiPriority w:val="99"/>
    <w:semiHidden/>
    <w:unhideWhenUsed/>
    <w:rsid w:val="007F0796"/>
    <w:rPr>
      <w:rFonts w:ascii="Tahoma" w:hAnsi="Tahoma" w:cs="Tahoma"/>
      <w:sz w:val="16"/>
      <w:szCs w:val="16"/>
    </w:rPr>
  </w:style>
  <w:style w:type="character" w:customStyle="1" w:styleId="TextodebaloChar">
    <w:name w:val="Texto de balão Char"/>
    <w:basedOn w:val="Fontepargpadro"/>
    <w:link w:val="Textodebalo"/>
    <w:uiPriority w:val="99"/>
    <w:semiHidden/>
    <w:locked/>
    <w:rsid w:val="007F0796"/>
    <w:rPr>
      <w:rFonts w:ascii="Tahoma" w:hAnsi="Tahoma" w:cs="Tahoma"/>
      <w:sz w:val="16"/>
      <w:szCs w:val="16"/>
    </w:rPr>
  </w:style>
  <w:style w:type="paragraph" w:customStyle="1" w:styleId="INFOCORPO">
    <w:name w:val="INFO CORPO"/>
    <w:basedOn w:val="Normal"/>
    <w:link w:val="INFOCORPOChar"/>
    <w:rsid w:val="003214B4"/>
    <w:pPr>
      <w:autoSpaceDE w:val="0"/>
      <w:autoSpaceDN w:val="0"/>
      <w:adjustRightInd w:val="0"/>
      <w:spacing w:line="220" w:lineRule="atLeast"/>
      <w:ind w:firstLine="454"/>
    </w:pPr>
    <w:rPr>
      <w:sz w:val="20"/>
      <w:szCs w:val="20"/>
    </w:rPr>
  </w:style>
  <w:style w:type="character" w:customStyle="1" w:styleId="INFOCORPOChar">
    <w:name w:val="INFO CORPO Char"/>
    <w:link w:val="INFOCORPO"/>
    <w:locked/>
    <w:rsid w:val="003214B4"/>
    <w:rPr>
      <w:sz w:val="20"/>
    </w:rPr>
  </w:style>
  <w:style w:type="paragraph" w:customStyle="1" w:styleId="STF-Padro">
    <w:name w:val="STF-Padrão"/>
    <w:basedOn w:val="Normal"/>
    <w:uiPriority w:val="99"/>
    <w:rsid w:val="00F52F38"/>
    <w:pPr>
      <w:widowControl w:val="0"/>
      <w:tabs>
        <w:tab w:val="left" w:pos="1701"/>
      </w:tabs>
      <w:autoSpaceDE w:val="0"/>
      <w:autoSpaceDN w:val="0"/>
      <w:adjustRightInd w:val="0"/>
      <w:spacing w:line="264" w:lineRule="auto"/>
      <w:ind w:firstLine="567"/>
    </w:pPr>
    <w:rPr>
      <w:rFonts w:ascii="Palatino Linotype" w:hAnsi="Palatino Linotype"/>
      <w:szCs w:val="24"/>
      <w:lang w:eastAsia="en-US"/>
    </w:rPr>
  </w:style>
  <w:style w:type="table" w:customStyle="1" w:styleId="Tabelacomgrade1">
    <w:name w:val="Tabela com grade1"/>
    <w:basedOn w:val="Tabelanormal"/>
    <w:next w:val="Tabelacomgrade"/>
    <w:uiPriority w:val="39"/>
    <w:rsid w:val="00F0770E"/>
    <w:pPr>
      <w:spacing w:after="0" w:line="240" w:lineRule="auto"/>
    </w:pPr>
    <w:rPr>
      <w:rFonts w:ascii="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mgrade">
    <w:name w:val="Table Grid"/>
    <w:basedOn w:val="Tabelanormal"/>
    <w:uiPriority w:val="39"/>
    <w:locked/>
    <w:rsid w:val="00F077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uiPriority w:val="99"/>
    <w:rsid w:val="009C2317"/>
    <w:rPr>
      <w:rFonts w:cs="Times New Roman"/>
      <w:color w:val="800080" w:themeColor="followedHyperlink"/>
      <w:u w:val="single"/>
    </w:rPr>
  </w:style>
  <w:style w:type="character" w:styleId="nfaseSutil">
    <w:name w:val="Subtle Emphasis"/>
    <w:basedOn w:val="Fontepargpadro"/>
    <w:uiPriority w:val="19"/>
    <w:qFormat/>
    <w:rsid w:val="00782479"/>
    <w:rPr>
      <w:rFonts w:cs="Times New Roman"/>
      <w:i/>
      <w:iCs/>
      <w:color w:val="404040" w:themeColor="text1" w:themeTint="BF"/>
    </w:rPr>
  </w:style>
  <w:style w:type="paragraph" w:styleId="PargrafodaLista">
    <w:name w:val="List Paragraph"/>
    <w:basedOn w:val="Normal"/>
    <w:uiPriority w:val="34"/>
    <w:qFormat/>
    <w:rsid w:val="008F6510"/>
    <w:pPr>
      <w:ind w:left="708"/>
    </w:pPr>
  </w:style>
  <w:style w:type="character" w:styleId="Forte">
    <w:name w:val="Strong"/>
    <w:basedOn w:val="Fontepargpadro"/>
    <w:uiPriority w:val="22"/>
    <w:qFormat/>
    <w:locked/>
    <w:rsid w:val="00522929"/>
    <w:rPr>
      <w:rFonts w:cs="Times New Roman"/>
      <w:b/>
    </w:rPr>
  </w:style>
  <w:style w:type="character" w:customStyle="1" w:styleId="MenoPendente1">
    <w:name w:val="Menção Pendente1"/>
    <w:basedOn w:val="Fontepargpadro"/>
    <w:uiPriority w:val="99"/>
    <w:semiHidden/>
    <w:unhideWhenUsed/>
    <w:rsid w:val="000A2FF8"/>
    <w:rPr>
      <w:rFonts w:cs="Times New Roman"/>
      <w:color w:val="605E5C"/>
      <w:shd w:val="clear" w:color="auto" w:fill="E1DFDD"/>
    </w:rPr>
  </w:style>
  <w:style w:type="character" w:customStyle="1" w:styleId="MenoPendente2">
    <w:name w:val="Menção Pendente2"/>
    <w:basedOn w:val="Fontepargpadro"/>
    <w:uiPriority w:val="99"/>
    <w:semiHidden/>
    <w:unhideWhenUsed/>
    <w:rsid w:val="00BC79C6"/>
    <w:rPr>
      <w:color w:val="605E5C"/>
      <w:shd w:val="clear" w:color="auto" w:fill="E1DFDD"/>
    </w:rPr>
  </w:style>
  <w:style w:type="character" w:styleId="MenoPendente">
    <w:name w:val="Unresolved Mention"/>
    <w:basedOn w:val="Fontepargpadro"/>
    <w:uiPriority w:val="99"/>
    <w:semiHidden/>
    <w:unhideWhenUsed/>
    <w:rsid w:val="00533B44"/>
    <w:rPr>
      <w:color w:val="605E5C"/>
      <w:shd w:val="clear" w:color="auto" w:fill="E1DFDD"/>
    </w:rPr>
  </w:style>
  <w:style w:type="character" w:customStyle="1" w:styleId="tit1Char">
    <w:name w:val="tit 1 Char"/>
    <w:basedOn w:val="Fontepargpadro"/>
    <w:link w:val="tit10"/>
    <w:uiPriority w:val="99"/>
    <w:rsid w:val="00472C7E"/>
    <w:rPr>
      <w:b/>
      <w:bCs/>
      <w:i/>
      <w:iCs/>
      <w:color w:val="000000"/>
    </w:rPr>
  </w:style>
  <w:style w:type="character" w:customStyle="1" w:styleId="normaltextrun">
    <w:name w:val="normaltextrun"/>
    <w:rsid w:val="004371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0694">
      <w:bodyDiv w:val="1"/>
      <w:marLeft w:val="0"/>
      <w:marRight w:val="0"/>
      <w:marTop w:val="0"/>
      <w:marBottom w:val="0"/>
      <w:divBdr>
        <w:top w:val="none" w:sz="0" w:space="0" w:color="auto"/>
        <w:left w:val="none" w:sz="0" w:space="0" w:color="auto"/>
        <w:bottom w:val="none" w:sz="0" w:space="0" w:color="auto"/>
        <w:right w:val="none" w:sz="0" w:space="0" w:color="auto"/>
      </w:divBdr>
    </w:div>
    <w:div w:id="128868051">
      <w:bodyDiv w:val="1"/>
      <w:marLeft w:val="0"/>
      <w:marRight w:val="0"/>
      <w:marTop w:val="0"/>
      <w:marBottom w:val="0"/>
      <w:divBdr>
        <w:top w:val="none" w:sz="0" w:space="0" w:color="auto"/>
        <w:left w:val="none" w:sz="0" w:space="0" w:color="auto"/>
        <w:bottom w:val="none" w:sz="0" w:space="0" w:color="auto"/>
        <w:right w:val="none" w:sz="0" w:space="0" w:color="auto"/>
      </w:divBdr>
      <w:divsChild>
        <w:div w:id="1849825036">
          <w:marLeft w:val="0"/>
          <w:marRight w:val="0"/>
          <w:marTop w:val="0"/>
          <w:marBottom w:val="0"/>
          <w:divBdr>
            <w:top w:val="none" w:sz="0" w:space="0" w:color="auto"/>
            <w:left w:val="none" w:sz="0" w:space="0" w:color="auto"/>
            <w:bottom w:val="none" w:sz="0" w:space="0" w:color="auto"/>
            <w:right w:val="none" w:sz="0" w:space="0" w:color="auto"/>
          </w:divBdr>
          <w:divsChild>
            <w:div w:id="1865247754">
              <w:marLeft w:val="0"/>
              <w:marRight w:val="0"/>
              <w:marTop w:val="0"/>
              <w:marBottom w:val="0"/>
              <w:divBdr>
                <w:top w:val="none" w:sz="0" w:space="0" w:color="auto"/>
                <w:left w:val="none" w:sz="0" w:space="0" w:color="auto"/>
                <w:bottom w:val="none" w:sz="0" w:space="0" w:color="auto"/>
                <w:right w:val="none" w:sz="0" w:space="0" w:color="auto"/>
              </w:divBdr>
              <w:divsChild>
                <w:div w:id="107100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21032">
          <w:marLeft w:val="0"/>
          <w:marRight w:val="0"/>
          <w:marTop w:val="0"/>
          <w:marBottom w:val="0"/>
          <w:divBdr>
            <w:top w:val="none" w:sz="0" w:space="0" w:color="auto"/>
            <w:left w:val="none" w:sz="0" w:space="0" w:color="auto"/>
            <w:bottom w:val="none" w:sz="0" w:space="0" w:color="auto"/>
            <w:right w:val="none" w:sz="0" w:space="0" w:color="auto"/>
          </w:divBdr>
          <w:divsChild>
            <w:div w:id="760762085">
              <w:marLeft w:val="0"/>
              <w:marRight w:val="0"/>
              <w:marTop w:val="0"/>
              <w:marBottom w:val="0"/>
              <w:divBdr>
                <w:top w:val="none" w:sz="0" w:space="0" w:color="auto"/>
                <w:left w:val="none" w:sz="0" w:space="0" w:color="auto"/>
                <w:bottom w:val="none" w:sz="0" w:space="0" w:color="auto"/>
                <w:right w:val="none" w:sz="0" w:space="0" w:color="auto"/>
              </w:divBdr>
            </w:div>
            <w:div w:id="93540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0690">
      <w:marLeft w:val="0"/>
      <w:marRight w:val="0"/>
      <w:marTop w:val="0"/>
      <w:marBottom w:val="0"/>
      <w:divBdr>
        <w:top w:val="none" w:sz="0" w:space="0" w:color="auto"/>
        <w:left w:val="none" w:sz="0" w:space="0" w:color="auto"/>
        <w:bottom w:val="none" w:sz="0" w:space="0" w:color="auto"/>
        <w:right w:val="none" w:sz="0" w:space="0" w:color="auto"/>
      </w:divBdr>
      <w:divsChild>
        <w:div w:id="313990649">
          <w:marLeft w:val="0"/>
          <w:marRight w:val="0"/>
          <w:marTop w:val="0"/>
          <w:marBottom w:val="0"/>
          <w:divBdr>
            <w:top w:val="none" w:sz="0" w:space="0" w:color="auto"/>
            <w:left w:val="none" w:sz="0" w:space="0" w:color="auto"/>
            <w:bottom w:val="none" w:sz="0" w:space="0" w:color="auto"/>
            <w:right w:val="none" w:sz="0" w:space="0" w:color="auto"/>
          </w:divBdr>
        </w:div>
        <w:div w:id="313990650">
          <w:marLeft w:val="0"/>
          <w:marRight w:val="0"/>
          <w:marTop w:val="0"/>
          <w:marBottom w:val="0"/>
          <w:divBdr>
            <w:top w:val="none" w:sz="0" w:space="0" w:color="auto"/>
            <w:left w:val="none" w:sz="0" w:space="0" w:color="auto"/>
            <w:bottom w:val="none" w:sz="0" w:space="0" w:color="auto"/>
            <w:right w:val="none" w:sz="0" w:space="0" w:color="auto"/>
          </w:divBdr>
        </w:div>
        <w:div w:id="313990651">
          <w:marLeft w:val="0"/>
          <w:marRight w:val="0"/>
          <w:marTop w:val="0"/>
          <w:marBottom w:val="0"/>
          <w:divBdr>
            <w:top w:val="none" w:sz="0" w:space="0" w:color="auto"/>
            <w:left w:val="none" w:sz="0" w:space="0" w:color="auto"/>
            <w:bottom w:val="none" w:sz="0" w:space="0" w:color="auto"/>
            <w:right w:val="none" w:sz="0" w:space="0" w:color="auto"/>
          </w:divBdr>
        </w:div>
        <w:div w:id="313990652">
          <w:marLeft w:val="0"/>
          <w:marRight w:val="0"/>
          <w:marTop w:val="0"/>
          <w:marBottom w:val="0"/>
          <w:divBdr>
            <w:top w:val="none" w:sz="0" w:space="0" w:color="auto"/>
            <w:left w:val="none" w:sz="0" w:space="0" w:color="auto"/>
            <w:bottom w:val="none" w:sz="0" w:space="0" w:color="auto"/>
            <w:right w:val="none" w:sz="0" w:space="0" w:color="auto"/>
          </w:divBdr>
        </w:div>
        <w:div w:id="313990653">
          <w:marLeft w:val="0"/>
          <w:marRight w:val="0"/>
          <w:marTop w:val="0"/>
          <w:marBottom w:val="0"/>
          <w:divBdr>
            <w:top w:val="none" w:sz="0" w:space="0" w:color="auto"/>
            <w:left w:val="none" w:sz="0" w:space="0" w:color="auto"/>
            <w:bottom w:val="none" w:sz="0" w:space="0" w:color="auto"/>
            <w:right w:val="none" w:sz="0" w:space="0" w:color="auto"/>
          </w:divBdr>
        </w:div>
        <w:div w:id="313990654">
          <w:marLeft w:val="0"/>
          <w:marRight w:val="0"/>
          <w:marTop w:val="0"/>
          <w:marBottom w:val="0"/>
          <w:divBdr>
            <w:top w:val="none" w:sz="0" w:space="0" w:color="auto"/>
            <w:left w:val="none" w:sz="0" w:space="0" w:color="auto"/>
            <w:bottom w:val="none" w:sz="0" w:space="0" w:color="auto"/>
            <w:right w:val="none" w:sz="0" w:space="0" w:color="auto"/>
          </w:divBdr>
        </w:div>
        <w:div w:id="313990655">
          <w:marLeft w:val="0"/>
          <w:marRight w:val="0"/>
          <w:marTop w:val="0"/>
          <w:marBottom w:val="0"/>
          <w:divBdr>
            <w:top w:val="none" w:sz="0" w:space="0" w:color="auto"/>
            <w:left w:val="none" w:sz="0" w:space="0" w:color="auto"/>
            <w:bottom w:val="none" w:sz="0" w:space="0" w:color="auto"/>
            <w:right w:val="none" w:sz="0" w:space="0" w:color="auto"/>
          </w:divBdr>
        </w:div>
        <w:div w:id="313990656">
          <w:marLeft w:val="0"/>
          <w:marRight w:val="0"/>
          <w:marTop w:val="0"/>
          <w:marBottom w:val="0"/>
          <w:divBdr>
            <w:top w:val="none" w:sz="0" w:space="0" w:color="auto"/>
            <w:left w:val="none" w:sz="0" w:space="0" w:color="auto"/>
            <w:bottom w:val="none" w:sz="0" w:space="0" w:color="auto"/>
            <w:right w:val="none" w:sz="0" w:space="0" w:color="auto"/>
          </w:divBdr>
        </w:div>
        <w:div w:id="313990657">
          <w:marLeft w:val="0"/>
          <w:marRight w:val="0"/>
          <w:marTop w:val="0"/>
          <w:marBottom w:val="0"/>
          <w:divBdr>
            <w:top w:val="none" w:sz="0" w:space="0" w:color="auto"/>
            <w:left w:val="none" w:sz="0" w:space="0" w:color="auto"/>
            <w:bottom w:val="none" w:sz="0" w:space="0" w:color="auto"/>
            <w:right w:val="none" w:sz="0" w:space="0" w:color="auto"/>
          </w:divBdr>
        </w:div>
        <w:div w:id="313990658">
          <w:marLeft w:val="0"/>
          <w:marRight w:val="0"/>
          <w:marTop w:val="0"/>
          <w:marBottom w:val="0"/>
          <w:divBdr>
            <w:top w:val="none" w:sz="0" w:space="0" w:color="auto"/>
            <w:left w:val="none" w:sz="0" w:space="0" w:color="auto"/>
            <w:bottom w:val="none" w:sz="0" w:space="0" w:color="auto"/>
            <w:right w:val="none" w:sz="0" w:space="0" w:color="auto"/>
          </w:divBdr>
        </w:div>
        <w:div w:id="313990659">
          <w:marLeft w:val="0"/>
          <w:marRight w:val="0"/>
          <w:marTop w:val="0"/>
          <w:marBottom w:val="0"/>
          <w:divBdr>
            <w:top w:val="none" w:sz="0" w:space="0" w:color="auto"/>
            <w:left w:val="none" w:sz="0" w:space="0" w:color="auto"/>
            <w:bottom w:val="none" w:sz="0" w:space="0" w:color="auto"/>
            <w:right w:val="none" w:sz="0" w:space="0" w:color="auto"/>
          </w:divBdr>
        </w:div>
        <w:div w:id="313990660">
          <w:marLeft w:val="0"/>
          <w:marRight w:val="0"/>
          <w:marTop w:val="0"/>
          <w:marBottom w:val="0"/>
          <w:divBdr>
            <w:top w:val="none" w:sz="0" w:space="0" w:color="auto"/>
            <w:left w:val="none" w:sz="0" w:space="0" w:color="auto"/>
            <w:bottom w:val="none" w:sz="0" w:space="0" w:color="auto"/>
            <w:right w:val="none" w:sz="0" w:space="0" w:color="auto"/>
          </w:divBdr>
        </w:div>
        <w:div w:id="313990661">
          <w:marLeft w:val="0"/>
          <w:marRight w:val="0"/>
          <w:marTop w:val="0"/>
          <w:marBottom w:val="0"/>
          <w:divBdr>
            <w:top w:val="none" w:sz="0" w:space="0" w:color="auto"/>
            <w:left w:val="none" w:sz="0" w:space="0" w:color="auto"/>
            <w:bottom w:val="none" w:sz="0" w:space="0" w:color="auto"/>
            <w:right w:val="none" w:sz="0" w:space="0" w:color="auto"/>
          </w:divBdr>
        </w:div>
        <w:div w:id="313990662">
          <w:marLeft w:val="0"/>
          <w:marRight w:val="0"/>
          <w:marTop w:val="0"/>
          <w:marBottom w:val="0"/>
          <w:divBdr>
            <w:top w:val="none" w:sz="0" w:space="0" w:color="auto"/>
            <w:left w:val="none" w:sz="0" w:space="0" w:color="auto"/>
            <w:bottom w:val="none" w:sz="0" w:space="0" w:color="auto"/>
            <w:right w:val="none" w:sz="0" w:space="0" w:color="auto"/>
          </w:divBdr>
        </w:div>
        <w:div w:id="313990663">
          <w:marLeft w:val="0"/>
          <w:marRight w:val="0"/>
          <w:marTop w:val="0"/>
          <w:marBottom w:val="0"/>
          <w:divBdr>
            <w:top w:val="none" w:sz="0" w:space="0" w:color="auto"/>
            <w:left w:val="none" w:sz="0" w:space="0" w:color="auto"/>
            <w:bottom w:val="none" w:sz="0" w:space="0" w:color="auto"/>
            <w:right w:val="none" w:sz="0" w:space="0" w:color="auto"/>
          </w:divBdr>
        </w:div>
        <w:div w:id="313990664">
          <w:marLeft w:val="0"/>
          <w:marRight w:val="0"/>
          <w:marTop w:val="0"/>
          <w:marBottom w:val="0"/>
          <w:divBdr>
            <w:top w:val="none" w:sz="0" w:space="0" w:color="auto"/>
            <w:left w:val="none" w:sz="0" w:space="0" w:color="auto"/>
            <w:bottom w:val="none" w:sz="0" w:space="0" w:color="auto"/>
            <w:right w:val="none" w:sz="0" w:space="0" w:color="auto"/>
          </w:divBdr>
        </w:div>
        <w:div w:id="313990665">
          <w:marLeft w:val="0"/>
          <w:marRight w:val="0"/>
          <w:marTop w:val="0"/>
          <w:marBottom w:val="0"/>
          <w:divBdr>
            <w:top w:val="none" w:sz="0" w:space="0" w:color="auto"/>
            <w:left w:val="none" w:sz="0" w:space="0" w:color="auto"/>
            <w:bottom w:val="none" w:sz="0" w:space="0" w:color="auto"/>
            <w:right w:val="none" w:sz="0" w:space="0" w:color="auto"/>
          </w:divBdr>
        </w:div>
        <w:div w:id="313990666">
          <w:marLeft w:val="0"/>
          <w:marRight w:val="0"/>
          <w:marTop w:val="0"/>
          <w:marBottom w:val="0"/>
          <w:divBdr>
            <w:top w:val="none" w:sz="0" w:space="0" w:color="auto"/>
            <w:left w:val="none" w:sz="0" w:space="0" w:color="auto"/>
            <w:bottom w:val="none" w:sz="0" w:space="0" w:color="auto"/>
            <w:right w:val="none" w:sz="0" w:space="0" w:color="auto"/>
          </w:divBdr>
        </w:div>
        <w:div w:id="313990667">
          <w:marLeft w:val="0"/>
          <w:marRight w:val="0"/>
          <w:marTop w:val="0"/>
          <w:marBottom w:val="0"/>
          <w:divBdr>
            <w:top w:val="none" w:sz="0" w:space="0" w:color="auto"/>
            <w:left w:val="none" w:sz="0" w:space="0" w:color="auto"/>
            <w:bottom w:val="none" w:sz="0" w:space="0" w:color="auto"/>
            <w:right w:val="none" w:sz="0" w:space="0" w:color="auto"/>
          </w:divBdr>
        </w:div>
        <w:div w:id="313990668">
          <w:marLeft w:val="0"/>
          <w:marRight w:val="0"/>
          <w:marTop w:val="0"/>
          <w:marBottom w:val="0"/>
          <w:divBdr>
            <w:top w:val="none" w:sz="0" w:space="0" w:color="auto"/>
            <w:left w:val="none" w:sz="0" w:space="0" w:color="auto"/>
            <w:bottom w:val="none" w:sz="0" w:space="0" w:color="auto"/>
            <w:right w:val="none" w:sz="0" w:space="0" w:color="auto"/>
          </w:divBdr>
        </w:div>
        <w:div w:id="313990669">
          <w:marLeft w:val="0"/>
          <w:marRight w:val="0"/>
          <w:marTop w:val="0"/>
          <w:marBottom w:val="0"/>
          <w:divBdr>
            <w:top w:val="none" w:sz="0" w:space="0" w:color="auto"/>
            <w:left w:val="none" w:sz="0" w:space="0" w:color="auto"/>
            <w:bottom w:val="none" w:sz="0" w:space="0" w:color="auto"/>
            <w:right w:val="none" w:sz="0" w:space="0" w:color="auto"/>
          </w:divBdr>
        </w:div>
        <w:div w:id="313990670">
          <w:marLeft w:val="0"/>
          <w:marRight w:val="0"/>
          <w:marTop w:val="0"/>
          <w:marBottom w:val="0"/>
          <w:divBdr>
            <w:top w:val="none" w:sz="0" w:space="0" w:color="auto"/>
            <w:left w:val="none" w:sz="0" w:space="0" w:color="auto"/>
            <w:bottom w:val="none" w:sz="0" w:space="0" w:color="auto"/>
            <w:right w:val="none" w:sz="0" w:space="0" w:color="auto"/>
          </w:divBdr>
        </w:div>
        <w:div w:id="313990671">
          <w:marLeft w:val="0"/>
          <w:marRight w:val="0"/>
          <w:marTop w:val="0"/>
          <w:marBottom w:val="0"/>
          <w:divBdr>
            <w:top w:val="none" w:sz="0" w:space="0" w:color="auto"/>
            <w:left w:val="none" w:sz="0" w:space="0" w:color="auto"/>
            <w:bottom w:val="none" w:sz="0" w:space="0" w:color="auto"/>
            <w:right w:val="none" w:sz="0" w:space="0" w:color="auto"/>
          </w:divBdr>
        </w:div>
        <w:div w:id="313990672">
          <w:marLeft w:val="0"/>
          <w:marRight w:val="0"/>
          <w:marTop w:val="0"/>
          <w:marBottom w:val="0"/>
          <w:divBdr>
            <w:top w:val="none" w:sz="0" w:space="0" w:color="auto"/>
            <w:left w:val="none" w:sz="0" w:space="0" w:color="auto"/>
            <w:bottom w:val="none" w:sz="0" w:space="0" w:color="auto"/>
            <w:right w:val="none" w:sz="0" w:space="0" w:color="auto"/>
          </w:divBdr>
        </w:div>
        <w:div w:id="313990673">
          <w:marLeft w:val="0"/>
          <w:marRight w:val="0"/>
          <w:marTop w:val="0"/>
          <w:marBottom w:val="0"/>
          <w:divBdr>
            <w:top w:val="none" w:sz="0" w:space="0" w:color="auto"/>
            <w:left w:val="none" w:sz="0" w:space="0" w:color="auto"/>
            <w:bottom w:val="none" w:sz="0" w:space="0" w:color="auto"/>
            <w:right w:val="none" w:sz="0" w:space="0" w:color="auto"/>
          </w:divBdr>
        </w:div>
        <w:div w:id="313990674">
          <w:marLeft w:val="0"/>
          <w:marRight w:val="0"/>
          <w:marTop w:val="0"/>
          <w:marBottom w:val="0"/>
          <w:divBdr>
            <w:top w:val="none" w:sz="0" w:space="0" w:color="auto"/>
            <w:left w:val="none" w:sz="0" w:space="0" w:color="auto"/>
            <w:bottom w:val="none" w:sz="0" w:space="0" w:color="auto"/>
            <w:right w:val="none" w:sz="0" w:space="0" w:color="auto"/>
          </w:divBdr>
        </w:div>
        <w:div w:id="313990675">
          <w:marLeft w:val="0"/>
          <w:marRight w:val="0"/>
          <w:marTop w:val="0"/>
          <w:marBottom w:val="0"/>
          <w:divBdr>
            <w:top w:val="none" w:sz="0" w:space="0" w:color="auto"/>
            <w:left w:val="none" w:sz="0" w:space="0" w:color="auto"/>
            <w:bottom w:val="none" w:sz="0" w:space="0" w:color="auto"/>
            <w:right w:val="none" w:sz="0" w:space="0" w:color="auto"/>
          </w:divBdr>
        </w:div>
        <w:div w:id="313990676">
          <w:marLeft w:val="0"/>
          <w:marRight w:val="0"/>
          <w:marTop w:val="0"/>
          <w:marBottom w:val="0"/>
          <w:divBdr>
            <w:top w:val="none" w:sz="0" w:space="0" w:color="auto"/>
            <w:left w:val="none" w:sz="0" w:space="0" w:color="auto"/>
            <w:bottom w:val="none" w:sz="0" w:space="0" w:color="auto"/>
            <w:right w:val="none" w:sz="0" w:space="0" w:color="auto"/>
          </w:divBdr>
        </w:div>
        <w:div w:id="313990677">
          <w:marLeft w:val="0"/>
          <w:marRight w:val="0"/>
          <w:marTop w:val="0"/>
          <w:marBottom w:val="0"/>
          <w:divBdr>
            <w:top w:val="none" w:sz="0" w:space="0" w:color="auto"/>
            <w:left w:val="none" w:sz="0" w:space="0" w:color="auto"/>
            <w:bottom w:val="none" w:sz="0" w:space="0" w:color="auto"/>
            <w:right w:val="none" w:sz="0" w:space="0" w:color="auto"/>
          </w:divBdr>
        </w:div>
        <w:div w:id="313990678">
          <w:marLeft w:val="0"/>
          <w:marRight w:val="0"/>
          <w:marTop w:val="0"/>
          <w:marBottom w:val="0"/>
          <w:divBdr>
            <w:top w:val="none" w:sz="0" w:space="0" w:color="auto"/>
            <w:left w:val="none" w:sz="0" w:space="0" w:color="auto"/>
            <w:bottom w:val="none" w:sz="0" w:space="0" w:color="auto"/>
            <w:right w:val="none" w:sz="0" w:space="0" w:color="auto"/>
          </w:divBdr>
        </w:div>
        <w:div w:id="313990679">
          <w:marLeft w:val="0"/>
          <w:marRight w:val="0"/>
          <w:marTop w:val="0"/>
          <w:marBottom w:val="0"/>
          <w:divBdr>
            <w:top w:val="none" w:sz="0" w:space="0" w:color="auto"/>
            <w:left w:val="none" w:sz="0" w:space="0" w:color="auto"/>
            <w:bottom w:val="none" w:sz="0" w:space="0" w:color="auto"/>
            <w:right w:val="none" w:sz="0" w:space="0" w:color="auto"/>
          </w:divBdr>
        </w:div>
        <w:div w:id="313990680">
          <w:marLeft w:val="0"/>
          <w:marRight w:val="0"/>
          <w:marTop w:val="0"/>
          <w:marBottom w:val="0"/>
          <w:divBdr>
            <w:top w:val="none" w:sz="0" w:space="0" w:color="auto"/>
            <w:left w:val="none" w:sz="0" w:space="0" w:color="auto"/>
            <w:bottom w:val="none" w:sz="0" w:space="0" w:color="auto"/>
            <w:right w:val="none" w:sz="0" w:space="0" w:color="auto"/>
          </w:divBdr>
        </w:div>
        <w:div w:id="313990681">
          <w:marLeft w:val="0"/>
          <w:marRight w:val="0"/>
          <w:marTop w:val="0"/>
          <w:marBottom w:val="0"/>
          <w:divBdr>
            <w:top w:val="none" w:sz="0" w:space="0" w:color="auto"/>
            <w:left w:val="none" w:sz="0" w:space="0" w:color="auto"/>
            <w:bottom w:val="none" w:sz="0" w:space="0" w:color="auto"/>
            <w:right w:val="none" w:sz="0" w:space="0" w:color="auto"/>
          </w:divBdr>
        </w:div>
        <w:div w:id="313990682">
          <w:marLeft w:val="0"/>
          <w:marRight w:val="0"/>
          <w:marTop w:val="0"/>
          <w:marBottom w:val="0"/>
          <w:divBdr>
            <w:top w:val="none" w:sz="0" w:space="0" w:color="auto"/>
            <w:left w:val="none" w:sz="0" w:space="0" w:color="auto"/>
            <w:bottom w:val="none" w:sz="0" w:space="0" w:color="auto"/>
            <w:right w:val="none" w:sz="0" w:space="0" w:color="auto"/>
          </w:divBdr>
        </w:div>
        <w:div w:id="313990683">
          <w:marLeft w:val="0"/>
          <w:marRight w:val="0"/>
          <w:marTop w:val="0"/>
          <w:marBottom w:val="0"/>
          <w:divBdr>
            <w:top w:val="none" w:sz="0" w:space="0" w:color="auto"/>
            <w:left w:val="none" w:sz="0" w:space="0" w:color="auto"/>
            <w:bottom w:val="none" w:sz="0" w:space="0" w:color="auto"/>
            <w:right w:val="none" w:sz="0" w:space="0" w:color="auto"/>
          </w:divBdr>
        </w:div>
        <w:div w:id="313990684">
          <w:marLeft w:val="0"/>
          <w:marRight w:val="0"/>
          <w:marTop w:val="0"/>
          <w:marBottom w:val="0"/>
          <w:divBdr>
            <w:top w:val="none" w:sz="0" w:space="0" w:color="auto"/>
            <w:left w:val="none" w:sz="0" w:space="0" w:color="auto"/>
            <w:bottom w:val="none" w:sz="0" w:space="0" w:color="auto"/>
            <w:right w:val="none" w:sz="0" w:space="0" w:color="auto"/>
          </w:divBdr>
        </w:div>
        <w:div w:id="313990685">
          <w:marLeft w:val="0"/>
          <w:marRight w:val="0"/>
          <w:marTop w:val="0"/>
          <w:marBottom w:val="0"/>
          <w:divBdr>
            <w:top w:val="none" w:sz="0" w:space="0" w:color="auto"/>
            <w:left w:val="none" w:sz="0" w:space="0" w:color="auto"/>
            <w:bottom w:val="none" w:sz="0" w:space="0" w:color="auto"/>
            <w:right w:val="none" w:sz="0" w:space="0" w:color="auto"/>
          </w:divBdr>
        </w:div>
        <w:div w:id="313990686">
          <w:marLeft w:val="0"/>
          <w:marRight w:val="0"/>
          <w:marTop w:val="0"/>
          <w:marBottom w:val="0"/>
          <w:divBdr>
            <w:top w:val="none" w:sz="0" w:space="0" w:color="auto"/>
            <w:left w:val="none" w:sz="0" w:space="0" w:color="auto"/>
            <w:bottom w:val="none" w:sz="0" w:space="0" w:color="auto"/>
            <w:right w:val="none" w:sz="0" w:space="0" w:color="auto"/>
          </w:divBdr>
        </w:div>
        <w:div w:id="313990687">
          <w:marLeft w:val="0"/>
          <w:marRight w:val="0"/>
          <w:marTop w:val="0"/>
          <w:marBottom w:val="0"/>
          <w:divBdr>
            <w:top w:val="none" w:sz="0" w:space="0" w:color="auto"/>
            <w:left w:val="none" w:sz="0" w:space="0" w:color="auto"/>
            <w:bottom w:val="none" w:sz="0" w:space="0" w:color="auto"/>
            <w:right w:val="none" w:sz="0" w:space="0" w:color="auto"/>
          </w:divBdr>
        </w:div>
        <w:div w:id="313990688">
          <w:marLeft w:val="0"/>
          <w:marRight w:val="0"/>
          <w:marTop w:val="0"/>
          <w:marBottom w:val="0"/>
          <w:divBdr>
            <w:top w:val="none" w:sz="0" w:space="0" w:color="auto"/>
            <w:left w:val="none" w:sz="0" w:space="0" w:color="auto"/>
            <w:bottom w:val="none" w:sz="0" w:space="0" w:color="auto"/>
            <w:right w:val="none" w:sz="0" w:space="0" w:color="auto"/>
          </w:divBdr>
        </w:div>
        <w:div w:id="313990689">
          <w:marLeft w:val="0"/>
          <w:marRight w:val="0"/>
          <w:marTop w:val="0"/>
          <w:marBottom w:val="0"/>
          <w:divBdr>
            <w:top w:val="none" w:sz="0" w:space="0" w:color="auto"/>
            <w:left w:val="none" w:sz="0" w:space="0" w:color="auto"/>
            <w:bottom w:val="none" w:sz="0" w:space="0" w:color="auto"/>
            <w:right w:val="none" w:sz="0" w:space="0" w:color="auto"/>
          </w:divBdr>
        </w:div>
        <w:div w:id="313990691">
          <w:marLeft w:val="0"/>
          <w:marRight w:val="0"/>
          <w:marTop w:val="0"/>
          <w:marBottom w:val="0"/>
          <w:divBdr>
            <w:top w:val="none" w:sz="0" w:space="0" w:color="auto"/>
            <w:left w:val="none" w:sz="0" w:space="0" w:color="auto"/>
            <w:bottom w:val="none" w:sz="0" w:space="0" w:color="auto"/>
            <w:right w:val="none" w:sz="0" w:space="0" w:color="auto"/>
          </w:divBdr>
        </w:div>
        <w:div w:id="313990692">
          <w:marLeft w:val="0"/>
          <w:marRight w:val="0"/>
          <w:marTop w:val="0"/>
          <w:marBottom w:val="0"/>
          <w:divBdr>
            <w:top w:val="none" w:sz="0" w:space="0" w:color="auto"/>
            <w:left w:val="none" w:sz="0" w:space="0" w:color="auto"/>
            <w:bottom w:val="none" w:sz="0" w:space="0" w:color="auto"/>
            <w:right w:val="none" w:sz="0" w:space="0" w:color="auto"/>
          </w:divBdr>
        </w:div>
        <w:div w:id="313990693">
          <w:marLeft w:val="0"/>
          <w:marRight w:val="0"/>
          <w:marTop w:val="0"/>
          <w:marBottom w:val="0"/>
          <w:divBdr>
            <w:top w:val="none" w:sz="0" w:space="0" w:color="auto"/>
            <w:left w:val="none" w:sz="0" w:space="0" w:color="auto"/>
            <w:bottom w:val="none" w:sz="0" w:space="0" w:color="auto"/>
            <w:right w:val="none" w:sz="0" w:space="0" w:color="auto"/>
          </w:divBdr>
        </w:div>
        <w:div w:id="313990694">
          <w:marLeft w:val="0"/>
          <w:marRight w:val="0"/>
          <w:marTop w:val="0"/>
          <w:marBottom w:val="0"/>
          <w:divBdr>
            <w:top w:val="none" w:sz="0" w:space="0" w:color="auto"/>
            <w:left w:val="none" w:sz="0" w:space="0" w:color="auto"/>
            <w:bottom w:val="none" w:sz="0" w:space="0" w:color="auto"/>
            <w:right w:val="none" w:sz="0" w:space="0" w:color="auto"/>
          </w:divBdr>
        </w:div>
        <w:div w:id="313990695">
          <w:marLeft w:val="0"/>
          <w:marRight w:val="0"/>
          <w:marTop w:val="0"/>
          <w:marBottom w:val="0"/>
          <w:divBdr>
            <w:top w:val="none" w:sz="0" w:space="0" w:color="auto"/>
            <w:left w:val="none" w:sz="0" w:space="0" w:color="auto"/>
            <w:bottom w:val="none" w:sz="0" w:space="0" w:color="auto"/>
            <w:right w:val="none" w:sz="0" w:space="0" w:color="auto"/>
          </w:divBdr>
        </w:div>
        <w:div w:id="313990696">
          <w:marLeft w:val="0"/>
          <w:marRight w:val="0"/>
          <w:marTop w:val="0"/>
          <w:marBottom w:val="0"/>
          <w:divBdr>
            <w:top w:val="none" w:sz="0" w:space="0" w:color="auto"/>
            <w:left w:val="none" w:sz="0" w:space="0" w:color="auto"/>
            <w:bottom w:val="none" w:sz="0" w:space="0" w:color="auto"/>
            <w:right w:val="none" w:sz="0" w:space="0" w:color="auto"/>
          </w:divBdr>
        </w:div>
        <w:div w:id="313990697">
          <w:marLeft w:val="0"/>
          <w:marRight w:val="0"/>
          <w:marTop w:val="0"/>
          <w:marBottom w:val="0"/>
          <w:divBdr>
            <w:top w:val="none" w:sz="0" w:space="0" w:color="auto"/>
            <w:left w:val="none" w:sz="0" w:space="0" w:color="auto"/>
            <w:bottom w:val="none" w:sz="0" w:space="0" w:color="auto"/>
            <w:right w:val="none" w:sz="0" w:space="0" w:color="auto"/>
          </w:divBdr>
        </w:div>
        <w:div w:id="313990698">
          <w:marLeft w:val="0"/>
          <w:marRight w:val="0"/>
          <w:marTop w:val="0"/>
          <w:marBottom w:val="0"/>
          <w:divBdr>
            <w:top w:val="none" w:sz="0" w:space="0" w:color="auto"/>
            <w:left w:val="none" w:sz="0" w:space="0" w:color="auto"/>
            <w:bottom w:val="none" w:sz="0" w:space="0" w:color="auto"/>
            <w:right w:val="none" w:sz="0" w:space="0" w:color="auto"/>
          </w:divBdr>
        </w:div>
        <w:div w:id="313990699">
          <w:marLeft w:val="0"/>
          <w:marRight w:val="0"/>
          <w:marTop w:val="0"/>
          <w:marBottom w:val="0"/>
          <w:divBdr>
            <w:top w:val="none" w:sz="0" w:space="0" w:color="auto"/>
            <w:left w:val="none" w:sz="0" w:space="0" w:color="auto"/>
            <w:bottom w:val="none" w:sz="0" w:space="0" w:color="auto"/>
            <w:right w:val="none" w:sz="0" w:space="0" w:color="auto"/>
          </w:divBdr>
        </w:div>
        <w:div w:id="313990700">
          <w:marLeft w:val="0"/>
          <w:marRight w:val="0"/>
          <w:marTop w:val="0"/>
          <w:marBottom w:val="0"/>
          <w:divBdr>
            <w:top w:val="none" w:sz="0" w:space="0" w:color="auto"/>
            <w:left w:val="none" w:sz="0" w:space="0" w:color="auto"/>
            <w:bottom w:val="none" w:sz="0" w:space="0" w:color="auto"/>
            <w:right w:val="none" w:sz="0" w:space="0" w:color="auto"/>
          </w:divBdr>
        </w:div>
        <w:div w:id="313990701">
          <w:marLeft w:val="0"/>
          <w:marRight w:val="0"/>
          <w:marTop w:val="0"/>
          <w:marBottom w:val="0"/>
          <w:divBdr>
            <w:top w:val="none" w:sz="0" w:space="0" w:color="auto"/>
            <w:left w:val="none" w:sz="0" w:space="0" w:color="auto"/>
            <w:bottom w:val="none" w:sz="0" w:space="0" w:color="auto"/>
            <w:right w:val="none" w:sz="0" w:space="0" w:color="auto"/>
          </w:divBdr>
        </w:div>
        <w:div w:id="313990702">
          <w:marLeft w:val="0"/>
          <w:marRight w:val="0"/>
          <w:marTop w:val="0"/>
          <w:marBottom w:val="0"/>
          <w:divBdr>
            <w:top w:val="none" w:sz="0" w:space="0" w:color="auto"/>
            <w:left w:val="none" w:sz="0" w:space="0" w:color="auto"/>
            <w:bottom w:val="none" w:sz="0" w:space="0" w:color="auto"/>
            <w:right w:val="none" w:sz="0" w:space="0" w:color="auto"/>
          </w:divBdr>
        </w:div>
        <w:div w:id="313990703">
          <w:marLeft w:val="0"/>
          <w:marRight w:val="0"/>
          <w:marTop w:val="0"/>
          <w:marBottom w:val="0"/>
          <w:divBdr>
            <w:top w:val="none" w:sz="0" w:space="0" w:color="auto"/>
            <w:left w:val="none" w:sz="0" w:space="0" w:color="auto"/>
            <w:bottom w:val="none" w:sz="0" w:space="0" w:color="auto"/>
            <w:right w:val="none" w:sz="0" w:space="0" w:color="auto"/>
          </w:divBdr>
        </w:div>
        <w:div w:id="313990704">
          <w:marLeft w:val="0"/>
          <w:marRight w:val="0"/>
          <w:marTop w:val="0"/>
          <w:marBottom w:val="0"/>
          <w:divBdr>
            <w:top w:val="none" w:sz="0" w:space="0" w:color="auto"/>
            <w:left w:val="none" w:sz="0" w:space="0" w:color="auto"/>
            <w:bottom w:val="none" w:sz="0" w:space="0" w:color="auto"/>
            <w:right w:val="none" w:sz="0" w:space="0" w:color="auto"/>
          </w:divBdr>
        </w:div>
        <w:div w:id="313990705">
          <w:marLeft w:val="0"/>
          <w:marRight w:val="0"/>
          <w:marTop w:val="0"/>
          <w:marBottom w:val="0"/>
          <w:divBdr>
            <w:top w:val="none" w:sz="0" w:space="0" w:color="auto"/>
            <w:left w:val="none" w:sz="0" w:space="0" w:color="auto"/>
            <w:bottom w:val="none" w:sz="0" w:space="0" w:color="auto"/>
            <w:right w:val="none" w:sz="0" w:space="0" w:color="auto"/>
          </w:divBdr>
        </w:div>
        <w:div w:id="313990706">
          <w:marLeft w:val="0"/>
          <w:marRight w:val="0"/>
          <w:marTop w:val="0"/>
          <w:marBottom w:val="0"/>
          <w:divBdr>
            <w:top w:val="none" w:sz="0" w:space="0" w:color="auto"/>
            <w:left w:val="none" w:sz="0" w:space="0" w:color="auto"/>
            <w:bottom w:val="none" w:sz="0" w:space="0" w:color="auto"/>
            <w:right w:val="none" w:sz="0" w:space="0" w:color="auto"/>
          </w:divBdr>
        </w:div>
        <w:div w:id="313990707">
          <w:marLeft w:val="0"/>
          <w:marRight w:val="0"/>
          <w:marTop w:val="0"/>
          <w:marBottom w:val="0"/>
          <w:divBdr>
            <w:top w:val="none" w:sz="0" w:space="0" w:color="auto"/>
            <w:left w:val="none" w:sz="0" w:space="0" w:color="auto"/>
            <w:bottom w:val="none" w:sz="0" w:space="0" w:color="auto"/>
            <w:right w:val="none" w:sz="0" w:space="0" w:color="auto"/>
          </w:divBdr>
        </w:div>
        <w:div w:id="313990708">
          <w:marLeft w:val="0"/>
          <w:marRight w:val="0"/>
          <w:marTop w:val="0"/>
          <w:marBottom w:val="0"/>
          <w:divBdr>
            <w:top w:val="none" w:sz="0" w:space="0" w:color="auto"/>
            <w:left w:val="none" w:sz="0" w:space="0" w:color="auto"/>
            <w:bottom w:val="none" w:sz="0" w:space="0" w:color="auto"/>
            <w:right w:val="none" w:sz="0" w:space="0" w:color="auto"/>
          </w:divBdr>
        </w:div>
        <w:div w:id="313990709">
          <w:marLeft w:val="0"/>
          <w:marRight w:val="0"/>
          <w:marTop w:val="0"/>
          <w:marBottom w:val="0"/>
          <w:divBdr>
            <w:top w:val="none" w:sz="0" w:space="0" w:color="auto"/>
            <w:left w:val="none" w:sz="0" w:space="0" w:color="auto"/>
            <w:bottom w:val="none" w:sz="0" w:space="0" w:color="auto"/>
            <w:right w:val="none" w:sz="0" w:space="0" w:color="auto"/>
          </w:divBdr>
        </w:div>
        <w:div w:id="313990710">
          <w:marLeft w:val="0"/>
          <w:marRight w:val="0"/>
          <w:marTop w:val="0"/>
          <w:marBottom w:val="0"/>
          <w:divBdr>
            <w:top w:val="none" w:sz="0" w:space="0" w:color="auto"/>
            <w:left w:val="none" w:sz="0" w:space="0" w:color="auto"/>
            <w:bottom w:val="none" w:sz="0" w:space="0" w:color="auto"/>
            <w:right w:val="none" w:sz="0" w:space="0" w:color="auto"/>
          </w:divBdr>
        </w:div>
        <w:div w:id="313990711">
          <w:marLeft w:val="0"/>
          <w:marRight w:val="0"/>
          <w:marTop w:val="0"/>
          <w:marBottom w:val="0"/>
          <w:divBdr>
            <w:top w:val="none" w:sz="0" w:space="0" w:color="auto"/>
            <w:left w:val="none" w:sz="0" w:space="0" w:color="auto"/>
            <w:bottom w:val="none" w:sz="0" w:space="0" w:color="auto"/>
            <w:right w:val="none" w:sz="0" w:space="0" w:color="auto"/>
          </w:divBdr>
        </w:div>
        <w:div w:id="313990712">
          <w:marLeft w:val="0"/>
          <w:marRight w:val="0"/>
          <w:marTop w:val="0"/>
          <w:marBottom w:val="0"/>
          <w:divBdr>
            <w:top w:val="none" w:sz="0" w:space="0" w:color="auto"/>
            <w:left w:val="none" w:sz="0" w:space="0" w:color="auto"/>
            <w:bottom w:val="none" w:sz="0" w:space="0" w:color="auto"/>
            <w:right w:val="none" w:sz="0" w:space="0" w:color="auto"/>
          </w:divBdr>
        </w:div>
        <w:div w:id="313990713">
          <w:marLeft w:val="0"/>
          <w:marRight w:val="0"/>
          <w:marTop w:val="0"/>
          <w:marBottom w:val="0"/>
          <w:divBdr>
            <w:top w:val="none" w:sz="0" w:space="0" w:color="auto"/>
            <w:left w:val="none" w:sz="0" w:space="0" w:color="auto"/>
            <w:bottom w:val="none" w:sz="0" w:space="0" w:color="auto"/>
            <w:right w:val="none" w:sz="0" w:space="0" w:color="auto"/>
          </w:divBdr>
        </w:div>
        <w:div w:id="313990714">
          <w:marLeft w:val="0"/>
          <w:marRight w:val="0"/>
          <w:marTop w:val="0"/>
          <w:marBottom w:val="0"/>
          <w:divBdr>
            <w:top w:val="none" w:sz="0" w:space="0" w:color="auto"/>
            <w:left w:val="none" w:sz="0" w:space="0" w:color="auto"/>
            <w:bottom w:val="none" w:sz="0" w:space="0" w:color="auto"/>
            <w:right w:val="none" w:sz="0" w:space="0" w:color="auto"/>
          </w:divBdr>
        </w:div>
        <w:div w:id="313990715">
          <w:marLeft w:val="0"/>
          <w:marRight w:val="0"/>
          <w:marTop w:val="0"/>
          <w:marBottom w:val="0"/>
          <w:divBdr>
            <w:top w:val="none" w:sz="0" w:space="0" w:color="auto"/>
            <w:left w:val="none" w:sz="0" w:space="0" w:color="auto"/>
            <w:bottom w:val="none" w:sz="0" w:space="0" w:color="auto"/>
            <w:right w:val="none" w:sz="0" w:space="0" w:color="auto"/>
          </w:divBdr>
        </w:div>
        <w:div w:id="313990716">
          <w:marLeft w:val="0"/>
          <w:marRight w:val="0"/>
          <w:marTop w:val="0"/>
          <w:marBottom w:val="0"/>
          <w:divBdr>
            <w:top w:val="none" w:sz="0" w:space="0" w:color="auto"/>
            <w:left w:val="none" w:sz="0" w:space="0" w:color="auto"/>
            <w:bottom w:val="none" w:sz="0" w:space="0" w:color="auto"/>
            <w:right w:val="none" w:sz="0" w:space="0" w:color="auto"/>
          </w:divBdr>
        </w:div>
        <w:div w:id="313990717">
          <w:marLeft w:val="0"/>
          <w:marRight w:val="0"/>
          <w:marTop w:val="0"/>
          <w:marBottom w:val="0"/>
          <w:divBdr>
            <w:top w:val="none" w:sz="0" w:space="0" w:color="auto"/>
            <w:left w:val="none" w:sz="0" w:space="0" w:color="auto"/>
            <w:bottom w:val="none" w:sz="0" w:space="0" w:color="auto"/>
            <w:right w:val="none" w:sz="0" w:space="0" w:color="auto"/>
          </w:divBdr>
        </w:div>
        <w:div w:id="313990718">
          <w:marLeft w:val="0"/>
          <w:marRight w:val="0"/>
          <w:marTop w:val="0"/>
          <w:marBottom w:val="0"/>
          <w:divBdr>
            <w:top w:val="none" w:sz="0" w:space="0" w:color="auto"/>
            <w:left w:val="none" w:sz="0" w:space="0" w:color="auto"/>
            <w:bottom w:val="none" w:sz="0" w:space="0" w:color="auto"/>
            <w:right w:val="none" w:sz="0" w:space="0" w:color="auto"/>
          </w:divBdr>
        </w:div>
        <w:div w:id="313990719">
          <w:marLeft w:val="0"/>
          <w:marRight w:val="0"/>
          <w:marTop w:val="0"/>
          <w:marBottom w:val="0"/>
          <w:divBdr>
            <w:top w:val="none" w:sz="0" w:space="0" w:color="auto"/>
            <w:left w:val="none" w:sz="0" w:space="0" w:color="auto"/>
            <w:bottom w:val="none" w:sz="0" w:space="0" w:color="auto"/>
            <w:right w:val="none" w:sz="0" w:space="0" w:color="auto"/>
          </w:divBdr>
        </w:div>
        <w:div w:id="313990720">
          <w:marLeft w:val="0"/>
          <w:marRight w:val="0"/>
          <w:marTop w:val="0"/>
          <w:marBottom w:val="0"/>
          <w:divBdr>
            <w:top w:val="none" w:sz="0" w:space="0" w:color="auto"/>
            <w:left w:val="none" w:sz="0" w:space="0" w:color="auto"/>
            <w:bottom w:val="none" w:sz="0" w:space="0" w:color="auto"/>
            <w:right w:val="none" w:sz="0" w:space="0" w:color="auto"/>
          </w:divBdr>
        </w:div>
        <w:div w:id="313990721">
          <w:marLeft w:val="0"/>
          <w:marRight w:val="0"/>
          <w:marTop w:val="0"/>
          <w:marBottom w:val="0"/>
          <w:divBdr>
            <w:top w:val="none" w:sz="0" w:space="0" w:color="auto"/>
            <w:left w:val="none" w:sz="0" w:space="0" w:color="auto"/>
            <w:bottom w:val="none" w:sz="0" w:space="0" w:color="auto"/>
            <w:right w:val="none" w:sz="0" w:space="0" w:color="auto"/>
          </w:divBdr>
        </w:div>
        <w:div w:id="313990722">
          <w:marLeft w:val="0"/>
          <w:marRight w:val="0"/>
          <w:marTop w:val="0"/>
          <w:marBottom w:val="0"/>
          <w:divBdr>
            <w:top w:val="none" w:sz="0" w:space="0" w:color="auto"/>
            <w:left w:val="none" w:sz="0" w:space="0" w:color="auto"/>
            <w:bottom w:val="none" w:sz="0" w:space="0" w:color="auto"/>
            <w:right w:val="none" w:sz="0" w:space="0" w:color="auto"/>
          </w:divBdr>
        </w:div>
        <w:div w:id="313990723">
          <w:marLeft w:val="0"/>
          <w:marRight w:val="0"/>
          <w:marTop w:val="0"/>
          <w:marBottom w:val="0"/>
          <w:divBdr>
            <w:top w:val="none" w:sz="0" w:space="0" w:color="auto"/>
            <w:left w:val="none" w:sz="0" w:space="0" w:color="auto"/>
            <w:bottom w:val="none" w:sz="0" w:space="0" w:color="auto"/>
            <w:right w:val="none" w:sz="0" w:space="0" w:color="auto"/>
          </w:divBdr>
        </w:div>
        <w:div w:id="313990724">
          <w:marLeft w:val="0"/>
          <w:marRight w:val="0"/>
          <w:marTop w:val="0"/>
          <w:marBottom w:val="0"/>
          <w:divBdr>
            <w:top w:val="none" w:sz="0" w:space="0" w:color="auto"/>
            <w:left w:val="none" w:sz="0" w:space="0" w:color="auto"/>
            <w:bottom w:val="none" w:sz="0" w:space="0" w:color="auto"/>
            <w:right w:val="none" w:sz="0" w:space="0" w:color="auto"/>
          </w:divBdr>
        </w:div>
        <w:div w:id="313990725">
          <w:marLeft w:val="0"/>
          <w:marRight w:val="0"/>
          <w:marTop w:val="0"/>
          <w:marBottom w:val="0"/>
          <w:divBdr>
            <w:top w:val="none" w:sz="0" w:space="0" w:color="auto"/>
            <w:left w:val="none" w:sz="0" w:space="0" w:color="auto"/>
            <w:bottom w:val="none" w:sz="0" w:space="0" w:color="auto"/>
            <w:right w:val="none" w:sz="0" w:space="0" w:color="auto"/>
          </w:divBdr>
        </w:div>
        <w:div w:id="313990726">
          <w:marLeft w:val="0"/>
          <w:marRight w:val="0"/>
          <w:marTop w:val="0"/>
          <w:marBottom w:val="0"/>
          <w:divBdr>
            <w:top w:val="none" w:sz="0" w:space="0" w:color="auto"/>
            <w:left w:val="none" w:sz="0" w:space="0" w:color="auto"/>
            <w:bottom w:val="none" w:sz="0" w:space="0" w:color="auto"/>
            <w:right w:val="none" w:sz="0" w:space="0" w:color="auto"/>
          </w:divBdr>
        </w:div>
        <w:div w:id="313990727">
          <w:marLeft w:val="0"/>
          <w:marRight w:val="0"/>
          <w:marTop w:val="0"/>
          <w:marBottom w:val="0"/>
          <w:divBdr>
            <w:top w:val="none" w:sz="0" w:space="0" w:color="auto"/>
            <w:left w:val="none" w:sz="0" w:space="0" w:color="auto"/>
            <w:bottom w:val="none" w:sz="0" w:space="0" w:color="auto"/>
            <w:right w:val="none" w:sz="0" w:space="0" w:color="auto"/>
          </w:divBdr>
        </w:div>
        <w:div w:id="313990728">
          <w:marLeft w:val="0"/>
          <w:marRight w:val="0"/>
          <w:marTop w:val="0"/>
          <w:marBottom w:val="0"/>
          <w:divBdr>
            <w:top w:val="none" w:sz="0" w:space="0" w:color="auto"/>
            <w:left w:val="none" w:sz="0" w:space="0" w:color="auto"/>
            <w:bottom w:val="none" w:sz="0" w:space="0" w:color="auto"/>
            <w:right w:val="none" w:sz="0" w:space="0" w:color="auto"/>
          </w:divBdr>
        </w:div>
        <w:div w:id="313990729">
          <w:marLeft w:val="0"/>
          <w:marRight w:val="0"/>
          <w:marTop w:val="0"/>
          <w:marBottom w:val="0"/>
          <w:divBdr>
            <w:top w:val="none" w:sz="0" w:space="0" w:color="auto"/>
            <w:left w:val="none" w:sz="0" w:space="0" w:color="auto"/>
            <w:bottom w:val="none" w:sz="0" w:space="0" w:color="auto"/>
            <w:right w:val="none" w:sz="0" w:space="0" w:color="auto"/>
          </w:divBdr>
        </w:div>
        <w:div w:id="313990730">
          <w:marLeft w:val="0"/>
          <w:marRight w:val="0"/>
          <w:marTop w:val="0"/>
          <w:marBottom w:val="0"/>
          <w:divBdr>
            <w:top w:val="none" w:sz="0" w:space="0" w:color="auto"/>
            <w:left w:val="none" w:sz="0" w:space="0" w:color="auto"/>
            <w:bottom w:val="none" w:sz="0" w:space="0" w:color="auto"/>
            <w:right w:val="none" w:sz="0" w:space="0" w:color="auto"/>
          </w:divBdr>
        </w:div>
        <w:div w:id="313990731">
          <w:marLeft w:val="0"/>
          <w:marRight w:val="0"/>
          <w:marTop w:val="0"/>
          <w:marBottom w:val="0"/>
          <w:divBdr>
            <w:top w:val="none" w:sz="0" w:space="0" w:color="auto"/>
            <w:left w:val="none" w:sz="0" w:space="0" w:color="auto"/>
            <w:bottom w:val="none" w:sz="0" w:space="0" w:color="auto"/>
            <w:right w:val="none" w:sz="0" w:space="0" w:color="auto"/>
          </w:divBdr>
        </w:div>
        <w:div w:id="313990732">
          <w:marLeft w:val="0"/>
          <w:marRight w:val="0"/>
          <w:marTop w:val="0"/>
          <w:marBottom w:val="0"/>
          <w:divBdr>
            <w:top w:val="none" w:sz="0" w:space="0" w:color="auto"/>
            <w:left w:val="none" w:sz="0" w:space="0" w:color="auto"/>
            <w:bottom w:val="none" w:sz="0" w:space="0" w:color="auto"/>
            <w:right w:val="none" w:sz="0" w:space="0" w:color="auto"/>
          </w:divBdr>
        </w:div>
        <w:div w:id="313990733">
          <w:marLeft w:val="0"/>
          <w:marRight w:val="0"/>
          <w:marTop w:val="0"/>
          <w:marBottom w:val="0"/>
          <w:divBdr>
            <w:top w:val="none" w:sz="0" w:space="0" w:color="auto"/>
            <w:left w:val="none" w:sz="0" w:space="0" w:color="auto"/>
            <w:bottom w:val="none" w:sz="0" w:space="0" w:color="auto"/>
            <w:right w:val="none" w:sz="0" w:space="0" w:color="auto"/>
          </w:divBdr>
        </w:div>
        <w:div w:id="313990734">
          <w:marLeft w:val="0"/>
          <w:marRight w:val="0"/>
          <w:marTop w:val="0"/>
          <w:marBottom w:val="0"/>
          <w:divBdr>
            <w:top w:val="none" w:sz="0" w:space="0" w:color="auto"/>
            <w:left w:val="none" w:sz="0" w:space="0" w:color="auto"/>
            <w:bottom w:val="none" w:sz="0" w:space="0" w:color="auto"/>
            <w:right w:val="none" w:sz="0" w:space="0" w:color="auto"/>
          </w:divBdr>
        </w:div>
        <w:div w:id="313990735">
          <w:marLeft w:val="0"/>
          <w:marRight w:val="0"/>
          <w:marTop w:val="0"/>
          <w:marBottom w:val="0"/>
          <w:divBdr>
            <w:top w:val="none" w:sz="0" w:space="0" w:color="auto"/>
            <w:left w:val="none" w:sz="0" w:space="0" w:color="auto"/>
            <w:bottom w:val="none" w:sz="0" w:space="0" w:color="auto"/>
            <w:right w:val="none" w:sz="0" w:space="0" w:color="auto"/>
          </w:divBdr>
        </w:div>
        <w:div w:id="313990736">
          <w:marLeft w:val="0"/>
          <w:marRight w:val="0"/>
          <w:marTop w:val="0"/>
          <w:marBottom w:val="0"/>
          <w:divBdr>
            <w:top w:val="none" w:sz="0" w:space="0" w:color="auto"/>
            <w:left w:val="none" w:sz="0" w:space="0" w:color="auto"/>
            <w:bottom w:val="none" w:sz="0" w:space="0" w:color="auto"/>
            <w:right w:val="none" w:sz="0" w:space="0" w:color="auto"/>
          </w:divBdr>
        </w:div>
        <w:div w:id="313990737">
          <w:marLeft w:val="0"/>
          <w:marRight w:val="0"/>
          <w:marTop w:val="0"/>
          <w:marBottom w:val="0"/>
          <w:divBdr>
            <w:top w:val="none" w:sz="0" w:space="0" w:color="auto"/>
            <w:left w:val="none" w:sz="0" w:space="0" w:color="auto"/>
            <w:bottom w:val="none" w:sz="0" w:space="0" w:color="auto"/>
            <w:right w:val="none" w:sz="0" w:space="0" w:color="auto"/>
          </w:divBdr>
        </w:div>
        <w:div w:id="313990738">
          <w:marLeft w:val="0"/>
          <w:marRight w:val="0"/>
          <w:marTop w:val="0"/>
          <w:marBottom w:val="0"/>
          <w:divBdr>
            <w:top w:val="none" w:sz="0" w:space="0" w:color="auto"/>
            <w:left w:val="none" w:sz="0" w:space="0" w:color="auto"/>
            <w:bottom w:val="none" w:sz="0" w:space="0" w:color="auto"/>
            <w:right w:val="none" w:sz="0" w:space="0" w:color="auto"/>
          </w:divBdr>
        </w:div>
        <w:div w:id="313990739">
          <w:marLeft w:val="0"/>
          <w:marRight w:val="0"/>
          <w:marTop w:val="0"/>
          <w:marBottom w:val="0"/>
          <w:divBdr>
            <w:top w:val="none" w:sz="0" w:space="0" w:color="auto"/>
            <w:left w:val="none" w:sz="0" w:space="0" w:color="auto"/>
            <w:bottom w:val="none" w:sz="0" w:space="0" w:color="auto"/>
            <w:right w:val="none" w:sz="0" w:space="0" w:color="auto"/>
          </w:divBdr>
        </w:div>
        <w:div w:id="313990740">
          <w:marLeft w:val="0"/>
          <w:marRight w:val="0"/>
          <w:marTop w:val="0"/>
          <w:marBottom w:val="0"/>
          <w:divBdr>
            <w:top w:val="none" w:sz="0" w:space="0" w:color="auto"/>
            <w:left w:val="none" w:sz="0" w:space="0" w:color="auto"/>
            <w:bottom w:val="none" w:sz="0" w:space="0" w:color="auto"/>
            <w:right w:val="none" w:sz="0" w:space="0" w:color="auto"/>
          </w:divBdr>
        </w:div>
        <w:div w:id="313990741">
          <w:marLeft w:val="0"/>
          <w:marRight w:val="0"/>
          <w:marTop w:val="0"/>
          <w:marBottom w:val="0"/>
          <w:divBdr>
            <w:top w:val="none" w:sz="0" w:space="0" w:color="auto"/>
            <w:left w:val="none" w:sz="0" w:space="0" w:color="auto"/>
            <w:bottom w:val="none" w:sz="0" w:space="0" w:color="auto"/>
            <w:right w:val="none" w:sz="0" w:space="0" w:color="auto"/>
          </w:divBdr>
        </w:div>
        <w:div w:id="313990742">
          <w:marLeft w:val="0"/>
          <w:marRight w:val="0"/>
          <w:marTop w:val="0"/>
          <w:marBottom w:val="0"/>
          <w:divBdr>
            <w:top w:val="none" w:sz="0" w:space="0" w:color="auto"/>
            <w:left w:val="none" w:sz="0" w:space="0" w:color="auto"/>
            <w:bottom w:val="none" w:sz="0" w:space="0" w:color="auto"/>
            <w:right w:val="none" w:sz="0" w:space="0" w:color="auto"/>
          </w:divBdr>
        </w:div>
        <w:div w:id="313990743">
          <w:marLeft w:val="0"/>
          <w:marRight w:val="0"/>
          <w:marTop w:val="0"/>
          <w:marBottom w:val="0"/>
          <w:divBdr>
            <w:top w:val="none" w:sz="0" w:space="0" w:color="auto"/>
            <w:left w:val="none" w:sz="0" w:space="0" w:color="auto"/>
            <w:bottom w:val="none" w:sz="0" w:space="0" w:color="auto"/>
            <w:right w:val="none" w:sz="0" w:space="0" w:color="auto"/>
          </w:divBdr>
        </w:div>
        <w:div w:id="313990744">
          <w:marLeft w:val="0"/>
          <w:marRight w:val="0"/>
          <w:marTop w:val="0"/>
          <w:marBottom w:val="0"/>
          <w:divBdr>
            <w:top w:val="none" w:sz="0" w:space="0" w:color="auto"/>
            <w:left w:val="none" w:sz="0" w:space="0" w:color="auto"/>
            <w:bottom w:val="none" w:sz="0" w:space="0" w:color="auto"/>
            <w:right w:val="none" w:sz="0" w:space="0" w:color="auto"/>
          </w:divBdr>
        </w:div>
        <w:div w:id="313990745">
          <w:marLeft w:val="0"/>
          <w:marRight w:val="0"/>
          <w:marTop w:val="0"/>
          <w:marBottom w:val="0"/>
          <w:divBdr>
            <w:top w:val="none" w:sz="0" w:space="0" w:color="auto"/>
            <w:left w:val="none" w:sz="0" w:space="0" w:color="auto"/>
            <w:bottom w:val="none" w:sz="0" w:space="0" w:color="auto"/>
            <w:right w:val="none" w:sz="0" w:space="0" w:color="auto"/>
          </w:divBdr>
        </w:div>
        <w:div w:id="313990746">
          <w:marLeft w:val="0"/>
          <w:marRight w:val="0"/>
          <w:marTop w:val="0"/>
          <w:marBottom w:val="0"/>
          <w:divBdr>
            <w:top w:val="none" w:sz="0" w:space="0" w:color="auto"/>
            <w:left w:val="none" w:sz="0" w:space="0" w:color="auto"/>
            <w:bottom w:val="none" w:sz="0" w:space="0" w:color="auto"/>
            <w:right w:val="none" w:sz="0" w:space="0" w:color="auto"/>
          </w:divBdr>
        </w:div>
        <w:div w:id="313990747">
          <w:marLeft w:val="0"/>
          <w:marRight w:val="0"/>
          <w:marTop w:val="0"/>
          <w:marBottom w:val="0"/>
          <w:divBdr>
            <w:top w:val="none" w:sz="0" w:space="0" w:color="auto"/>
            <w:left w:val="none" w:sz="0" w:space="0" w:color="auto"/>
            <w:bottom w:val="none" w:sz="0" w:space="0" w:color="auto"/>
            <w:right w:val="none" w:sz="0" w:space="0" w:color="auto"/>
          </w:divBdr>
        </w:div>
        <w:div w:id="313990748">
          <w:marLeft w:val="0"/>
          <w:marRight w:val="0"/>
          <w:marTop w:val="0"/>
          <w:marBottom w:val="0"/>
          <w:divBdr>
            <w:top w:val="none" w:sz="0" w:space="0" w:color="auto"/>
            <w:left w:val="none" w:sz="0" w:space="0" w:color="auto"/>
            <w:bottom w:val="none" w:sz="0" w:space="0" w:color="auto"/>
            <w:right w:val="none" w:sz="0" w:space="0" w:color="auto"/>
          </w:divBdr>
        </w:div>
        <w:div w:id="313990749">
          <w:marLeft w:val="0"/>
          <w:marRight w:val="0"/>
          <w:marTop w:val="0"/>
          <w:marBottom w:val="0"/>
          <w:divBdr>
            <w:top w:val="none" w:sz="0" w:space="0" w:color="auto"/>
            <w:left w:val="none" w:sz="0" w:space="0" w:color="auto"/>
            <w:bottom w:val="none" w:sz="0" w:space="0" w:color="auto"/>
            <w:right w:val="none" w:sz="0" w:space="0" w:color="auto"/>
          </w:divBdr>
        </w:div>
        <w:div w:id="313990750">
          <w:marLeft w:val="0"/>
          <w:marRight w:val="0"/>
          <w:marTop w:val="0"/>
          <w:marBottom w:val="0"/>
          <w:divBdr>
            <w:top w:val="none" w:sz="0" w:space="0" w:color="auto"/>
            <w:left w:val="none" w:sz="0" w:space="0" w:color="auto"/>
            <w:bottom w:val="none" w:sz="0" w:space="0" w:color="auto"/>
            <w:right w:val="none" w:sz="0" w:space="0" w:color="auto"/>
          </w:divBdr>
        </w:div>
        <w:div w:id="313990751">
          <w:marLeft w:val="0"/>
          <w:marRight w:val="0"/>
          <w:marTop w:val="0"/>
          <w:marBottom w:val="0"/>
          <w:divBdr>
            <w:top w:val="none" w:sz="0" w:space="0" w:color="auto"/>
            <w:left w:val="none" w:sz="0" w:space="0" w:color="auto"/>
            <w:bottom w:val="none" w:sz="0" w:space="0" w:color="auto"/>
            <w:right w:val="none" w:sz="0" w:space="0" w:color="auto"/>
          </w:divBdr>
        </w:div>
        <w:div w:id="313990752">
          <w:marLeft w:val="0"/>
          <w:marRight w:val="0"/>
          <w:marTop w:val="0"/>
          <w:marBottom w:val="0"/>
          <w:divBdr>
            <w:top w:val="none" w:sz="0" w:space="0" w:color="auto"/>
            <w:left w:val="none" w:sz="0" w:space="0" w:color="auto"/>
            <w:bottom w:val="none" w:sz="0" w:space="0" w:color="auto"/>
            <w:right w:val="none" w:sz="0" w:space="0" w:color="auto"/>
          </w:divBdr>
        </w:div>
        <w:div w:id="313990753">
          <w:marLeft w:val="0"/>
          <w:marRight w:val="0"/>
          <w:marTop w:val="0"/>
          <w:marBottom w:val="0"/>
          <w:divBdr>
            <w:top w:val="none" w:sz="0" w:space="0" w:color="auto"/>
            <w:left w:val="none" w:sz="0" w:space="0" w:color="auto"/>
            <w:bottom w:val="none" w:sz="0" w:space="0" w:color="auto"/>
            <w:right w:val="none" w:sz="0" w:space="0" w:color="auto"/>
          </w:divBdr>
        </w:div>
        <w:div w:id="313990754">
          <w:marLeft w:val="0"/>
          <w:marRight w:val="0"/>
          <w:marTop w:val="0"/>
          <w:marBottom w:val="0"/>
          <w:divBdr>
            <w:top w:val="none" w:sz="0" w:space="0" w:color="auto"/>
            <w:left w:val="none" w:sz="0" w:space="0" w:color="auto"/>
            <w:bottom w:val="none" w:sz="0" w:space="0" w:color="auto"/>
            <w:right w:val="none" w:sz="0" w:space="0" w:color="auto"/>
          </w:divBdr>
        </w:div>
        <w:div w:id="313990755">
          <w:marLeft w:val="0"/>
          <w:marRight w:val="0"/>
          <w:marTop w:val="0"/>
          <w:marBottom w:val="0"/>
          <w:divBdr>
            <w:top w:val="none" w:sz="0" w:space="0" w:color="auto"/>
            <w:left w:val="none" w:sz="0" w:space="0" w:color="auto"/>
            <w:bottom w:val="none" w:sz="0" w:space="0" w:color="auto"/>
            <w:right w:val="none" w:sz="0" w:space="0" w:color="auto"/>
          </w:divBdr>
        </w:div>
        <w:div w:id="313990756">
          <w:marLeft w:val="0"/>
          <w:marRight w:val="0"/>
          <w:marTop w:val="0"/>
          <w:marBottom w:val="0"/>
          <w:divBdr>
            <w:top w:val="none" w:sz="0" w:space="0" w:color="auto"/>
            <w:left w:val="none" w:sz="0" w:space="0" w:color="auto"/>
            <w:bottom w:val="none" w:sz="0" w:space="0" w:color="auto"/>
            <w:right w:val="none" w:sz="0" w:space="0" w:color="auto"/>
          </w:divBdr>
        </w:div>
        <w:div w:id="313990757">
          <w:marLeft w:val="0"/>
          <w:marRight w:val="0"/>
          <w:marTop w:val="0"/>
          <w:marBottom w:val="0"/>
          <w:divBdr>
            <w:top w:val="none" w:sz="0" w:space="0" w:color="auto"/>
            <w:left w:val="none" w:sz="0" w:space="0" w:color="auto"/>
            <w:bottom w:val="none" w:sz="0" w:space="0" w:color="auto"/>
            <w:right w:val="none" w:sz="0" w:space="0" w:color="auto"/>
          </w:divBdr>
        </w:div>
        <w:div w:id="313990758">
          <w:marLeft w:val="0"/>
          <w:marRight w:val="0"/>
          <w:marTop w:val="0"/>
          <w:marBottom w:val="0"/>
          <w:divBdr>
            <w:top w:val="none" w:sz="0" w:space="0" w:color="auto"/>
            <w:left w:val="none" w:sz="0" w:space="0" w:color="auto"/>
            <w:bottom w:val="none" w:sz="0" w:space="0" w:color="auto"/>
            <w:right w:val="none" w:sz="0" w:space="0" w:color="auto"/>
          </w:divBdr>
        </w:div>
        <w:div w:id="313990759">
          <w:marLeft w:val="0"/>
          <w:marRight w:val="0"/>
          <w:marTop w:val="0"/>
          <w:marBottom w:val="0"/>
          <w:divBdr>
            <w:top w:val="none" w:sz="0" w:space="0" w:color="auto"/>
            <w:left w:val="none" w:sz="0" w:space="0" w:color="auto"/>
            <w:bottom w:val="none" w:sz="0" w:space="0" w:color="auto"/>
            <w:right w:val="none" w:sz="0" w:space="0" w:color="auto"/>
          </w:divBdr>
        </w:div>
        <w:div w:id="313990760">
          <w:marLeft w:val="0"/>
          <w:marRight w:val="0"/>
          <w:marTop w:val="0"/>
          <w:marBottom w:val="0"/>
          <w:divBdr>
            <w:top w:val="none" w:sz="0" w:space="0" w:color="auto"/>
            <w:left w:val="none" w:sz="0" w:space="0" w:color="auto"/>
            <w:bottom w:val="none" w:sz="0" w:space="0" w:color="auto"/>
            <w:right w:val="none" w:sz="0" w:space="0" w:color="auto"/>
          </w:divBdr>
        </w:div>
        <w:div w:id="313990761">
          <w:marLeft w:val="0"/>
          <w:marRight w:val="0"/>
          <w:marTop w:val="0"/>
          <w:marBottom w:val="0"/>
          <w:divBdr>
            <w:top w:val="none" w:sz="0" w:space="0" w:color="auto"/>
            <w:left w:val="none" w:sz="0" w:space="0" w:color="auto"/>
            <w:bottom w:val="none" w:sz="0" w:space="0" w:color="auto"/>
            <w:right w:val="none" w:sz="0" w:space="0" w:color="auto"/>
          </w:divBdr>
        </w:div>
        <w:div w:id="313990762">
          <w:marLeft w:val="0"/>
          <w:marRight w:val="0"/>
          <w:marTop w:val="0"/>
          <w:marBottom w:val="0"/>
          <w:divBdr>
            <w:top w:val="none" w:sz="0" w:space="0" w:color="auto"/>
            <w:left w:val="none" w:sz="0" w:space="0" w:color="auto"/>
            <w:bottom w:val="none" w:sz="0" w:space="0" w:color="auto"/>
            <w:right w:val="none" w:sz="0" w:space="0" w:color="auto"/>
          </w:divBdr>
        </w:div>
        <w:div w:id="313990763">
          <w:marLeft w:val="0"/>
          <w:marRight w:val="0"/>
          <w:marTop w:val="0"/>
          <w:marBottom w:val="0"/>
          <w:divBdr>
            <w:top w:val="none" w:sz="0" w:space="0" w:color="auto"/>
            <w:left w:val="none" w:sz="0" w:space="0" w:color="auto"/>
            <w:bottom w:val="none" w:sz="0" w:space="0" w:color="auto"/>
            <w:right w:val="none" w:sz="0" w:space="0" w:color="auto"/>
          </w:divBdr>
        </w:div>
        <w:div w:id="313990764">
          <w:marLeft w:val="0"/>
          <w:marRight w:val="0"/>
          <w:marTop w:val="0"/>
          <w:marBottom w:val="0"/>
          <w:divBdr>
            <w:top w:val="none" w:sz="0" w:space="0" w:color="auto"/>
            <w:left w:val="none" w:sz="0" w:space="0" w:color="auto"/>
            <w:bottom w:val="none" w:sz="0" w:space="0" w:color="auto"/>
            <w:right w:val="none" w:sz="0" w:space="0" w:color="auto"/>
          </w:divBdr>
        </w:div>
        <w:div w:id="313990765">
          <w:marLeft w:val="0"/>
          <w:marRight w:val="0"/>
          <w:marTop w:val="0"/>
          <w:marBottom w:val="0"/>
          <w:divBdr>
            <w:top w:val="none" w:sz="0" w:space="0" w:color="auto"/>
            <w:left w:val="none" w:sz="0" w:space="0" w:color="auto"/>
            <w:bottom w:val="none" w:sz="0" w:space="0" w:color="auto"/>
            <w:right w:val="none" w:sz="0" w:space="0" w:color="auto"/>
          </w:divBdr>
        </w:div>
        <w:div w:id="313990766">
          <w:marLeft w:val="0"/>
          <w:marRight w:val="0"/>
          <w:marTop w:val="0"/>
          <w:marBottom w:val="0"/>
          <w:divBdr>
            <w:top w:val="none" w:sz="0" w:space="0" w:color="auto"/>
            <w:left w:val="none" w:sz="0" w:space="0" w:color="auto"/>
            <w:bottom w:val="none" w:sz="0" w:space="0" w:color="auto"/>
            <w:right w:val="none" w:sz="0" w:space="0" w:color="auto"/>
          </w:divBdr>
        </w:div>
        <w:div w:id="313990767">
          <w:marLeft w:val="0"/>
          <w:marRight w:val="0"/>
          <w:marTop w:val="0"/>
          <w:marBottom w:val="0"/>
          <w:divBdr>
            <w:top w:val="none" w:sz="0" w:space="0" w:color="auto"/>
            <w:left w:val="none" w:sz="0" w:space="0" w:color="auto"/>
            <w:bottom w:val="none" w:sz="0" w:space="0" w:color="auto"/>
            <w:right w:val="none" w:sz="0" w:space="0" w:color="auto"/>
          </w:divBdr>
        </w:div>
        <w:div w:id="313990768">
          <w:marLeft w:val="0"/>
          <w:marRight w:val="0"/>
          <w:marTop w:val="0"/>
          <w:marBottom w:val="0"/>
          <w:divBdr>
            <w:top w:val="none" w:sz="0" w:space="0" w:color="auto"/>
            <w:left w:val="none" w:sz="0" w:space="0" w:color="auto"/>
            <w:bottom w:val="none" w:sz="0" w:space="0" w:color="auto"/>
            <w:right w:val="none" w:sz="0" w:space="0" w:color="auto"/>
          </w:divBdr>
        </w:div>
        <w:div w:id="313990769">
          <w:marLeft w:val="0"/>
          <w:marRight w:val="0"/>
          <w:marTop w:val="0"/>
          <w:marBottom w:val="0"/>
          <w:divBdr>
            <w:top w:val="none" w:sz="0" w:space="0" w:color="auto"/>
            <w:left w:val="none" w:sz="0" w:space="0" w:color="auto"/>
            <w:bottom w:val="none" w:sz="0" w:space="0" w:color="auto"/>
            <w:right w:val="none" w:sz="0" w:space="0" w:color="auto"/>
          </w:divBdr>
        </w:div>
        <w:div w:id="313990770">
          <w:marLeft w:val="0"/>
          <w:marRight w:val="0"/>
          <w:marTop w:val="0"/>
          <w:marBottom w:val="0"/>
          <w:divBdr>
            <w:top w:val="none" w:sz="0" w:space="0" w:color="auto"/>
            <w:left w:val="none" w:sz="0" w:space="0" w:color="auto"/>
            <w:bottom w:val="none" w:sz="0" w:space="0" w:color="auto"/>
            <w:right w:val="none" w:sz="0" w:space="0" w:color="auto"/>
          </w:divBdr>
        </w:div>
        <w:div w:id="313990771">
          <w:marLeft w:val="0"/>
          <w:marRight w:val="0"/>
          <w:marTop w:val="0"/>
          <w:marBottom w:val="0"/>
          <w:divBdr>
            <w:top w:val="none" w:sz="0" w:space="0" w:color="auto"/>
            <w:left w:val="none" w:sz="0" w:space="0" w:color="auto"/>
            <w:bottom w:val="none" w:sz="0" w:space="0" w:color="auto"/>
            <w:right w:val="none" w:sz="0" w:space="0" w:color="auto"/>
          </w:divBdr>
        </w:div>
        <w:div w:id="313990772">
          <w:marLeft w:val="0"/>
          <w:marRight w:val="0"/>
          <w:marTop w:val="0"/>
          <w:marBottom w:val="0"/>
          <w:divBdr>
            <w:top w:val="none" w:sz="0" w:space="0" w:color="auto"/>
            <w:left w:val="none" w:sz="0" w:space="0" w:color="auto"/>
            <w:bottom w:val="none" w:sz="0" w:space="0" w:color="auto"/>
            <w:right w:val="none" w:sz="0" w:space="0" w:color="auto"/>
          </w:divBdr>
        </w:div>
        <w:div w:id="313990792">
          <w:marLeft w:val="0"/>
          <w:marRight w:val="0"/>
          <w:marTop w:val="0"/>
          <w:marBottom w:val="0"/>
          <w:divBdr>
            <w:top w:val="none" w:sz="0" w:space="0" w:color="auto"/>
            <w:left w:val="none" w:sz="0" w:space="0" w:color="auto"/>
            <w:bottom w:val="none" w:sz="0" w:space="0" w:color="auto"/>
            <w:right w:val="none" w:sz="0" w:space="0" w:color="auto"/>
          </w:divBdr>
        </w:div>
        <w:div w:id="313990793">
          <w:marLeft w:val="0"/>
          <w:marRight w:val="0"/>
          <w:marTop w:val="0"/>
          <w:marBottom w:val="0"/>
          <w:divBdr>
            <w:top w:val="none" w:sz="0" w:space="0" w:color="auto"/>
            <w:left w:val="none" w:sz="0" w:space="0" w:color="auto"/>
            <w:bottom w:val="none" w:sz="0" w:space="0" w:color="auto"/>
            <w:right w:val="none" w:sz="0" w:space="0" w:color="auto"/>
          </w:divBdr>
        </w:div>
      </w:divsChild>
    </w:div>
    <w:div w:id="313990773">
      <w:marLeft w:val="0"/>
      <w:marRight w:val="0"/>
      <w:marTop w:val="0"/>
      <w:marBottom w:val="0"/>
      <w:divBdr>
        <w:top w:val="none" w:sz="0" w:space="0" w:color="auto"/>
        <w:left w:val="none" w:sz="0" w:space="0" w:color="auto"/>
        <w:bottom w:val="none" w:sz="0" w:space="0" w:color="auto"/>
        <w:right w:val="none" w:sz="0" w:space="0" w:color="auto"/>
      </w:divBdr>
    </w:div>
    <w:div w:id="313990774">
      <w:marLeft w:val="0"/>
      <w:marRight w:val="0"/>
      <w:marTop w:val="0"/>
      <w:marBottom w:val="0"/>
      <w:divBdr>
        <w:top w:val="none" w:sz="0" w:space="0" w:color="auto"/>
        <w:left w:val="none" w:sz="0" w:space="0" w:color="auto"/>
        <w:bottom w:val="none" w:sz="0" w:space="0" w:color="auto"/>
        <w:right w:val="none" w:sz="0" w:space="0" w:color="auto"/>
      </w:divBdr>
    </w:div>
    <w:div w:id="313990775">
      <w:marLeft w:val="0"/>
      <w:marRight w:val="0"/>
      <w:marTop w:val="0"/>
      <w:marBottom w:val="0"/>
      <w:divBdr>
        <w:top w:val="none" w:sz="0" w:space="0" w:color="auto"/>
        <w:left w:val="none" w:sz="0" w:space="0" w:color="auto"/>
        <w:bottom w:val="none" w:sz="0" w:space="0" w:color="auto"/>
        <w:right w:val="none" w:sz="0" w:space="0" w:color="auto"/>
      </w:divBdr>
    </w:div>
    <w:div w:id="313990776">
      <w:marLeft w:val="0"/>
      <w:marRight w:val="0"/>
      <w:marTop w:val="0"/>
      <w:marBottom w:val="0"/>
      <w:divBdr>
        <w:top w:val="none" w:sz="0" w:space="0" w:color="auto"/>
        <w:left w:val="none" w:sz="0" w:space="0" w:color="auto"/>
        <w:bottom w:val="none" w:sz="0" w:space="0" w:color="auto"/>
        <w:right w:val="none" w:sz="0" w:space="0" w:color="auto"/>
      </w:divBdr>
    </w:div>
    <w:div w:id="313990777">
      <w:marLeft w:val="0"/>
      <w:marRight w:val="0"/>
      <w:marTop w:val="0"/>
      <w:marBottom w:val="0"/>
      <w:divBdr>
        <w:top w:val="none" w:sz="0" w:space="0" w:color="auto"/>
        <w:left w:val="none" w:sz="0" w:space="0" w:color="auto"/>
        <w:bottom w:val="none" w:sz="0" w:space="0" w:color="auto"/>
        <w:right w:val="none" w:sz="0" w:space="0" w:color="auto"/>
      </w:divBdr>
    </w:div>
    <w:div w:id="313990778">
      <w:marLeft w:val="0"/>
      <w:marRight w:val="0"/>
      <w:marTop w:val="0"/>
      <w:marBottom w:val="0"/>
      <w:divBdr>
        <w:top w:val="none" w:sz="0" w:space="0" w:color="auto"/>
        <w:left w:val="none" w:sz="0" w:space="0" w:color="auto"/>
        <w:bottom w:val="none" w:sz="0" w:space="0" w:color="auto"/>
        <w:right w:val="none" w:sz="0" w:space="0" w:color="auto"/>
      </w:divBdr>
    </w:div>
    <w:div w:id="313990779">
      <w:marLeft w:val="0"/>
      <w:marRight w:val="0"/>
      <w:marTop w:val="0"/>
      <w:marBottom w:val="0"/>
      <w:divBdr>
        <w:top w:val="none" w:sz="0" w:space="0" w:color="auto"/>
        <w:left w:val="none" w:sz="0" w:space="0" w:color="auto"/>
        <w:bottom w:val="none" w:sz="0" w:space="0" w:color="auto"/>
        <w:right w:val="none" w:sz="0" w:space="0" w:color="auto"/>
      </w:divBdr>
    </w:div>
    <w:div w:id="313990780">
      <w:marLeft w:val="0"/>
      <w:marRight w:val="0"/>
      <w:marTop w:val="0"/>
      <w:marBottom w:val="0"/>
      <w:divBdr>
        <w:top w:val="none" w:sz="0" w:space="0" w:color="auto"/>
        <w:left w:val="none" w:sz="0" w:space="0" w:color="auto"/>
        <w:bottom w:val="none" w:sz="0" w:space="0" w:color="auto"/>
        <w:right w:val="none" w:sz="0" w:space="0" w:color="auto"/>
      </w:divBdr>
    </w:div>
    <w:div w:id="313990781">
      <w:marLeft w:val="0"/>
      <w:marRight w:val="0"/>
      <w:marTop w:val="0"/>
      <w:marBottom w:val="0"/>
      <w:divBdr>
        <w:top w:val="none" w:sz="0" w:space="0" w:color="auto"/>
        <w:left w:val="none" w:sz="0" w:space="0" w:color="auto"/>
        <w:bottom w:val="none" w:sz="0" w:space="0" w:color="auto"/>
        <w:right w:val="none" w:sz="0" w:space="0" w:color="auto"/>
      </w:divBdr>
    </w:div>
    <w:div w:id="313990782">
      <w:marLeft w:val="0"/>
      <w:marRight w:val="0"/>
      <w:marTop w:val="0"/>
      <w:marBottom w:val="0"/>
      <w:divBdr>
        <w:top w:val="none" w:sz="0" w:space="0" w:color="auto"/>
        <w:left w:val="none" w:sz="0" w:space="0" w:color="auto"/>
        <w:bottom w:val="none" w:sz="0" w:space="0" w:color="auto"/>
        <w:right w:val="none" w:sz="0" w:space="0" w:color="auto"/>
      </w:divBdr>
    </w:div>
    <w:div w:id="313990783">
      <w:marLeft w:val="0"/>
      <w:marRight w:val="0"/>
      <w:marTop w:val="0"/>
      <w:marBottom w:val="0"/>
      <w:divBdr>
        <w:top w:val="none" w:sz="0" w:space="0" w:color="auto"/>
        <w:left w:val="none" w:sz="0" w:space="0" w:color="auto"/>
        <w:bottom w:val="none" w:sz="0" w:space="0" w:color="auto"/>
        <w:right w:val="none" w:sz="0" w:space="0" w:color="auto"/>
      </w:divBdr>
    </w:div>
    <w:div w:id="313990784">
      <w:marLeft w:val="0"/>
      <w:marRight w:val="0"/>
      <w:marTop w:val="0"/>
      <w:marBottom w:val="0"/>
      <w:divBdr>
        <w:top w:val="none" w:sz="0" w:space="0" w:color="auto"/>
        <w:left w:val="none" w:sz="0" w:space="0" w:color="auto"/>
        <w:bottom w:val="none" w:sz="0" w:space="0" w:color="auto"/>
        <w:right w:val="none" w:sz="0" w:space="0" w:color="auto"/>
      </w:divBdr>
    </w:div>
    <w:div w:id="313990785">
      <w:marLeft w:val="0"/>
      <w:marRight w:val="0"/>
      <w:marTop w:val="0"/>
      <w:marBottom w:val="0"/>
      <w:divBdr>
        <w:top w:val="none" w:sz="0" w:space="0" w:color="auto"/>
        <w:left w:val="none" w:sz="0" w:space="0" w:color="auto"/>
        <w:bottom w:val="none" w:sz="0" w:space="0" w:color="auto"/>
        <w:right w:val="none" w:sz="0" w:space="0" w:color="auto"/>
      </w:divBdr>
    </w:div>
    <w:div w:id="313990786">
      <w:marLeft w:val="0"/>
      <w:marRight w:val="0"/>
      <w:marTop w:val="0"/>
      <w:marBottom w:val="0"/>
      <w:divBdr>
        <w:top w:val="none" w:sz="0" w:space="0" w:color="auto"/>
        <w:left w:val="none" w:sz="0" w:space="0" w:color="auto"/>
        <w:bottom w:val="none" w:sz="0" w:space="0" w:color="auto"/>
        <w:right w:val="none" w:sz="0" w:space="0" w:color="auto"/>
      </w:divBdr>
    </w:div>
    <w:div w:id="313990787">
      <w:marLeft w:val="0"/>
      <w:marRight w:val="0"/>
      <w:marTop w:val="0"/>
      <w:marBottom w:val="0"/>
      <w:divBdr>
        <w:top w:val="none" w:sz="0" w:space="0" w:color="auto"/>
        <w:left w:val="none" w:sz="0" w:space="0" w:color="auto"/>
        <w:bottom w:val="none" w:sz="0" w:space="0" w:color="auto"/>
        <w:right w:val="none" w:sz="0" w:space="0" w:color="auto"/>
      </w:divBdr>
    </w:div>
    <w:div w:id="313990788">
      <w:marLeft w:val="0"/>
      <w:marRight w:val="0"/>
      <w:marTop w:val="0"/>
      <w:marBottom w:val="0"/>
      <w:divBdr>
        <w:top w:val="none" w:sz="0" w:space="0" w:color="auto"/>
        <w:left w:val="none" w:sz="0" w:space="0" w:color="auto"/>
        <w:bottom w:val="none" w:sz="0" w:space="0" w:color="auto"/>
        <w:right w:val="none" w:sz="0" w:space="0" w:color="auto"/>
      </w:divBdr>
    </w:div>
    <w:div w:id="313990789">
      <w:marLeft w:val="0"/>
      <w:marRight w:val="0"/>
      <w:marTop w:val="0"/>
      <w:marBottom w:val="0"/>
      <w:divBdr>
        <w:top w:val="none" w:sz="0" w:space="0" w:color="auto"/>
        <w:left w:val="none" w:sz="0" w:space="0" w:color="auto"/>
        <w:bottom w:val="none" w:sz="0" w:space="0" w:color="auto"/>
        <w:right w:val="none" w:sz="0" w:space="0" w:color="auto"/>
      </w:divBdr>
    </w:div>
    <w:div w:id="313990790">
      <w:marLeft w:val="0"/>
      <w:marRight w:val="0"/>
      <w:marTop w:val="0"/>
      <w:marBottom w:val="0"/>
      <w:divBdr>
        <w:top w:val="none" w:sz="0" w:space="0" w:color="auto"/>
        <w:left w:val="none" w:sz="0" w:space="0" w:color="auto"/>
        <w:bottom w:val="none" w:sz="0" w:space="0" w:color="auto"/>
        <w:right w:val="none" w:sz="0" w:space="0" w:color="auto"/>
      </w:divBdr>
    </w:div>
    <w:div w:id="313990791">
      <w:marLeft w:val="0"/>
      <w:marRight w:val="0"/>
      <w:marTop w:val="0"/>
      <w:marBottom w:val="0"/>
      <w:divBdr>
        <w:top w:val="none" w:sz="0" w:space="0" w:color="auto"/>
        <w:left w:val="none" w:sz="0" w:space="0" w:color="auto"/>
        <w:bottom w:val="none" w:sz="0" w:space="0" w:color="auto"/>
        <w:right w:val="none" w:sz="0" w:space="0" w:color="auto"/>
      </w:divBdr>
    </w:div>
    <w:div w:id="542593093">
      <w:bodyDiv w:val="1"/>
      <w:marLeft w:val="0"/>
      <w:marRight w:val="0"/>
      <w:marTop w:val="0"/>
      <w:marBottom w:val="0"/>
      <w:divBdr>
        <w:top w:val="none" w:sz="0" w:space="0" w:color="auto"/>
        <w:left w:val="none" w:sz="0" w:space="0" w:color="auto"/>
        <w:bottom w:val="none" w:sz="0" w:space="0" w:color="auto"/>
        <w:right w:val="none" w:sz="0" w:space="0" w:color="auto"/>
      </w:divBdr>
    </w:div>
    <w:div w:id="766853326">
      <w:bodyDiv w:val="1"/>
      <w:marLeft w:val="0"/>
      <w:marRight w:val="0"/>
      <w:marTop w:val="0"/>
      <w:marBottom w:val="0"/>
      <w:divBdr>
        <w:top w:val="none" w:sz="0" w:space="0" w:color="auto"/>
        <w:left w:val="none" w:sz="0" w:space="0" w:color="auto"/>
        <w:bottom w:val="none" w:sz="0" w:space="0" w:color="auto"/>
        <w:right w:val="none" w:sz="0" w:space="0" w:color="auto"/>
      </w:divBdr>
    </w:div>
    <w:div w:id="863247562">
      <w:bodyDiv w:val="1"/>
      <w:marLeft w:val="0"/>
      <w:marRight w:val="0"/>
      <w:marTop w:val="0"/>
      <w:marBottom w:val="0"/>
      <w:divBdr>
        <w:top w:val="none" w:sz="0" w:space="0" w:color="auto"/>
        <w:left w:val="none" w:sz="0" w:space="0" w:color="auto"/>
        <w:bottom w:val="none" w:sz="0" w:space="0" w:color="auto"/>
        <w:right w:val="none" w:sz="0" w:space="0" w:color="auto"/>
      </w:divBdr>
      <w:divsChild>
        <w:div w:id="1154104996">
          <w:marLeft w:val="0"/>
          <w:marRight w:val="0"/>
          <w:marTop w:val="0"/>
          <w:marBottom w:val="0"/>
          <w:divBdr>
            <w:top w:val="none" w:sz="0" w:space="0" w:color="auto"/>
            <w:left w:val="none" w:sz="0" w:space="0" w:color="auto"/>
            <w:bottom w:val="none" w:sz="0" w:space="0" w:color="auto"/>
            <w:right w:val="none" w:sz="0" w:space="0" w:color="auto"/>
          </w:divBdr>
          <w:divsChild>
            <w:div w:id="248930326">
              <w:marLeft w:val="0"/>
              <w:marRight w:val="0"/>
              <w:marTop w:val="0"/>
              <w:marBottom w:val="0"/>
              <w:divBdr>
                <w:top w:val="none" w:sz="0" w:space="0" w:color="auto"/>
                <w:left w:val="none" w:sz="0" w:space="0" w:color="auto"/>
                <w:bottom w:val="none" w:sz="0" w:space="0" w:color="auto"/>
                <w:right w:val="none" w:sz="0" w:space="0" w:color="auto"/>
              </w:divBdr>
              <w:divsChild>
                <w:div w:id="53531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729505">
          <w:marLeft w:val="0"/>
          <w:marRight w:val="0"/>
          <w:marTop w:val="0"/>
          <w:marBottom w:val="0"/>
          <w:divBdr>
            <w:top w:val="none" w:sz="0" w:space="0" w:color="auto"/>
            <w:left w:val="none" w:sz="0" w:space="0" w:color="auto"/>
            <w:bottom w:val="none" w:sz="0" w:space="0" w:color="auto"/>
            <w:right w:val="none" w:sz="0" w:space="0" w:color="auto"/>
          </w:divBdr>
          <w:divsChild>
            <w:div w:id="111667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71349">
      <w:bodyDiv w:val="1"/>
      <w:marLeft w:val="0"/>
      <w:marRight w:val="0"/>
      <w:marTop w:val="0"/>
      <w:marBottom w:val="0"/>
      <w:divBdr>
        <w:top w:val="none" w:sz="0" w:space="0" w:color="auto"/>
        <w:left w:val="none" w:sz="0" w:space="0" w:color="auto"/>
        <w:bottom w:val="none" w:sz="0" w:space="0" w:color="auto"/>
        <w:right w:val="none" w:sz="0" w:space="0" w:color="auto"/>
      </w:divBdr>
    </w:div>
    <w:div w:id="1085416695">
      <w:bodyDiv w:val="1"/>
      <w:marLeft w:val="0"/>
      <w:marRight w:val="0"/>
      <w:marTop w:val="0"/>
      <w:marBottom w:val="0"/>
      <w:divBdr>
        <w:top w:val="none" w:sz="0" w:space="0" w:color="auto"/>
        <w:left w:val="none" w:sz="0" w:space="0" w:color="auto"/>
        <w:bottom w:val="none" w:sz="0" w:space="0" w:color="auto"/>
        <w:right w:val="none" w:sz="0" w:space="0" w:color="auto"/>
      </w:divBdr>
      <w:divsChild>
        <w:div w:id="1469781689">
          <w:marLeft w:val="0"/>
          <w:marRight w:val="0"/>
          <w:marTop w:val="0"/>
          <w:marBottom w:val="0"/>
          <w:divBdr>
            <w:top w:val="none" w:sz="0" w:space="0" w:color="auto"/>
            <w:left w:val="none" w:sz="0" w:space="0" w:color="auto"/>
            <w:bottom w:val="none" w:sz="0" w:space="0" w:color="auto"/>
            <w:right w:val="none" w:sz="0" w:space="0" w:color="auto"/>
          </w:divBdr>
          <w:divsChild>
            <w:div w:id="711921957">
              <w:marLeft w:val="0"/>
              <w:marRight w:val="0"/>
              <w:marTop w:val="0"/>
              <w:marBottom w:val="0"/>
              <w:divBdr>
                <w:top w:val="none" w:sz="0" w:space="0" w:color="auto"/>
                <w:left w:val="none" w:sz="0" w:space="0" w:color="auto"/>
                <w:bottom w:val="none" w:sz="0" w:space="0" w:color="auto"/>
                <w:right w:val="none" w:sz="0" w:space="0" w:color="auto"/>
              </w:divBdr>
              <w:divsChild>
                <w:div w:id="9532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889670">
          <w:marLeft w:val="0"/>
          <w:marRight w:val="0"/>
          <w:marTop w:val="0"/>
          <w:marBottom w:val="0"/>
          <w:divBdr>
            <w:top w:val="none" w:sz="0" w:space="0" w:color="auto"/>
            <w:left w:val="none" w:sz="0" w:space="0" w:color="auto"/>
            <w:bottom w:val="none" w:sz="0" w:space="0" w:color="auto"/>
            <w:right w:val="none" w:sz="0" w:space="0" w:color="auto"/>
          </w:divBdr>
          <w:divsChild>
            <w:div w:id="1163665010">
              <w:marLeft w:val="0"/>
              <w:marRight w:val="0"/>
              <w:marTop w:val="0"/>
              <w:marBottom w:val="0"/>
              <w:divBdr>
                <w:top w:val="none" w:sz="0" w:space="0" w:color="auto"/>
                <w:left w:val="none" w:sz="0" w:space="0" w:color="auto"/>
                <w:bottom w:val="none" w:sz="0" w:space="0" w:color="auto"/>
                <w:right w:val="none" w:sz="0" w:space="0" w:color="auto"/>
              </w:divBdr>
            </w:div>
            <w:div w:id="38078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26828">
      <w:bodyDiv w:val="1"/>
      <w:marLeft w:val="0"/>
      <w:marRight w:val="0"/>
      <w:marTop w:val="0"/>
      <w:marBottom w:val="0"/>
      <w:divBdr>
        <w:top w:val="none" w:sz="0" w:space="0" w:color="auto"/>
        <w:left w:val="none" w:sz="0" w:space="0" w:color="auto"/>
        <w:bottom w:val="none" w:sz="0" w:space="0" w:color="auto"/>
        <w:right w:val="none" w:sz="0" w:space="0" w:color="auto"/>
      </w:divBdr>
    </w:div>
    <w:div w:id="1301620059">
      <w:bodyDiv w:val="1"/>
      <w:marLeft w:val="0"/>
      <w:marRight w:val="0"/>
      <w:marTop w:val="0"/>
      <w:marBottom w:val="0"/>
      <w:divBdr>
        <w:top w:val="none" w:sz="0" w:space="0" w:color="auto"/>
        <w:left w:val="none" w:sz="0" w:space="0" w:color="auto"/>
        <w:bottom w:val="none" w:sz="0" w:space="0" w:color="auto"/>
        <w:right w:val="none" w:sz="0" w:space="0" w:color="auto"/>
      </w:divBdr>
    </w:div>
    <w:div w:id="1305887015">
      <w:bodyDiv w:val="1"/>
      <w:marLeft w:val="0"/>
      <w:marRight w:val="0"/>
      <w:marTop w:val="0"/>
      <w:marBottom w:val="0"/>
      <w:divBdr>
        <w:top w:val="none" w:sz="0" w:space="0" w:color="auto"/>
        <w:left w:val="none" w:sz="0" w:space="0" w:color="auto"/>
        <w:bottom w:val="none" w:sz="0" w:space="0" w:color="auto"/>
        <w:right w:val="none" w:sz="0" w:space="0" w:color="auto"/>
      </w:divBdr>
      <w:divsChild>
        <w:div w:id="984972350">
          <w:marLeft w:val="0"/>
          <w:marRight w:val="0"/>
          <w:marTop w:val="0"/>
          <w:marBottom w:val="0"/>
          <w:divBdr>
            <w:top w:val="none" w:sz="0" w:space="0" w:color="auto"/>
            <w:left w:val="none" w:sz="0" w:space="0" w:color="auto"/>
            <w:bottom w:val="none" w:sz="0" w:space="0" w:color="auto"/>
            <w:right w:val="none" w:sz="0" w:space="0" w:color="auto"/>
          </w:divBdr>
          <w:divsChild>
            <w:div w:id="1886675793">
              <w:marLeft w:val="0"/>
              <w:marRight w:val="0"/>
              <w:marTop w:val="0"/>
              <w:marBottom w:val="0"/>
              <w:divBdr>
                <w:top w:val="none" w:sz="0" w:space="0" w:color="auto"/>
                <w:left w:val="none" w:sz="0" w:space="0" w:color="auto"/>
                <w:bottom w:val="none" w:sz="0" w:space="0" w:color="auto"/>
                <w:right w:val="none" w:sz="0" w:space="0" w:color="auto"/>
              </w:divBdr>
              <w:divsChild>
                <w:div w:id="107894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19568">
          <w:marLeft w:val="0"/>
          <w:marRight w:val="0"/>
          <w:marTop w:val="0"/>
          <w:marBottom w:val="0"/>
          <w:divBdr>
            <w:top w:val="none" w:sz="0" w:space="0" w:color="auto"/>
            <w:left w:val="none" w:sz="0" w:space="0" w:color="auto"/>
            <w:bottom w:val="none" w:sz="0" w:space="0" w:color="auto"/>
            <w:right w:val="none" w:sz="0" w:space="0" w:color="auto"/>
          </w:divBdr>
          <w:divsChild>
            <w:div w:id="1983192032">
              <w:marLeft w:val="0"/>
              <w:marRight w:val="0"/>
              <w:marTop w:val="0"/>
              <w:marBottom w:val="0"/>
              <w:divBdr>
                <w:top w:val="none" w:sz="0" w:space="0" w:color="auto"/>
                <w:left w:val="none" w:sz="0" w:space="0" w:color="auto"/>
                <w:bottom w:val="none" w:sz="0" w:space="0" w:color="auto"/>
                <w:right w:val="none" w:sz="0" w:space="0" w:color="auto"/>
              </w:divBdr>
            </w:div>
            <w:div w:id="197578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6004">
      <w:bodyDiv w:val="1"/>
      <w:marLeft w:val="0"/>
      <w:marRight w:val="0"/>
      <w:marTop w:val="0"/>
      <w:marBottom w:val="0"/>
      <w:divBdr>
        <w:top w:val="none" w:sz="0" w:space="0" w:color="auto"/>
        <w:left w:val="none" w:sz="0" w:space="0" w:color="auto"/>
        <w:bottom w:val="none" w:sz="0" w:space="0" w:color="auto"/>
        <w:right w:val="none" w:sz="0" w:space="0" w:color="auto"/>
      </w:divBdr>
    </w:div>
    <w:div w:id="1411581202">
      <w:bodyDiv w:val="1"/>
      <w:marLeft w:val="0"/>
      <w:marRight w:val="0"/>
      <w:marTop w:val="0"/>
      <w:marBottom w:val="0"/>
      <w:divBdr>
        <w:top w:val="none" w:sz="0" w:space="0" w:color="auto"/>
        <w:left w:val="none" w:sz="0" w:space="0" w:color="auto"/>
        <w:bottom w:val="none" w:sz="0" w:space="0" w:color="auto"/>
        <w:right w:val="none" w:sz="0" w:space="0" w:color="auto"/>
      </w:divBdr>
      <w:divsChild>
        <w:div w:id="2032997166">
          <w:marLeft w:val="0"/>
          <w:marRight w:val="0"/>
          <w:marTop w:val="0"/>
          <w:marBottom w:val="0"/>
          <w:divBdr>
            <w:top w:val="none" w:sz="0" w:space="0" w:color="auto"/>
            <w:left w:val="none" w:sz="0" w:space="0" w:color="auto"/>
            <w:bottom w:val="none" w:sz="0" w:space="0" w:color="auto"/>
            <w:right w:val="none" w:sz="0" w:space="0" w:color="auto"/>
          </w:divBdr>
          <w:divsChild>
            <w:div w:id="769200019">
              <w:marLeft w:val="0"/>
              <w:marRight w:val="0"/>
              <w:marTop w:val="0"/>
              <w:marBottom w:val="0"/>
              <w:divBdr>
                <w:top w:val="none" w:sz="0" w:space="0" w:color="auto"/>
                <w:left w:val="none" w:sz="0" w:space="0" w:color="auto"/>
                <w:bottom w:val="none" w:sz="0" w:space="0" w:color="auto"/>
                <w:right w:val="none" w:sz="0" w:space="0" w:color="auto"/>
              </w:divBdr>
              <w:divsChild>
                <w:div w:id="27610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250248">
          <w:marLeft w:val="0"/>
          <w:marRight w:val="0"/>
          <w:marTop w:val="0"/>
          <w:marBottom w:val="0"/>
          <w:divBdr>
            <w:top w:val="none" w:sz="0" w:space="0" w:color="auto"/>
            <w:left w:val="none" w:sz="0" w:space="0" w:color="auto"/>
            <w:bottom w:val="none" w:sz="0" w:space="0" w:color="auto"/>
            <w:right w:val="none" w:sz="0" w:space="0" w:color="auto"/>
          </w:divBdr>
          <w:divsChild>
            <w:div w:id="1642540991">
              <w:marLeft w:val="0"/>
              <w:marRight w:val="0"/>
              <w:marTop w:val="0"/>
              <w:marBottom w:val="0"/>
              <w:divBdr>
                <w:top w:val="none" w:sz="0" w:space="0" w:color="auto"/>
                <w:left w:val="none" w:sz="0" w:space="0" w:color="auto"/>
                <w:bottom w:val="none" w:sz="0" w:space="0" w:color="auto"/>
                <w:right w:val="none" w:sz="0" w:space="0" w:color="auto"/>
              </w:divBdr>
            </w:div>
            <w:div w:id="107493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224988">
      <w:bodyDiv w:val="1"/>
      <w:marLeft w:val="0"/>
      <w:marRight w:val="0"/>
      <w:marTop w:val="0"/>
      <w:marBottom w:val="0"/>
      <w:divBdr>
        <w:top w:val="none" w:sz="0" w:space="0" w:color="auto"/>
        <w:left w:val="none" w:sz="0" w:space="0" w:color="auto"/>
        <w:bottom w:val="none" w:sz="0" w:space="0" w:color="auto"/>
        <w:right w:val="none" w:sz="0" w:space="0" w:color="auto"/>
      </w:divBdr>
      <w:divsChild>
        <w:div w:id="682588748">
          <w:marLeft w:val="0"/>
          <w:marRight w:val="0"/>
          <w:marTop w:val="0"/>
          <w:marBottom w:val="0"/>
          <w:divBdr>
            <w:top w:val="none" w:sz="0" w:space="0" w:color="auto"/>
            <w:left w:val="none" w:sz="0" w:space="0" w:color="auto"/>
            <w:bottom w:val="none" w:sz="0" w:space="0" w:color="auto"/>
            <w:right w:val="none" w:sz="0" w:space="0" w:color="auto"/>
          </w:divBdr>
          <w:divsChild>
            <w:div w:id="2105764172">
              <w:marLeft w:val="0"/>
              <w:marRight w:val="0"/>
              <w:marTop w:val="0"/>
              <w:marBottom w:val="0"/>
              <w:divBdr>
                <w:top w:val="none" w:sz="0" w:space="0" w:color="auto"/>
                <w:left w:val="none" w:sz="0" w:space="0" w:color="auto"/>
                <w:bottom w:val="none" w:sz="0" w:space="0" w:color="auto"/>
                <w:right w:val="none" w:sz="0" w:space="0" w:color="auto"/>
              </w:divBdr>
              <w:divsChild>
                <w:div w:id="39224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997158">
          <w:marLeft w:val="0"/>
          <w:marRight w:val="0"/>
          <w:marTop w:val="0"/>
          <w:marBottom w:val="0"/>
          <w:divBdr>
            <w:top w:val="none" w:sz="0" w:space="0" w:color="auto"/>
            <w:left w:val="none" w:sz="0" w:space="0" w:color="auto"/>
            <w:bottom w:val="none" w:sz="0" w:space="0" w:color="auto"/>
            <w:right w:val="none" w:sz="0" w:space="0" w:color="auto"/>
          </w:divBdr>
          <w:divsChild>
            <w:div w:id="1448424824">
              <w:marLeft w:val="0"/>
              <w:marRight w:val="0"/>
              <w:marTop w:val="0"/>
              <w:marBottom w:val="0"/>
              <w:divBdr>
                <w:top w:val="none" w:sz="0" w:space="0" w:color="auto"/>
                <w:left w:val="none" w:sz="0" w:space="0" w:color="auto"/>
                <w:bottom w:val="none" w:sz="0" w:space="0" w:color="auto"/>
                <w:right w:val="none" w:sz="0" w:space="0" w:color="auto"/>
              </w:divBdr>
            </w:div>
            <w:div w:id="166280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24389">
      <w:bodyDiv w:val="1"/>
      <w:marLeft w:val="0"/>
      <w:marRight w:val="0"/>
      <w:marTop w:val="0"/>
      <w:marBottom w:val="0"/>
      <w:divBdr>
        <w:top w:val="none" w:sz="0" w:space="0" w:color="auto"/>
        <w:left w:val="none" w:sz="0" w:space="0" w:color="auto"/>
        <w:bottom w:val="none" w:sz="0" w:space="0" w:color="auto"/>
        <w:right w:val="none" w:sz="0" w:space="0" w:color="auto"/>
      </w:divBdr>
    </w:div>
    <w:div w:id="1730305225">
      <w:bodyDiv w:val="1"/>
      <w:marLeft w:val="0"/>
      <w:marRight w:val="0"/>
      <w:marTop w:val="0"/>
      <w:marBottom w:val="0"/>
      <w:divBdr>
        <w:top w:val="none" w:sz="0" w:space="0" w:color="auto"/>
        <w:left w:val="none" w:sz="0" w:space="0" w:color="auto"/>
        <w:bottom w:val="none" w:sz="0" w:space="0" w:color="auto"/>
        <w:right w:val="none" w:sz="0" w:space="0" w:color="auto"/>
      </w:divBdr>
      <w:divsChild>
        <w:div w:id="180169432">
          <w:marLeft w:val="0"/>
          <w:marRight w:val="0"/>
          <w:marTop w:val="0"/>
          <w:marBottom w:val="0"/>
          <w:divBdr>
            <w:top w:val="none" w:sz="0" w:space="0" w:color="auto"/>
            <w:left w:val="none" w:sz="0" w:space="0" w:color="auto"/>
            <w:bottom w:val="none" w:sz="0" w:space="0" w:color="auto"/>
            <w:right w:val="none" w:sz="0" w:space="0" w:color="auto"/>
          </w:divBdr>
          <w:divsChild>
            <w:div w:id="57896871">
              <w:marLeft w:val="0"/>
              <w:marRight w:val="0"/>
              <w:marTop w:val="0"/>
              <w:marBottom w:val="0"/>
              <w:divBdr>
                <w:top w:val="none" w:sz="0" w:space="0" w:color="auto"/>
                <w:left w:val="none" w:sz="0" w:space="0" w:color="auto"/>
                <w:bottom w:val="none" w:sz="0" w:space="0" w:color="auto"/>
                <w:right w:val="none" w:sz="0" w:space="0" w:color="auto"/>
              </w:divBdr>
              <w:divsChild>
                <w:div w:id="200030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23931">
          <w:marLeft w:val="0"/>
          <w:marRight w:val="0"/>
          <w:marTop w:val="0"/>
          <w:marBottom w:val="0"/>
          <w:divBdr>
            <w:top w:val="none" w:sz="0" w:space="0" w:color="auto"/>
            <w:left w:val="none" w:sz="0" w:space="0" w:color="auto"/>
            <w:bottom w:val="none" w:sz="0" w:space="0" w:color="auto"/>
            <w:right w:val="none" w:sz="0" w:space="0" w:color="auto"/>
          </w:divBdr>
          <w:divsChild>
            <w:div w:id="113163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65290">
      <w:bodyDiv w:val="1"/>
      <w:marLeft w:val="0"/>
      <w:marRight w:val="0"/>
      <w:marTop w:val="0"/>
      <w:marBottom w:val="0"/>
      <w:divBdr>
        <w:top w:val="none" w:sz="0" w:space="0" w:color="auto"/>
        <w:left w:val="none" w:sz="0" w:space="0" w:color="auto"/>
        <w:bottom w:val="none" w:sz="0" w:space="0" w:color="auto"/>
        <w:right w:val="none" w:sz="0" w:space="0" w:color="auto"/>
      </w:divBdr>
      <w:divsChild>
        <w:div w:id="880285150">
          <w:marLeft w:val="0"/>
          <w:marRight w:val="0"/>
          <w:marTop w:val="0"/>
          <w:marBottom w:val="0"/>
          <w:divBdr>
            <w:top w:val="none" w:sz="0" w:space="0" w:color="auto"/>
            <w:left w:val="none" w:sz="0" w:space="0" w:color="auto"/>
            <w:bottom w:val="none" w:sz="0" w:space="0" w:color="auto"/>
            <w:right w:val="none" w:sz="0" w:space="0" w:color="auto"/>
          </w:divBdr>
          <w:divsChild>
            <w:div w:id="228467752">
              <w:marLeft w:val="0"/>
              <w:marRight w:val="0"/>
              <w:marTop w:val="0"/>
              <w:marBottom w:val="0"/>
              <w:divBdr>
                <w:top w:val="none" w:sz="0" w:space="0" w:color="auto"/>
                <w:left w:val="none" w:sz="0" w:space="0" w:color="auto"/>
                <w:bottom w:val="none" w:sz="0" w:space="0" w:color="auto"/>
                <w:right w:val="none" w:sz="0" w:space="0" w:color="auto"/>
              </w:divBdr>
              <w:divsChild>
                <w:div w:id="130188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07908">
          <w:marLeft w:val="0"/>
          <w:marRight w:val="0"/>
          <w:marTop w:val="0"/>
          <w:marBottom w:val="0"/>
          <w:divBdr>
            <w:top w:val="none" w:sz="0" w:space="0" w:color="auto"/>
            <w:left w:val="none" w:sz="0" w:space="0" w:color="auto"/>
            <w:bottom w:val="none" w:sz="0" w:space="0" w:color="auto"/>
            <w:right w:val="none" w:sz="0" w:space="0" w:color="auto"/>
          </w:divBdr>
          <w:divsChild>
            <w:div w:id="1810592529">
              <w:marLeft w:val="0"/>
              <w:marRight w:val="0"/>
              <w:marTop w:val="0"/>
              <w:marBottom w:val="0"/>
              <w:divBdr>
                <w:top w:val="none" w:sz="0" w:space="0" w:color="auto"/>
                <w:left w:val="none" w:sz="0" w:space="0" w:color="auto"/>
                <w:bottom w:val="none" w:sz="0" w:space="0" w:color="auto"/>
                <w:right w:val="none" w:sz="0" w:space="0" w:color="auto"/>
              </w:divBdr>
            </w:div>
            <w:div w:id="15519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0690">
      <w:bodyDiv w:val="1"/>
      <w:marLeft w:val="0"/>
      <w:marRight w:val="0"/>
      <w:marTop w:val="0"/>
      <w:marBottom w:val="0"/>
      <w:divBdr>
        <w:top w:val="none" w:sz="0" w:space="0" w:color="auto"/>
        <w:left w:val="none" w:sz="0" w:space="0" w:color="auto"/>
        <w:bottom w:val="none" w:sz="0" w:space="0" w:color="auto"/>
        <w:right w:val="none" w:sz="0" w:space="0" w:color="auto"/>
      </w:divBdr>
    </w:div>
    <w:div w:id="2071922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2.png"/><Relationship Id="rId21" Type="http://schemas.openxmlformats.org/officeDocument/2006/relationships/hyperlink" Target="https://www.planalto.gov.br/ccivil_03/_ato2015-2018/2017/lei/l13452.htm" TargetMode="External"/><Relationship Id="rId42" Type="http://schemas.openxmlformats.org/officeDocument/2006/relationships/hyperlink" Target="https://redir.stf.jus.br/paginadorpub/paginador.jsp?docTP=TP&amp;docID=755756935" TargetMode="External"/><Relationship Id="rId47" Type="http://schemas.openxmlformats.org/officeDocument/2006/relationships/hyperlink" Target="https://redir.stf.jus.br/paginadorpub/paginador.jsp?docTP=TP&amp;docID=751418556" TargetMode="External"/><Relationship Id="rId63" Type="http://schemas.openxmlformats.org/officeDocument/2006/relationships/hyperlink" Target="https://portal.stf.jus.br/processos/detalhe.asp?incidente=2663132" TargetMode="External"/><Relationship Id="rId68" Type="http://schemas.openxmlformats.org/officeDocument/2006/relationships/hyperlink" Target="https://portal.stf.jus.br/processos/detalhe.asp?incidente=7349078" TargetMode="External"/><Relationship Id="rId84" Type="http://schemas.openxmlformats.org/officeDocument/2006/relationships/footer" Target="footer1.xml"/><Relationship Id="rId16" Type="http://schemas.openxmlformats.org/officeDocument/2006/relationships/hyperlink" Target="https://portal.stf.jus.br/processos/detalhe.asp?incidente=7349078" TargetMode="External"/><Relationship Id="rId11" Type="http://schemas.openxmlformats.org/officeDocument/2006/relationships/hyperlink" Target="https://portal.stf.jus.br/processos/detalhe.asp?incidente=5588249" TargetMode="External"/><Relationship Id="rId32" Type="http://schemas.openxmlformats.org/officeDocument/2006/relationships/hyperlink" Target="https://www.sinj.df.gov.br/sinj/Norma/a08338a60d9b451386cf08efcd2a6fd8/Lei_6200_01_08_2018.html" TargetMode="External"/><Relationship Id="rId37" Type="http://schemas.openxmlformats.org/officeDocument/2006/relationships/hyperlink" Target="https://drive.google.com/file/d/1LJdjswZ6pJCbsp7-wMJrWCJlgq63TLNJ/view?usp=sharing" TargetMode="External"/><Relationship Id="rId53" Type="http://schemas.openxmlformats.org/officeDocument/2006/relationships/hyperlink" Target="https://portal.stf.jus.br/jurisprudenciaRepercussao/verAndamentoProcesso.asp?incidente=2663132&amp;numeroProcesso=597315&amp;classeProcesso=RE&amp;numeroTema=516" TargetMode="External"/><Relationship Id="rId58" Type="http://schemas.openxmlformats.org/officeDocument/2006/relationships/hyperlink" Target="https://redir.stf.jus.br/paginadorpub/paginador.jsp?docTP=AC&amp;docID=609606" TargetMode="External"/><Relationship Id="rId74" Type="http://schemas.openxmlformats.org/officeDocument/2006/relationships/hyperlink" Target="https://atosnormativos.stf.jus.br/visualizador/Cc5fdJ4BBuxMcGS5aMUx" TargetMode="External"/><Relationship Id="rId79" Type="http://schemas.openxmlformats.org/officeDocument/2006/relationships/hyperlink" Target="https://www.stf.jus.br/arquivo/cms/informativoSTF/anexo/Informativo_Dados/Dados_InformativosSTF.xlsx" TargetMode="External"/><Relationship Id="rId5" Type="http://schemas.openxmlformats.org/officeDocument/2006/relationships/webSettings" Target="webSettings.xml"/><Relationship Id="rId19" Type="http://schemas.openxmlformats.org/officeDocument/2006/relationships/image" Target="media/image1.png"/><Relationship Id="rId14" Type="http://schemas.openxmlformats.org/officeDocument/2006/relationships/hyperlink" Target="https://portal.stf.jus.br/jurisprudenciaRepercussao/verAndamentoProcesso.asp?incidente=2663132&amp;numeroProcesso=597315&amp;classeProcesso=RE&amp;numeroTema=516" TargetMode="External"/><Relationship Id="rId22" Type="http://schemas.openxmlformats.org/officeDocument/2006/relationships/hyperlink" Target="https://redir.stf.jus.br/paginadorpub/paginador.jsp?docTP=TP&amp;docID=749158743" TargetMode="External"/><Relationship Id="rId27" Type="http://schemas.openxmlformats.org/officeDocument/2006/relationships/hyperlink" Target="https://youtu.be/1uWt5tj5FXc?si=4fxFmxccer3wuGFM&amp;t=745" TargetMode="External"/><Relationship Id="rId30" Type="http://schemas.openxmlformats.org/officeDocument/2006/relationships/hyperlink" Target="https://drive.google.com/file/d/1tShHdj4Z7tkj7s--wNk5ny10lo_BiIhv/view?usp=sharing" TargetMode="External"/><Relationship Id="rId35" Type="http://schemas.openxmlformats.org/officeDocument/2006/relationships/hyperlink" Target="https://www.youtube.com/live/WxpapLcSdv0?si=BuFO2GK9mO8bHGBz&amp;t=248" TargetMode="External"/><Relationship Id="rId43" Type="http://schemas.openxmlformats.org/officeDocument/2006/relationships/hyperlink" Target="https://redir.stf.jus.br/paginadorpub/paginador.jsp?docTP=TP&amp;docID=786215552" TargetMode="External"/><Relationship Id="rId48" Type="http://schemas.openxmlformats.org/officeDocument/2006/relationships/hyperlink" Target="https://redir.stf.jus.br/paginadorpub/paginador.jsp?docTP=TP&amp;docID=768949901" TargetMode="External"/><Relationship Id="rId56" Type="http://schemas.openxmlformats.org/officeDocument/2006/relationships/hyperlink" Target="https://portal.stf.jus.br/jurisprudenciaRepercussao/verAndamentoProcesso.asp?incidente=2663132&amp;numeroProcesso=597315&amp;classeProcesso=RE&amp;numeroTema=516" TargetMode="External"/><Relationship Id="rId64" Type="http://schemas.openxmlformats.org/officeDocument/2006/relationships/hyperlink" Target="https://portal.stf.jus.br/processos/detalhe.asp?incidente=7186901" TargetMode="External"/><Relationship Id="rId69" Type="http://schemas.openxmlformats.org/officeDocument/2006/relationships/hyperlink" Target="https://drive.google.com/file/d/18MTmw6SLAArQd1DSelhQwx-3gwxJtIy1/view?usp=sharing" TargetMode="External"/><Relationship Id="rId77" Type="http://schemas.openxmlformats.org/officeDocument/2006/relationships/hyperlink" Target="https://atosnormativos.stf.jus.br/visualizador/B87nT54BBuxMcGS56cWi" TargetMode="External"/><Relationship Id="rId8" Type="http://schemas.openxmlformats.org/officeDocument/2006/relationships/hyperlink" Target="https://portal.issn.org/resource/ISSN/2675-8210" TargetMode="External"/><Relationship Id="rId51" Type="http://schemas.openxmlformats.org/officeDocument/2006/relationships/hyperlink" Target="https://portal.stf.jus.br/processos/detalhe.asp?incidente=7354886" TargetMode="External"/><Relationship Id="rId72" Type="http://schemas.openxmlformats.org/officeDocument/2006/relationships/hyperlink" Target="https://portal.stf.jus.br/processos/detalhe.asp?incidente=7349078" TargetMode="External"/><Relationship Id="rId80" Type="http://schemas.openxmlformats.org/officeDocument/2006/relationships/hyperlink" Target="https://portal.stf.jus.br/textos/verTexto.asp?servico=codi&amp;pagina=Plenario_Virtual" TargetMode="External"/><Relationship Id="rId85" Type="http://schemas.openxmlformats.org/officeDocument/2006/relationships/footer" Target="footer2.xml"/><Relationship Id="rId3" Type="http://schemas.openxmlformats.org/officeDocument/2006/relationships/styles" Target="styles.xml"/><Relationship Id="rId12" Type="http://schemas.openxmlformats.org/officeDocument/2006/relationships/hyperlink" Target="https://portal.stf.jus.br/processos/detalhe.asp?incidente=7354886" TargetMode="External"/><Relationship Id="rId17" Type="http://schemas.openxmlformats.org/officeDocument/2006/relationships/hyperlink" Target="https://portal.stf.jus.br/processos/detalhe.asp?incidente=5997245" TargetMode="External"/><Relationship Id="rId25" Type="http://schemas.openxmlformats.org/officeDocument/2006/relationships/hyperlink" Target="https://www.youtube.com/live/QLC7fzf2MpE?si=F8-plW10iPTH1fuR&amp;t=5206" TargetMode="External"/><Relationship Id="rId33" Type="http://schemas.openxmlformats.org/officeDocument/2006/relationships/hyperlink" Target="https://www.sinj.df.gov.br/sinj/Norma/a08338a60d9b451386cf08efcd2a6fd8/Lei_6200_01_08_2018.html" TargetMode="External"/><Relationship Id="rId38" Type="http://schemas.openxmlformats.org/officeDocument/2006/relationships/hyperlink" Target="http://portal.stf.jus.br/hotsites/agenda-2030/index.html" TargetMode="External"/><Relationship Id="rId46" Type="http://schemas.openxmlformats.org/officeDocument/2006/relationships/hyperlink" Target="https://redir.stf.jus.br/paginadorpub/paginador.jsp?docTP=TP&amp;docID=766294984" TargetMode="External"/><Relationship Id="rId59" Type="http://schemas.openxmlformats.org/officeDocument/2006/relationships/hyperlink" Target="https://redir.stf.jus.br/paginadorpub/paginador.jsp?docTP=TP&amp;docID=7709680" TargetMode="External"/><Relationship Id="rId67" Type="http://schemas.openxmlformats.org/officeDocument/2006/relationships/hyperlink" Target="https://portal.stf.jus.br/processos/downloadPeca.asp?id=15386733156&amp;ext=.pdf" TargetMode="External"/><Relationship Id="rId20" Type="http://schemas.openxmlformats.org/officeDocument/2006/relationships/hyperlink" Target="http://portal.stf.jus.br/hotsites/agenda-2030/index.html" TargetMode="External"/><Relationship Id="rId41" Type="http://schemas.openxmlformats.org/officeDocument/2006/relationships/hyperlink" Target="https://redir.stf.jus.br/paginadorpub/paginador.jsp?docTP=TP&amp;docID=754018726" TargetMode="External"/><Relationship Id="rId54" Type="http://schemas.openxmlformats.org/officeDocument/2006/relationships/hyperlink" Target="https://drive.google.com/file/d/19NjQDAZrBZl-n84Ud5GTQPYkGl_trf-z/view?usp=sharing" TargetMode="External"/><Relationship Id="rId62" Type="http://schemas.openxmlformats.org/officeDocument/2006/relationships/hyperlink" Target="https://portal.stf.jus.br/jurisprudenciaRepercussao/verAndamentoProcesso.asp?incidente=2667174&amp;numeroProcesso=598085&amp;classeProcesso=RE&amp;numeroTema=177" TargetMode="External"/><Relationship Id="rId70" Type="http://schemas.openxmlformats.org/officeDocument/2006/relationships/hyperlink" Target="https://redir.stf.jus.br/paginadorpub/paginador.jsp?docTP=TP&amp;docID=787980741" TargetMode="External"/><Relationship Id="rId75" Type="http://schemas.openxmlformats.org/officeDocument/2006/relationships/hyperlink" Target="https://atosnormativos.stf.jus.br/visualizador/Cs5fdJ4BBuxMcGS58cX8" TargetMode="External"/><Relationship Id="rId83"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ortal.stf.jus.br/processos/detalhe.asp?incidente=7186901" TargetMode="External"/><Relationship Id="rId23" Type="http://schemas.openxmlformats.org/officeDocument/2006/relationships/hyperlink" Target="https://www.planalto.gov.br/ccivil_03/_ato2015-2018/2017/lei/l13452.htm" TargetMode="External"/><Relationship Id="rId28" Type="http://schemas.openxmlformats.org/officeDocument/2006/relationships/hyperlink" Target="https://www.youtube.com/live/IsIgYiRtvvY?si=2D6MmdyC8N0RYS0r&amp;t=161" TargetMode="External"/><Relationship Id="rId36" Type="http://schemas.openxmlformats.org/officeDocument/2006/relationships/hyperlink" Target="https://portal.stf.jus.br/processos/detalhe.asp?incidente=7354886" TargetMode="External"/><Relationship Id="rId49" Type="http://schemas.openxmlformats.org/officeDocument/2006/relationships/hyperlink" Target="https://redir.stf.jus.br/paginadorpub/paginador.jsp?docTP=TP&amp;docID=1595323" TargetMode="External"/><Relationship Id="rId57" Type="http://schemas.openxmlformats.org/officeDocument/2006/relationships/hyperlink" Target="https://redir.stf.jus.br/paginadorpub/paginador.jsp?docTP=AC&amp;docID=208997" TargetMode="External"/><Relationship Id="rId10" Type="http://schemas.openxmlformats.org/officeDocument/2006/relationships/hyperlink" Target="https://portal.stf.jus.br/processos/detalhe.asp?incidente=5997245" TargetMode="External"/><Relationship Id="rId31" Type="http://schemas.openxmlformats.org/officeDocument/2006/relationships/hyperlink" Target="http://portal.stf.jus.br/hotsites/agenda-2030/index.html" TargetMode="External"/><Relationship Id="rId44" Type="http://schemas.openxmlformats.org/officeDocument/2006/relationships/hyperlink" Target="https://redir.stf.jus.br/paginadorpub/paginador.jsp?docTP=TP&amp;docID=781112428" TargetMode="External"/><Relationship Id="rId52" Type="http://schemas.openxmlformats.org/officeDocument/2006/relationships/hyperlink" Target="https://portal.stf.jus.br/processos/detalhe.asp?incidente=2663132" TargetMode="External"/><Relationship Id="rId60" Type="http://schemas.openxmlformats.org/officeDocument/2006/relationships/hyperlink" Target="https://portal.stf.jus.br/jurisprudenciaRepercussao/verAndamentoProcesso.asp?incidente=2673369&amp;numeroProcesso=599362&amp;classeProcesso=RE&amp;numeroTema=323" TargetMode="External"/><Relationship Id="rId65" Type="http://schemas.openxmlformats.org/officeDocument/2006/relationships/hyperlink" Target="https://drive.google.com/file/d/1MlchDFhaWDz-xRxvTEEq41WppMecTcKi/view?usp=sharing" TargetMode="External"/><Relationship Id="rId73" Type="http://schemas.openxmlformats.org/officeDocument/2006/relationships/hyperlink" Target="https://www.youtube.com/live/yZUESI8aMD4?t=119s" TargetMode="External"/><Relationship Id="rId78" Type="http://schemas.openxmlformats.org/officeDocument/2006/relationships/hyperlink" Target="https://atosnormativos.stf.jus.br/visualizador/CM7oT54BBuxMcGS5VsVG" TargetMode="External"/><Relationship Id="rId81" Type="http://schemas.openxmlformats.org/officeDocument/2006/relationships/image" Target="media/image3.pn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portal.stf.jus.br/textos/verTexto.asp?servico=informativoSTF" TargetMode="External"/><Relationship Id="rId13" Type="http://schemas.openxmlformats.org/officeDocument/2006/relationships/hyperlink" Target="https://portal.stf.jus.br/processos/detalhe.asp?incidente=2663132" TargetMode="External"/><Relationship Id="rId18" Type="http://schemas.openxmlformats.org/officeDocument/2006/relationships/hyperlink" Target="https://drive.google.com/file/d/1seYV4N1Kg1t5m5tQovXrL9cGGuwy-v-Q/view?usp=sharing" TargetMode="External"/><Relationship Id="rId39" Type="http://schemas.openxmlformats.org/officeDocument/2006/relationships/hyperlink" Target="https://redir.stf.jus.br/paginadorpub/paginador.jsp?docTP=TP&amp;docID=752650397" TargetMode="External"/><Relationship Id="rId34" Type="http://schemas.openxmlformats.org/officeDocument/2006/relationships/hyperlink" Target="https://portal.stf.jus.br/processos/detalhe.asp?incidente=5588249" TargetMode="External"/><Relationship Id="rId50" Type="http://schemas.openxmlformats.org/officeDocument/2006/relationships/hyperlink" Target="https://ww3.al.rs.gov.br/legis/M010/M0100099.asp?Hid_Tipo=TEXTO&amp;Hid_TodasNormas=76348&amp;hTexto=&amp;Hid_IDNorma=76348" TargetMode="External"/><Relationship Id="rId55" Type="http://schemas.openxmlformats.org/officeDocument/2006/relationships/hyperlink" Target="http://portal.stf.jus.br/hotsites/agenda-2030/index.html" TargetMode="External"/><Relationship Id="rId76" Type="http://schemas.openxmlformats.org/officeDocument/2006/relationships/hyperlink" Target="https://atosnormativos.stf.jus.br/visualizador/4GK4aZ4B1UTUOSRpJ7C7" TargetMode="External"/><Relationship Id="rId7" Type="http://schemas.openxmlformats.org/officeDocument/2006/relationships/endnotes" Target="endnotes.xml"/><Relationship Id="rId71" Type="http://schemas.openxmlformats.org/officeDocument/2006/relationships/hyperlink" Target="https://redir.stf.jus.br/paginadorpub/paginador.jsp?docTP=TP&amp;docID=752745873" TargetMode="External"/><Relationship Id="rId2" Type="http://schemas.openxmlformats.org/officeDocument/2006/relationships/numbering" Target="numbering.xml"/><Relationship Id="rId29" Type="http://schemas.openxmlformats.org/officeDocument/2006/relationships/hyperlink" Target="https://portal.stf.jus.br/processos/detalhe.asp?incidente=5588249" TargetMode="External"/><Relationship Id="rId24" Type="http://schemas.openxmlformats.org/officeDocument/2006/relationships/hyperlink" Target="https://portal.stf.jus.br/processos/detalhe.asp?incidente=5997245" TargetMode="External"/><Relationship Id="rId40" Type="http://schemas.openxmlformats.org/officeDocument/2006/relationships/hyperlink" Target="https://redir.stf.jus.br/paginadorpub/paginador.jsp?docTP=TP&amp;docID=754018727" TargetMode="External"/><Relationship Id="rId45" Type="http://schemas.openxmlformats.org/officeDocument/2006/relationships/hyperlink" Target="https://redir.stf.jus.br/paginadorpub/paginador.jsp?docTP=TP&amp;docID=766081760" TargetMode="External"/><Relationship Id="rId66" Type="http://schemas.openxmlformats.org/officeDocument/2006/relationships/hyperlink" Target="http://portal.stf.jus.br/hotsites/agenda-2030/index.html" TargetMode="External"/><Relationship Id="rId87" Type="http://schemas.openxmlformats.org/officeDocument/2006/relationships/theme" Target="theme/theme1.xml"/><Relationship Id="rId61" Type="http://schemas.openxmlformats.org/officeDocument/2006/relationships/hyperlink" Target="https://redir.stf.jus.br/paginadorpub/paginador.jsp?docTP=TP&amp;docID=7708834" TargetMode="External"/><Relationship Id="rId82" Type="http://schemas.openxmlformats.org/officeDocument/2006/relationships/hyperlink" Target="mailto:codi@stf.jus.br?subject=Informativo%20STF"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814A5F-5093-4D1B-BB5D-13EBE7E52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12</Pages>
  <Words>3901</Words>
  <Characters>22714</Characters>
  <Application>Microsoft Office Word</Application>
  <DocSecurity>0</DocSecurity>
  <Lines>436</Lines>
  <Paragraphs>122</Paragraphs>
  <ScaleCrop>false</ScaleCrop>
  <HeadingPairs>
    <vt:vector size="2" baseType="variant">
      <vt:variant>
        <vt:lpstr>Título</vt:lpstr>
      </vt:variant>
      <vt:variant>
        <vt:i4>1</vt:i4>
      </vt:variant>
    </vt:vector>
  </HeadingPairs>
  <TitlesOfParts>
    <vt:vector size="1" baseType="lpstr">
      <vt:lpstr>Brasília, 8 a 12 de novembro de outubro de 2004 Nº 369</vt:lpstr>
    </vt:vector>
  </TitlesOfParts>
  <Company>stf</Company>
  <LinksUpToDate>false</LinksUpToDate>
  <CharactersWithSpaces>26554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Brasília, 8 a 12 de novembro de outubro de 2004 Nº 369</dc:title>
  <dc:subject/>
  <dc:creator>STF</dc:creator>
  <cp:keywords/>
  <dc:description/>
  <cp:lastModifiedBy>Anna Daniela de Araujo Martins dos Santos</cp:lastModifiedBy>
  <cp:revision>5</cp:revision>
  <cp:lastPrinted>2016-10-21T18:20:00Z</cp:lastPrinted>
  <dcterms:created xsi:type="dcterms:W3CDTF">2026-05-29T15:44:00Z</dcterms:created>
  <dcterms:modified xsi:type="dcterms:W3CDTF">2026-05-29T22:07:00Z</dcterms:modified>
</cp:coreProperties>
</file>