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22194" w14:textId="77777777" w:rsidR="003346D4" w:rsidRPr="003172B4" w:rsidRDefault="003346D4" w:rsidP="003346D4">
      <w:pPr>
        <w:autoSpaceDE w:val="0"/>
        <w:autoSpaceDN w:val="0"/>
        <w:adjustRightInd w:val="0"/>
        <w:jc w:val="center"/>
        <w:rPr>
          <w:b/>
          <w:bCs/>
          <w:smallCaps/>
          <w:sz w:val="33"/>
          <w:szCs w:val="33"/>
        </w:rPr>
      </w:pPr>
      <w:r w:rsidRPr="003172B4">
        <w:rPr>
          <w:b/>
          <w:bCs/>
          <w:smallCaps/>
          <w:sz w:val="33"/>
          <w:szCs w:val="33"/>
        </w:rPr>
        <w:t>INFORMATIVO STF</w:t>
      </w:r>
    </w:p>
    <w:p w14:paraId="5E0EF95D" w14:textId="77777777" w:rsidR="003346D4" w:rsidRPr="003172B4" w:rsidRDefault="003346D4" w:rsidP="00B20C84">
      <w:pPr>
        <w:pStyle w:val="Ttulo8"/>
        <w:tabs>
          <w:tab w:val="clear" w:pos="284"/>
        </w:tabs>
      </w:pPr>
    </w:p>
    <w:p w14:paraId="7F815360" w14:textId="3789358D" w:rsidR="003346D4" w:rsidRPr="003172B4" w:rsidRDefault="003346D4" w:rsidP="00B20C84">
      <w:pPr>
        <w:pStyle w:val="Ttulo8"/>
        <w:tabs>
          <w:tab w:val="clear" w:pos="284"/>
        </w:tabs>
        <w:jc w:val="center"/>
      </w:pPr>
      <w:r w:rsidRPr="003172B4">
        <w:t xml:space="preserve">Nº </w:t>
      </w:r>
      <w:r w:rsidR="00933286">
        <w:t>1212</w:t>
      </w:r>
      <w:r w:rsidRPr="003172B4">
        <w:t>/</w:t>
      </w:r>
      <w:r w:rsidR="004158FE">
        <w:t>2026</w:t>
      </w:r>
    </w:p>
    <w:p w14:paraId="1F688DFA" w14:textId="77777777" w:rsidR="003346D4" w:rsidRPr="003172B4" w:rsidRDefault="003346D4" w:rsidP="003346D4"/>
    <w:p w14:paraId="091B6C4B" w14:textId="273B8344" w:rsidR="003346D4" w:rsidRPr="003172B4" w:rsidRDefault="00F80E44" w:rsidP="00B20C84">
      <w:pPr>
        <w:pStyle w:val="Ttulo8"/>
        <w:tabs>
          <w:tab w:val="clear" w:pos="284"/>
        </w:tabs>
        <w:jc w:val="center"/>
      </w:pPr>
      <w:r w:rsidRPr="003172B4">
        <w:t>Data de divulgação:</w:t>
      </w:r>
      <w:r w:rsidR="003346D4" w:rsidRPr="003172B4">
        <w:t xml:space="preserve"> </w:t>
      </w:r>
      <w:r w:rsidR="00C9772D">
        <w:t>22</w:t>
      </w:r>
      <w:r w:rsidR="00F9702B">
        <w:t xml:space="preserve"> </w:t>
      </w:r>
      <w:r w:rsidR="00C37594" w:rsidRPr="003172B4">
        <w:t xml:space="preserve">de </w:t>
      </w:r>
      <w:r w:rsidR="00C9772D">
        <w:t>abril</w:t>
      </w:r>
      <w:r w:rsidR="006F26B3">
        <w:t xml:space="preserve"> </w:t>
      </w:r>
      <w:r w:rsidR="003346D4" w:rsidRPr="003172B4">
        <w:t xml:space="preserve">de </w:t>
      </w:r>
      <w:r w:rsidR="004158FE">
        <w:t>2026</w:t>
      </w:r>
    </w:p>
    <w:p w14:paraId="7C161CC2" w14:textId="77777777" w:rsidR="003346D4" w:rsidRPr="003172B4" w:rsidRDefault="003346D4" w:rsidP="003346D4">
      <w:pPr>
        <w:autoSpaceDE w:val="0"/>
        <w:autoSpaceDN w:val="0"/>
        <w:adjustRightInd w:val="0"/>
        <w:jc w:val="center"/>
        <w:rPr>
          <w:b/>
          <w:bCs/>
          <w:smallCaps/>
          <w:sz w:val="33"/>
          <w:szCs w:val="33"/>
        </w:rPr>
      </w:pPr>
    </w:p>
    <w:p w14:paraId="775A426C" w14:textId="77777777" w:rsidR="003346D4" w:rsidRPr="003172B4" w:rsidRDefault="003346D4" w:rsidP="00B20C84">
      <w:pPr>
        <w:pStyle w:val="Ttulo8"/>
        <w:tabs>
          <w:tab w:val="clear" w:pos="284"/>
        </w:tabs>
        <w:jc w:val="center"/>
        <w:rPr>
          <w:sz w:val="16"/>
          <w:szCs w:val="16"/>
        </w:rPr>
      </w:pPr>
      <w:r w:rsidRPr="003172B4">
        <w:rPr>
          <w:sz w:val="16"/>
          <w:szCs w:val="16"/>
        </w:rPr>
        <w:t>Permite-se a reprodução desta publicação, no todo ou em parte, sem alteração do conteúdo, desde que citada a fonte.</w:t>
      </w:r>
    </w:p>
    <w:p w14:paraId="5CB3247D" w14:textId="77777777" w:rsidR="003346D4" w:rsidRPr="003172B4" w:rsidRDefault="003346D4" w:rsidP="00B20C84">
      <w:pPr>
        <w:pStyle w:val="Ttulo8"/>
        <w:tabs>
          <w:tab w:val="clear" w:pos="284"/>
        </w:tabs>
        <w:rPr>
          <w:sz w:val="20"/>
          <w:szCs w:val="20"/>
        </w:rPr>
      </w:pPr>
    </w:p>
    <w:p w14:paraId="5F8BC7F8" w14:textId="77777777" w:rsidR="003346D4" w:rsidRPr="003172B4" w:rsidRDefault="003346D4" w:rsidP="00B20C84">
      <w:pPr>
        <w:pStyle w:val="Ttulo8"/>
        <w:tabs>
          <w:tab w:val="clear" w:pos="284"/>
        </w:tabs>
        <w:jc w:val="center"/>
        <w:rPr>
          <w:sz w:val="16"/>
          <w:szCs w:val="16"/>
        </w:rPr>
      </w:pPr>
      <w:r w:rsidRPr="003172B4">
        <w:rPr>
          <w:sz w:val="16"/>
          <w:szCs w:val="16"/>
        </w:rPr>
        <w:t>ISSN: </w:t>
      </w:r>
      <w:hyperlink r:id="rId8" w:history="1">
        <w:r w:rsidRPr="003172B4">
          <w:rPr>
            <w:b w:val="0"/>
            <w:sz w:val="16"/>
            <w:szCs w:val="16"/>
          </w:rPr>
          <w:t>2675-8210</w:t>
        </w:r>
      </w:hyperlink>
    </w:p>
    <w:p w14:paraId="108358E7" w14:textId="77777777" w:rsidR="003346D4" w:rsidRPr="003172B4" w:rsidRDefault="003346D4" w:rsidP="00B20C84">
      <w:pPr>
        <w:pStyle w:val="Ttulo8"/>
        <w:tabs>
          <w:tab w:val="clear" w:pos="284"/>
        </w:tabs>
        <w:rPr>
          <w:b w:val="0"/>
          <w:sz w:val="20"/>
          <w:szCs w:val="20"/>
        </w:rPr>
      </w:pPr>
    </w:p>
    <w:p w14:paraId="19F6474C" w14:textId="5E48B6C4" w:rsidR="003346D4" w:rsidRPr="003172B4" w:rsidRDefault="003346D4" w:rsidP="00B20C84">
      <w:pPr>
        <w:pStyle w:val="Ttulo8"/>
        <w:tabs>
          <w:tab w:val="clear" w:pos="284"/>
        </w:tabs>
        <w:rPr>
          <w:b w:val="0"/>
          <w:sz w:val="16"/>
          <w:szCs w:val="16"/>
        </w:rPr>
      </w:pPr>
      <w:r w:rsidRPr="003172B4">
        <w:rPr>
          <w:b w:val="0"/>
          <w:sz w:val="16"/>
          <w:szCs w:val="16"/>
        </w:rPr>
        <w:t xml:space="preserve">INFORMATIVO STF. Brasília: Supremo Tribunal Federal, Secretaria de Altos Estudos, Pesquisas e Gestão da Informação, n. </w:t>
      </w:r>
      <w:r w:rsidR="00933286">
        <w:rPr>
          <w:b w:val="0"/>
          <w:sz w:val="16"/>
          <w:szCs w:val="16"/>
        </w:rPr>
        <w:t>1212</w:t>
      </w:r>
      <w:r w:rsidRPr="003172B4">
        <w:rPr>
          <w:b w:val="0"/>
          <w:sz w:val="16"/>
          <w:szCs w:val="16"/>
        </w:rPr>
        <w:t>/</w:t>
      </w:r>
      <w:r w:rsidR="004158FE">
        <w:rPr>
          <w:b w:val="0"/>
          <w:sz w:val="16"/>
          <w:szCs w:val="16"/>
        </w:rPr>
        <w:t>2026</w:t>
      </w:r>
      <w:r w:rsidRPr="003172B4">
        <w:rPr>
          <w:b w:val="0"/>
          <w:sz w:val="16"/>
          <w:szCs w:val="16"/>
        </w:rPr>
        <w:t xml:space="preserve">. Disponível em: </w:t>
      </w:r>
      <w:hyperlink r:id="rId9" w:history="1">
        <w:r w:rsidRPr="003172B4">
          <w:rPr>
            <w:rStyle w:val="Hyperlink"/>
            <w:b w:val="0"/>
            <w:sz w:val="16"/>
            <w:szCs w:val="16"/>
          </w:rPr>
          <w:t>http://portal.stf.jus.br/textos/verTexto.asp?servico=informativoSTF</w:t>
        </w:r>
      </w:hyperlink>
      <w:r w:rsidRPr="003172B4">
        <w:rPr>
          <w:b w:val="0"/>
          <w:sz w:val="16"/>
          <w:szCs w:val="16"/>
        </w:rPr>
        <w:t xml:space="preserve">. Data de divulgação: </w:t>
      </w:r>
      <w:r w:rsidR="00C9772D">
        <w:rPr>
          <w:b w:val="0"/>
          <w:sz w:val="16"/>
          <w:szCs w:val="16"/>
        </w:rPr>
        <w:t>22</w:t>
      </w:r>
      <w:r w:rsidR="00CA6E74">
        <w:rPr>
          <w:b w:val="0"/>
          <w:sz w:val="16"/>
          <w:szCs w:val="16"/>
        </w:rPr>
        <w:t xml:space="preserve"> </w:t>
      </w:r>
      <w:r w:rsidR="00D805B8" w:rsidRPr="00D805B8">
        <w:rPr>
          <w:b w:val="0"/>
          <w:sz w:val="16"/>
          <w:szCs w:val="16"/>
        </w:rPr>
        <w:t>de</w:t>
      </w:r>
      <w:r w:rsidR="00F9702B">
        <w:rPr>
          <w:b w:val="0"/>
          <w:sz w:val="16"/>
          <w:szCs w:val="16"/>
        </w:rPr>
        <w:t xml:space="preserve"> </w:t>
      </w:r>
      <w:r w:rsidR="00C9772D">
        <w:rPr>
          <w:b w:val="0"/>
          <w:sz w:val="16"/>
          <w:szCs w:val="16"/>
        </w:rPr>
        <w:t>abril</w:t>
      </w:r>
      <w:r w:rsidR="006F26B3">
        <w:rPr>
          <w:b w:val="0"/>
          <w:sz w:val="16"/>
          <w:szCs w:val="16"/>
        </w:rPr>
        <w:t xml:space="preserve"> </w:t>
      </w:r>
      <w:r w:rsidR="00D805B8" w:rsidRPr="00D805B8">
        <w:rPr>
          <w:b w:val="0"/>
          <w:sz w:val="16"/>
          <w:szCs w:val="16"/>
        </w:rPr>
        <w:t xml:space="preserve">de </w:t>
      </w:r>
      <w:r w:rsidR="004158FE">
        <w:rPr>
          <w:b w:val="0"/>
          <w:sz w:val="16"/>
          <w:szCs w:val="16"/>
        </w:rPr>
        <w:t>2026</w:t>
      </w:r>
      <w:r w:rsidRPr="003172B4">
        <w:rPr>
          <w:b w:val="0"/>
          <w:sz w:val="16"/>
          <w:szCs w:val="16"/>
        </w:rPr>
        <w:t>.</w:t>
      </w:r>
    </w:p>
    <w:p w14:paraId="1819FCFD" w14:textId="77777777" w:rsidR="003346D4" w:rsidRPr="003172B4" w:rsidRDefault="003346D4" w:rsidP="003346D4">
      <w:pPr>
        <w:rPr>
          <w:sz w:val="20"/>
          <w:szCs w:val="20"/>
        </w:rPr>
      </w:pPr>
    </w:p>
    <w:p w14:paraId="1F39CCE6" w14:textId="77777777" w:rsidR="00E51D71" w:rsidRPr="003172B4" w:rsidRDefault="00E51D71" w:rsidP="00EC546C">
      <w:pPr>
        <w:pBdr>
          <w:top w:val="double" w:sz="12" w:space="0" w:color="auto"/>
        </w:pBdr>
        <w:tabs>
          <w:tab w:val="left" w:pos="284"/>
        </w:tabs>
        <w:jc w:val="center"/>
        <w:rPr>
          <w:b/>
          <w:bCs/>
          <w:smallCaps/>
          <w:sz w:val="28"/>
          <w:szCs w:val="28"/>
        </w:rPr>
      </w:pPr>
    </w:p>
    <w:p w14:paraId="07764ED4" w14:textId="77777777" w:rsidR="00730A62" w:rsidRPr="00B20C84" w:rsidRDefault="00730A62" w:rsidP="00EC546C">
      <w:pPr>
        <w:pBdr>
          <w:top w:val="double" w:sz="12" w:space="0" w:color="auto"/>
        </w:pBdr>
        <w:tabs>
          <w:tab w:val="left" w:pos="284"/>
        </w:tabs>
        <w:jc w:val="center"/>
        <w:rPr>
          <w:b/>
          <w:bCs/>
          <w:smallCaps/>
          <w:sz w:val="28"/>
          <w:szCs w:val="24"/>
        </w:rPr>
      </w:pPr>
      <w:bookmarkStart w:id="0" w:name="SUMÁRIO"/>
      <w:r w:rsidRPr="00B20C84">
        <w:rPr>
          <w:b/>
          <w:bCs/>
          <w:smallCaps/>
          <w:sz w:val="28"/>
          <w:szCs w:val="24"/>
        </w:rPr>
        <w:t>Sumário</w:t>
      </w:r>
    </w:p>
    <w:bookmarkEnd w:id="0"/>
    <w:p w14:paraId="60BAC220" w14:textId="77777777" w:rsidR="00E51D71" w:rsidRPr="00B20C84" w:rsidRDefault="00E51D71" w:rsidP="00EC546C">
      <w:pPr>
        <w:pBdr>
          <w:top w:val="double" w:sz="12" w:space="0" w:color="auto"/>
        </w:pBdr>
        <w:tabs>
          <w:tab w:val="left" w:pos="284"/>
        </w:tabs>
        <w:jc w:val="center"/>
        <w:rPr>
          <w:b/>
          <w:bCs/>
          <w:smallCaps/>
          <w:sz w:val="28"/>
          <w:szCs w:val="24"/>
        </w:rPr>
      </w:pPr>
    </w:p>
    <w:p w14:paraId="24D0029B" w14:textId="74311827" w:rsidR="00D7750E" w:rsidRPr="003C4979" w:rsidRDefault="00435CF5" w:rsidP="00435CF5">
      <w:pPr>
        <w:pStyle w:val="tita"/>
        <w:spacing w:before="0" w:after="120" w:line="360" w:lineRule="auto"/>
        <w:jc w:val="both"/>
        <w:rPr>
          <w:i w:val="0"/>
          <w:iCs w:val="0"/>
        </w:rPr>
      </w:pPr>
      <w:r>
        <w:rPr>
          <w:i w:val="0"/>
          <w:iCs w:val="0"/>
        </w:rPr>
        <w:t>1</w:t>
      </w:r>
      <w:r>
        <w:rPr>
          <w:i w:val="0"/>
          <w:iCs w:val="0"/>
        </w:rPr>
        <w:tab/>
      </w:r>
      <w:hyperlink w:anchor="Plenário" w:history="1">
        <w:r w:rsidR="00740AE3" w:rsidRPr="003C4979">
          <w:rPr>
            <w:rStyle w:val="Hyperlink"/>
            <w:i w:val="0"/>
            <w:iCs w:val="0"/>
            <w:color w:val="auto"/>
            <w:u w:val="none"/>
          </w:rPr>
          <w:t>Plenário</w:t>
        </w:r>
      </w:hyperlink>
    </w:p>
    <w:p w14:paraId="3E34C67C" w14:textId="77777777" w:rsidR="00AD256D" w:rsidRPr="003C4979" w:rsidRDefault="00AD256D" w:rsidP="00AD256D">
      <w:pPr>
        <w:pStyle w:val="tita"/>
        <w:spacing w:before="0" w:after="0" w:line="240" w:lineRule="auto"/>
        <w:jc w:val="both"/>
        <w:rPr>
          <w:i w:val="0"/>
          <w:iCs w:val="0"/>
        </w:rPr>
      </w:pPr>
    </w:p>
    <w:p w14:paraId="13BA63E7" w14:textId="77777777" w:rsidR="00AD256D" w:rsidRPr="003C4979" w:rsidRDefault="00AD256D" w:rsidP="00AD256D">
      <w:pPr>
        <w:spacing w:line="360" w:lineRule="auto"/>
        <w:ind w:left="708"/>
        <w:rPr>
          <w:b/>
          <w:sz w:val="24"/>
          <w:szCs w:val="24"/>
          <w:lang w:eastAsia="en-US"/>
        </w:rPr>
      </w:pPr>
      <w:r w:rsidRPr="003C4979">
        <w:rPr>
          <w:b/>
          <w:sz w:val="24"/>
          <w:szCs w:val="24"/>
          <w:lang w:eastAsia="en-US"/>
        </w:rPr>
        <w:t>Direito Constitucional</w:t>
      </w:r>
    </w:p>
    <w:p w14:paraId="42785299" w14:textId="6378FB45" w:rsidR="00C03542" w:rsidRPr="003C4979" w:rsidRDefault="00C03542" w:rsidP="00C03542">
      <w:pPr>
        <w:spacing w:line="360" w:lineRule="auto"/>
        <w:ind w:left="1418"/>
        <w:rPr>
          <w:sz w:val="24"/>
          <w:szCs w:val="24"/>
          <w:lang w:eastAsia="en-US"/>
        </w:rPr>
      </w:pPr>
      <w:r w:rsidRPr="00C03542">
        <w:rPr>
          <w:sz w:val="24"/>
          <w:szCs w:val="24"/>
          <w:lang w:eastAsia="en-US"/>
        </w:rPr>
        <w:t>Poder Legislativo; Assembleia Legislativa; Mesa Diretora; Composição; Eleição; Antecipação; Princípios Republicano e Democrático</w:t>
      </w:r>
    </w:p>
    <w:p w14:paraId="1D05898E" w14:textId="3BC0D1A8" w:rsidR="00C03542" w:rsidRDefault="00C03542" w:rsidP="00C03542">
      <w:pPr>
        <w:spacing w:line="360" w:lineRule="auto"/>
        <w:ind w:left="2126"/>
      </w:pPr>
      <w:hyperlink w:anchor="ADI7734" w:history="1">
        <w:r w:rsidRPr="0063010F">
          <w:rPr>
            <w:rStyle w:val="Hyperlink"/>
            <w:b/>
            <w:bCs/>
            <w:i/>
            <w:iCs/>
            <w:color w:val="auto"/>
            <w:sz w:val="24"/>
            <w:szCs w:val="24"/>
            <w:u w:val="none"/>
          </w:rPr>
          <w:t>Eleição da mesa diretora de assembleia legislativa para o segundo biênio: previsão para ocorrer a qualquer momento do primeiro biênio da legislatura</w:t>
        </w:r>
      </w:hyperlink>
      <w:r w:rsidRPr="0063010F">
        <w:rPr>
          <w:sz w:val="24"/>
          <w:szCs w:val="24"/>
        </w:rPr>
        <w:t xml:space="preserve"> </w:t>
      </w:r>
      <w:r w:rsidRPr="00C03542">
        <w:rPr>
          <w:sz w:val="24"/>
          <w:szCs w:val="24"/>
        </w:rPr>
        <w:t xml:space="preserve">– </w:t>
      </w:r>
      <w:hyperlink r:id="rId10" w:history="1">
        <w:r w:rsidRPr="00C03542">
          <w:rPr>
            <w:rStyle w:val="Hyperlink"/>
            <w:color w:val="auto"/>
            <w:sz w:val="24"/>
            <w:szCs w:val="24"/>
            <w:u w:val="none"/>
          </w:rPr>
          <w:t>ADI 7.734/DF</w:t>
        </w:r>
      </w:hyperlink>
      <w:r>
        <w:t xml:space="preserve"> </w:t>
      </w:r>
    </w:p>
    <w:p w14:paraId="5A12F2C2" w14:textId="5E5B564D" w:rsidR="00276A64" w:rsidRPr="00276A64" w:rsidRDefault="00276A64" w:rsidP="00276A64">
      <w:pPr>
        <w:spacing w:line="360" w:lineRule="auto"/>
        <w:ind w:left="1418"/>
        <w:rPr>
          <w:sz w:val="24"/>
          <w:szCs w:val="24"/>
          <w:lang w:eastAsia="en-US"/>
        </w:rPr>
      </w:pPr>
      <w:r w:rsidRPr="00276A64">
        <w:rPr>
          <w:sz w:val="24"/>
          <w:szCs w:val="24"/>
          <w:lang w:eastAsia="en-US"/>
        </w:rPr>
        <w:t xml:space="preserve">Segurança Pública; Guarda Municipal; Alteração </w:t>
      </w:r>
      <w:r>
        <w:rPr>
          <w:sz w:val="24"/>
          <w:szCs w:val="24"/>
          <w:lang w:eastAsia="en-US"/>
        </w:rPr>
        <w:t>d</w:t>
      </w:r>
      <w:r w:rsidRPr="00276A64">
        <w:rPr>
          <w:sz w:val="24"/>
          <w:szCs w:val="24"/>
          <w:lang w:eastAsia="en-US"/>
        </w:rPr>
        <w:t xml:space="preserve">a Nomenclatura </w:t>
      </w:r>
      <w:r>
        <w:rPr>
          <w:sz w:val="24"/>
          <w:szCs w:val="24"/>
          <w:lang w:eastAsia="en-US"/>
        </w:rPr>
        <w:t>p</w:t>
      </w:r>
      <w:r w:rsidRPr="00276A64">
        <w:rPr>
          <w:sz w:val="24"/>
          <w:szCs w:val="24"/>
          <w:lang w:eastAsia="en-US"/>
        </w:rPr>
        <w:t xml:space="preserve">ara Polícia Municipal; Impossibilidade; Uniformidade </w:t>
      </w:r>
      <w:r>
        <w:rPr>
          <w:sz w:val="24"/>
          <w:szCs w:val="24"/>
          <w:lang w:eastAsia="en-US"/>
        </w:rPr>
        <w:t>d</w:t>
      </w:r>
      <w:r w:rsidRPr="00276A64">
        <w:rPr>
          <w:sz w:val="24"/>
          <w:szCs w:val="24"/>
          <w:lang w:eastAsia="en-US"/>
        </w:rPr>
        <w:t>o Ordenamento Jurídico</w:t>
      </w:r>
    </w:p>
    <w:p w14:paraId="777ED3D3" w14:textId="4BAF61C8" w:rsidR="00AD256D" w:rsidRDefault="00276A64" w:rsidP="00AD256D">
      <w:pPr>
        <w:spacing w:line="360" w:lineRule="auto"/>
        <w:ind w:left="2126"/>
      </w:pPr>
      <w:hyperlink w:anchor="Alteração" w:history="1">
        <w:r w:rsidRPr="00276A64">
          <w:rPr>
            <w:rStyle w:val="Hyperlink"/>
            <w:b/>
            <w:bCs/>
            <w:i/>
            <w:iCs/>
            <w:color w:val="auto"/>
            <w:sz w:val="24"/>
            <w:szCs w:val="24"/>
            <w:u w:val="none"/>
            <w:lang w:eastAsia="en-US"/>
          </w:rPr>
          <w:t>Alteração de nomenclatura da Guarda Civil Metropolitana para Polícia Municipal de São Paulo</w:t>
        </w:r>
      </w:hyperlink>
      <w:r w:rsidRPr="00276A64">
        <w:rPr>
          <w:b/>
          <w:bCs/>
          <w:i/>
          <w:iCs/>
          <w:sz w:val="24"/>
          <w:szCs w:val="24"/>
          <w:lang w:eastAsia="en-US"/>
        </w:rPr>
        <w:t xml:space="preserve"> </w:t>
      </w:r>
      <w:bookmarkStart w:id="1" w:name="Restrição"/>
      <w:bookmarkEnd w:id="1"/>
      <w:r w:rsidRPr="00276A64">
        <w:rPr>
          <w:sz w:val="24"/>
          <w:szCs w:val="24"/>
          <w:lang w:eastAsia="en-US"/>
        </w:rPr>
        <w:t xml:space="preserve">– </w:t>
      </w:r>
      <w:hyperlink r:id="rId11" w:history="1">
        <w:r w:rsidRPr="00276A64">
          <w:rPr>
            <w:rFonts w:eastAsia="Aptos"/>
            <w:kern w:val="2"/>
            <w:sz w:val="24"/>
            <w:szCs w:val="24"/>
            <w:lang w:eastAsia="en-US"/>
            <w14:ligatures w14:val="standardContextual"/>
          </w:rPr>
          <w:t>ADPF 1.214/SP</w:t>
        </w:r>
        <w:r w:rsidRPr="00276A64">
          <w:rPr>
            <w:sz w:val="24"/>
            <w:szCs w:val="24"/>
            <w:lang w:eastAsia="en-US"/>
          </w:rPr>
          <w:t xml:space="preserve"> </w:t>
        </w:r>
      </w:hyperlink>
      <w:r w:rsidR="00AD256D">
        <w:t xml:space="preserve"> </w:t>
      </w:r>
    </w:p>
    <w:p w14:paraId="0562C0F1" w14:textId="77777777" w:rsidR="009156F8" w:rsidRPr="003C4979" w:rsidRDefault="009156F8" w:rsidP="00D13101">
      <w:pPr>
        <w:ind w:left="2126"/>
        <w:rPr>
          <w:b/>
          <w:bCs/>
          <w:i/>
          <w:iCs/>
          <w:sz w:val="24"/>
          <w:szCs w:val="24"/>
          <w:lang w:eastAsia="en-US"/>
        </w:rPr>
      </w:pPr>
    </w:p>
    <w:p w14:paraId="2F0DD0B4" w14:textId="07F571FD" w:rsidR="006E2DB9" w:rsidRDefault="00BA2E84" w:rsidP="00BA2E84">
      <w:pPr>
        <w:pStyle w:val="tita"/>
        <w:spacing w:before="0" w:after="120" w:line="360" w:lineRule="auto"/>
        <w:jc w:val="both"/>
      </w:pPr>
      <w:r>
        <w:rPr>
          <w:i w:val="0"/>
          <w:iCs w:val="0"/>
        </w:rPr>
        <w:t xml:space="preserve">2 </w:t>
      </w:r>
      <w:r>
        <w:rPr>
          <w:i w:val="0"/>
          <w:iCs w:val="0"/>
        </w:rPr>
        <w:tab/>
      </w:r>
      <w:hyperlink w:anchor="TURMAS" w:history="1">
        <w:r w:rsidR="00435CF5" w:rsidRPr="00BA2E84">
          <w:rPr>
            <w:rStyle w:val="Hyperlink"/>
            <w:i w:val="0"/>
            <w:iCs w:val="0"/>
            <w:color w:val="auto"/>
            <w:u w:val="none"/>
          </w:rPr>
          <w:t>Turmas</w:t>
        </w:r>
      </w:hyperlink>
    </w:p>
    <w:p w14:paraId="6FBE3995" w14:textId="1116B28A" w:rsidR="00914EBE" w:rsidRPr="003C4979" w:rsidRDefault="00914EBE" w:rsidP="00914EBE">
      <w:pPr>
        <w:spacing w:line="360" w:lineRule="auto"/>
        <w:ind w:left="708"/>
        <w:rPr>
          <w:b/>
          <w:sz w:val="24"/>
          <w:szCs w:val="24"/>
          <w:lang w:eastAsia="en-US"/>
        </w:rPr>
      </w:pPr>
      <w:r w:rsidRPr="003C4979">
        <w:rPr>
          <w:b/>
          <w:sz w:val="24"/>
          <w:szCs w:val="24"/>
          <w:lang w:eastAsia="en-US"/>
        </w:rPr>
        <w:t xml:space="preserve">Direito </w:t>
      </w:r>
      <w:r w:rsidR="000426AE">
        <w:rPr>
          <w:b/>
          <w:sz w:val="24"/>
          <w:szCs w:val="24"/>
          <w:lang w:eastAsia="en-US"/>
        </w:rPr>
        <w:t xml:space="preserve">Processual </w:t>
      </w:r>
      <w:r>
        <w:rPr>
          <w:b/>
          <w:sz w:val="24"/>
          <w:szCs w:val="24"/>
          <w:lang w:eastAsia="en-US"/>
        </w:rPr>
        <w:t>Penal</w:t>
      </w:r>
    </w:p>
    <w:p w14:paraId="66CBFB7C" w14:textId="44E49652" w:rsidR="000426AE" w:rsidRPr="00623645" w:rsidRDefault="000426AE" w:rsidP="000426AE">
      <w:pPr>
        <w:spacing w:line="360" w:lineRule="auto"/>
        <w:ind w:left="1418"/>
        <w:rPr>
          <w:sz w:val="24"/>
          <w:szCs w:val="24"/>
          <w:lang w:eastAsia="en-US"/>
        </w:rPr>
      </w:pPr>
      <w:r>
        <w:rPr>
          <w:sz w:val="24"/>
          <w:szCs w:val="24"/>
          <w:lang w:eastAsia="en-US"/>
        </w:rPr>
        <w:t>Competência; Foro por Prerrogativa de Função; Cargo Vitalício</w:t>
      </w:r>
    </w:p>
    <w:p w14:paraId="360F1EBF" w14:textId="204817FE" w:rsidR="00AD256D" w:rsidRPr="00BA2E84" w:rsidRDefault="000426AE" w:rsidP="000426AE">
      <w:pPr>
        <w:spacing w:line="360" w:lineRule="auto"/>
        <w:ind w:left="2126"/>
        <w:rPr>
          <w:i/>
          <w:iCs/>
        </w:rPr>
      </w:pPr>
      <w:hyperlink w:anchor="Promotor" w:history="1">
        <w:r w:rsidRPr="00B06CBE">
          <w:rPr>
            <w:rStyle w:val="Hyperlink"/>
            <w:b/>
            <w:bCs/>
            <w:i/>
            <w:iCs/>
            <w:color w:val="auto"/>
            <w:sz w:val="24"/>
            <w:szCs w:val="24"/>
            <w:u w:val="none"/>
            <w:lang w:eastAsia="en-US"/>
          </w:rPr>
          <w:t>Promotor de J</w:t>
        </w:r>
        <w:r w:rsidRPr="00B06CBE">
          <w:rPr>
            <w:rStyle w:val="Hyperlink"/>
            <w:b/>
            <w:bCs/>
            <w:i/>
            <w:iCs/>
            <w:color w:val="auto"/>
            <w:sz w:val="24"/>
            <w:szCs w:val="24"/>
            <w:u w:val="none"/>
            <w:lang w:eastAsia="en-US"/>
          </w:rPr>
          <w:t>u</w:t>
        </w:r>
        <w:r w:rsidRPr="00B06CBE">
          <w:rPr>
            <w:rStyle w:val="Hyperlink"/>
            <w:b/>
            <w:bCs/>
            <w:i/>
            <w:iCs/>
            <w:color w:val="auto"/>
            <w:sz w:val="24"/>
            <w:szCs w:val="24"/>
            <w:u w:val="none"/>
            <w:lang w:eastAsia="en-US"/>
          </w:rPr>
          <w:t xml:space="preserve">stiça: </w:t>
        </w:r>
        <w:r w:rsidR="00FF48A6">
          <w:rPr>
            <w:rStyle w:val="Hyperlink"/>
            <w:b/>
            <w:bCs/>
            <w:i/>
            <w:iCs/>
            <w:color w:val="auto"/>
            <w:sz w:val="24"/>
            <w:szCs w:val="24"/>
            <w:u w:val="none"/>
            <w:lang w:eastAsia="en-US"/>
          </w:rPr>
          <w:t>c</w:t>
        </w:r>
        <w:r w:rsidRPr="00B06CBE">
          <w:rPr>
            <w:rStyle w:val="Hyperlink"/>
            <w:b/>
            <w:bCs/>
            <w:i/>
            <w:iCs/>
            <w:color w:val="auto"/>
            <w:sz w:val="24"/>
            <w:szCs w:val="24"/>
            <w:u w:val="none"/>
            <w:lang w:eastAsia="en-US"/>
          </w:rPr>
          <w:t>rime comum sem relação com o cargo e foro por prerrogativa de função</w:t>
        </w:r>
      </w:hyperlink>
      <w:r>
        <w:rPr>
          <w:b/>
          <w:bCs/>
          <w:i/>
          <w:iCs/>
          <w:sz w:val="24"/>
          <w:szCs w:val="24"/>
          <w:lang w:eastAsia="en-US"/>
        </w:rPr>
        <w:t xml:space="preserve"> </w:t>
      </w:r>
      <w:r>
        <w:rPr>
          <w:sz w:val="24"/>
          <w:szCs w:val="24"/>
          <w:lang w:eastAsia="en-US"/>
        </w:rPr>
        <w:t xml:space="preserve">– </w:t>
      </w:r>
      <w:hyperlink r:id="rId12" w:history="1">
        <w:proofErr w:type="spellStart"/>
        <w:r w:rsidRPr="00E9716A">
          <w:rPr>
            <w:sz w:val="24"/>
            <w:szCs w:val="24"/>
            <w:lang w:eastAsia="en-US"/>
          </w:rPr>
          <w:t>Rcl</w:t>
        </w:r>
        <w:proofErr w:type="spellEnd"/>
        <w:r w:rsidRPr="00E9716A">
          <w:rPr>
            <w:sz w:val="24"/>
            <w:szCs w:val="24"/>
            <w:lang w:eastAsia="en-US"/>
          </w:rPr>
          <w:t xml:space="preserve"> 84.738 </w:t>
        </w:r>
        <w:proofErr w:type="spellStart"/>
        <w:r w:rsidRPr="00E9716A">
          <w:rPr>
            <w:sz w:val="24"/>
            <w:szCs w:val="24"/>
            <w:lang w:eastAsia="en-US"/>
          </w:rPr>
          <w:t>AgR</w:t>
        </w:r>
        <w:proofErr w:type="spellEnd"/>
        <w:r w:rsidRPr="00E9716A">
          <w:rPr>
            <w:sz w:val="24"/>
            <w:szCs w:val="24"/>
            <w:lang w:eastAsia="en-US"/>
          </w:rPr>
          <w:t>/PI</w:t>
        </w:r>
      </w:hyperlink>
    </w:p>
    <w:p w14:paraId="41B4EAA6" w14:textId="53A76A80" w:rsidR="00F52F38" w:rsidRPr="003C4979" w:rsidRDefault="00BA2E84" w:rsidP="00BA2E84">
      <w:pPr>
        <w:pStyle w:val="tita"/>
        <w:spacing w:before="0" w:after="120" w:line="360" w:lineRule="auto"/>
        <w:jc w:val="both"/>
        <w:rPr>
          <w:i w:val="0"/>
          <w:iCs w:val="0"/>
        </w:rPr>
      </w:pPr>
      <w:r>
        <w:rPr>
          <w:i w:val="0"/>
          <w:iCs w:val="0"/>
        </w:rPr>
        <w:t>3</w:t>
      </w:r>
      <w:r>
        <w:rPr>
          <w:i w:val="0"/>
          <w:iCs w:val="0"/>
        </w:rPr>
        <w:tab/>
      </w:r>
      <w:hyperlink w:anchor="INOVAÇÕES" w:history="1">
        <w:r w:rsidR="00EF580F" w:rsidRPr="003C4979">
          <w:rPr>
            <w:rStyle w:val="Hyperlink"/>
            <w:i w:val="0"/>
            <w:iCs w:val="0"/>
            <w:color w:val="auto"/>
            <w:u w:val="none"/>
          </w:rPr>
          <w:t>Inovações Normativas do STF</w:t>
        </w:r>
      </w:hyperlink>
    </w:p>
    <w:p w14:paraId="3798E43F" w14:textId="77777777" w:rsidR="00046C7B" w:rsidRPr="00820E09" w:rsidRDefault="00046C7B" w:rsidP="00C1099A">
      <w:pPr>
        <w:contextualSpacing/>
        <w:rPr>
          <w:rStyle w:val="Hyperlink"/>
          <w:b/>
          <w:bCs/>
          <w:color w:val="066194"/>
          <w:sz w:val="24"/>
          <w:szCs w:val="20"/>
          <w:shd w:val="clear" w:color="auto" w:fill="FFFFFF"/>
        </w:rPr>
      </w:pPr>
    </w:p>
    <w:p w14:paraId="7F7919A1" w14:textId="67D61880" w:rsidR="00046C7B" w:rsidRPr="003172B4" w:rsidRDefault="00046C7B" w:rsidP="00046C7B">
      <w:pPr>
        <w:pBdr>
          <w:top w:val="double" w:sz="18" w:space="4" w:color="auto"/>
          <w:bottom w:val="double" w:sz="18" w:space="8" w:color="auto"/>
        </w:pBdr>
        <w:tabs>
          <w:tab w:val="left" w:pos="284"/>
        </w:tabs>
        <w:spacing w:after="120"/>
        <w:jc w:val="center"/>
        <w:rPr>
          <w:b/>
          <w:bCs/>
          <w:iCs/>
          <w:smallCaps/>
          <w:sz w:val="22"/>
          <w:szCs w:val="22"/>
        </w:rPr>
      </w:pPr>
      <w:bookmarkStart w:id="2" w:name="PLENÁRIO"/>
      <w:r>
        <w:rPr>
          <w:b/>
          <w:bCs/>
          <w:iCs/>
          <w:smallCaps/>
          <w:sz w:val="22"/>
          <w:szCs w:val="22"/>
        </w:rPr>
        <w:t>1 PLENÁRIO</w:t>
      </w:r>
    </w:p>
    <w:p w14:paraId="36C8EF40" w14:textId="77777777" w:rsidR="00046C7B" w:rsidRDefault="00046C7B" w:rsidP="00276A64">
      <w:pPr>
        <w:autoSpaceDE w:val="0"/>
        <w:autoSpaceDN w:val="0"/>
        <w:adjustRightInd w:val="0"/>
      </w:pPr>
      <w:bookmarkStart w:id="3" w:name="_Hlk199424979"/>
      <w:bookmarkEnd w:id="2"/>
    </w:p>
    <w:p w14:paraId="6C6FDA9D" w14:textId="77777777" w:rsidR="003B770E" w:rsidRPr="003B770E" w:rsidRDefault="003B770E" w:rsidP="003B770E">
      <w:pPr>
        <w:autoSpaceDE w:val="0"/>
        <w:autoSpaceDN w:val="0"/>
        <w:adjustRightInd w:val="0"/>
        <w:rPr>
          <w:color w:val="000000"/>
          <w:sz w:val="24"/>
          <w:szCs w:val="24"/>
        </w:rPr>
      </w:pPr>
      <w:r w:rsidRPr="003B770E">
        <w:rPr>
          <w:color w:val="000000"/>
          <w:sz w:val="24"/>
          <w:szCs w:val="24"/>
        </w:rPr>
        <w:lastRenderedPageBreak/>
        <w:t>DIREITO CONSTITUCIONAL – PODER LEGISLATIVO; ASSEMBLEIA LEGISLATIVA; MESA DIRETORA; COMPOSIÇÃO; ELEIÇÃO; ANTECIPAÇÃO; PRINCÍPIOS REPUBLICANO E DEMOCRÁTICO</w:t>
      </w:r>
    </w:p>
    <w:p w14:paraId="1A229952" w14:textId="77777777" w:rsidR="003B770E" w:rsidRPr="003B770E" w:rsidRDefault="003B770E" w:rsidP="003B770E">
      <w:pPr>
        <w:autoSpaceDE w:val="0"/>
        <w:autoSpaceDN w:val="0"/>
        <w:adjustRightInd w:val="0"/>
        <w:rPr>
          <w:color w:val="000000"/>
          <w:sz w:val="24"/>
          <w:szCs w:val="24"/>
        </w:rPr>
      </w:pPr>
    </w:p>
    <w:p w14:paraId="3C60A200" w14:textId="77777777" w:rsidR="003B770E" w:rsidRPr="003B770E" w:rsidRDefault="003B770E" w:rsidP="003B770E">
      <w:pPr>
        <w:autoSpaceDE w:val="0"/>
        <w:autoSpaceDN w:val="0"/>
        <w:adjustRightInd w:val="0"/>
        <w:spacing w:before="113" w:line="240" w:lineRule="atLeast"/>
        <w:rPr>
          <w:sz w:val="24"/>
          <w:szCs w:val="24"/>
        </w:rPr>
      </w:pPr>
      <w:bookmarkStart w:id="4" w:name="ADI7734"/>
      <w:r w:rsidRPr="003B770E">
        <w:rPr>
          <w:b/>
          <w:bCs/>
          <w:i/>
          <w:iCs/>
          <w:sz w:val="24"/>
          <w:szCs w:val="24"/>
        </w:rPr>
        <w:t>Eleição da mesa diretora de assembleia legislativa para o segundo biênio: previsão para ocorrer a qualquer momento do primeiro biênio da legislatura</w:t>
      </w:r>
      <w:bookmarkEnd w:id="4"/>
      <w:r w:rsidRPr="003B770E">
        <w:rPr>
          <w:b/>
          <w:bCs/>
          <w:i/>
          <w:iCs/>
          <w:sz w:val="24"/>
          <w:szCs w:val="24"/>
        </w:rPr>
        <w:t xml:space="preserve"> </w:t>
      </w:r>
      <w:r w:rsidRPr="003B770E">
        <w:rPr>
          <w:sz w:val="24"/>
          <w:szCs w:val="24"/>
        </w:rPr>
        <w:t xml:space="preserve">– </w:t>
      </w:r>
      <w:hyperlink r:id="rId13" w:history="1">
        <w:r w:rsidRPr="003B770E">
          <w:rPr>
            <w:sz w:val="24"/>
            <w:szCs w:val="24"/>
          </w:rPr>
          <w:t>ADI 7.734/DF</w:t>
        </w:r>
      </w:hyperlink>
      <w:r w:rsidRPr="003B770E">
        <w:rPr>
          <w:sz w:val="24"/>
          <w:szCs w:val="24"/>
        </w:rPr>
        <w:t xml:space="preserve"> </w:t>
      </w:r>
      <w:r w:rsidRPr="003B770E">
        <w:rPr>
          <w:b/>
          <w:bCs/>
          <w:i/>
          <w:iCs/>
          <w:noProof/>
          <w:sz w:val="24"/>
          <w:szCs w:val="24"/>
        </w:rPr>
        <w:drawing>
          <wp:inline distT="0" distB="0" distL="0" distR="0" wp14:anchorId="0263E324" wp14:editId="4D0D8045">
            <wp:extent cx="1219200" cy="180975"/>
            <wp:effectExtent l="0" t="0" r="0" b="9525"/>
            <wp:docPr id="804356745" name="Imagem 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56745" name="Imagem 1">
                      <a:hlinkClick r:id="rId14"/>
                    </pic:cNvPr>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6233B137" w14:textId="77777777" w:rsidR="003B770E" w:rsidRPr="003B770E" w:rsidRDefault="003B770E" w:rsidP="003B770E">
      <w:pPr>
        <w:autoSpaceDE w:val="0"/>
        <w:autoSpaceDN w:val="0"/>
        <w:adjustRightInd w:val="0"/>
        <w:rPr>
          <w:sz w:val="24"/>
          <w:szCs w:val="24"/>
        </w:rPr>
      </w:pPr>
    </w:p>
    <w:p w14:paraId="7422754D" w14:textId="77777777" w:rsidR="003B770E" w:rsidRPr="003B770E" w:rsidRDefault="003B770E" w:rsidP="003B770E">
      <w:pPr>
        <w:autoSpaceDE w:val="0"/>
        <w:autoSpaceDN w:val="0"/>
        <w:adjustRightInd w:val="0"/>
        <w:rPr>
          <w:sz w:val="24"/>
          <w:szCs w:val="24"/>
        </w:rPr>
      </w:pPr>
      <w:r w:rsidRPr="003B770E">
        <w:rPr>
          <w:b/>
          <w:bCs/>
          <w:sz w:val="24"/>
          <w:szCs w:val="24"/>
        </w:rPr>
        <w:t>ODS:</w:t>
      </w:r>
      <w:r w:rsidRPr="003B770E">
        <w:rPr>
          <w:sz w:val="24"/>
          <w:szCs w:val="24"/>
        </w:rPr>
        <w:t xml:space="preserve"> </w:t>
      </w:r>
      <w:hyperlink r:id="rId16" w:history="1">
        <w:r w:rsidRPr="003B770E">
          <w:rPr>
            <w:color w:val="0000FF"/>
            <w:sz w:val="24"/>
            <w:szCs w:val="24"/>
            <w:u w:val="single"/>
          </w:rPr>
          <w:t>16</w:t>
        </w:r>
      </w:hyperlink>
    </w:p>
    <w:p w14:paraId="68FB0182" w14:textId="77777777" w:rsidR="003B770E" w:rsidRPr="003B770E" w:rsidRDefault="003B770E" w:rsidP="003B770E">
      <w:pPr>
        <w:autoSpaceDE w:val="0"/>
        <w:autoSpaceDN w:val="0"/>
        <w:adjustRightInd w:val="0"/>
        <w:rPr>
          <w:sz w:val="24"/>
          <w:szCs w:val="24"/>
        </w:rPr>
      </w:pPr>
    </w:p>
    <w:p w14:paraId="0075BFDB" w14:textId="77777777" w:rsidR="003B770E" w:rsidRPr="003B770E" w:rsidRDefault="003B770E" w:rsidP="003B770E">
      <w:pPr>
        <w:autoSpaceDE w:val="0"/>
        <w:autoSpaceDN w:val="0"/>
        <w:adjustRightInd w:val="0"/>
        <w:spacing w:line="360" w:lineRule="auto"/>
        <w:rPr>
          <w:sz w:val="24"/>
          <w:szCs w:val="24"/>
        </w:rPr>
      </w:pPr>
      <w:r w:rsidRPr="003B770E">
        <w:rPr>
          <w:sz w:val="24"/>
          <w:szCs w:val="24"/>
        </w:rPr>
        <w:t>Resumo:</w:t>
      </w:r>
    </w:p>
    <w:p w14:paraId="404DF00D" w14:textId="77777777" w:rsidR="003B770E" w:rsidRPr="003B770E" w:rsidRDefault="003B770E" w:rsidP="003B770E">
      <w:pPr>
        <w:autoSpaceDE w:val="0"/>
        <w:autoSpaceDN w:val="0"/>
        <w:adjustRightInd w:val="0"/>
        <w:spacing w:line="360" w:lineRule="auto"/>
        <w:ind w:firstLine="709"/>
        <w:rPr>
          <w:b/>
          <w:bCs/>
          <w:sz w:val="24"/>
          <w:szCs w:val="24"/>
        </w:rPr>
      </w:pPr>
      <w:r w:rsidRPr="003B770E">
        <w:rPr>
          <w:b/>
          <w:bCs/>
          <w:sz w:val="24"/>
          <w:szCs w:val="24"/>
        </w:rPr>
        <w:t xml:space="preserve">É inconstitucional – por violar os princípios republicano e democrático – interpretação de norma regimental que permite a eleição antecipada da mesa diretora de assembleia legislativa estadual para o segundo biênio da legislatura em momento afastado do efetivo início do mandato, ao possibilitar a realização do sufrágio a qualquer tempo do primeiro biênio. </w:t>
      </w:r>
    </w:p>
    <w:p w14:paraId="08FF051C" w14:textId="77777777" w:rsidR="003B770E" w:rsidRPr="003B770E" w:rsidRDefault="003B770E" w:rsidP="003B770E">
      <w:pPr>
        <w:autoSpaceDE w:val="0"/>
        <w:autoSpaceDN w:val="0"/>
        <w:adjustRightInd w:val="0"/>
        <w:spacing w:line="360" w:lineRule="auto"/>
        <w:ind w:firstLine="709"/>
        <w:rPr>
          <w:sz w:val="24"/>
          <w:szCs w:val="24"/>
        </w:rPr>
      </w:pPr>
      <w:r w:rsidRPr="003B770E">
        <w:rPr>
          <w:sz w:val="24"/>
          <w:szCs w:val="24"/>
        </w:rPr>
        <w:t xml:space="preserve">Os processos eleitorais devem ser compreendidos em conjunto com certos condicionantes associados ao sufrágio direto, tais como a temporalidade dos mandatos, a periodicidade, a pluralidade de candidatos e a alternância entre eles, realçando-se o requisito da contemporaneidade entre a eleição e o momento em que o cargo e a função serão efetivamente exercidos (CF/1988, </w:t>
      </w:r>
      <w:proofErr w:type="spellStart"/>
      <w:r w:rsidRPr="003B770E">
        <w:rPr>
          <w:sz w:val="24"/>
          <w:szCs w:val="24"/>
        </w:rPr>
        <w:t>arts</w:t>
      </w:r>
      <w:proofErr w:type="spellEnd"/>
      <w:r w:rsidRPr="003B770E">
        <w:rPr>
          <w:sz w:val="24"/>
          <w:szCs w:val="24"/>
        </w:rPr>
        <w:t xml:space="preserve">. 28; 29, II; 57, § 4º; 77, </w:t>
      </w:r>
      <w:r w:rsidRPr="003B770E">
        <w:rPr>
          <w:i/>
          <w:iCs/>
          <w:sz w:val="24"/>
          <w:szCs w:val="24"/>
        </w:rPr>
        <w:t>caput</w:t>
      </w:r>
      <w:r w:rsidRPr="003B770E">
        <w:rPr>
          <w:sz w:val="24"/>
          <w:szCs w:val="24"/>
        </w:rPr>
        <w:t>; e 81, § 1º).</w:t>
      </w:r>
    </w:p>
    <w:p w14:paraId="3A73AEB5" w14:textId="77777777" w:rsidR="003B770E" w:rsidRPr="003B770E" w:rsidRDefault="003B770E" w:rsidP="003B770E">
      <w:pPr>
        <w:autoSpaceDE w:val="0"/>
        <w:autoSpaceDN w:val="0"/>
        <w:adjustRightInd w:val="0"/>
        <w:spacing w:line="360" w:lineRule="auto"/>
        <w:ind w:firstLine="709"/>
        <w:rPr>
          <w:sz w:val="24"/>
          <w:szCs w:val="24"/>
        </w:rPr>
      </w:pPr>
      <w:r w:rsidRPr="003B770E">
        <w:rPr>
          <w:sz w:val="24"/>
          <w:szCs w:val="24"/>
        </w:rPr>
        <w:t xml:space="preserve">Conforme jurisprudência desta Corte (1), a antecipação excessiva do pleito prejudica a avaliação do desempenho dos ocupantes do cargo pelos pares, não contribuindo para que a composição da mesa reflita as forças políticas majoritárias no início do novo biênio e tende a favorecer grupos influentes no momento da votação antecipada, em detrimento do ideal representativo. </w:t>
      </w:r>
    </w:p>
    <w:p w14:paraId="03021DB0" w14:textId="77777777" w:rsidR="003B770E" w:rsidRPr="003B770E" w:rsidRDefault="003B770E" w:rsidP="003B770E">
      <w:pPr>
        <w:autoSpaceDE w:val="0"/>
        <w:autoSpaceDN w:val="0"/>
        <w:adjustRightInd w:val="0"/>
        <w:spacing w:line="360" w:lineRule="auto"/>
        <w:ind w:firstLine="709"/>
        <w:rPr>
          <w:sz w:val="24"/>
          <w:szCs w:val="24"/>
        </w:rPr>
      </w:pPr>
      <w:r w:rsidRPr="003B770E">
        <w:rPr>
          <w:sz w:val="24"/>
          <w:szCs w:val="24"/>
        </w:rPr>
        <w:t xml:space="preserve">Ausente opção expressa do legislador local que limite a possibilidade de antecipação do pleito, impõe-se a adoção do marco temporal referido para o Presidente e o Vice-Presidente da República, ou seja, o mês de outubro do ano anterior ao início do mandato pertinente (CF/1988, art. 77, </w:t>
      </w:r>
      <w:r w:rsidRPr="003B770E">
        <w:rPr>
          <w:i/>
          <w:iCs/>
          <w:sz w:val="24"/>
          <w:szCs w:val="24"/>
        </w:rPr>
        <w:t>caput</w:t>
      </w:r>
      <w:r w:rsidRPr="003B770E">
        <w:rPr>
          <w:sz w:val="24"/>
          <w:szCs w:val="24"/>
        </w:rPr>
        <w:t>) (2).</w:t>
      </w:r>
    </w:p>
    <w:p w14:paraId="0339AACE" w14:textId="77777777" w:rsidR="003B770E" w:rsidRPr="003B770E" w:rsidRDefault="003B770E" w:rsidP="003B770E">
      <w:pPr>
        <w:autoSpaceDE w:val="0"/>
        <w:autoSpaceDN w:val="0"/>
        <w:adjustRightInd w:val="0"/>
        <w:spacing w:line="360" w:lineRule="auto"/>
        <w:ind w:firstLine="709"/>
        <w:rPr>
          <w:sz w:val="24"/>
          <w:szCs w:val="24"/>
        </w:rPr>
      </w:pPr>
      <w:r w:rsidRPr="003B770E">
        <w:rPr>
          <w:sz w:val="24"/>
          <w:szCs w:val="24"/>
        </w:rPr>
        <w:t xml:space="preserve">Com base nesses e em outros entendimentos, o Plenário, por unanimidade, confirmando a </w:t>
      </w:r>
      <w:hyperlink r:id="rId17" w:history="1">
        <w:r w:rsidRPr="003B770E">
          <w:rPr>
            <w:color w:val="0000FF"/>
            <w:sz w:val="24"/>
            <w:szCs w:val="24"/>
            <w:u w:val="single"/>
          </w:rPr>
          <w:t>decisão que concedeu a medida cautelar</w:t>
        </w:r>
      </w:hyperlink>
      <w:r w:rsidRPr="003B770E">
        <w:rPr>
          <w:sz w:val="24"/>
          <w:szCs w:val="24"/>
        </w:rPr>
        <w:t xml:space="preserve">, julgou procedente a ação, para: (i) conferir interpretação conforme à Constituição ao art. 10 do </w:t>
      </w:r>
      <w:hyperlink r:id="rId18" w:history="1">
        <w:r w:rsidRPr="003B770E">
          <w:rPr>
            <w:color w:val="0000FF"/>
            <w:sz w:val="24"/>
            <w:szCs w:val="24"/>
            <w:u w:val="single"/>
          </w:rPr>
          <w:t>Regimento Interno da Assembleia Legislativa do Estado de Sergipe</w:t>
        </w:r>
      </w:hyperlink>
      <w:r w:rsidRPr="003B770E">
        <w:rPr>
          <w:sz w:val="24"/>
          <w:szCs w:val="24"/>
        </w:rPr>
        <w:t xml:space="preserve"> (RI/Alese), na redação dada pela Resolução nº 1/2020-Alese (3), de modo a restringir que a eleição da mesa diretora, referente ao segundo biênio de cada legislatura, seja realizada a partir do mês de outubro imediatamente anterior ao início do </w:t>
      </w:r>
      <w:r w:rsidRPr="003B770E">
        <w:rPr>
          <w:sz w:val="24"/>
          <w:szCs w:val="24"/>
        </w:rPr>
        <w:lastRenderedPageBreak/>
        <w:t>exercício do mandato; e (</w:t>
      </w:r>
      <w:proofErr w:type="spellStart"/>
      <w:r w:rsidRPr="003B770E">
        <w:rPr>
          <w:sz w:val="24"/>
          <w:szCs w:val="24"/>
        </w:rPr>
        <w:t>ii</w:t>
      </w:r>
      <w:proofErr w:type="spellEnd"/>
      <w:r w:rsidRPr="003B770E">
        <w:rPr>
          <w:sz w:val="24"/>
          <w:szCs w:val="24"/>
        </w:rPr>
        <w:t>) anular a eleição da mesa diretora da Alese para o biênio 2025-2027, realizada em 06.06.2023.</w:t>
      </w:r>
    </w:p>
    <w:p w14:paraId="565A475A" w14:textId="77777777" w:rsidR="003B770E" w:rsidRPr="003B770E" w:rsidRDefault="003B770E" w:rsidP="003B770E">
      <w:pPr>
        <w:autoSpaceDE w:val="0"/>
        <w:autoSpaceDN w:val="0"/>
        <w:adjustRightInd w:val="0"/>
        <w:spacing w:line="360" w:lineRule="auto"/>
        <w:ind w:firstLine="709"/>
        <w:rPr>
          <w:sz w:val="24"/>
          <w:szCs w:val="24"/>
        </w:rPr>
      </w:pPr>
      <w:bookmarkStart w:id="5" w:name="_Hlk134103137"/>
    </w:p>
    <w:p w14:paraId="6070201B" w14:textId="77777777" w:rsidR="003B770E" w:rsidRPr="003B770E" w:rsidRDefault="003B770E" w:rsidP="00B06CBE">
      <w:pPr>
        <w:tabs>
          <w:tab w:val="left" w:pos="993"/>
        </w:tabs>
        <w:spacing w:after="120"/>
        <w:ind w:firstLine="709"/>
        <w:rPr>
          <w:rFonts w:ascii="Arial" w:eastAsiaTheme="minorHAnsi" w:hAnsi="Arial" w:cs="Arial"/>
          <w:sz w:val="20"/>
          <w:szCs w:val="20"/>
          <w:lang w:eastAsia="en-US"/>
        </w:rPr>
      </w:pPr>
      <w:r w:rsidRPr="003B770E">
        <w:rPr>
          <w:rFonts w:ascii="Arial" w:eastAsiaTheme="minorHAnsi" w:hAnsi="Arial" w:cs="Arial"/>
          <w:sz w:val="20"/>
          <w:szCs w:val="20"/>
          <w:lang w:eastAsia="en-US"/>
        </w:rPr>
        <w:t xml:space="preserve">(1) Precedente citado: </w:t>
      </w:r>
      <w:hyperlink r:id="rId19" w:history="1">
        <w:r w:rsidRPr="003B770E">
          <w:rPr>
            <w:rFonts w:ascii="Arial" w:eastAsiaTheme="minorHAnsi" w:hAnsi="Arial" w:cs="Arial"/>
            <w:color w:val="0000FF"/>
            <w:sz w:val="20"/>
            <w:szCs w:val="20"/>
            <w:u w:val="single"/>
            <w:lang w:eastAsia="en-US"/>
          </w:rPr>
          <w:t>ADI 7.733</w:t>
        </w:r>
      </w:hyperlink>
      <w:r w:rsidRPr="003B770E">
        <w:rPr>
          <w:rFonts w:ascii="Arial" w:eastAsiaTheme="minorHAnsi" w:hAnsi="Arial" w:cs="Arial"/>
          <w:sz w:val="20"/>
          <w:szCs w:val="20"/>
          <w:lang w:eastAsia="en-US"/>
        </w:rPr>
        <w:t>.</w:t>
      </w:r>
    </w:p>
    <w:p w14:paraId="488C8AE4" w14:textId="77777777" w:rsidR="003B770E" w:rsidRPr="003B770E" w:rsidRDefault="003B770E" w:rsidP="00B06CBE">
      <w:pPr>
        <w:tabs>
          <w:tab w:val="left" w:pos="993"/>
        </w:tabs>
        <w:spacing w:after="120"/>
        <w:ind w:firstLine="709"/>
        <w:rPr>
          <w:rFonts w:ascii="Arial" w:eastAsiaTheme="minorHAnsi" w:hAnsi="Arial" w:cs="Arial"/>
          <w:sz w:val="20"/>
          <w:szCs w:val="20"/>
          <w:lang w:eastAsia="en-US"/>
        </w:rPr>
      </w:pPr>
      <w:r w:rsidRPr="003B770E">
        <w:rPr>
          <w:rFonts w:ascii="Arial" w:eastAsiaTheme="minorHAnsi" w:hAnsi="Arial" w:cs="Arial"/>
          <w:sz w:val="20"/>
          <w:szCs w:val="20"/>
          <w:lang w:eastAsia="en-US"/>
        </w:rPr>
        <w:t xml:space="preserve">(2) Precedente citado: </w:t>
      </w:r>
      <w:hyperlink r:id="rId20" w:history="1">
        <w:r w:rsidRPr="003B770E">
          <w:rPr>
            <w:rFonts w:ascii="Arial" w:eastAsiaTheme="minorHAnsi" w:hAnsi="Arial" w:cs="Arial"/>
            <w:color w:val="0000FF"/>
            <w:sz w:val="20"/>
            <w:szCs w:val="20"/>
            <w:u w:val="single"/>
            <w:lang w:eastAsia="en-US"/>
          </w:rPr>
          <w:t>ADI 7.350</w:t>
        </w:r>
      </w:hyperlink>
      <w:r w:rsidRPr="003B770E">
        <w:rPr>
          <w:rFonts w:ascii="Arial" w:eastAsiaTheme="minorHAnsi" w:hAnsi="Arial" w:cs="Arial"/>
          <w:sz w:val="20"/>
          <w:szCs w:val="20"/>
          <w:lang w:eastAsia="en-US"/>
        </w:rPr>
        <w:t>.</w:t>
      </w:r>
    </w:p>
    <w:p w14:paraId="52B939EC" w14:textId="77777777" w:rsidR="003B770E" w:rsidRPr="003B770E" w:rsidRDefault="003B770E" w:rsidP="00B06CBE">
      <w:pPr>
        <w:spacing w:after="120"/>
        <w:ind w:firstLine="709"/>
        <w:rPr>
          <w:rFonts w:ascii="Arial" w:eastAsiaTheme="minorHAnsi" w:hAnsi="Arial" w:cs="Arial"/>
          <w:sz w:val="20"/>
          <w:szCs w:val="20"/>
          <w:lang w:eastAsia="en-US"/>
        </w:rPr>
      </w:pPr>
      <w:r w:rsidRPr="003B770E">
        <w:rPr>
          <w:rFonts w:ascii="Arial" w:eastAsiaTheme="minorHAnsi" w:hAnsi="Arial" w:cs="Arial"/>
          <w:sz w:val="20"/>
          <w:szCs w:val="20"/>
          <w:lang w:eastAsia="en-US"/>
        </w:rPr>
        <w:t xml:space="preserve">(3) </w:t>
      </w:r>
      <w:hyperlink r:id="rId21" w:history="1">
        <w:r w:rsidRPr="003B770E">
          <w:rPr>
            <w:rFonts w:ascii="Arial" w:eastAsiaTheme="minorHAnsi" w:hAnsi="Arial" w:cs="Arial"/>
            <w:color w:val="0000FF"/>
            <w:sz w:val="20"/>
            <w:szCs w:val="20"/>
            <w:u w:val="single"/>
            <w:lang w:eastAsia="en-US"/>
          </w:rPr>
          <w:t>RI/Alese</w:t>
        </w:r>
      </w:hyperlink>
      <w:r w:rsidRPr="003B770E">
        <w:rPr>
          <w:rFonts w:ascii="Arial" w:eastAsiaTheme="minorHAnsi" w:hAnsi="Arial" w:cs="Arial"/>
          <w:sz w:val="20"/>
          <w:szCs w:val="20"/>
          <w:lang w:eastAsia="en-US"/>
        </w:rPr>
        <w:t>: “Art. 10. Para o segundo biênio de cada legislatura, a eleição da nova Mesa Diretora deverá ser realizada, em Sessão Especial, até o encerramento da Sessão Legislativa Ordinária do segundo ano da mesma legislatura, observadas as normas constantes do art. 7º deste Regimento”.</w:t>
      </w:r>
    </w:p>
    <w:p w14:paraId="26EFFE8F" w14:textId="77777777" w:rsidR="003B770E" w:rsidRPr="003B770E" w:rsidRDefault="003B770E" w:rsidP="00B06CBE">
      <w:pPr>
        <w:autoSpaceDE w:val="0"/>
        <w:autoSpaceDN w:val="0"/>
        <w:adjustRightInd w:val="0"/>
        <w:spacing w:after="120" w:line="360" w:lineRule="auto"/>
        <w:ind w:firstLine="709"/>
        <w:rPr>
          <w:sz w:val="24"/>
          <w:szCs w:val="24"/>
        </w:rPr>
      </w:pPr>
    </w:p>
    <w:bookmarkEnd w:id="5"/>
    <w:p w14:paraId="60057609" w14:textId="77777777" w:rsidR="003B770E" w:rsidRPr="003B770E" w:rsidRDefault="003B770E" w:rsidP="003B770E">
      <w:pPr>
        <w:autoSpaceDE w:val="0"/>
        <w:autoSpaceDN w:val="0"/>
        <w:adjustRightInd w:val="0"/>
        <w:spacing w:line="360" w:lineRule="auto"/>
        <w:rPr>
          <w:sz w:val="24"/>
          <w:szCs w:val="24"/>
        </w:rPr>
      </w:pPr>
      <w:r w:rsidRPr="003B770E">
        <w:rPr>
          <w:sz w:val="24"/>
          <w:szCs w:val="24"/>
        </w:rPr>
        <w:fldChar w:fldCharType="begin"/>
      </w:r>
      <w:r w:rsidRPr="003B770E">
        <w:rPr>
          <w:sz w:val="24"/>
          <w:szCs w:val="24"/>
        </w:rPr>
        <w:instrText>HYPERLINK "https://portal.stf.jus.br/processos/detalhe.asp?incidente=7062141"</w:instrText>
      </w:r>
      <w:r w:rsidRPr="003B770E">
        <w:rPr>
          <w:sz w:val="24"/>
          <w:szCs w:val="24"/>
        </w:rPr>
      </w:r>
      <w:r w:rsidRPr="003B770E">
        <w:rPr>
          <w:sz w:val="24"/>
          <w:szCs w:val="24"/>
        </w:rPr>
        <w:fldChar w:fldCharType="separate"/>
      </w:r>
      <w:r w:rsidRPr="003B770E">
        <w:rPr>
          <w:color w:val="0000FF"/>
          <w:sz w:val="24"/>
          <w:szCs w:val="24"/>
          <w:u w:val="single"/>
        </w:rPr>
        <w:t>ADI 7.734/DF, relator Ministro Alexandre de Moraes, julgamento virtual finalizado em 13.04.2026 (segunda-feira), às 23:59</w:t>
      </w:r>
      <w:r w:rsidRPr="003B770E">
        <w:rPr>
          <w:sz w:val="24"/>
          <w:szCs w:val="24"/>
        </w:rPr>
        <w:fldChar w:fldCharType="end"/>
      </w:r>
    </w:p>
    <w:p w14:paraId="4C8E190D" w14:textId="77777777" w:rsidR="003B770E" w:rsidRDefault="003B770E" w:rsidP="003B770E">
      <w:pPr>
        <w:autoSpaceDE w:val="0"/>
        <w:autoSpaceDN w:val="0"/>
        <w:adjustRightInd w:val="0"/>
        <w:rPr>
          <w:color w:val="000000"/>
          <w:sz w:val="24"/>
          <w:szCs w:val="24"/>
        </w:rPr>
      </w:pPr>
    </w:p>
    <w:p w14:paraId="2816DF0C" w14:textId="77777777" w:rsidR="003B770E" w:rsidRDefault="003B770E" w:rsidP="003B770E">
      <w:pPr>
        <w:pStyle w:val="PargrafodaLista"/>
        <w:autoSpaceDE w:val="0"/>
        <w:autoSpaceDN w:val="0"/>
        <w:adjustRightInd w:val="0"/>
        <w:ind w:left="360"/>
        <w:jc w:val="right"/>
      </w:pPr>
      <w:hyperlink w:anchor="SUMÁRIO" w:history="1">
        <w:r w:rsidRPr="00820E09">
          <w:rPr>
            <w:rStyle w:val="Hyperlink"/>
            <w:sz w:val="16"/>
            <w:szCs w:val="16"/>
          </w:rPr>
          <w:t>Sumário</w:t>
        </w:r>
      </w:hyperlink>
    </w:p>
    <w:p w14:paraId="592A20A1" w14:textId="77777777" w:rsidR="003B770E" w:rsidRDefault="003B770E" w:rsidP="003B770E">
      <w:pPr>
        <w:autoSpaceDE w:val="0"/>
        <w:autoSpaceDN w:val="0"/>
        <w:adjustRightInd w:val="0"/>
        <w:rPr>
          <w:color w:val="000000"/>
          <w:sz w:val="24"/>
          <w:szCs w:val="24"/>
        </w:rPr>
      </w:pPr>
    </w:p>
    <w:p w14:paraId="25631366" w14:textId="77777777" w:rsidR="00276A64" w:rsidRPr="00276A64" w:rsidRDefault="00276A64" w:rsidP="00276A64">
      <w:pPr>
        <w:rPr>
          <w:sz w:val="24"/>
          <w:szCs w:val="24"/>
          <w:lang w:eastAsia="en-US"/>
        </w:rPr>
      </w:pPr>
      <w:r w:rsidRPr="00276A64">
        <w:rPr>
          <w:sz w:val="24"/>
          <w:szCs w:val="24"/>
          <w:lang w:eastAsia="en-US"/>
        </w:rPr>
        <w:t>DIREITO CONSTITUCIONAL – SEGURANÇA PÚBLICA; GUARDA MUNICIPAL; ALTERAÇÃO DA NOMENCLATURA PARA POLÍCIA MUNICIPAL; IMPOSSIBILIDADE; UNIFORMIDADE DO ORDENAMENTO JURÍDICO</w:t>
      </w:r>
    </w:p>
    <w:p w14:paraId="64EBFD01" w14:textId="77777777" w:rsidR="00276A64" w:rsidRPr="00276A64" w:rsidRDefault="00276A64" w:rsidP="00276A64">
      <w:pPr>
        <w:rPr>
          <w:b/>
          <w:bCs/>
          <w:i/>
          <w:iCs/>
          <w:sz w:val="24"/>
          <w:szCs w:val="24"/>
          <w:highlight w:val="yellow"/>
          <w:lang w:eastAsia="en-US"/>
        </w:rPr>
      </w:pPr>
    </w:p>
    <w:p w14:paraId="4C55FE1B" w14:textId="12BF1ED3" w:rsidR="00276A64" w:rsidRPr="00276A64" w:rsidRDefault="00276A64" w:rsidP="00276A64">
      <w:pPr>
        <w:keepNext/>
        <w:keepLines/>
        <w:outlineLvl w:val="0"/>
        <w:rPr>
          <w:b/>
          <w:bCs/>
          <w:i/>
          <w:iCs/>
          <w:color w:val="0F4761"/>
          <w:sz w:val="24"/>
          <w:szCs w:val="24"/>
          <w:lang w:eastAsia="en-US"/>
        </w:rPr>
      </w:pPr>
      <w:bookmarkStart w:id="6" w:name="Alteração"/>
      <w:r w:rsidRPr="00276A64">
        <w:rPr>
          <w:b/>
          <w:bCs/>
          <w:i/>
          <w:iCs/>
          <w:sz w:val="24"/>
          <w:szCs w:val="24"/>
          <w:lang w:eastAsia="en-US"/>
        </w:rPr>
        <w:t>Alteração</w:t>
      </w:r>
      <w:bookmarkEnd w:id="6"/>
      <w:r w:rsidRPr="00276A64">
        <w:rPr>
          <w:b/>
          <w:bCs/>
          <w:i/>
          <w:iCs/>
          <w:sz w:val="24"/>
          <w:szCs w:val="24"/>
          <w:lang w:eastAsia="en-US"/>
        </w:rPr>
        <w:t xml:space="preserve"> de nomenclatura da Guarda Civil Metropolitana para Polícia Municipal de São Paulo </w:t>
      </w:r>
      <w:r w:rsidRPr="00276A64">
        <w:rPr>
          <w:sz w:val="24"/>
          <w:szCs w:val="24"/>
          <w:lang w:eastAsia="en-US"/>
        </w:rPr>
        <w:t xml:space="preserve">– </w:t>
      </w:r>
      <w:hyperlink r:id="rId22" w:history="1">
        <w:r w:rsidRPr="00276A64">
          <w:rPr>
            <w:kern w:val="2"/>
            <w:sz w:val="24"/>
            <w:szCs w:val="24"/>
            <w:lang w:eastAsia="en-US"/>
            <w14:ligatures w14:val="standardContextual"/>
          </w:rPr>
          <w:t>ADPF 1.214/SP</w:t>
        </w:r>
        <w:r w:rsidRPr="00276A64">
          <w:rPr>
            <w:sz w:val="24"/>
            <w:szCs w:val="24"/>
            <w:lang w:eastAsia="en-US"/>
          </w:rPr>
          <w:t xml:space="preserve"> </w:t>
        </w:r>
      </w:hyperlink>
      <w:r w:rsidRPr="00276A64">
        <w:rPr>
          <w:rFonts w:ascii="Aptos Display" w:hAnsi="Aptos Display"/>
          <w:noProof/>
          <w:color w:val="0F4761"/>
          <w:kern w:val="2"/>
          <w:sz w:val="24"/>
          <w:szCs w:val="24"/>
          <w:lang w:eastAsia="en-US"/>
          <w14:ligatures w14:val="standardContextual"/>
        </w:rPr>
        <w:drawing>
          <wp:inline distT="0" distB="0" distL="0" distR="0" wp14:anchorId="21485F01" wp14:editId="68A3A9EB">
            <wp:extent cx="1195705" cy="180975"/>
            <wp:effectExtent l="0" t="0" r="4445" b="9525"/>
            <wp:docPr id="17331043" name="Imagem 4">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43" name="Imagem 4">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1A023D7C" w14:textId="77777777" w:rsidR="00276A64" w:rsidRPr="00276A64" w:rsidRDefault="00276A64" w:rsidP="00276A64">
      <w:pPr>
        <w:autoSpaceDE w:val="0"/>
        <w:autoSpaceDN w:val="0"/>
        <w:adjustRightInd w:val="0"/>
        <w:rPr>
          <w:sz w:val="24"/>
          <w:szCs w:val="24"/>
        </w:rPr>
      </w:pPr>
    </w:p>
    <w:p w14:paraId="62FD7232" w14:textId="77777777" w:rsidR="00276A64" w:rsidRPr="00276A64" w:rsidRDefault="00276A64" w:rsidP="00276A64">
      <w:pPr>
        <w:rPr>
          <w:sz w:val="24"/>
          <w:szCs w:val="24"/>
        </w:rPr>
      </w:pPr>
      <w:r w:rsidRPr="00276A64">
        <w:rPr>
          <w:b/>
          <w:bCs/>
          <w:sz w:val="24"/>
          <w:szCs w:val="24"/>
        </w:rPr>
        <w:t>ODS:</w:t>
      </w:r>
      <w:r w:rsidRPr="00276A64">
        <w:rPr>
          <w:sz w:val="24"/>
          <w:szCs w:val="24"/>
        </w:rPr>
        <w:t xml:space="preserve"> </w:t>
      </w:r>
      <w:hyperlink r:id="rId25" w:history="1">
        <w:r w:rsidRPr="00276A64">
          <w:rPr>
            <w:color w:val="0000FF"/>
            <w:sz w:val="24"/>
            <w:szCs w:val="24"/>
            <w:u w:val="single"/>
          </w:rPr>
          <w:t>16</w:t>
        </w:r>
      </w:hyperlink>
    </w:p>
    <w:p w14:paraId="3012D230" w14:textId="77777777" w:rsidR="00276A64" w:rsidRPr="00276A64" w:rsidRDefault="00276A64" w:rsidP="00276A64">
      <w:pPr>
        <w:autoSpaceDE w:val="0"/>
        <w:autoSpaceDN w:val="0"/>
        <w:adjustRightInd w:val="0"/>
        <w:rPr>
          <w:sz w:val="24"/>
          <w:szCs w:val="24"/>
          <w:lang w:eastAsia="en-US"/>
        </w:rPr>
      </w:pPr>
    </w:p>
    <w:p w14:paraId="5D165619" w14:textId="77777777" w:rsidR="00276A64" w:rsidRPr="00276A64" w:rsidRDefault="00276A64" w:rsidP="00276A64">
      <w:pPr>
        <w:autoSpaceDE w:val="0"/>
        <w:autoSpaceDN w:val="0"/>
        <w:adjustRightInd w:val="0"/>
        <w:rPr>
          <w:sz w:val="24"/>
          <w:szCs w:val="24"/>
          <w:lang w:eastAsia="en-US"/>
        </w:rPr>
      </w:pPr>
      <w:r w:rsidRPr="00276A64">
        <w:rPr>
          <w:sz w:val="24"/>
          <w:szCs w:val="24"/>
          <w:lang w:eastAsia="en-US"/>
        </w:rPr>
        <w:t>Tese fixada:</w:t>
      </w:r>
    </w:p>
    <w:p w14:paraId="3CF1F50B" w14:textId="77777777" w:rsidR="00276A64" w:rsidRPr="00276A64" w:rsidRDefault="00276A64" w:rsidP="00276A64">
      <w:pPr>
        <w:autoSpaceDE w:val="0"/>
        <w:autoSpaceDN w:val="0"/>
        <w:adjustRightInd w:val="0"/>
        <w:rPr>
          <w:sz w:val="24"/>
          <w:szCs w:val="24"/>
          <w:lang w:eastAsia="en-US"/>
        </w:rPr>
      </w:pPr>
    </w:p>
    <w:p w14:paraId="2952796B" w14:textId="77777777" w:rsidR="00276A64" w:rsidRPr="00276A64" w:rsidRDefault="00276A64" w:rsidP="00276A64">
      <w:pPr>
        <w:autoSpaceDE w:val="0"/>
        <w:autoSpaceDN w:val="0"/>
        <w:adjustRightInd w:val="0"/>
        <w:spacing w:line="360" w:lineRule="auto"/>
        <w:ind w:firstLine="709"/>
        <w:rPr>
          <w:b/>
          <w:bCs/>
          <w:sz w:val="24"/>
          <w:szCs w:val="24"/>
          <w:lang w:eastAsia="en-US"/>
        </w:rPr>
      </w:pPr>
      <w:r w:rsidRPr="00276A64">
        <w:rPr>
          <w:b/>
          <w:bCs/>
          <w:sz w:val="24"/>
          <w:szCs w:val="24"/>
          <w:lang w:eastAsia="en-US"/>
        </w:rPr>
        <w:t>“Por determinação do art. 144, § 8º, da Constituição Federal, regulamentado pelas Leis 13.022/2014 e 13.675/2018, aplica-se a expressão ‘Guardas Municipais’ em todo o território nacional, sendo vedada a substituição por ‘Polícia Municipal’ e denominações similares.”.</w:t>
      </w:r>
    </w:p>
    <w:p w14:paraId="5C08D037" w14:textId="77777777" w:rsidR="00276A64" w:rsidRPr="00276A64" w:rsidRDefault="00276A64" w:rsidP="00276A64">
      <w:pPr>
        <w:autoSpaceDE w:val="0"/>
        <w:autoSpaceDN w:val="0"/>
        <w:adjustRightInd w:val="0"/>
        <w:spacing w:line="360" w:lineRule="auto"/>
        <w:ind w:firstLine="709"/>
        <w:rPr>
          <w:b/>
          <w:bCs/>
          <w:sz w:val="24"/>
          <w:szCs w:val="24"/>
          <w:lang w:eastAsia="en-US"/>
        </w:rPr>
      </w:pPr>
    </w:p>
    <w:p w14:paraId="5928BFB8" w14:textId="77777777" w:rsidR="00276A64" w:rsidRPr="00276A64" w:rsidRDefault="00276A64" w:rsidP="00276A64">
      <w:pPr>
        <w:spacing w:line="360" w:lineRule="auto"/>
        <w:rPr>
          <w:sz w:val="24"/>
          <w:szCs w:val="24"/>
          <w:lang w:eastAsia="en-US"/>
        </w:rPr>
      </w:pPr>
      <w:r w:rsidRPr="00276A64">
        <w:rPr>
          <w:sz w:val="24"/>
          <w:szCs w:val="24"/>
          <w:lang w:eastAsia="en-US"/>
        </w:rPr>
        <w:t>Resumo:</w:t>
      </w:r>
    </w:p>
    <w:p w14:paraId="0B4FEBB6" w14:textId="77777777" w:rsidR="00276A64" w:rsidRPr="00276A64" w:rsidRDefault="00276A64" w:rsidP="00276A64">
      <w:pPr>
        <w:spacing w:line="360" w:lineRule="auto"/>
        <w:ind w:firstLine="708"/>
        <w:rPr>
          <w:b/>
          <w:bCs/>
          <w:sz w:val="24"/>
          <w:szCs w:val="24"/>
          <w:lang w:eastAsia="en-US"/>
        </w:rPr>
      </w:pPr>
      <w:bookmarkStart w:id="7" w:name="_Hlk120041969"/>
      <w:r w:rsidRPr="00276A64">
        <w:rPr>
          <w:b/>
          <w:bCs/>
          <w:sz w:val="24"/>
          <w:szCs w:val="24"/>
          <w:lang w:eastAsia="en-US"/>
        </w:rPr>
        <w:t>É inconstitucional a alteração, por legislação local, da denominação das Guardas Municipais para “Polícia Municipal” ou expressões análogas, por afronta ao art. 144, § 8º, da Constituição Federal, que estabelece de forma vinculante a nomenclatura e a estrutura dos órgãos de segurança pública.</w:t>
      </w:r>
    </w:p>
    <w:p w14:paraId="14124DE2" w14:textId="77777777" w:rsidR="00276A64" w:rsidRPr="00276A64" w:rsidRDefault="00276A64" w:rsidP="00276A64">
      <w:pPr>
        <w:spacing w:line="360" w:lineRule="auto"/>
        <w:ind w:firstLine="708"/>
        <w:rPr>
          <w:sz w:val="24"/>
          <w:szCs w:val="24"/>
          <w:lang w:eastAsia="en-US"/>
        </w:rPr>
      </w:pPr>
      <w:r w:rsidRPr="00276A64">
        <w:rPr>
          <w:sz w:val="24"/>
          <w:szCs w:val="24"/>
          <w:lang w:eastAsia="en-US"/>
        </w:rPr>
        <w:t>Na espécie, discutiu-se a validade de emenda à Lei Orgânica do Município de São Paulo que alterou a denominação da Guarda Civil Metropolitana para “Polícia Municipal de São Paulo”, medida que foi suspensa por decisão liminar do Tribunal de Justiça estadual, devido ao risco de dano irreparável ao erário e à segurança jurídica.</w:t>
      </w:r>
    </w:p>
    <w:p w14:paraId="1D428363" w14:textId="77777777" w:rsidR="00276A64" w:rsidRPr="00276A64" w:rsidRDefault="00276A64" w:rsidP="00276A64">
      <w:pPr>
        <w:spacing w:line="360" w:lineRule="auto"/>
        <w:ind w:firstLine="708"/>
        <w:rPr>
          <w:sz w:val="24"/>
          <w:szCs w:val="24"/>
          <w:lang w:eastAsia="en-US"/>
        </w:rPr>
      </w:pPr>
      <w:r w:rsidRPr="00276A64">
        <w:rPr>
          <w:sz w:val="24"/>
          <w:szCs w:val="24"/>
          <w:lang w:eastAsia="en-US"/>
        </w:rPr>
        <w:lastRenderedPageBreak/>
        <w:t>Com efeito, a Constituição Federal autoriza a criação de guardas municipais destinadas à proteção de bens, serviços e instalações, sem lhes atribuir a denominação de “polícia”, reservada a órgãos específicos. Assim, não cabe aos municípios, sob o pretexto de autonomia, alterar tal designação, diante da distinção institucional estabelecida pelo constituinte no sistema de segurança pública.</w:t>
      </w:r>
    </w:p>
    <w:p w14:paraId="1BB72DDB" w14:textId="77777777" w:rsidR="00276A64" w:rsidRPr="00276A64" w:rsidRDefault="00276A64" w:rsidP="00276A64">
      <w:pPr>
        <w:spacing w:line="360" w:lineRule="auto"/>
        <w:ind w:firstLine="708"/>
        <w:rPr>
          <w:sz w:val="24"/>
          <w:szCs w:val="24"/>
          <w:lang w:eastAsia="en-US"/>
        </w:rPr>
      </w:pPr>
      <w:r w:rsidRPr="00276A64">
        <w:rPr>
          <w:sz w:val="24"/>
          <w:szCs w:val="24"/>
          <w:lang w:eastAsia="en-US"/>
        </w:rPr>
        <w:t xml:space="preserve">Ademais, a Lei nº 13.675/2018, que institui o Sistema Único de Segurança Pública (SUSP), assim como a Lei nº 13.022/2014, que dispõe sobre o Estatuto Geral das Guardas Municipais, regulamentada pelo Decreto nº 11.841/2023, </w:t>
      </w:r>
      <w:bookmarkStart w:id="8" w:name="_Hlk227169099"/>
      <w:r w:rsidRPr="00276A64">
        <w:rPr>
          <w:sz w:val="24"/>
          <w:szCs w:val="24"/>
          <w:lang w:eastAsia="en-US"/>
        </w:rPr>
        <w:t>também reforçam essa distinção ao reconhecerem as guardas municipais como integrantes da segurança pública</w:t>
      </w:r>
      <w:bookmarkEnd w:id="8"/>
      <w:r w:rsidRPr="00276A64">
        <w:rPr>
          <w:sz w:val="24"/>
          <w:szCs w:val="24"/>
          <w:lang w:eastAsia="en-US"/>
        </w:rPr>
        <w:t>, sem lhes atribuir a denominação de “polícia”, sendo normas de observância obrigatória pelos municípios (1). A expressão “Guarda Municipal” constitui elemento essencial de sua identidade institucional, de modo que sua alteração compromete a coerência do sistema constitucional, a estabilidade do pacto federativo e o princípio constitucional da segurança jurídica.</w:t>
      </w:r>
    </w:p>
    <w:p w14:paraId="5D66E992" w14:textId="77777777" w:rsidR="00276A64" w:rsidRPr="00276A64" w:rsidRDefault="00276A64" w:rsidP="00276A64">
      <w:pPr>
        <w:spacing w:line="360" w:lineRule="auto"/>
        <w:ind w:firstLine="708"/>
        <w:rPr>
          <w:vanish/>
          <w:sz w:val="24"/>
          <w:szCs w:val="24"/>
          <w:lang w:eastAsia="en-US"/>
        </w:rPr>
      </w:pPr>
      <w:r w:rsidRPr="00276A64">
        <w:rPr>
          <w:sz w:val="24"/>
          <w:szCs w:val="24"/>
          <w:lang w:eastAsia="en-US"/>
        </w:rPr>
        <w:t xml:space="preserve">Com base nesses e em outros entendimentos, o Plenário, por maioria, </w:t>
      </w:r>
      <w:r w:rsidRPr="00276A64">
        <w:rPr>
          <w:rFonts w:eastAsia="Aptos"/>
          <w:kern w:val="2"/>
          <w:sz w:val="24"/>
          <w:szCs w:val="24"/>
          <w:lang w:eastAsia="en-US"/>
          <w14:ligatures w14:val="standardContextual"/>
        </w:rPr>
        <w:t>conheceu da presente arguição de descumprimento de preceito fundamental e julgou improcedente o pedido</w:t>
      </w:r>
      <w:r w:rsidRPr="00276A64">
        <w:rPr>
          <w:sz w:val="24"/>
          <w:szCs w:val="24"/>
          <w:lang w:eastAsia="en-US"/>
        </w:rPr>
        <w:t>, com a fixação da tese anteriormente mencionada.</w:t>
      </w:r>
    </w:p>
    <w:p w14:paraId="501B7D06" w14:textId="77777777" w:rsidR="00276A64" w:rsidRPr="00276A64" w:rsidRDefault="00276A64" w:rsidP="00276A64">
      <w:pPr>
        <w:spacing w:line="360" w:lineRule="auto"/>
        <w:ind w:firstLine="708"/>
        <w:rPr>
          <w:sz w:val="24"/>
          <w:szCs w:val="24"/>
          <w:lang w:eastAsia="en-US"/>
        </w:rPr>
      </w:pPr>
    </w:p>
    <w:p w14:paraId="49983A1A" w14:textId="275B86B4" w:rsidR="00276A64" w:rsidRPr="00276A64" w:rsidRDefault="00276A64" w:rsidP="00276A64">
      <w:pPr>
        <w:spacing w:after="120"/>
        <w:ind w:firstLine="708"/>
        <w:contextualSpacing/>
        <w:rPr>
          <w:sz w:val="24"/>
          <w:szCs w:val="24"/>
          <w:lang w:eastAsia="en-US"/>
        </w:rPr>
      </w:pPr>
      <w:r w:rsidRPr="00276A64">
        <w:rPr>
          <w:rFonts w:ascii="Arial" w:hAnsi="Arial" w:cs="Arial"/>
          <w:sz w:val="20"/>
          <w:szCs w:val="20"/>
        </w:rPr>
        <w:t xml:space="preserve">(1) Precedente citado: </w:t>
      </w:r>
      <w:hyperlink r:id="rId26" w:history="1">
        <w:r w:rsidRPr="00276A64">
          <w:rPr>
            <w:rFonts w:ascii="Arial" w:hAnsi="Arial" w:cs="Arial"/>
            <w:color w:val="0000FF"/>
            <w:sz w:val="20"/>
            <w:szCs w:val="20"/>
            <w:u w:val="single"/>
          </w:rPr>
          <w:t>RE 608.588</w:t>
        </w:r>
      </w:hyperlink>
      <w:r w:rsidRPr="00276A64">
        <w:rPr>
          <w:rFonts w:ascii="Arial" w:hAnsi="Arial" w:cs="Arial"/>
          <w:sz w:val="20"/>
          <w:szCs w:val="20"/>
        </w:rPr>
        <w:t xml:space="preserve"> (</w:t>
      </w:r>
      <w:hyperlink r:id="rId27" w:history="1">
        <w:r w:rsidRPr="00276A64">
          <w:rPr>
            <w:rFonts w:ascii="Arial" w:hAnsi="Arial" w:cs="Arial"/>
            <w:color w:val="0000FF"/>
            <w:sz w:val="20"/>
            <w:szCs w:val="20"/>
            <w:u w:val="single"/>
          </w:rPr>
          <w:t>Tema 656 RG</w:t>
        </w:r>
      </w:hyperlink>
      <w:r w:rsidRPr="00276A64">
        <w:rPr>
          <w:rFonts w:ascii="Arial" w:hAnsi="Arial" w:cs="Arial"/>
          <w:sz w:val="20"/>
          <w:szCs w:val="20"/>
        </w:rPr>
        <w:t>)</w:t>
      </w:r>
      <w:r w:rsidR="00E12AD7">
        <w:rPr>
          <w:rFonts w:ascii="Arial" w:hAnsi="Arial" w:cs="Arial"/>
          <w:sz w:val="20"/>
          <w:szCs w:val="20"/>
        </w:rPr>
        <w:t>.</w:t>
      </w:r>
    </w:p>
    <w:p w14:paraId="6FF9D900" w14:textId="77777777" w:rsidR="00276A64" w:rsidRPr="00276A64" w:rsidRDefault="00276A64" w:rsidP="00276A64">
      <w:pPr>
        <w:tabs>
          <w:tab w:val="left" w:pos="2868"/>
        </w:tabs>
        <w:spacing w:after="120"/>
        <w:rPr>
          <w:rFonts w:ascii="Arial" w:hAnsi="Arial" w:cs="Arial"/>
          <w:sz w:val="20"/>
          <w:szCs w:val="20"/>
        </w:rPr>
      </w:pPr>
    </w:p>
    <w:bookmarkEnd w:id="7"/>
    <w:p w14:paraId="20923E0C" w14:textId="5F06C1DF" w:rsidR="00276A64" w:rsidRDefault="00276A64" w:rsidP="00276A64">
      <w:pPr>
        <w:autoSpaceDE w:val="0"/>
        <w:autoSpaceDN w:val="0"/>
        <w:adjustRightInd w:val="0"/>
      </w:pPr>
      <w:r w:rsidRPr="00276A64">
        <w:rPr>
          <w:color w:val="0000FF"/>
          <w:sz w:val="24"/>
          <w:szCs w:val="24"/>
          <w:u w:val="single"/>
          <w:lang w:eastAsia="en-US"/>
        </w:rPr>
        <w:fldChar w:fldCharType="begin"/>
      </w:r>
      <w:r w:rsidRPr="00276A64">
        <w:rPr>
          <w:color w:val="0000FF"/>
          <w:sz w:val="24"/>
          <w:szCs w:val="24"/>
          <w:u w:val="single"/>
          <w:lang w:eastAsia="en-US"/>
        </w:rPr>
        <w:instrText>HYPERLINK "https://portal.stf.jus.br/processos/detalhe.asp?incidente=7209524"</w:instrText>
      </w:r>
      <w:r w:rsidRPr="00276A64">
        <w:rPr>
          <w:color w:val="0000FF"/>
          <w:sz w:val="24"/>
          <w:szCs w:val="24"/>
          <w:u w:val="single"/>
          <w:lang w:eastAsia="en-US"/>
        </w:rPr>
      </w:r>
      <w:r w:rsidRPr="00276A64">
        <w:rPr>
          <w:color w:val="0000FF"/>
          <w:sz w:val="24"/>
          <w:szCs w:val="24"/>
          <w:u w:val="single"/>
          <w:lang w:eastAsia="en-US"/>
        </w:rPr>
        <w:fldChar w:fldCharType="separate"/>
      </w:r>
      <w:r w:rsidRPr="00276A64">
        <w:rPr>
          <w:color w:val="0000FF"/>
          <w:sz w:val="24"/>
          <w:szCs w:val="24"/>
          <w:u w:val="single"/>
          <w:lang w:eastAsia="en-US"/>
        </w:rPr>
        <w:t>ADPF 1.214/SP, relator Ministro Flávio Dino, julgamento virtual finalizado em 13.04.2026 (segunda-feira), às 23:59</w:t>
      </w:r>
      <w:r w:rsidRPr="00276A64">
        <w:rPr>
          <w:color w:val="0000FF"/>
          <w:sz w:val="24"/>
          <w:szCs w:val="24"/>
          <w:u w:val="single"/>
          <w:lang w:eastAsia="en-US"/>
        </w:rPr>
        <w:fldChar w:fldCharType="end"/>
      </w:r>
    </w:p>
    <w:p w14:paraId="2E5995E5" w14:textId="77777777" w:rsidR="00276A64" w:rsidRDefault="00276A64" w:rsidP="00082497">
      <w:pPr>
        <w:pStyle w:val="PargrafodaLista"/>
        <w:autoSpaceDE w:val="0"/>
        <w:autoSpaceDN w:val="0"/>
        <w:adjustRightInd w:val="0"/>
        <w:ind w:left="360"/>
        <w:jc w:val="right"/>
      </w:pPr>
    </w:p>
    <w:p w14:paraId="38B649BE" w14:textId="1B76C74F" w:rsidR="00082497" w:rsidRDefault="00082497" w:rsidP="00082497">
      <w:pPr>
        <w:pStyle w:val="PargrafodaLista"/>
        <w:autoSpaceDE w:val="0"/>
        <w:autoSpaceDN w:val="0"/>
        <w:adjustRightInd w:val="0"/>
        <w:ind w:left="360"/>
        <w:jc w:val="right"/>
      </w:pPr>
      <w:hyperlink w:anchor="SUMÁRIO" w:history="1">
        <w:r w:rsidRPr="00820E09">
          <w:rPr>
            <w:rStyle w:val="Hyperlink"/>
            <w:sz w:val="16"/>
            <w:szCs w:val="16"/>
          </w:rPr>
          <w:t>Sumário</w:t>
        </w:r>
      </w:hyperlink>
    </w:p>
    <w:bookmarkEnd w:id="3"/>
    <w:p w14:paraId="19EAEC63" w14:textId="50CDAA25" w:rsidR="00E317FB" w:rsidRPr="00820E09" w:rsidRDefault="00E317FB" w:rsidP="00C1099A">
      <w:pPr>
        <w:contextualSpacing/>
        <w:rPr>
          <w:rStyle w:val="Hyperlink"/>
          <w:b/>
          <w:bCs/>
          <w:color w:val="066194"/>
          <w:sz w:val="24"/>
          <w:szCs w:val="20"/>
          <w:shd w:val="clear" w:color="auto" w:fill="FFFFFF"/>
        </w:rPr>
      </w:pPr>
    </w:p>
    <w:p w14:paraId="647B4A89" w14:textId="4C764A15" w:rsidR="00E317FB" w:rsidRPr="003172B4" w:rsidRDefault="00E317FB" w:rsidP="00F9702B">
      <w:pPr>
        <w:pBdr>
          <w:top w:val="double" w:sz="18" w:space="4" w:color="auto"/>
          <w:bottom w:val="double" w:sz="18" w:space="8" w:color="auto"/>
        </w:pBdr>
        <w:tabs>
          <w:tab w:val="left" w:pos="284"/>
        </w:tabs>
        <w:spacing w:after="120"/>
        <w:jc w:val="center"/>
        <w:rPr>
          <w:b/>
          <w:bCs/>
          <w:iCs/>
          <w:smallCaps/>
          <w:sz w:val="22"/>
          <w:szCs w:val="22"/>
        </w:rPr>
      </w:pPr>
      <w:r w:rsidRPr="003172B4">
        <w:rPr>
          <w:b/>
          <w:bCs/>
          <w:iCs/>
          <w:smallCaps/>
          <w:sz w:val="22"/>
          <w:szCs w:val="22"/>
        </w:rPr>
        <w:t xml:space="preserve">2 </w:t>
      </w:r>
      <w:bookmarkStart w:id="9" w:name="TURMAS"/>
      <w:r w:rsidR="00BA2E84">
        <w:rPr>
          <w:b/>
          <w:bCs/>
          <w:iCs/>
          <w:smallCaps/>
          <w:sz w:val="22"/>
          <w:szCs w:val="22"/>
        </w:rPr>
        <w:t>TURMAS</w:t>
      </w:r>
      <w:bookmarkEnd w:id="9"/>
    </w:p>
    <w:p w14:paraId="3BD5EF9E" w14:textId="6E0094DB" w:rsidR="000426AE" w:rsidRPr="00623645" w:rsidRDefault="000426AE" w:rsidP="000426AE">
      <w:pPr>
        <w:rPr>
          <w:sz w:val="24"/>
          <w:szCs w:val="24"/>
          <w:lang w:eastAsia="en-US"/>
        </w:rPr>
      </w:pPr>
      <w:r>
        <w:rPr>
          <w:sz w:val="24"/>
          <w:szCs w:val="24"/>
          <w:lang w:eastAsia="en-US"/>
        </w:rPr>
        <w:t xml:space="preserve">DIREITO PROCESSUAL PENAL – </w:t>
      </w:r>
      <w:r w:rsidR="00E12AD7">
        <w:rPr>
          <w:sz w:val="24"/>
          <w:szCs w:val="24"/>
          <w:lang w:eastAsia="en-US"/>
        </w:rPr>
        <w:t>COMPETÊNCIA; FORO POR PRERROGATIVA DE FUNÇÃO; CARGO VITALÍCIO</w:t>
      </w:r>
    </w:p>
    <w:p w14:paraId="19565405" w14:textId="77777777" w:rsidR="000426AE" w:rsidRPr="00623645" w:rsidRDefault="000426AE" w:rsidP="000426AE">
      <w:pPr>
        <w:rPr>
          <w:b/>
          <w:bCs/>
          <w:i/>
          <w:iCs/>
          <w:sz w:val="24"/>
          <w:szCs w:val="24"/>
          <w:highlight w:val="yellow"/>
          <w:lang w:eastAsia="en-US"/>
        </w:rPr>
      </w:pPr>
    </w:p>
    <w:p w14:paraId="1FE21291" w14:textId="41077313" w:rsidR="000426AE" w:rsidRPr="00623645" w:rsidRDefault="000426AE" w:rsidP="000426AE">
      <w:pPr>
        <w:autoSpaceDE w:val="0"/>
        <w:autoSpaceDN w:val="0"/>
        <w:adjustRightInd w:val="0"/>
        <w:rPr>
          <w:b/>
          <w:bCs/>
          <w:i/>
          <w:iCs/>
          <w:sz w:val="24"/>
          <w:szCs w:val="24"/>
          <w:lang w:eastAsia="en-US"/>
        </w:rPr>
      </w:pPr>
      <w:bookmarkStart w:id="10" w:name="Promotor"/>
      <w:r>
        <w:rPr>
          <w:b/>
          <w:bCs/>
          <w:i/>
          <w:iCs/>
          <w:sz w:val="24"/>
          <w:szCs w:val="24"/>
          <w:lang w:eastAsia="en-US"/>
        </w:rPr>
        <w:t xml:space="preserve">Promotor de Justiça: </w:t>
      </w:r>
      <w:r w:rsidR="00FF48A6">
        <w:rPr>
          <w:b/>
          <w:bCs/>
          <w:i/>
          <w:iCs/>
          <w:sz w:val="24"/>
          <w:szCs w:val="24"/>
          <w:lang w:eastAsia="en-US"/>
        </w:rPr>
        <w:t>c</w:t>
      </w:r>
      <w:r>
        <w:rPr>
          <w:b/>
          <w:bCs/>
          <w:i/>
          <w:iCs/>
          <w:sz w:val="24"/>
          <w:szCs w:val="24"/>
          <w:lang w:eastAsia="en-US"/>
        </w:rPr>
        <w:t xml:space="preserve">rime comum sem relação com o cargo e foro por prerrogativa de função </w:t>
      </w:r>
      <w:bookmarkEnd w:id="10"/>
      <w:r>
        <w:rPr>
          <w:sz w:val="24"/>
          <w:szCs w:val="24"/>
          <w:lang w:eastAsia="en-US"/>
        </w:rPr>
        <w:t xml:space="preserve">– </w:t>
      </w:r>
      <w:hyperlink r:id="rId28" w:history="1">
        <w:proofErr w:type="spellStart"/>
        <w:r w:rsidRPr="00E9716A">
          <w:rPr>
            <w:sz w:val="24"/>
            <w:szCs w:val="24"/>
            <w:lang w:eastAsia="en-US"/>
          </w:rPr>
          <w:t>Rcl</w:t>
        </w:r>
        <w:proofErr w:type="spellEnd"/>
        <w:r w:rsidRPr="00E9716A">
          <w:rPr>
            <w:sz w:val="24"/>
            <w:szCs w:val="24"/>
            <w:lang w:eastAsia="en-US"/>
          </w:rPr>
          <w:t xml:space="preserve"> 84.738 </w:t>
        </w:r>
        <w:proofErr w:type="spellStart"/>
        <w:r w:rsidRPr="00E9716A">
          <w:rPr>
            <w:sz w:val="24"/>
            <w:szCs w:val="24"/>
            <w:lang w:eastAsia="en-US"/>
          </w:rPr>
          <w:t>AgR</w:t>
        </w:r>
        <w:proofErr w:type="spellEnd"/>
        <w:r w:rsidRPr="00E9716A">
          <w:rPr>
            <w:sz w:val="24"/>
            <w:szCs w:val="24"/>
            <w:lang w:eastAsia="en-US"/>
          </w:rPr>
          <w:t>/PI</w:t>
        </w:r>
      </w:hyperlink>
      <w:r w:rsidRPr="00614293">
        <w:rPr>
          <w:sz w:val="24"/>
          <w:szCs w:val="24"/>
          <w:lang w:eastAsia="en-US"/>
        </w:rPr>
        <w:t xml:space="preserve"> </w:t>
      </w:r>
      <w:r w:rsidRPr="00623645">
        <w:rPr>
          <w:noProof/>
          <w:sz w:val="24"/>
          <w:szCs w:val="24"/>
        </w:rPr>
        <w:drawing>
          <wp:inline distT="0" distB="0" distL="0" distR="0" wp14:anchorId="3B3E121C" wp14:editId="3E7A8168">
            <wp:extent cx="1195705" cy="180975"/>
            <wp:effectExtent l="0" t="0" r="4445" b="9525"/>
            <wp:docPr id="1868995334" name="Imagem 4">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995334" name="Imagem 4">
                      <a:hlinkClick r:id="rId29"/>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3EEF1AD8" w14:textId="77777777" w:rsidR="000426AE" w:rsidRPr="00623645" w:rsidRDefault="000426AE" w:rsidP="000426AE">
      <w:pPr>
        <w:autoSpaceDE w:val="0"/>
        <w:autoSpaceDN w:val="0"/>
        <w:adjustRightInd w:val="0"/>
        <w:rPr>
          <w:sz w:val="24"/>
          <w:szCs w:val="24"/>
        </w:rPr>
      </w:pPr>
    </w:p>
    <w:p w14:paraId="75E5A5F5" w14:textId="77777777" w:rsidR="000426AE" w:rsidRPr="001F35BC" w:rsidRDefault="000426AE" w:rsidP="000426AE">
      <w:pPr>
        <w:rPr>
          <w:sz w:val="24"/>
          <w:szCs w:val="24"/>
        </w:rPr>
      </w:pPr>
      <w:r w:rsidRPr="001F35BC">
        <w:rPr>
          <w:b/>
          <w:bCs/>
          <w:sz w:val="24"/>
          <w:szCs w:val="24"/>
        </w:rPr>
        <w:t>ODS:</w:t>
      </w:r>
      <w:r w:rsidRPr="001F35BC">
        <w:rPr>
          <w:sz w:val="24"/>
          <w:szCs w:val="24"/>
        </w:rPr>
        <w:t xml:space="preserve"> </w:t>
      </w:r>
      <w:hyperlink r:id="rId30" w:history="1">
        <w:r>
          <w:rPr>
            <w:rStyle w:val="Hyperlink"/>
            <w:sz w:val="24"/>
            <w:szCs w:val="24"/>
          </w:rPr>
          <w:t>16</w:t>
        </w:r>
      </w:hyperlink>
    </w:p>
    <w:p w14:paraId="061CB1E0" w14:textId="77777777" w:rsidR="000426AE" w:rsidRDefault="000426AE" w:rsidP="000426AE">
      <w:pPr>
        <w:spacing w:line="360" w:lineRule="auto"/>
        <w:rPr>
          <w:sz w:val="24"/>
          <w:szCs w:val="24"/>
          <w:lang w:eastAsia="en-US"/>
        </w:rPr>
      </w:pPr>
    </w:p>
    <w:p w14:paraId="15E09A3F" w14:textId="77777777" w:rsidR="000426AE" w:rsidRPr="001F35BC" w:rsidRDefault="000426AE" w:rsidP="000426AE">
      <w:pPr>
        <w:spacing w:line="360" w:lineRule="auto"/>
        <w:rPr>
          <w:sz w:val="24"/>
          <w:szCs w:val="24"/>
          <w:lang w:eastAsia="en-US"/>
        </w:rPr>
      </w:pPr>
      <w:r w:rsidRPr="001F35BC">
        <w:rPr>
          <w:sz w:val="24"/>
          <w:szCs w:val="24"/>
          <w:lang w:eastAsia="en-US"/>
        </w:rPr>
        <w:t>Resumo:</w:t>
      </w:r>
    </w:p>
    <w:p w14:paraId="648A1B61" w14:textId="77777777" w:rsidR="000426AE" w:rsidRDefault="000426AE" w:rsidP="000426AE">
      <w:pPr>
        <w:spacing w:line="360" w:lineRule="auto"/>
        <w:ind w:firstLine="708"/>
        <w:rPr>
          <w:b/>
          <w:bCs/>
          <w:sz w:val="24"/>
          <w:szCs w:val="24"/>
          <w:lang w:eastAsia="en-US"/>
        </w:rPr>
      </w:pPr>
      <w:r>
        <w:rPr>
          <w:b/>
          <w:bCs/>
          <w:sz w:val="24"/>
          <w:szCs w:val="24"/>
          <w:lang w:eastAsia="en-US"/>
        </w:rPr>
        <w:t>O membro de Ministério Público estadual processado por crimes não relacionados com o exercício do cargo ou de suas funções é detentor de foro por prerrogativa de função p</w:t>
      </w:r>
      <w:r w:rsidRPr="00967118">
        <w:rPr>
          <w:b/>
          <w:bCs/>
          <w:sz w:val="24"/>
          <w:szCs w:val="24"/>
          <w:lang w:eastAsia="en-US"/>
        </w:rPr>
        <w:t>erante o Tribunal de Justiça, na forma do art. 96, III, da Constituição Federal.</w:t>
      </w:r>
    </w:p>
    <w:p w14:paraId="214956CB" w14:textId="0BA45FFC" w:rsidR="000426AE" w:rsidRDefault="000426AE" w:rsidP="000426AE">
      <w:pPr>
        <w:spacing w:line="360" w:lineRule="auto"/>
        <w:ind w:firstLine="708"/>
        <w:rPr>
          <w:sz w:val="24"/>
          <w:szCs w:val="24"/>
          <w:lang w:eastAsia="en-US"/>
        </w:rPr>
      </w:pPr>
      <w:r>
        <w:rPr>
          <w:sz w:val="24"/>
          <w:szCs w:val="24"/>
          <w:lang w:eastAsia="en-US"/>
        </w:rPr>
        <w:lastRenderedPageBreak/>
        <w:t xml:space="preserve">A situação relativa ao detentor de cargo vitalício e o foro competente para seu julgamento na hipótese de prática de crime comum, sem relação com o exercício do cargo, ainda não foi analisada pelo Plenário do STF, nos autos do </w:t>
      </w:r>
      <w:hyperlink r:id="rId31" w:history="1">
        <w:r w:rsidRPr="00027CAB">
          <w:rPr>
            <w:rStyle w:val="Hyperlink"/>
            <w:sz w:val="24"/>
            <w:szCs w:val="24"/>
            <w:lang w:eastAsia="en-US"/>
          </w:rPr>
          <w:t>RE 1.331.044/DF</w:t>
        </w:r>
      </w:hyperlink>
      <w:r w:rsidRPr="00B861FF">
        <w:rPr>
          <w:sz w:val="24"/>
          <w:szCs w:val="24"/>
          <w:lang w:eastAsia="en-US"/>
        </w:rPr>
        <w:t xml:space="preserve"> (</w:t>
      </w:r>
      <w:hyperlink r:id="rId32" w:history="1">
        <w:r w:rsidRPr="00027CAB">
          <w:rPr>
            <w:rStyle w:val="Hyperlink"/>
            <w:sz w:val="24"/>
            <w:szCs w:val="24"/>
            <w:lang w:eastAsia="en-US"/>
          </w:rPr>
          <w:t>Tema 1.147</w:t>
        </w:r>
        <w:r w:rsidR="00E12AD7">
          <w:rPr>
            <w:rStyle w:val="Hyperlink"/>
            <w:sz w:val="24"/>
            <w:szCs w:val="24"/>
            <w:lang w:eastAsia="en-US"/>
          </w:rPr>
          <w:t xml:space="preserve"> </w:t>
        </w:r>
        <w:r w:rsidRPr="00027CAB">
          <w:rPr>
            <w:rStyle w:val="Hyperlink"/>
            <w:sz w:val="24"/>
            <w:szCs w:val="24"/>
            <w:lang w:eastAsia="en-US"/>
          </w:rPr>
          <w:t>RG</w:t>
        </w:r>
      </w:hyperlink>
      <w:r w:rsidRPr="00B861FF">
        <w:rPr>
          <w:sz w:val="24"/>
          <w:szCs w:val="24"/>
          <w:lang w:eastAsia="en-US"/>
        </w:rPr>
        <w:t>).</w:t>
      </w:r>
    </w:p>
    <w:p w14:paraId="15937B92" w14:textId="16C7CAE0" w:rsidR="000426AE" w:rsidRPr="00CC7C77" w:rsidRDefault="000426AE" w:rsidP="000426AE">
      <w:pPr>
        <w:spacing w:line="360" w:lineRule="auto"/>
        <w:ind w:firstLine="708"/>
        <w:rPr>
          <w:sz w:val="24"/>
          <w:szCs w:val="24"/>
          <w:lang w:eastAsia="en-US"/>
        </w:rPr>
      </w:pPr>
      <w:r>
        <w:rPr>
          <w:sz w:val="24"/>
          <w:szCs w:val="24"/>
          <w:lang w:eastAsia="en-US"/>
        </w:rPr>
        <w:t>Sobre o tema, é necessário fazer-se uma distinção</w:t>
      </w:r>
      <w:r w:rsidR="00FF48A6">
        <w:rPr>
          <w:sz w:val="24"/>
          <w:szCs w:val="24"/>
          <w:lang w:eastAsia="en-US"/>
        </w:rPr>
        <w:t>:</w:t>
      </w:r>
      <w:r>
        <w:rPr>
          <w:sz w:val="24"/>
          <w:szCs w:val="24"/>
          <w:lang w:eastAsia="en-US"/>
        </w:rPr>
        <w:t xml:space="preserve"> </w:t>
      </w:r>
      <w:r w:rsidRPr="00CC7C77">
        <w:rPr>
          <w:sz w:val="24"/>
          <w:szCs w:val="24"/>
          <w:lang w:eastAsia="en-US"/>
        </w:rPr>
        <w:t xml:space="preserve">a restrição do foro por prerrogativa de função estabelecida no julgamento </w:t>
      </w:r>
      <w:r w:rsidRPr="007C6653">
        <w:rPr>
          <w:sz w:val="24"/>
          <w:szCs w:val="24"/>
          <w:lang w:eastAsia="en-US"/>
        </w:rPr>
        <w:t xml:space="preserve">da </w:t>
      </w:r>
      <w:hyperlink r:id="rId33" w:history="1">
        <w:r w:rsidRPr="00D329A4">
          <w:rPr>
            <w:rStyle w:val="Hyperlink"/>
            <w:sz w:val="24"/>
            <w:szCs w:val="24"/>
          </w:rPr>
          <w:t>QO na AP 937</w:t>
        </w:r>
      </w:hyperlink>
      <w:r w:rsidRPr="00D329A4">
        <w:rPr>
          <w:sz w:val="24"/>
          <w:szCs w:val="24"/>
          <w:lang w:eastAsia="en-US"/>
        </w:rPr>
        <w:t xml:space="preserve"> </w:t>
      </w:r>
      <w:r w:rsidRPr="00F42D13">
        <w:rPr>
          <w:sz w:val="24"/>
          <w:szCs w:val="24"/>
          <w:lang w:eastAsia="en-US"/>
        </w:rPr>
        <w:t>— que o limitou a crimes cometidos durante o exercício do cargo e a ele relacionados — foi fixada em caso envolvendo parlamentar federal e não abarcou a situação de ocupantes de cargos vitalícios</w:t>
      </w:r>
      <w:r>
        <w:rPr>
          <w:sz w:val="24"/>
          <w:szCs w:val="24"/>
          <w:lang w:eastAsia="en-US"/>
        </w:rPr>
        <w:t xml:space="preserve">, </w:t>
      </w:r>
      <w:r w:rsidRPr="00CC7C77">
        <w:rPr>
          <w:sz w:val="24"/>
          <w:szCs w:val="24"/>
          <w:lang w:eastAsia="en-US"/>
        </w:rPr>
        <w:t>como magistrados e membros do Ministério Público, que possuem garantias institucionais distintas para assegurar carreiras típicas de Estado.</w:t>
      </w:r>
    </w:p>
    <w:p w14:paraId="55F85100" w14:textId="77777777" w:rsidR="000426AE" w:rsidRDefault="000426AE" w:rsidP="000426AE">
      <w:pPr>
        <w:spacing w:line="360" w:lineRule="auto"/>
        <w:ind w:firstLine="708"/>
        <w:rPr>
          <w:sz w:val="24"/>
          <w:szCs w:val="24"/>
          <w:lang w:eastAsia="en-US"/>
        </w:rPr>
      </w:pPr>
      <w:r>
        <w:rPr>
          <w:sz w:val="24"/>
          <w:szCs w:val="24"/>
          <w:lang w:eastAsia="en-US"/>
        </w:rPr>
        <w:t xml:space="preserve">Nessa hipótese, o foro especial é assegurado para </w:t>
      </w:r>
      <w:r w:rsidRPr="008E0AB1">
        <w:rPr>
          <w:sz w:val="24"/>
          <w:szCs w:val="24"/>
          <w:lang w:eastAsia="en-US"/>
        </w:rPr>
        <w:t>evitar pressões externas sobre o órgão julgador, assegurando que as causas criminais envolvendo determinadas autoridades sejam apreciadas não por um juiz singular, mas por colegiado de maior hierarquia</w:t>
      </w:r>
      <w:r>
        <w:rPr>
          <w:sz w:val="24"/>
          <w:szCs w:val="24"/>
          <w:lang w:eastAsia="en-US"/>
        </w:rPr>
        <w:t>,</w:t>
      </w:r>
      <w:r w:rsidRPr="008E0AB1">
        <w:rPr>
          <w:sz w:val="24"/>
          <w:szCs w:val="24"/>
          <w:lang w:eastAsia="en-US"/>
        </w:rPr>
        <w:t xml:space="preserve"> presumivelmente mais imparcial e mais resistente a influências. </w:t>
      </w:r>
    </w:p>
    <w:p w14:paraId="32485959" w14:textId="09BEA85A" w:rsidR="000426AE" w:rsidRDefault="000426AE" w:rsidP="000426AE">
      <w:pPr>
        <w:spacing w:line="360" w:lineRule="auto"/>
        <w:ind w:firstLine="708"/>
        <w:rPr>
          <w:sz w:val="24"/>
          <w:szCs w:val="24"/>
          <w:lang w:eastAsia="en-US"/>
        </w:rPr>
      </w:pPr>
      <w:r>
        <w:rPr>
          <w:sz w:val="24"/>
          <w:szCs w:val="24"/>
          <w:lang w:eastAsia="en-US"/>
        </w:rPr>
        <w:t xml:space="preserve">Ademais, o instituto visa </w:t>
      </w:r>
      <w:r w:rsidRPr="008E0AB1">
        <w:rPr>
          <w:sz w:val="24"/>
          <w:szCs w:val="24"/>
          <w:lang w:eastAsia="en-US"/>
        </w:rPr>
        <w:t>prote</w:t>
      </w:r>
      <w:r>
        <w:rPr>
          <w:sz w:val="24"/>
          <w:szCs w:val="24"/>
          <w:lang w:eastAsia="en-US"/>
        </w:rPr>
        <w:t>ger a</w:t>
      </w:r>
      <w:r w:rsidRPr="008E0AB1">
        <w:rPr>
          <w:sz w:val="24"/>
          <w:szCs w:val="24"/>
          <w:lang w:eastAsia="en-US"/>
        </w:rPr>
        <w:t xml:space="preserve"> independência funcional dos titulares de cargos públicos relevantes, que frequentemente precisam tomar decisões impopulares</w:t>
      </w:r>
      <w:r>
        <w:rPr>
          <w:sz w:val="24"/>
          <w:szCs w:val="24"/>
          <w:lang w:eastAsia="en-US"/>
        </w:rPr>
        <w:t>, pois</w:t>
      </w:r>
      <w:r w:rsidR="00FF48A6">
        <w:rPr>
          <w:sz w:val="24"/>
          <w:szCs w:val="24"/>
          <w:lang w:eastAsia="en-US"/>
        </w:rPr>
        <w:t>,</w:t>
      </w:r>
      <w:r w:rsidRPr="008E0AB1">
        <w:rPr>
          <w:sz w:val="24"/>
          <w:szCs w:val="24"/>
          <w:lang w:eastAsia="en-US"/>
        </w:rPr>
        <w:t xml:space="preserve"> sem a prerrogativa de foro, esses agentes poderiam ser alvo de investigações ou ações penais movidas com o propósito deliberado de </w:t>
      </w:r>
      <w:r>
        <w:rPr>
          <w:sz w:val="24"/>
          <w:szCs w:val="24"/>
          <w:lang w:eastAsia="en-US"/>
        </w:rPr>
        <w:t>constrangimento</w:t>
      </w:r>
      <w:r w:rsidRPr="008E0AB1">
        <w:rPr>
          <w:sz w:val="24"/>
          <w:szCs w:val="24"/>
          <w:lang w:eastAsia="en-US"/>
        </w:rPr>
        <w:t xml:space="preserve"> ou </w:t>
      </w:r>
      <w:r>
        <w:rPr>
          <w:sz w:val="24"/>
          <w:szCs w:val="24"/>
          <w:lang w:eastAsia="en-US"/>
        </w:rPr>
        <w:t>enfraquecimento político.</w:t>
      </w:r>
    </w:p>
    <w:p w14:paraId="1C9877D6" w14:textId="77777777" w:rsidR="000426AE" w:rsidRDefault="000426AE" w:rsidP="000426AE">
      <w:pPr>
        <w:spacing w:line="360" w:lineRule="auto"/>
        <w:ind w:firstLine="708"/>
        <w:rPr>
          <w:sz w:val="24"/>
          <w:szCs w:val="24"/>
          <w:lang w:eastAsia="en-US"/>
        </w:rPr>
      </w:pPr>
      <w:r>
        <w:rPr>
          <w:sz w:val="24"/>
          <w:szCs w:val="24"/>
          <w:lang w:eastAsia="en-US"/>
        </w:rPr>
        <w:t>Conforme jurisprudência desta Corte (1), a prerrogativa de foro tem o escopo de manter a estabilidade das instituições democráticas e preservar o funcionamento do Estado, e não constitui privilégio pessoal incompatível com a Constituição, sendo por esta assegurada.</w:t>
      </w:r>
    </w:p>
    <w:p w14:paraId="203A11AE" w14:textId="77777777" w:rsidR="000426AE" w:rsidRPr="001F35BC" w:rsidRDefault="000426AE" w:rsidP="000426AE">
      <w:pPr>
        <w:spacing w:line="360" w:lineRule="auto"/>
        <w:ind w:firstLine="708"/>
        <w:rPr>
          <w:sz w:val="24"/>
          <w:szCs w:val="24"/>
          <w:lang w:eastAsia="en-US"/>
        </w:rPr>
      </w:pPr>
      <w:r w:rsidRPr="001F35BC">
        <w:rPr>
          <w:sz w:val="24"/>
          <w:szCs w:val="24"/>
          <w:lang w:eastAsia="en-US"/>
        </w:rPr>
        <w:t>Com base nesse</w:t>
      </w:r>
      <w:r>
        <w:rPr>
          <w:sz w:val="24"/>
          <w:szCs w:val="24"/>
          <w:lang w:eastAsia="en-US"/>
        </w:rPr>
        <w:t>s e em outros</w:t>
      </w:r>
      <w:r w:rsidRPr="001F35BC">
        <w:rPr>
          <w:sz w:val="24"/>
          <w:szCs w:val="24"/>
          <w:lang w:eastAsia="en-US"/>
        </w:rPr>
        <w:t xml:space="preserve"> entendimento</w:t>
      </w:r>
      <w:r>
        <w:rPr>
          <w:sz w:val="24"/>
          <w:szCs w:val="24"/>
          <w:lang w:eastAsia="en-US"/>
        </w:rPr>
        <w:t>s</w:t>
      </w:r>
      <w:r w:rsidRPr="001F35BC">
        <w:rPr>
          <w:sz w:val="24"/>
          <w:szCs w:val="24"/>
          <w:lang w:eastAsia="en-US"/>
        </w:rPr>
        <w:t xml:space="preserve">, </w:t>
      </w:r>
      <w:r>
        <w:rPr>
          <w:sz w:val="24"/>
          <w:szCs w:val="24"/>
          <w:lang w:eastAsia="en-US"/>
        </w:rPr>
        <w:t>a Segunda Turma, por unanimidade</w:t>
      </w:r>
      <w:r>
        <w:rPr>
          <w:bCs/>
          <w:sz w:val="24"/>
          <w:szCs w:val="24"/>
          <w:lang w:eastAsia="en-US"/>
        </w:rPr>
        <w:t>, deu provimento a agravo regimental para reformar a decisão agravada e julgar improcedente a reclamação, de modo a restituir os autos da ação penal ao Tribunal de Justiça local.</w:t>
      </w:r>
    </w:p>
    <w:p w14:paraId="6EC4F7E1" w14:textId="77777777" w:rsidR="000426AE" w:rsidRPr="001B3182" w:rsidRDefault="000426AE" w:rsidP="000426AE">
      <w:pPr>
        <w:spacing w:line="360" w:lineRule="auto"/>
        <w:ind w:firstLine="708"/>
        <w:rPr>
          <w:sz w:val="24"/>
          <w:szCs w:val="24"/>
          <w:lang w:eastAsia="en-US"/>
        </w:rPr>
      </w:pPr>
    </w:p>
    <w:p w14:paraId="1566715F" w14:textId="1ABF5DCB" w:rsidR="000426AE" w:rsidRPr="00750B95" w:rsidRDefault="000426AE" w:rsidP="000426AE">
      <w:pPr>
        <w:tabs>
          <w:tab w:val="left" w:pos="2868"/>
        </w:tabs>
        <w:spacing w:after="120"/>
        <w:ind w:firstLine="708"/>
        <w:rPr>
          <w:rFonts w:ascii="Arial" w:hAnsi="Arial" w:cs="Arial"/>
          <w:sz w:val="20"/>
          <w:szCs w:val="20"/>
        </w:rPr>
      </w:pPr>
      <w:r w:rsidRPr="00750B95">
        <w:rPr>
          <w:rFonts w:ascii="Arial" w:hAnsi="Arial" w:cs="Arial"/>
          <w:sz w:val="20"/>
          <w:szCs w:val="20"/>
        </w:rPr>
        <w:t>(</w:t>
      </w:r>
      <w:r>
        <w:rPr>
          <w:rFonts w:ascii="Arial" w:hAnsi="Arial" w:cs="Arial"/>
          <w:sz w:val="20"/>
          <w:szCs w:val="20"/>
        </w:rPr>
        <w:t>1</w:t>
      </w:r>
      <w:r w:rsidRPr="00750B95">
        <w:rPr>
          <w:rFonts w:ascii="Arial" w:hAnsi="Arial" w:cs="Arial"/>
          <w:sz w:val="20"/>
          <w:szCs w:val="20"/>
        </w:rPr>
        <w:t>)</w:t>
      </w:r>
      <w:r>
        <w:rPr>
          <w:rFonts w:ascii="Arial" w:hAnsi="Arial" w:cs="Arial"/>
          <w:sz w:val="20"/>
          <w:szCs w:val="20"/>
        </w:rPr>
        <w:t xml:space="preserve"> Precedentes citados: </w:t>
      </w:r>
      <w:hyperlink r:id="rId34" w:history="1">
        <w:r w:rsidRPr="00EA08FC">
          <w:rPr>
            <w:rStyle w:val="Hyperlink"/>
            <w:rFonts w:ascii="Arial" w:hAnsi="Arial" w:cs="Arial"/>
            <w:sz w:val="20"/>
            <w:szCs w:val="20"/>
          </w:rPr>
          <w:t xml:space="preserve">RHC 212.024 </w:t>
        </w:r>
        <w:proofErr w:type="spellStart"/>
        <w:r w:rsidRPr="00EA08FC">
          <w:rPr>
            <w:rStyle w:val="Hyperlink"/>
            <w:rFonts w:ascii="Arial" w:hAnsi="Arial" w:cs="Arial"/>
            <w:sz w:val="20"/>
            <w:szCs w:val="20"/>
          </w:rPr>
          <w:t>AgR</w:t>
        </w:r>
        <w:proofErr w:type="spellEnd"/>
      </w:hyperlink>
      <w:r w:rsidR="00E12AD7">
        <w:rPr>
          <w:rFonts w:ascii="Arial" w:hAnsi="Arial" w:cs="Arial"/>
          <w:sz w:val="20"/>
          <w:szCs w:val="20"/>
        </w:rPr>
        <w:t>,</w:t>
      </w:r>
      <w:r>
        <w:rPr>
          <w:rFonts w:ascii="Arial" w:hAnsi="Arial" w:cs="Arial"/>
          <w:sz w:val="20"/>
          <w:szCs w:val="20"/>
        </w:rPr>
        <w:t xml:space="preserve"> </w:t>
      </w:r>
      <w:hyperlink r:id="rId35" w:history="1">
        <w:r w:rsidRPr="00EA08FC">
          <w:rPr>
            <w:rStyle w:val="Hyperlink"/>
            <w:rFonts w:ascii="Arial" w:hAnsi="Arial" w:cs="Arial"/>
            <w:sz w:val="20"/>
            <w:szCs w:val="20"/>
          </w:rPr>
          <w:t xml:space="preserve">HC 217.842 </w:t>
        </w:r>
        <w:proofErr w:type="spellStart"/>
        <w:r w:rsidRPr="00EA08FC">
          <w:rPr>
            <w:rStyle w:val="Hyperlink"/>
            <w:rFonts w:ascii="Arial" w:hAnsi="Arial" w:cs="Arial"/>
            <w:sz w:val="20"/>
            <w:szCs w:val="20"/>
          </w:rPr>
          <w:t>AgR</w:t>
        </w:r>
        <w:proofErr w:type="spellEnd"/>
      </w:hyperlink>
      <w:r>
        <w:rPr>
          <w:rFonts w:ascii="Arial" w:hAnsi="Arial" w:cs="Arial"/>
          <w:sz w:val="20"/>
          <w:szCs w:val="20"/>
        </w:rPr>
        <w:t xml:space="preserve"> e </w:t>
      </w:r>
      <w:hyperlink r:id="rId36" w:history="1">
        <w:r w:rsidRPr="00EA08FC">
          <w:rPr>
            <w:rStyle w:val="Hyperlink"/>
            <w:rFonts w:ascii="Arial" w:hAnsi="Arial" w:cs="Arial"/>
            <w:sz w:val="20"/>
            <w:szCs w:val="20"/>
          </w:rPr>
          <w:t xml:space="preserve">RE 1.519.988 </w:t>
        </w:r>
        <w:proofErr w:type="spellStart"/>
        <w:r w:rsidRPr="00EA08FC">
          <w:rPr>
            <w:rStyle w:val="Hyperlink"/>
            <w:rFonts w:ascii="Arial" w:hAnsi="Arial" w:cs="Arial"/>
            <w:sz w:val="20"/>
            <w:szCs w:val="20"/>
          </w:rPr>
          <w:t>AgR</w:t>
        </w:r>
      </w:hyperlink>
      <w:r>
        <w:rPr>
          <w:rFonts w:ascii="Arial" w:hAnsi="Arial" w:cs="Arial"/>
          <w:sz w:val="20"/>
          <w:szCs w:val="20"/>
        </w:rPr>
        <w:t>.</w:t>
      </w:r>
      <w:proofErr w:type="spellEnd"/>
    </w:p>
    <w:p w14:paraId="1617FC17" w14:textId="77777777" w:rsidR="000426AE" w:rsidRPr="004259B5" w:rsidRDefault="000426AE" w:rsidP="000426AE">
      <w:pPr>
        <w:spacing w:after="120"/>
        <w:ind w:firstLine="708"/>
        <w:rPr>
          <w:rFonts w:ascii="Arial" w:hAnsi="Arial" w:cs="Arial"/>
          <w:sz w:val="20"/>
          <w:szCs w:val="20"/>
          <w:lang w:eastAsia="en-US"/>
        </w:rPr>
      </w:pPr>
    </w:p>
    <w:p w14:paraId="312EC923" w14:textId="77777777" w:rsidR="000426AE" w:rsidRPr="00B861FF" w:rsidRDefault="000426AE" w:rsidP="000426AE">
      <w:pPr>
        <w:spacing w:line="360" w:lineRule="auto"/>
        <w:rPr>
          <w:rStyle w:val="Hyperlink"/>
          <w:sz w:val="24"/>
          <w:szCs w:val="24"/>
          <w:lang w:eastAsia="en-US"/>
        </w:rPr>
      </w:pPr>
      <w:r>
        <w:rPr>
          <w:sz w:val="24"/>
          <w:szCs w:val="24"/>
          <w:lang w:eastAsia="en-US"/>
        </w:rPr>
        <w:fldChar w:fldCharType="begin"/>
      </w:r>
      <w:r>
        <w:rPr>
          <w:sz w:val="24"/>
          <w:szCs w:val="24"/>
          <w:lang w:eastAsia="en-US"/>
        </w:rPr>
        <w:instrText>HYPERLINK "https://portal.stf.jus.br/processos/detalhe.asp?incidente=7374677"</w:instrText>
      </w:r>
      <w:r>
        <w:rPr>
          <w:sz w:val="24"/>
          <w:szCs w:val="24"/>
          <w:lang w:eastAsia="en-US"/>
        </w:rPr>
      </w:r>
      <w:r>
        <w:rPr>
          <w:sz w:val="24"/>
          <w:szCs w:val="24"/>
          <w:lang w:eastAsia="en-US"/>
        </w:rPr>
        <w:fldChar w:fldCharType="separate"/>
      </w:r>
      <w:proofErr w:type="spellStart"/>
      <w:r w:rsidRPr="00B861FF">
        <w:rPr>
          <w:rStyle w:val="Hyperlink"/>
          <w:sz w:val="24"/>
          <w:szCs w:val="24"/>
          <w:lang w:eastAsia="en-US"/>
        </w:rPr>
        <w:t>Rcl</w:t>
      </w:r>
      <w:proofErr w:type="spellEnd"/>
      <w:r w:rsidRPr="00B861FF">
        <w:rPr>
          <w:rStyle w:val="Hyperlink"/>
          <w:sz w:val="24"/>
          <w:szCs w:val="24"/>
          <w:lang w:eastAsia="en-US"/>
        </w:rPr>
        <w:t xml:space="preserve"> 84.738 </w:t>
      </w:r>
      <w:proofErr w:type="spellStart"/>
      <w:r w:rsidRPr="00B861FF">
        <w:rPr>
          <w:rStyle w:val="Hyperlink"/>
          <w:sz w:val="24"/>
          <w:szCs w:val="24"/>
          <w:lang w:eastAsia="en-US"/>
        </w:rPr>
        <w:t>AgR</w:t>
      </w:r>
      <w:proofErr w:type="spellEnd"/>
      <w:r w:rsidRPr="00B861FF">
        <w:rPr>
          <w:rStyle w:val="Hyperlink"/>
          <w:sz w:val="24"/>
          <w:szCs w:val="24"/>
          <w:lang w:eastAsia="en-US"/>
        </w:rPr>
        <w:t xml:space="preserve">/PI, relator Ministro Dias Toffoli, julgamento finalizado em 14.04.2026 (terça-feira) </w:t>
      </w:r>
    </w:p>
    <w:p w14:paraId="033E2C99" w14:textId="6AE701D4" w:rsidR="00574453" w:rsidRPr="003172B4" w:rsidRDefault="000426AE" w:rsidP="000426AE">
      <w:pPr>
        <w:contextualSpacing/>
        <w:jc w:val="right"/>
        <w:rPr>
          <w:rStyle w:val="Hyperlink"/>
          <w:b/>
          <w:bCs/>
          <w:color w:val="066194"/>
          <w:sz w:val="20"/>
          <w:szCs w:val="20"/>
          <w:shd w:val="clear" w:color="auto" w:fill="FFFFFF"/>
        </w:rPr>
      </w:pPr>
      <w:r>
        <w:rPr>
          <w:sz w:val="24"/>
          <w:szCs w:val="24"/>
          <w:lang w:eastAsia="en-US"/>
        </w:rPr>
        <w:fldChar w:fldCharType="end"/>
      </w:r>
      <w:hyperlink w:anchor="SUMÁRIO" w:history="1">
        <w:r w:rsidR="00C1189D" w:rsidRPr="003172B4">
          <w:rPr>
            <w:rStyle w:val="Hyperlink"/>
            <w:sz w:val="16"/>
            <w:szCs w:val="16"/>
          </w:rPr>
          <w:t>Sumário</w:t>
        </w:r>
      </w:hyperlink>
    </w:p>
    <w:p w14:paraId="0341AC0C" w14:textId="3F9ED7C8" w:rsidR="00D43AE0" w:rsidRDefault="00604960" w:rsidP="00C1099A">
      <w:pPr>
        <w:contextualSpacing/>
        <w:rPr>
          <w:rStyle w:val="Hyperlink"/>
          <w:b/>
          <w:bCs/>
          <w:color w:val="066194"/>
          <w:sz w:val="24"/>
          <w:szCs w:val="20"/>
          <w:shd w:val="clear" w:color="auto" w:fill="FFFFFF"/>
        </w:rPr>
      </w:pPr>
      <w:r w:rsidRPr="00D602D9">
        <w:rPr>
          <w:noProof/>
          <w:sz w:val="24"/>
          <w:szCs w:val="24"/>
        </w:rPr>
        <w:drawing>
          <wp:inline distT="0" distB="0" distL="0" distR="0" wp14:anchorId="4BC8F4FD" wp14:editId="3CADE05A">
            <wp:extent cx="1188720" cy="121920"/>
            <wp:effectExtent l="0" t="0" r="0" b="0"/>
            <wp:docPr id="1207978034" name="Imagem 1">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78034" name="Imagem 1">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188720" cy="121920"/>
                    </a:xfrm>
                    <a:prstGeom prst="rect">
                      <a:avLst/>
                    </a:prstGeom>
                    <a:noFill/>
                  </pic:spPr>
                </pic:pic>
              </a:graphicData>
            </a:graphic>
          </wp:inline>
        </w:drawing>
      </w:r>
    </w:p>
    <w:p w14:paraId="55E45684" w14:textId="33D7EFE8" w:rsidR="00604960" w:rsidRDefault="00604960" w:rsidP="00C1099A">
      <w:pPr>
        <w:contextualSpacing/>
        <w:rPr>
          <w:rStyle w:val="Hyperlink"/>
          <w:b/>
          <w:bCs/>
          <w:color w:val="066194"/>
          <w:sz w:val="24"/>
          <w:szCs w:val="20"/>
          <w:shd w:val="clear" w:color="auto" w:fill="FFFFFF"/>
        </w:rPr>
      </w:pPr>
      <w:r w:rsidRPr="00D602D9">
        <w:rPr>
          <w:noProof/>
          <w:sz w:val="24"/>
          <w:szCs w:val="24"/>
        </w:rPr>
        <w:drawing>
          <wp:inline distT="0" distB="0" distL="0" distR="0" wp14:anchorId="7E1B5B9D" wp14:editId="31C04305">
            <wp:extent cx="1188720" cy="121920"/>
            <wp:effectExtent l="0" t="0" r="0" b="0"/>
            <wp:docPr id="1510838811" name="Imagem 1">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838811" name="Imagem 1">
                      <a:hlinkClick r:id="rId39"/>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188720" cy="121920"/>
                    </a:xfrm>
                    <a:prstGeom prst="rect">
                      <a:avLst/>
                    </a:prstGeom>
                    <a:noFill/>
                  </pic:spPr>
                </pic:pic>
              </a:graphicData>
            </a:graphic>
          </wp:inline>
        </w:drawing>
      </w:r>
    </w:p>
    <w:p w14:paraId="4CD1AEE6" w14:textId="77777777" w:rsidR="00604960" w:rsidRPr="00820E09" w:rsidRDefault="00604960" w:rsidP="00C1099A">
      <w:pPr>
        <w:contextualSpacing/>
        <w:rPr>
          <w:rStyle w:val="Hyperlink"/>
          <w:b/>
          <w:bCs/>
          <w:color w:val="066194"/>
          <w:sz w:val="24"/>
          <w:szCs w:val="20"/>
          <w:shd w:val="clear" w:color="auto" w:fill="FFFFFF"/>
        </w:rPr>
      </w:pPr>
    </w:p>
    <w:p w14:paraId="09720043" w14:textId="77777777" w:rsidR="00B91B48" w:rsidRPr="003172B4" w:rsidRDefault="00EF3ACC" w:rsidP="00F9702B">
      <w:pPr>
        <w:pBdr>
          <w:top w:val="double" w:sz="18" w:space="4" w:color="auto"/>
          <w:bottom w:val="double" w:sz="18" w:space="8" w:color="auto"/>
        </w:pBdr>
        <w:tabs>
          <w:tab w:val="left" w:pos="284"/>
        </w:tabs>
        <w:spacing w:after="120"/>
        <w:jc w:val="center"/>
        <w:rPr>
          <w:b/>
          <w:bCs/>
          <w:iCs/>
          <w:smallCaps/>
          <w:sz w:val="22"/>
          <w:szCs w:val="22"/>
        </w:rPr>
      </w:pPr>
      <w:r w:rsidRPr="003172B4">
        <w:rPr>
          <w:b/>
          <w:bCs/>
          <w:iCs/>
          <w:smallCaps/>
          <w:sz w:val="22"/>
          <w:szCs w:val="22"/>
        </w:rPr>
        <w:t xml:space="preserve">3 </w:t>
      </w:r>
      <w:bookmarkStart w:id="11" w:name="INOVAÇÕES"/>
      <w:r w:rsidRPr="003172B4">
        <w:rPr>
          <w:b/>
          <w:bCs/>
          <w:iCs/>
          <w:smallCaps/>
          <w:sz w:val="22"/>
          <w:szCs w:val="22"/>
        </w:rPr>
        <w:t xml:space="preserve">INOVAÇÕES </w:t>
      </w:r>
      <w:bookmarkEnd w:id="11"/>
      <w:r w:rsidRPr="003172B4">
        <w:rPr>
          <w:b/>
          <w:bCs/>
          <w:iCs/>
          <w:smallCaps/>
          <w:sz w:val="22"/>
          <w:szCs w:val="22"/>
        </w:rPr>
        <w:t>NORMATIVAS STF</w:t>
      </w:r>
    </w:p>
    <w:p w14:paraId="6E4BBB6F" w14:textId="482E7DAE" w:rsidR="00113F8B" w:rsidRPr="00113F8B" w:rsidRDefault="00113F8B" w:rsidP="00113F8B">
      <w:pPr>
        <w:spacing w:after="120"/>
        <w:rPr>
          <w:color w:val="2E2E2E"/>
          <w:sz w:val="24"/>
          <w:szCs w:val="24"/>
        </w:rPr>
      </w:pPr>
      <w:hyperlink r:id="rId40" w:history="1">
        <w:r w:rsidRPr="00113F8B">
          <w:rPr>
            <w:rStyle w:val="Hyperlink"/>
            <w:sz w:val="24"/>
            <w:szCs w:val="24"/>
          </w:rPr>
          <w:t>Resolução nº 903, de 09.04.2026</w:t>
        </w:r>
      </w:hyperlink>
      <w:r>
        <w:rPr>
          <w:color w:val="2E2E2E"/>
          <w:sz w:val="24"/>
          <w:szCs w:val="24"/>
        </w:rPr>
        <w:t xml:space="preserve"> - </w:t>
      </w:r>
      <w:r w:rsidRPr="00113F8B">
        <w:rPr>
          <w:color w:val="2E2E2E"/>
          <w:sz w:val="24"/>
          <w:szCs w:val="24"/>
        </w:rPr>
        <w:t xml:space="preserve">Altera o Anexo da </w:t>
      </w:r>
      <w:hyperlink r:id="rId41" w:history="1">
        <w:r w:rsidRPr="00113F8B">
          <w:rPr>
            <w:rStyle w:val="Hyperlink"/>
            <w:sz w:val="24"/>
            <w:szCs w:val="24"/>
          </w:rPr>
          <w:t>Resolução nº 799, de 29 de maio de 2023</w:t>
        </w:r>
      </w:hyperlink>
      <w:r w:rsidRPr="00113F8B">
        <w:rPr>
          <w:color w:val="2E2E2E"/>
          <w:sz w:val="24"/>
          <w:szCs w:val="24"/>
        </w:rPr>
        <w:t>, que torna público o Regulamento Geral do Plano de Assistência à Saúde e Benefícios Sociais do Supremo Tribunal Federal.</w:t>
      </w:r>
    </w:p>
    <w:p w14:paraId="1769974D" w14:textId="2E8B2EBB" w:rsidR="00146C1B" w:rsidRDefault="00113F8B" w:rsidP="00113F8B">
      <w:pPr>
        <w:spacing w:after="120"/>
        <w:rPr>
          <w:color w:val="2E2E2E"/>
          <w:sz w:val="24"/>
          <w:szCs w:val="24"/>
        </w:rPr>
      </w:pPr>
      <w:hyperlink r:id="rId42" w:history="1">
        <w:r w:rsidRPr="00113F8B">
          <w:rPr>
            <w:rStyle w:val="Hyperlink"/>
            <w:sz w:val="24"/>
            <w:szCs w:val="24"/>
          </w:rPr>
          <w:t>Instrução Normativa nº 332, de 13.04.2026</w:t>
        </w:r>
      </w:hyperlink>
      <w:r>
        <w:rPr>
          <w:color w:val="2E2E2E"/>
          <w:sz w:val="24"/>
          <w:szCs w:val="24"/>
        </w:rPr>
        <w:t xml:space="preserve"> - </w:t>
      </w:r>
      <w:r w:rsidRPr="00113F8B">
        <w:rPr>
          <w:color w:val="2E2E2E"/>
          <w:sz w:val="24"/>
          <w:szCs w:val="24"/>
        </w:rPr>
        <w:t>Regulamenta a concessão de adicional de qualificação no Supremo Tribunal Federal.</w:t>
      </w:r>
    </w:p>
    <w:p w14:paraId="3669E7FA" w14:textId="77777777" w:rsidR="00046C7B" w:rsidRPr="00DC61BE" w:rsidRDefault="00046C7B" w:rsidP="00DC61BE">
      <w:pPr>
        <w:jc w:val="left"/>
        <w:rPr>
          <w:color w:val="2E2E2E"/>
          <w:sz w:val="24"/>
          <w:szCs w:val="24"/>
        </w:rPr>
      </w:pPr>
    </w:p>
    <w:p w14:paraId="25AB96AF" w14:textId="77777777" w:rsidR="005029FC" w:rsidRPr="003172B4" w:rsidRDefault="00C1189D" w:rsidP="00C1189D">
      <w:pPr>
        <w:jc w:val="right"/>
        <w:rPr>
          <w:color w:val="000000"/>
          <w:sz w:val="20"/>
          <w:szCs w:val="20"/>
          <w:shd w:val="clear" w:color="auto" w:fill="FFFFFF"/>
        </w:rPr>
      </w:pPr>
      <w:hyperlink w:anchor="SUMÁRIO" w:history="1">
        <w:r w:rsidRPr="003172B4">
          <w:rPr>
            <w:rStyle w:val="Hyperlink"/>
            <w:sz w:val="16"/>
            <w:szCs w:val="16"/>
          </w:rPr>
          <w:t>Sumário</w:t>
        </w:r>
      </w:hyperlink>
    </w:p>
    <w:p w14:paraId="42C07CCF" w14:textId="77777777" w:rsidR="00CC5AF7" w:rsidRDefault="00CC5AF7" w:rsidP="00820E09">
      <w:pPr>
        <w:spacing w:line="360" w:lineRule="auto"/>
        <w:jc w:val="center"/>
        <w:rPr>
          <w:color w:val="000000"/>
          <w:sz w:val="24"/>
          <w:szCs w:val="24"/>
          <w:shd w:val="clear" w:color="auto" w:fill="FFFFFF"/>
        </w:rPr>
      </w:pPr>
    </w:p>
    <w:p w14:paraId="04D43B2C" w14:textId="5F35013C" w:rsidR="00CC5AF7" w:rsidRPr="00046E4E" w:rsidRDefault="00CC5AF7" w:rsidP="00CC5AF7">
      <w:pPr>
        <w:jc w:val="center"/>
        <w:rPr>
          <w:color w:val="000000"/>
          <w:sz w:val="22"/>
          <w:szCs w:val="22"/>
          <w:shd w:val="clear" w:color="auto" w:fill="FFFFFF"/>
        </w:rPr>
      </w:pPr>
      <w:r w:rsidRPr="00046E4E">
        <w:rPr>
          <w:color w:val="000000"/>
          <w:sz w:val="22"/>
          <w:szCs w:val="22"/>
          <w:shd w:val="clear" w:color="auto" w:fill="FFFFFF"/>
        </w:rPr>
        <w:t xml:space="preserve">Clique </w:t>
      </w:r>
      <w:hyperlink r:id="rId43" w:history="1">
        <w:r w:rsidRPr="00046E4E">
          <w:rPr>
            <w:rStyle w:val="Hyperlink"/>
            <w:b/>
            <w:bCs/>
            <w:sz w:val="22"/>
            <w:szCs w:val="22"/>
            <w:shd w:val="clear" w:color="auto" w:fill="FFFFFF"/>
          </w:rPr>
          <w:t>aqui</w:t>
        </w:r>
      </w:hyperlink>
      <w:r w:rsidRPr="00046E4E">
        <w:rPr>
          <w:color w:val="000000"/>
          <w:sz w:val="22"/>
          <w:szCs w:val="22"/>
          <w:shd w:val="clear" w:color="auto" w:fill="FFFFFF"/>
        </w:rPr>
        <w:t xml:space="preserve"> para acessar também a </w:t>
      </w:r>
      <w:r w:rsidRPr="00046E4E">
        <w:rPr>
          <w:b/>
          <w:bCs/>
          <w:color w:val="000000"/>
          <w:sz w:val="22"/>
          <w:szCs w:val="22"/>
          <w:shd w:val="clear" w:color="auto" w:fill="FFFFFF"/>
        </w:rPr>
        <w:t>planilha</w:t>
      </w:r>
      <w:r w:rsidRPr="00046E4E">
        <w:rPr>
          <w:color w:val="000000"/>
          <w:sz w:val="22"/>
          <w:szCs w:val="22"/>
          <w:shd w:val="clear" w:color="auto" w:fill="FFFFFF"/>
        </w:rPr>
        <w:t xml:space="preserve"> contendo </w:t>
      </w:r>
      <w:r w:rsidRPr="00046E4E">
        <w:rPr>
          <w:b/>
          <w:bCs/>
          <w:color w:val="000000"/>
          <w:sz w:val="22"/>
          <w:szCs w:val="22"/>
          <w:shd w:val="clear" w:color="auto" w:fill="FFFFFF"/>
        </w:rPr>
        <w:t>dados estruturados</w:t>
      </w:r>
      <w:r w:rsidRPr="00046E4E">
        <w:rPr>
          <w:color w:val="000000"/>
          <w:sz w:val="22"/>
          <w:szCs w:val="22"/>
          <w:shd w:val="clear" w:color="auto" w:fill="FFFFFF"/>
        </w:rPr>
        <w:t> de </w:t>
      </w:r>
      <w:r w:rsidRPr="00046E4E">
        <w:rPr>
          <w:b/>
          <w:bCs/>
          <w:color w:val="000000"/>
          <w:sz w:val="22"/>
          <w:szCs w:val="22"/>
          <w:shd w:val="clear" w:color="auto" w:fill="FFFFFF"/>
        </w:rPr>
        <w:t>todas</w:t>
      </w:r>
      <w:r w:rsidRPr="00046E4E">
        <w:rPr>
          <w:color w:val="000000"/>
          <w:sz w:val="22"/>
          <w:szCs w:val="22"/>
          <w:shd w:val="clear" w:color="auto" w:fill="FFFFFF"/>
        </w:rPr>
        <w:t> as edições do Informativo já publicadas no portal do STF.</w:t>
      </w:r>
    </w:p>
    <w:p w14:paraId="4D8B1181" w14:textId="77777777" w:rsidR="001C0EEB" w:rsidRDefault="001C0EEB" w:rsidP="00820E09">
      <w:pPr>
        <w:spacing w:line="360" w:lineRule="auto"/>
        <w:rPr>
          <w:sz w:val="24"/>
          <w:szCs w:val="20"/>
        </w:rPr>
      </w:pPr>
    </w:p>
    <w:p w14:paraId="54845B70" w14:textId="1C172C48" w:rsidR="00D25969" w:rsidRDefault="002254C9" w:rsidP="00820E09">
      <w:pPr>
        <w:spacing w:line="360" w:lineRule="auto"/>
        <w:rPr>
          <w:sz w:val="24"/>
          <w:szCs w:val="20"/>
        </w:rPr>
      </w:pPr>
      <w:r>
        <w:rPr>
          <w:sz w:val="24"/>
          <w:szCs w:val="20"/>
        </w:rPr>
        <w:t>-----------------------------------------------------------------------------------------------------------------</w:t>
      </w:r>
    </w:p>
    <w:p w14:paraId="3E092CF1" w14:textId="77777777" w:rsidR="005A3E20" w:rsidRPr="002254C9" w:rsidRDefault="005A3E20" w:rsidP="002254C9">
      <w:pPr>
        <w:spacing w:line="360" w:lineRule="auto"/>
        <w:jc w:val="center"/>
        <w:rPr>
          <w:b/>
          <w:bCs/>
          <w:sz w:val="24"/>
          <w:szCs w:val="20"/>
        </w:rPr>
      </w:pPr>
      <w:r w:rsidRPr="002254C9">
        <w:rPr>
          <w:b/>
          <w:bCs/>
          <w:sz w:val="24"/>
          <w:szCs w:val="20"/>
        </w:rPr>
        <w:t>PLENÁRIO VIRTUAL EM EVIDÊNCIA AGORA É PERIÓDICO AUTÔNOMO</w:t>
      </w:r>
    </w:p>
    <w:p w14:paraId="426F9BAF" w14:textId="77777777" w:rsidR="002254C9" w:rsidRDefault="002254C9" w:rsidP="005E0C2B">
      <w:pPr>
        <w:ind w:firstLine="709"/>
        <w:rPr>
          <w:sz w:val="24"/>
          <w:szCs w:val="20"/>
        </w:rPr>
      </w:pPr>
    </w:p>
    <w:p w14:paraId="010DDF2A" w14:textId="6D21BD7F" w:rsidR="005A3E20" w:rsidRPr="005A3E20" w:rsidRDefault="005A3E20" w:rsidP="00394762">
      <w:pPr>
        <w:spacing w:line="360" w:lineRule="auto"/>
        <w:ind w:firstLine="709"/>
        <w:rPr>
          <w:sz w:val="24"/>
          <w:szCs w:val="20"/>
        </w:rPr>
      </w:pPr>
      <w:r w:rsidRPr="005A3E20">
        <w:rPr>
          <w:sz w:val="24"/>
          <w:szCs w:val="20"/>
        </w:rPr>
        <w:t xml:space="preserve">O </w:t>
      </w:r>
      <w:r w:rsidRPr="002254C9">
        <w:rPr>
          <w:i/>
          <w:iCs/>
          <w:sz w:val="24"/>
          <w:szCs w:val="20"/>
        </w:rPr>
        <w:t>Plenário Virtual em Evidência</w:t>
      </w:r>
      <w:r w:rsidRPr="005A3E20">
        <w:rPr>
          <w:sz w:val="24"/>
          <w:szCs w:val="20"/>
        </w:rPr>
        <w:t xml:space="preserve">, criado para facilitar o acesso a informações sobre processos pautados no Plenário Virtual do STF, passou a ser publicado, desde fevereiro de 2024, como um periódico semanal autônomo. A iniciativa, lançada inicialmente em 2020 no </w:t>
      </w:r>
      <w:r w:rsidRPr="002254C9">
        <w:rPr>
          <w:i/>
          <w:iCs/>
          <w:sz w:val="24"/>
          <w:szCs w:val="20"/>
        </w:rPr>
        <w:t>Informativo STF</w:t>
      </w:r>
      <w:r w:rsidRPr="005A3E20">
        <w:rPr>
          <w:sz w:val="24"/>
          <w:szCs w:val="20"/>
        </w:rPr>
        <w:t xml:space="preserve">, ganhou novo formato gráfico, linguagem acessível e conteúdo ampliado, com foco em ações de controle de constitucionalidade e recursos com repercussão geral. </w:t>
      </w:r>
    </w:p>
    <w:p w14:paraId="0C36F7EC" w14:textId="77777777" w:rsidR="005A3E20" w:rsidRPr="005A3E20" w:rsidRDefault="005A3E20" w:rsidP="005E0C2B">
      <w:pPr>
        <w:spacing w:line="360" w:lineRule="auto"/>
        <w:ind w:firstLine="709"/>
        <w:rPr>
          <w:sz w:val="24"/>
          <w:szCs w:val="20"/>
        </w:rPr>
      </w:pPr>
      <w:r w:rsidRPr="005A3E20">
        <w:rPr>
          <w:sz w:val="24"/>
          <w:szCs w:val="20"/>
        </w:rPr>
        <w:t>As edições estão disponíveis no portal do STF, na seção “</w:t>
      </w:r>
      <w:r w:rsidRPr="005E0C2B">
        <w:rPr>
          <w:i/>
          <w:iCs/>
          <w:sz w:val="24"/>
          <w:szCs w:val="20"/>
        </w:rPr>
        <w:t>Jurisprudência &gt; Periódicos &gt; Plenário Virtual em Evidência</w:t>
      </w:r>
      <w:r w:rsidRPr="005A3E20">
        <w:rPr>
          <w:sz w:val="24"/>
          <w:szCs w:val="20"/>
        </w:rPr>
        <w:t xml:space="preserve">”: </w:t>
      </w:r>
    </w:p>
    <w:p w14:paraId="3F7C6FE9" w14:textId="33D1CBEA" w:rsidR="005A3E20" w:rsidRPr="005E0C2B" w:rsidRDefault="005A3E20" w:rsidP="005E0C2B">
      <w:pPr>
        <w:spacing w:line="360" w:lineRule="auto"/>
        <w:jc w:val="center"/>
        <w:rPr>
          <w:b/>
          <w:bCs/>
          <w:sz w:val="24"/>
          <w:szCs w:val="20"/>
        </w:rPr>
      </w:pPr>
      <w:r w:rsidRPr="005E0C2B">
        <w:rPr>
          <w:b/>
          <w:bCs/>
          <w:sz w:val="24"/>
          <w:szCs w:val="20"/>
        </w:rPr>
        <w:t>Acesse aqui:</w:t>
      </w:r>
    </w:p>
    <w:p w14:paraId="2BBB33C9" w14:textId="77777777" w:rsidR="005E0C2B" w:rsidRDefault="005A3E20" w:rsidP="005E0C2B">
      <w:pPr>
        <w:spacing w:line="360" w:lineRule="auto"/>
        <w:jc w:val="center"/>
        <w:rPr>
          <w:sz w:val="24"/>
          <w:szCs w:val="20"/>
        </w:rPr>
      </w:pPr>
      <w:r w:rsidRPr="00741C1E">
        <w:rPr>
          <w:b/>
          <w:bCs/>
          <w:iCs/>
          <w:smallCaps/>
          <w:noProof/>
          <w:sz w:val="22"/>
          <w:szCs w:val="22"/>
        </w:rPr>
        <w:drawing>
          <wp:inline distT="0" distB="0" distL="0" distR="0" wp14:anchorId="61ED8D8A" wp14:editId="715BC23E">
            <wp:extent cx="1783080" cy="279032"/>
            <wp:effectExtent l="0" t="0" r="7620" b="6985"/>
            <wp:docPr id="449582933" name="Imagem 3" descr="Uma imagem contendo Logotipo&#10;&#10;O conteúdo gerado por IA pode estar incorreto.">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582933" name="Imagem 3" descr="Uma imagem contendo Logotipo&#10;&#10;O conteúdo gerado por IA pode estar incorreto.">
                      <a:hlinkClick r:id="rId44"/>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819219" cy="284687"/>
                    </a:xfrm>
                    <a:prstGeom prst="rect">
                      <a:avLst/>
                    </a:prstGeom>
                    <a:noFill/>
                    <a:ln>
                      <a:noFill/>
                    </a:ln>
                  </pic:spPr>
                </pic:pic>
              </a:graphicData>
            </a:graphic>
          </wp:inline>
        </w:drawing>
      </w:r>
    </w:p>
    <w:p w14:paraId="1E7F817D" w14:textId="1D7BA6D0" w:rsidR="005E0C2B" w:rsidRDefault="005E0C2B" w:rsidP="005E0C2B">
      <w:pPr>
        <w:spacing w:line="360" w:lineRule="auto"/>
        <w:jc w:val="center"/>
        <w:rPr>
          <w:sz w:val="24"/>
          <w:szCs w:val="20"/>
        </w:rPr>
      </w:pPr>
      <w:r>
        <w:rPr>
          <w:sz w:val="24"/>
          <w:szCs w:val="20"/>
        </w:rPr>
        <w:t>-----------------------------------------------------------------------------------------------------------------</w:t>
      </w:r>
    </w:p>
    <w:p w14:paraId="2E084072" w14:textId="77777777" w:rsidR="005A3E20" w:rsidRDefault="005A3E20" w:rsidP="005A3E20">
      <w:pPr>
        <w:spacing w:line="360" w:lineRule="auto"/>
        <w:rPr>
          <w:sz w:val="24"/>
          <w:szCs w:val="20"/>
        </w:rPr>
      </w:pPr>
    </w:p>
    <w:p w14:paraId="6B2B60A5" w14:textId="77777777" w:rsidR="00E6618C" w:rsidRPr="003172B4" w:rsidRDefault="00E6618C" w:rsidP="00E6618C">
      <w:pPr>
        <w:pBdr>
          <w:top w:val="single" w:sz="6" w:space="2" w:color="auto"/>
          <w:left w:val="single" w:sz="6" w:space="2" w:color="auto"/>
          <w:bottom w:val="single" w:sz="6" w:space="2" w:color="auto"/>
          <w:right w:val="single" w:sz="6" w:space="2" w:color="auto"/>
        </w:pBdr>
        <w:jc w:val="center"/>
        <w:rPr>
          <w:b/>
          <w:sz w:val="16"/>
          <w:szCs w:val="16"/>
        </w:rPr>
      </w:pPr>
      <w:r w:rsidRPr="003172B4">
        <w:rPr>
          <w:b/>
          <w:sz w:val="16"/>
          <w:szCs w:val="16"/>
        </w:rPr>
        <w:t>Supremo Tribunal Federal – STF</w:t>
      </w:r>
    </w:p>
    <w:p w14:paraId="7A279186" w14:textId="7F285A9A" w:rsidR="00E6618C" w:rsidRPr="003172B4" w:rsidRDefault="00990233" w:rsidP="00E6618C">
      <w:pPr>
        <w:pBdr>
          <w:top w:val="single" w:sz="6" w:space="2" w:color="auto"/>
          <w:left w:val="single" w:sz="6" w:space="2" w:color="auto"/>
          <w:bottom w:val="single" w:sz="6" w:space="2" w:color="auto"/>
          <w:right w:val="single" w:sz="6" w:space="2" w:color="auto"/>
        </w:pBdr>
        <w:jc w:val="center"/>
        <w:rPr>
          <w:b/>
          <w:sz w:val="16"/>
          <w:szCs w:val="16"/>
        </w:rPr>
      </w:pPr>
      <w:r>
        <w:rPr>
          <w:noProof/>
        </w:rPr>
        <mc:AlternateContent>
          <mc:Choice Requires="wpg">
            <w:drawing>
              <wp:anchor distT="0" distB="0" distL="114300" distR="114300" simplePos="0" relativeHeight="251655168" behindDoc="0" locked="0" layoutInCell="1" allowOverlap="1" wp14:anchorId="30BB174C" wp14:editId="4A717F2A">
                <wp:simplePos x="0" y="0"/>
                <wp:positionH relativeFrom="column">
                  <wp:posOffset>1243965</wp:posOffset>
                </wp:positionH>
                <wp:positionV relativeFrom="paragraph">
                  <wp:posOffset>1645285</wp:posOffset>
                </wp:positionV>
                <wp:extent cx="2265680" cy="154940"/>
                <wp:effectExtent l="0" t="0" r="0" b="0"/>
                <wp:wrapSquare wrapText="bothSides"/>
                <wp:docPr id="4614" name="Group 46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65680" cy="154940"/>
                          <a:chOff x="0" y="0"/>
                          <a:chExt cx="2265480" cy="2608233"/>
                        </a:xfrm>
                      </wpg:grpSpPr>
                      <wps:wsp>
                        <wps:cNvPr id="454" name="Rectangle 454"/>
                        <wps:cNvSpPr/>
                        <wps:spPr>
                          <a:xfrm rot="-3179995">
                            <a:off x="-229625" y="468307"/>
                            <a:ext cx="3472340" cy="1156195"/>
                          </a:xfrm>
                          <a:prstGeom prst="rect">
                            <a:avLst/>
                          </a:prstGeom>
                          <a:ln>
                            <a:noFill/>
                          </a:ln>
                        </wps:spPr>
                        <wps:txbx>
                          <w:txbxContent>
                            <w:p w14:paraId="5F7E803C" w14:textId="77777777" w:rsidR="00862420" w:rsidRDefault="00862420" w:rsidP="00E6618C">
                              <w:pPr>
                                <w:spacing w:after="160" w:line="259" w:lineRule="auto"/>
                                <w:jc w:val="left"/>
                              </w:pPr>
                            </w:p>
                          </w:txbxContent>
                        </wps:txbx>
                        <wps:bodyPr horzOverflow="overflow" vert="horz"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30BB174C" id="Group 4614" o:spid="_x0000_s1026" style="position:absolute;left:0;text-align:left;margin-left:97.95pt;margin-top:129.55pt;width:178.4pt;height:12.2pt;z-index:251655168" coordsize="22654,260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">
                <v:rect id="Rectangle 454" o:spid="_x0000_s1027" style="position:absolute;left:-2296;top:4683;width:34722;height:11562;rotation:-347340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" filled="f" stroked="f">
                  <v:textbox inset="0,0,0,0">
                    <w:txbxContent>
                      <w:p w14:paraId="5F7E803C" w14:textId="77777777" w:rsidR="00862420" w:rsidRDefault="00862420" w:rsidP="00E6618C">
                        <w:pPr>
                          <w:spacing w:after="160" w:line="259" w:lineRule="auto"/>
                          <w:jc w:val="left"/>
                        </w:pPr>
                      </w:p>
                    </w:txbxContent>
                  </v:textbox>
                </v:rect>
                <w10:wrap type="square"/>
              </v:group>
            </w:pict>
          </mc:Fallback>
        </mc:AlternateContent>
      </w:r>
      <w:r w:rsidR="00E6618C" w:rsidRPr="003172B4">
        <w:rPr>
          <w:b/>
          <w:sz w:val="16"/>
          <w:szCs w:val="16"/>
        </w:rPr>
        <w:t>Secretaria de Altos Estudos, Pesquisas e Gestão da Informação</w:t>
      </w:r>
      <w:r w:rsidR="00BD106A" w:rsidRPr="003172B4">
        <w:rPr>
          <w:b/>
          <w:sz w:val="16"/>
          <w:szCs w:val="16"/>
        </w:rPr>
        <w:t xml:space="preserve"> - SAE</w:t>
      </w:r>
      <w:r w:rsidR="00E6618C" w:rsidRPr="003172B4">
        <w:rPr>
          <w:b/>
          <w:sz w:val="16"/>
          <w:szCs w:val="16"/>
        </w:rPr>
        <w:t xml:space="preserve"> </w:t>
      </w:r>
    </w:p>
    <w:p w14:paraId="5B06BDFC" w14:textId="77777777" w:rsidR="00E6618C" w:rsidRPr="003172B4" w:rsidRDefault="00E6618C" w:rsidP="00E6618C">
      <w:pPr>
        <w:pBdr>
          <w:top w:val="single" w:sz="6" w:space="2" w:color="auto"/>
          <w:left w:val="single" w:sz="6" w:space="2" w:color="auto"/>
          <w:bottom w:val="single" w:sz="6" w:space="2" w:color="auto"/>
          <w:right w:val="single" w:sz="6" w:space="2" w:color="auto"/>
        </w:pBdr>
        <w:jc w:val="center"/>
        <w:rPr>
          <w:b/>
          <w:sz w:val="16"/>
          <w:szCs w:val="16"/>
        </w:rPr>
      </w:pPr>
      <w:r w:rsidRPr="003172B4">
        <w:rPr>
          <w:b/>
          <w:bCs/>
          <w:sz w:val="16"/>
          <w:szCs w:val="16"/>
          <w:shd w:val="clear" w:color="auto" w:fill="FFFFFF"/>
        </w:rPr>
        <w:t>Coordenadoria de Difusão da Informação</w:t>
      </w:r>
      <w:r w:rsidR="00BD106A" w:rsidRPr="003172B4">
        <w:rPr>
          <w:b/>
          <w:bCs/>
          <w:sz w:val="16"/>
          <w:szCs w:val="16"/>
          <w:shd w:val="clear" w:color="auto" w:fill="FFFFFF"/>
        </w:rPr>
        <w:t xml:space="preserve"> - CODI</w:t>
      </w:r>
      <w:r w:rsidRPr="003172B4">
        <w:rPr>
          <w:b/>
          <w:bCs/>
          <w:sz w:val="16"/>
          <w:szCs w:val="16"/>
          <w:shd w:val="clear" w:color="auto" w:fill="FFFFFF"/>
        </w:rPr>
        <w:br/>
      </w:r>
      <w:hyperlink r:id="rId46" w:history="1">
        <w:r w:rsidR="00A314D0" w:rsidRPr="003172B4">
          <w:rPr>
            <w:rStyle w:val="Hyperlink"/>
            <w:sz w:val="16"/>
            <w:szCs w:val="16"/>
            <w:shd w:val="clear" w:color="auto" w:fill="FFFFFF"/>
          </w:rPr>
          <w:t>codi</w:t>
        </w:r>
        <w:r w:rsidRPr="003172B4">
          <w:rPr>
            <w:rStyle w:val="Hyperlink"/>
            <w:sz w:val="16"/>
            <w:szCs w:val="16"/>
            <w:shd w:val="clear" w:color="auto" w:fill="FFFFFF"/>
          </w:rPr>
          <w:t>@stf.jus.br</w:t>
        </w:r>
      </w:hyperlink>
    </w:p>
    <w:sectPr w:rsidR="00E6618C" w:rsidRPr="003172B4" w:rsidSect="003C4979">
      <w:headerReference w:type="default" r:id="rId47"/>
      <w:footerReference w:type="even" r:id="rId48"/>
      <w:footerReference w:type="default" r:id="rId49"/>
      <w:pgSz w:w="11907" w:h="16840"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2F827" w14:textId="77777777" w:rsidR="005E002F" w:rsidRDefault="005E002F">
      <w:r>
        <w:separator/>
      </w:r>
    </w:p>
  </w:endnote>
  <w:endnote w:type="continuationSeparator" w:id="0">
    <w:p w14:paraId="52341D0A" w14:textId="77777777" w:rsidR="005E002F" w:rsidRDefault="005E00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EC356" w14:textId="77777777" w:rsidR="00862420" w:rsidRDefault="00862420" w:rsidP="00F376BC">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45988D30" w14:textId="77777777" w:rsidR="00862420" w:rsidRDefault="00862420" w:rsidP="007C5522">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1446B" w14:textId="77777777" w:rsidR="00862420" w:rsidRDefault="00862420" w:rsidP="00F376BC">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EC546C">
      <w:rPr>
        <w:rStyle w:val="Nmerodepgina"/>
        <w:noProof/>
      </w:rPr>
      <w:t>3</w:t>
    </w:r>
    <w:r>
      <w:rPr>
        <w:rStyle w:val="Nmerodepgina"/>
      </w:rPr>
      <w:fldChar w:fldCharType="end"/>
    </w:r>
  </w:p>
  <w:p w14:paraId="3FBAB55B" w14:textId="77777777" w:rsidR="00862420" w:rsidRDefault="00862420" w:rsidP="007C5522">
    <w:pPr>
      <w:pStyle w:val="Rodap"/>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BE941" w14:textId="77777777" w:rsidR="005E002F" w:rsidRDefault="005E002F">
      <w:r>
        <w:separator/>
      </w:r>
    </w:p>
  </w:footnote>
  <w:footnote w:type="continuationSeparator" w:id="0">
    <w:p w14:paraId="515037B2" w14:textId="77777777" w:rsidR="005E002F" w:rsidRDefault="005E00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455DF" w14:textId="77777777" w:rsidR="00213B2C" w:rsidRDefault="00213B2C">
    <w:pPr>
      <w:pStyle w:val="Cabealho"/>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51E46"/>
    <w:multiLevelType w:val="hybridMultilevel"/>
    <w:tmpl w:val="FFFFFFFF"/>
    <w:lvl w:ilvl="0" w:tplc="4A86648E">
      <w:start w:val="1"/>
      <w:numFmt w:val="decimal"/>
      <w:lvlText w:val="(%1)"/>
      <w:lvlJc w:val="left"/>
      <w:pPr>
        <w:ind w:left="720" w:hanging="36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 w15:restartNumberingAfterBreak="0">
    <w:nsid w:val="08753036"/>
    <w:multiLevelType w:val="hybridMultilevel"/>
    <w:tmpl w:val="FFFFFFFF"/>
    <w:lvl w:ilvl="0" w:tplc="04160001">
      <w:start w:val="1"/>
      <w:numFmt w:val="bullet"/>
      <w:lvlText w:val=""/>
      <w:lvlJc w:val="left"/>
      <w:pPr>
        <w:ind w:left="4974" w:hanging="360"/>
      </w:pPr>
      <w:rPr>
        <w:rFonts w:ascii="Symbol" w:hAnsi="Symbol" w:hint="default"/>
      </w:rPr>
    </w:lvl>
    <w:lvl w:ilvl="1" w:tplc="04160003" w:tentative="1">
      <w:start w:val="1"/>
      <w:numFmt w:val="bullet"/>
      <w:lvlText w:val="o"/>
      <w:lvlJc w:val="left"/>
      <w:pPr>
        <w:ind w:left="5694" w:hanging="360"/>
      </w:pPr>
      <w:rPr>
        <w:rFonts w:ascii="Courier New" w:hAnsi="Courier New" w:hint="default"/>
      </w:rPr>
    </w:lvl>
    <w:lvl w:ilvl="2" w:tplc="04160005" w:tentative="1">
      <w:start w:val="1"/>
      <w:numFmt w:val="bullet"/>
      <w:lvlText w:val=""/>
      <w:lvlJc w:val="left"/>
      <w:pPr>
        <w:ind w:left="6414" w:hanging="360"/>
      </w:pPr>
      <w:rPr>
        <w:rFonts w:ascii="Wingdings" w:hAnsi="Wingdings" w:hint="default"/>
      </w:rPr>
    </w:lvl>
    <w:lvl w:ilvl="3" w:tplc="04160001" w:tentative="1">
      <w:start w:val="1"/>
      <w:numFmt w:val="bullet"/>
      <w:lvlText w:val=""/>
      <w:lvlJc w:val="left"/>
      <w:pPr>
        <w:ind w:left="7134" w:hanging="360"/>
      </w:pPr>
      <w:rPr>
        <w:rFonts w:ascii="Symbol" w:hAnsi="Symbol" w:hint="default"/>
      </w:rPr>
    </w:lvl>
    <w:lvl w:ilvl="4" w:tplc="04160003" w:tentative="1">
      <w:start w:val="1"/>
      <w:numFmt w:val="bullet"/>
      <w:lvlText w:val="o"/>
      <w:lvlJc w:val="left"/>
      <w:pPr>
        <w:ind w:left="7854" w:hanging="360"/>
      </w:pPr>
      <w:rPr>
        <w:rFonts w:ascii="Courier New" w:hAnsi="Courier New" w:hint="default"/>
      </w:rPr>
    </w:lvl>
    <w:lvl w:ilvl="5" w:tplc="04160005" w:tentative="1">
      <w:start w:val="1"/>
      <w:numFmt w:val="bullet"/>
      <w:lvlText w:val=""/>
      <w:lvlJc w:val="left"/>
      <w:pPr>
        <w:ind w:left="8574" w:hanging="360"/>
      </w:pPr>
      <w:rPr>
        <w:rFonts w:ascii="Wingdings" w:hAnsi="Wingdings" w:hint="default"/>
      </w:rPr>
    </w:lvl>
    <w:lvl w:ilvl="6" w:tplc="04160001" w:tentative="1">
      <w:start w:val="1"/>
      <w:numFmt w:val="bullet"/>
      <w:lvlText w:val=""/>
      <w:lvlJc w:val="left"/>
      <w:pPr>
        <w:ind w:left="9294" w:hanging="360"/>
      </w:pPr>
      <w:rPr>
        <w:rFonts w:ascii="Symbol" w:hAnsi="Symbol" w:hint="default"/>
      </w:rPr>
    </w:lvl>
    <w:lvl w:ilvl="7" w:tplc="04160003" w:tentative="1">
      <w:start w:val="1"/>
      <w:numFmt w:val="bullet"/>
      <w:lvlText w:val="o"/>
      <w:lvlJc w:val="left"/>
      <w:pPr>
        <w:ind w:left="10014" w:hanging="360"/>
      </w:pPr>
      <w:rPr>
        <w:rFonts w:ascii="Courier New" w:hAnsi="Courier New" w:hint="default"/>
      </w:rPr>
    </w:lvl>
    <w:lvl w:ilvl="8" w:tplc="04160005" w:tentative="1">
      <w:start w:val="1"/>
      <w:numFmt w:val="bullet"/>
      <w:lvlText w:val=""/>
      <w:lvlJc w:val="left"/>
      <w:pPr>
        <w:ind w:left="10734" w:hanging="360"/>
      </w:pPr>
      <w:rPr>
        <w:rFonts w:ascii="Wingdings" w:hAnsi="Wingdings" w:hint="default"/>
      </w:rPr>
    </w:lvl>
  </w:abstractNum>
  <w:abstractNum w:abstractNumId="2" w15:restartNumberingAfterBreak="0">
    <w:nsid w:val="152C7928"/>
    <w:multiLevelType w:val="hybridMultilevel"/>
    <w:tmpl w:val="FFFFFFFF"/>
    <w:lvl w:ilvl="0" w:tplc="BEB25E00">
      <w:start w:val="1"/>
      <w:numFmt w:val="decimal"/>
      <w:suff w:val="space"/>
      <w:lvlText w:val="(%1)"/>
      <w:lvlJc w:val="left"/>
      <w:pPr>
        <w:ind w:firstLine="567"/>
      </w:pPr>
      <w:rPr>
        <w:rFonts w:cs="Times New Roman" w:hint="default"/>
        <w:color w:val="auto"/>
      </w:rPr>
    </w:lvl>
    <w:lvl w:ilvl="1" w:tplc="04160019" w:tentative="1">
      <w:start w:val="1"/>
      <w:numFmt w:val="lowerLetter"/>
      <w:lvlText w:val="%2."/>
      <w:lvlJc w:val="left"/>
      <w:pPr>
        <w:ind w:left="1785" w:hanging="360"/>
      </w:pPr>
      <w:rPr>
        <w:rFonts w:cs="Times New Roman"/>
      </w:rPr>
    </w:lvl>
    <w:lvl w:ilvl="2" w:tplc="0416001B" w:tentative="1">
      <w:start w:val="1"/>
      <w:numFmt w:val="lowerRoman"/>
      <w:lvlText w:val="%3."/>
      <w:lvlJc w:val="right"/>
      <w:pPr>
        <w:ind w:left="2505" w:hanging="180"/>
      </w:pPr>
      <w:rPr>
        <w:rFonts w:cs="Times New Roman"/>
      </w:rPr>
    </w:lvl>
    <w:lvl w:ilvl="3" w:tplc="0416000F" w:tentative="1">
      <w:start w:val="1"/>
      <w:numFmt w:val="decimal"/>
      <w:lvlText w:val="%4."/>
      <w:lvlJc w:val="left"/>
      <w:pPr>
        <w:ind w:left="3225" w:hanging="360"/>
      </w:pPr>
      <w:rPr>
        <w:rFonts w:cs="Times New Roman"/>
      </w:rPr>
    </w:lvl>
    <w:lvl w:ilvl="4" w:tplc="04160019" w:tentative="1">
      <w:start w:val="1"/>
      <w:numFmt w:val="lowerLetter"/>
      <w:lvlText w:val="%5."/>
      <w:lvlJc w:val="left"/>
      <w:pPr>
        <w:ind w:left="3945" w:hanging="360"/>
      </w:pPr>
      <w:rPr>
        <w:rFonts w:cs="Times New Roman"/>
      </w:rPr>
    </w:lvl>
    <w:lvl w:ilvl="5" w:tplc="0416001B" w:tentative="1">
      <w:start w:val="1"/>
      <w:numFmt w:val="lowerRoman"/>
      <w:lvlText w:val="%6."/>
      <w:lvlJc w:val="right"/>
      <w:pPr>
        <w:ind w:left="4665" w:hanging="180"/>
      </w:pPr>
      <w:rPr>
        <w:rFonts w:cs="Times New Roman"/>
      </w:rPr>
    </w:lvl>
    <w:lvl w:ilvl="6" w:tplc="0416000F" w:tentative="1">
      <w:start w:val="1"/>
      <w:numFmt w:val="decimal"/>
      <w:lvlText w:val="%7."/>
      <w:lvlJc w:val="left"/>
      <w:pPr>
        <w:ind w:left="5385" w:hanging="360"/>
      </w:pPr>
      <w:rPr>
        <w:rFonts w:cs="Times New Roman"/>
      </w:rPr>
    </w:lvl>
    <w:lvl w:ilvl="7" w:tplc="04160019" w:tentative="1">
      <w:start w:val="1"/>
      <w:numFmt w:val="lowerLetter"/>
      <w:lvlText w:val="%8."/>
      <w:lvlJc w:val="left"/>
      <w:pPr>
        <w:ind w:left="6105" w:hanging="360"/>
      </w:pPr>
      <w:rPr>
        <w:rFonts w:cs="Times New Roman"/>
      </w:rPr>
    </w:lvl>
    <w:lvl w:ilvl="8" w:tplc="0416001B" w:tentative="1">
      <w:start w:val="1"/>
      <w:numFmt w:val="lowerRoman"/>
      <w:lvlText w:val="%9."/>
      <w:lvlJc w:val="right"/>
      <w:pPr>
        <w:ind w:left="6825" w:hanging="180"/>
      </w:pPr>
      <w:rPr>
        <w:rFonts w:cs="Times New Roman"/>
      </w:rPr>
    </w:lvl>
  </w:abstractNum>
  <w:abstractNum w:abstractNumId="3" w15:restartNumberingAfterBreak="0">
    <w:nsid w:val="1EB70112"/>
    <w:multiLevelType w:val="hybridMultilevel"/>
    <w:tmpl w:val="FFFFFFFF"/>
    <w:lvl w:ilvl="0" w:tplc="04160001">
      <w:start w:val="1"/>
      <w:numFmt w:val="bullet"/>
      <w:lvlText w:val=""/>
      <w:lvlJc w:val="left"/>
      <w:pPr>
        <w:ind w:left="1778" w:hanging="360"/>
      </w:pPr>
      <w:rPr>
        <w:rFonts w:ascii="Symbol" w:hAnsi="Symbol" w:hint="default"/>
      </w:rPr>
    </w:lvl>
    <w:lvl w:ilvl="1" w:tplc="04160003" w:tentative="1">
      <w:start w:val="1"/>
      <w:numFmt w:val="bullet"/>
      <w:lvlText w:val="o"/>
      <w:lvlJc w:val="left"/>
      <w:pPr>
        <w:ind w:left="2498" w:hanging="360"/>
      </w:pPr>
      <w:rPr>
        <w:rFonts w:ascii="Courier New" w:hAnsi="Courier New" w:hint="default"/>
      </w:rPr>
    </w:lvl>
    <w:lvl w:ilvl="2" w:tplc="04160005" w:tentative="1">
      <w:start w:val="1"/>
      <w:numFmt w:val="bullet"/>
      <w:lvlText w:val=""/>
      <w:lvlJc w:val="left"/>
      <w:pPr>
        <w:ind w:left="3218" w:hanging="360"/>
      </w:pPr>
      <w:rPr>
        <w:rFonts w:ascii="Wingdings" w:hAnsi="Wingdings" w:hint="default"/>
      </w:rPr>
    </w:lvl>
    <w:lvl w:ilvl="3" w:tplc="04160001" w:tentative="1">
      <w:start w:val="1"/>
      <w:numFmt w:val="bullet"/>
      <w:lvlText w:val=""/>
      <w:lvlJc w:val="left"/>
      <w:pPr>
        <w:ind w:left="3938" w:hanging="360"/>
      </w:pPr>
      <w:rPr>
        <w:rFonts w:ascii="Symbol" w:hAnsi="Symbol" w:hint="default"/>
      </w:rPr>
    </w:lvl>
    <w:lvl w:ilvl="4" w:tplc="04160003" w:tentative="1">
      <w:start w:val="1"/>
      <w:numFmt w:val="bullet"/>
      <w:lvlText w:val="o"/>
      <w:lvlJc w:val="left"/>
      <w:pPr>
        <w:ind w:left="4658" w:hanging="360"/>
      </w:pPr>
      <w:rPr>
        <w:rFonts w:ascii="Courier New" w:hAnsi="Courier New" w:hint="default"/>
      </w:rPr>
    </w:lvl>
    <w:lvl w:ilvl="5" w:tplc="04160005" w:tentative="1">
      <w:start w:val="1"/>
      <w:numFmt w:val="bullet"/>
      <w:lvlText w:val=""/>
      <w:lvlJc w:val="left"/>
      <w:pPr>
        <w:ind w:left="5378" w:hanging="360"/>
      </w:pPr>
      <w:rPr>
        <w:rFonts w:ascii="Wingdings" w:hAnsi="Wingdings" w:hint="default"/>
      </w:rPr>
    </w:lvl>
    <w:lvl w:ilvl="6" w:tplc="04160001" w:tentative="1">
      <w:start w:val="1"/>
      <w:numFmt w:val="bullet"/>
      <w:lvlText w:val=""/>
      <w:lvlJc w:val="left"/>
      <w:pPr>
        <w:ind w:left="6098" w:hanging="360"/>
      </w:pPr>
      <w:rPr>
        <w:rFonts w:ascii="Symbol" w:hAnsi="Symbol" w:hint="default"/>
      </w:rPr>
    </w:lvl>
    <w:lvl w:ilvl="7" w:tplc="04160003" w:tentative="1">
      <w:start w:val="1"/>
      <w:numFmt w:val="bullet"/>
      <w:lvlText w:val="o"/>
      <w:lvlJc w:val="left"/>
      <w:pPr>
        <w:ind w:left="6818" w:hanging="360"/>
      </w:pPr>
      <w:rPr>
        <w:rFonts w:ascii="Courier New" w:hAnsi="Courier New" w:hint="default"/>
      </w:rPr>
    </w:lvl>
    <w:lvl w:ilvl="8" w:tplc="04160005" w:tentative="1">
      <w:start w:val="1"/>
      <w:numFmt w:val="bullet"/>
      <w:lvlText w:val=""/>
      <w:lvlJc w:val="left"/>
      <w:pPr>
        <w:ind w:left="7538" w:hanging="360"/>
      </w:pPr>
      <w:rPr>
        <w:rFonts w:ascii="Wingdings" w:hAnsi="Wingdings" w:hint="default"/>
      </w:rPr>
    </w:lvl>
  </w:abstractNum>
  <w:abstractNum w:abstractNumId="4" w15:restartNumberingAfterBreak="0">
    <w:nsid w:val="1F890320"/>
    <w:multiLevelType w:val="hybridMultilevel"/>
    <w:tmpl w:val="FFFFFFFF"/>
    <w:lvl w:ilvl="0" w:tplc="F7DE868C">
      <w:start w:val="1"/>
      <w:numFmt w:val="decimal"/>
      <w:suff w:val="space"/>
      <w:lvlText w:val="(%1)"/>
      <w:lvlJc w:val="left"/>
      <w:pPr>
        <w:ind w:firstLine="567"/>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5" w15:restartNumberingAfterBreak="0">
    <w:nsid w:val="2052245B"/>
    <w:multiLevelType w:val="hybridMultilevel"/>
    <w:tmpl w:val="FFFFFFFF"/>
    <w:lvl w:ilvl="0" w:tplc="2BF004DA">
      <w:start w:val="1"/>
      <w:numFmt w:val="decimal"/>
      <w:lvlText w:val="(%1)"/>
      <w:lvlJc w:val="left"/>
      <w:pPr>
        <w:ind w:left="814" w:hanging="360"/>
      </w:pPr>
      <w:rPr>
        <w:rFonts w:ascii="Times New Roman" w:eastAsia="Times New Roman" w:hAnsi="Times New Roman" w:cs="Times New Roman"/>
      </w:rPr>
    </w:lvl>
    <w:lvl w:ilvl="1" w:tplc="04160019" w:tentative="1">
      <w:start w:val="1"/>
      <w:numFmt w:val="lowerLetter"/>
      <w:lvlText w:val="%2."/>
      <w:lvlJc w:val="left"/>
      <w:pPr>
        <w:ind w:left="1534" w:hanging="360"/>
      </w:pPr>
      <w:rPr>
        <w:rFonts w:cs="Times New Roman"/>
      </w:rPr>
    </w:lvl>
    <w:lvl w:ilvl="2" w:tplc="0416001B" w:tentative="1">
      <w:start w:val="1"/>
      <w:numFmt w:val="lowerRoman"/>
      <w:lvlText w:val="%3."/>
      <w:lvlJc w:val="right"/>
      <w:pPr>
        <w:ind w:left="2254" w:hanging="180"/>
      </w:pPr>
      <w:rPr>
        <w:rFonts w:cs="Times New Roman"/>
      </w:rPr>
    </w:lvl>
    <w:lvl w:ilvl="3" w:tplc="0416000F" w:tentative="1">
      <w:start w:val="1"/>
      <w:numFmt w:val="decimal"/>
      <w:lvlText w:val="%4."/>
      <w:lvlJc w:val="left"/>
      <w:pPr>
        <w:ind w:left="2974" w:hanging="360"/>
      </w:pPr>
      <w:rPr>
        <w:rFonts w:cs="Times New Roman"/>
      </w:rPr>
    </w:lvl>
    <w:lvl w:ilvl="4" w:tplc="04160019" w:tentative="1">
      <w:start w:val="1"/>
      <w:numFmt w:val="lowerLetter"/>
      <w:lvlText w:val="%5."/>
      <w:lvlJc w:val="left"/>
      <w:pPr>
        <w:ind w:left="3694" w:hanging="360"/>
      </w:pPr>
      <w:rPr>
        <w:rFonts w:cs="Times New Roman"/>
      </w:rPr>
    </w:lvl>
    <w:lvl w:ilvl="5" w:tplc="0416001B" w:tentative="1">
      <w:start w:val="1"/>
      <w:numFmt w:val="lowerRoman"/>
      <w:lvlText w:val="%6."/>
      <w:lvlJc w:val="right"/>
      <w:pPr>
        <w:ind w:left="4414" w:hanging="180"/>
      </w:pPr>
      <w:rPr>
        <w:rFonts w:cs="Times New Roman"/>
      </w:rPr>
    </w:lvl>
    <w:lvl w:ilvl="6" w:tplc="0416000F" w:tentative="1">
      <w:start w:val="1"/>
      <w:numFmt w:val="decimal"/>
      <w:lvlText w:val="%7."/>
      <w:lvlJc w:val="left"/>
      <w:pPr>
        <w:ind w:left="5134" w:hanging="360"/>
      </w:pPr>
      <w:rPr>
        <w:rFonts w:cs="Times New Roman"/>
      </w:rPr>
    </w:lvl>
    <w:lvl w:ilvl="7" w:tplc="04160019" w:tentative="1">
      <w:start w:val="1"/>
      <w:numFmt w:val="lowerLetter"/>
      <w:lvlText w:val="%8."/>
      <w:lvlJc w:val="left"/>
      <w:pPr>
        <w:ind w:left="5854" w:hanging="360"/>
      </w:pPr>
      <w:rPr>
        <w:rFonts w:cs="Times New Roman"/>
      </w:rPr>
    </w:lvl>
    <w:lvl w:ilvl="8" w:tplc="0416001B" w:tentative="1">
      <w:start w:val="1"/>
      <w:numFmt w:val="lowerRoman"/>
      <w:lvlText w:val="%9."/>
      <w:lvlJc w:val="right"/>
      <w:pPr>
        <w:ind w:left="6574" w:hanging="180"/>
      </w:pPr>
      <w:rPr>
        <w:rFonts w:cs="Times New Roman"/>
      </w:rPr>
    </w:lvl>
  </w:abstractNum>
  <w:abstractNum w:abstractNumId="6" w15:restartNumberingAfterBreak="0">
    <w:nsid w:val="2A5E1AE4"/>
    <w:multiLevelType w:val="hybridMultilevel"/>
    <w:tmpl w:val="FFFFFFFF"/>
    <w:lvl w:ilvl="0" w:tplc="04160001">
      <w:start w:val="5"/>
      <w:numFmt w:val="bullet"/>
      <w:lvlText w:val=""/>
      <w:lvlJc w:val="left"/>
      <w:pPr>
        <w:tabs>
          <w:tab w:val="num" w:pos="720"/>
        </w:tabs>
        <w:ind w:left="720" w:hanging="360"/>
      </w:pPr>
      <w:rPr>
        <w:rFonts w:ascii="Symbol" w:eastAsia="Times New Roman" w:hAnsi="Symbol"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D09713A"/>
    <w:multiLevelType w:val="hybridMultilevel"/>
    <w:tmpl w:val="0FFA3A50"/>
    <w:lvl w:ilvl="0" w:tplc="9B70AF56">
      <w:start w:val="2"/>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3BA3299A"/>
    <w:multiLevelType w:val="hybridMultilevel"/>
    <w:tmpl w:val="FFFFFFFF"/>
    <w:lvl w:ilvl="0" w:tplc="04160005">
      <w:start w:val="1"/>
      <w:numFmt w:val="bullet"/>
      <w:lvlText w:val=""/>
      <w:lvlJc w:val="left"/>
      <w:pPr>
        <w:ind w:left="5694" w:hanging="360"/>
      </w:pPr>
      <w:rPr>
        <w:rFonts w:ascii="Wingdings" w:hAnsi="Wingdings" w:hint="default"/>
      </w:rPr>
    </w:lvl>
    <w:lvl w:ilvl="1" w:tplc="04160003" w:tentative="1">
      <w:start w:val="1"/>
      <w:numFmt w:val="bullet"/>
      <w:lvlText w:val="o"/>
      <w:lvlJc w:val="left"/>
      <w:pPr>
        <w:ind w:left="6414" w:hanging="360"/>
      </w:pPr>
      <w:rPr>
        <w:rFonts w:ascii="Courier New" w:hAnsi="Courier New" w:hint="default"/>
      </w:rPr>
    </w:lvl>
    <w:lvl w:ilvl="2" w:tplc="04160005" w:tentative="1">
      <w:start w:val="1"/>
      <w:numFmt w:val="bullet"/>
      <w:lvlText w:val=""/>
      <w:lvlJc w:val="left"/>
      <w:pPr>
        <w:ind w:left="7134" w:hanging="360"/>
      </w:pPr>
      <w:rPr>
        <w:rFonts w:ascii="Wingdings" w:hAnsi="Wingdings" w:hint="default"/>
      </w:rPr>
    </w:lvl>
    <w:lvl w:ilvl="3" w:tplc="04160001" w:tentative="1">
      <w:start w:val="1"/>
      <w:numFmt w:val="bullet"/>
      <w:lvlText w:val=""/>
      <w:lvlJc w:val="left"/>
      <w:pPr>
        <w:ind w:left="7854" w:hanging="360"/>
      </w:pPr>
      <w:rPr>
        <w:rFonts w:ascii="Symbol" w:hAnsi="Symbol" w:hint="default"/>
      </w:rPr>
    </w:lvl>
    <w:lvl w:ilvl="4" w:tplc="04160003" w:tentative="1">
      <w:start w:val="1"/>
      <w:numFmt w:val="bullet"/>
      <w:lvlText w:val="o"/>
      <w:lvlJc w:val="left"/>
      <w:pPr>
        <w:ind w:left="8574" w:hanging="360"/>
      </w:pPr>
      <w:rPr>
        <w:rFonts w:ascii="Courier New" w:hAnsi="Courier New" w:hint="default"/>
      </w:rPr>
    </w:lvl>
    <w:lvl w:ilvl="5" w:tplc="04160005" w:tentative="1">
      <w:start w:val="1"/>
      <w:numFmt w:val="bullet"/>
      <w:lvlText w:val=""/>
      <w:lvlJc w:val="left"/>
      <w:pPr>
        <w:ind w:left="9294" w:hanging="360"/>
      </w:pPr>
      <w:rPr>
        <w:rFonts w:ascii="Wingdings" w:hAnsi="Wingdings" w:hint="default"/>
      </w:rPr>
    </w:lvl>
    <w:lvl w:ilvl="6" w:tplc="04160001" w:tentative="1">
      <w:start w:val="1"/>
      <w:numFmt w:val="bullet"/>
      <w:lvlText w:val=""/>
      <w:lvlJc w:val="left"/>
      <w:pPr>
        <w:ind w:left="10014" w:hanging="360"/>
      </w:pPr>
      <w:rPr>
        <w:rFonts w:ascii="Symbol" w:hAnsi="Symbol" w:hint="default"/>
      </w:rPr>
    </w:lvl>
    <w:lvl w:ilvl="7" w:tplc="04160003" w:tentative="1">
      <w:start w:val="1"/>
      <w:numFmt w:val="bullet"/>
      <w:lvlText w:val="o"/>
      <w:lvlJc w:val="left"/>
      <w:pPr>
        <w:ind w:left="10734" w:hanging="360"/>
      </w:pPr>
      <w:rPr>
        <w:rFonts w:ascii="Courier New" w:hAnsi="Courier New" w:hint="default"/>
      </w:rPr>
    </w:lvl>
    <w:lvl w:ilvl="8" w:tplc="04160005" w:tentative="1">
      <w:start w:val="1"/>
      <w:numFmt w:val="bullet"/>
      <w:lvlText w:val=""/>
      <w:lvlJc w:val="left"/>
      <w:pPr>
        <w:ind w:left="11454" w:hanging="360"/>
      </w:pPr>
      <w:rPr>
        <w:rFonts w:ascii="Wingdings" w:hAnsi="Wingdings" w:hint="default"/>
      </w:rPr>
    </w:lvl>
  </w:abstractNum>
  <w:abstractNum w:abstractNumId="9" w15:restartNumberingAfterBreak="0">
    <w:nsid w:val="4121568F"/>
    <w:multiLevelType w:val="hybridMultilevel"/>
    <w:tmpl w:val="FFFFFFFF"/>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45533C41"/>
    <w:multiLevelType w:val="multilevel"/>
    <w:tmpl w:val="FFFFFFFF"/>
    <w:lvl w:ilvl="0">
      <w:start w:val="1"/>
      <w:numFmt w:val="decimal"/>
      <w:lvlText w:val="%1"/>
      <w:lvlJc w:val="left"/>
      <w:pPr>
        <w:ind w:left="360" w:hanging="360"/>
      </w:pPr>
      <w:rPr>
        <w:rFonts w:cs="Times New Roman" w:hint="default"/>
      </w:rPr>
    </w:lvl>
    <w:lvl w:ilvl="1">
      <w:start w:val="1"/>
      <w:numFmt w:val="decimal"/>
      <w:lvlText w:val="%1.%2"/>
      <w:lvlJc w:val="left"/>
      <w:pPr>
        <w:ind w:left="1069" w:hanging="360"/>
      </w:pPr>
      <w:rPr>
        <w:rFonts w:cs="Times New Roman" w:hint="default"/>
      </w:rPr>
    </w:lvl>
    <w:lvl w:ilvl="2">
      <w:start w:val="1"/>
      <w:numFmt w:val="decimal"/>
      <w:lvlText w:val="%1.%2.%3"/>
      <w:lvlJc w:val="left"/>
      <w:pPr>
        <w:ind w:left="2138" w:hanging="720"/>
      </w:pPr>
      <w:rPr>
        <w:rFonts w:cs="Times New Roman" w:hint="default"/>
      </w:rPr>
    </w:lvl>
    <w:lvl w:ilvl="3">
      <w:start w:val="1"/>
      <w:numFmt w:val="decimal"/>
      <w:lvlText w:val="%1.%2.%3.%4"/>
      <w:lvlJc w:val="left"/>
      <w:pPr>
        <w:ind w:left="2847" w:hanging="720"/>
      </w:pPr>
      <w:rPr>
        <w:rFonts w:cs="Times New Roman" w:hint="default"/>
      </w:rPr>
    </w:lvl>
    <w:lvl w:ilvl="4">
      <w:start w:val="1"/>
      <w:numFmt w:val="decimal"/>
      <w:lvlText w:val="%1.%2.%3.%4.%5"/>
      <w:lvlJc w:val="left"/>
      <w:pPr>
        <w:ind w:left="3916" w:hanging="1080"/>
      </w:pPr>
      <w:rPr>
        <w:rFonts w:cs="Times New Roman" w:hint="default"/>
      </w:rPr>
    </w:lvl>
    <w:lvl w:ilvl="5">
      <w:start w:val="1"/>
      <w:numFmt w:val="decimal"/>
      <w:lvlText w:val="%1.%2.%3.%4.%5.%6"/>
      <w:lvlJc w:val="left"/>
      <w:pPr>
        <w:ind w:left="4625" w:hanging="1080"/>
      </w:pPr>
      <w:rPr>
        <w:rFonts w:cs="Times New Roman" w:hint="default"/>
      </w:rPr>
    </w:lvl>
    <w:lvl w:ilvl="6">
      <w:start w:val="1"/>
      <w:numFmt w:val="decimal"/>
      <w:lvlText w:val="%1.%2.%3.%4.%5.%6.%7"/>
      <w:lvlJc w:val="left"/>
      <w:pPr>
        <w:ind w:left="5694" w:hanging="1440"/>
      </w:pPr>
      <w:rPr>
        <w:rFonts w:cs="Times New Roman" w:hint="default"/>
      </w:rPr>
    </w:lvl>
    <w:lvl w:ilvl="7">
      <w:start w:val="1"/>
      <w:numFmt w:val="decimal"/>
      <w:lvlText w:val="%1.%2.%3.%4.%5.%6.%7.%8"/>
      <w:lvlJc w:val="left"/>
      <w:pPr>
        <w:ind w:left="6403" w:hanging="1440"/>
      </w:pPr>
      <w:rPr>
        <w:rFonts w:cs="Times New Roman" w:hint="default"/>
      </w:rPr>
    </w:lvl>
    <w:lvl w:ilvl="8">
      <w:start w:val="1"/>
      <w:numFmt w:val="decimal"/>
      <w:lvlText w:val="%1.%2.%3.%4.%5.%6.%7.%8.%9"/>
      <w:lvlJc w:val="left"/>
      <w:pPr>
        <w:ind w:left="7472" w:hanging="1800"/>
      </w:pPr>
      <w:rPr>
        <w:rFonts w:cs="Times New Roman" w:hint="default"/>
      </w:rPr>
    </w:lvl>
  </w:abstractNum>
  <w:abstractNum w:abstractNumId="11" w15:restartNumberingAfterBreak="0">
    <w:nsid w:val="4EB964BB"/>
    <w:multiLevelType w:val="hybridMultilevel"/>
    <w:tmpl w:val="FFFFFFFF"/>
    <w:lvl w:ilvl="0" w:tplc="5D6C7E06">
      <w:start w:val="1"/>
      <w:numFmt w:val="decimal"/>
      <w:lvlText w:val="(%1)"/>
      <w:lvlJc w:val="left"/>
      <w:pPr>
        <w:ind w:left="814" w:hanging="360"/>
      </w:pPr>
      <w:rPr>
        <w:rFonts w:cs="Times New Roman" w:hint="default"/>
      </w:rPr>
    </w:lvl>
    <w:lvl w:ilvl="1" w:tplc="04160019" w:tentative="1">
      <w:start w:val="1"/>
      <w:numFmt w:val="lowerLetter"/>
      <w:lvlText w:val="%2."/>
      <w:lvlJc w:val="left"/>
      <w:pPr>
        <w:ind w:left="1534" w:hanging="360"/>
      </w:pPr>
      <w:rPr>
        <w:rFonts w:cs="Times New Roman"/>
      </w:rPr>
    </w:lvl>
    <w:lvl w:ilvl="2" w:tplc="0416001B" w:tentative="1">
      <w:start w:val="1"/>
      <w:numFmt w:val="lowerRoman"/>
      <w:lvlText w:val="%3."/>
      <w:lvlJc w:val="right"/>
      <w:pPr>
        <w:ind w:left="2254" w:hanging="180"/>
      </w:pPr>
      <w:rPr>
        <w:rFonts w:cs="Times New Roman"/>
      </w:rPr>
    </w:lvl>
    <w:lvl w:ilvl="3" w:tplc="0416000F" w:tentative="1">
      <w:start w:val="1"/>
      <w:numFmt w:val="decimal"/>
      <w:lvlText w:val="%4."/>
      <w:lvlJc w:val="left"/>
      <w:pPr>
        <w:ind w:left="2974" w:hanging="360"/>
      </w:pPr>
      <w:rPr>
        <w:rFonts w:cs="Times New Roman"/>
      </w:rPr>
    </w:lvl>
    <w:lvl w:ilvl="4" w:tplc="04160019" w:tentative="1">
      <w:start w:val="1"/>
      <w:numFmt w:val="lowerLetter"/>
      <w:lvlText w:val="%5."/>
      <w:lvlJc w:val="left"/>
      <w:pPr>
        <w:ind w:left="3694" w:hanging="360"/>
      </w:pPr>
      <w:rPr>
        <w:rFonts w:cs="Times New Roman"/>
      </w:rPr>
    </w:lvl>
    <w:lvl w:ilvl="5" w:tplc="0416001B" w:tentative="1">
      <w:start w:val="1"/>
      <w:numFmt w:val="lowerRoman"/>
      <w:lvlText w:val="%6."/>
      <w:lvlJc w:val="right"/>
      <w:pPr>
        <w:ind w:left="4414" w:hanging="180"/>
      </w:pPr>
      <w:rPr>
        <w:rFonts w:cs="Times New Roman"/>
      </w:rPr>
    </w:lvl>
    <w:lvl w:ilvl="6" w:tplc="0416000F" w:tentative="1">
      <w:start w:val="1"/>
      <w:numFmt w:val="decimal"/>
      <w:lvlText w:val="%7."/>
      <w:lvlJc w:val="left"/>
      <w:pPr>
        <w:ind w:left="5134" w:hanging="360"/>
      </w:pPr>
      <w:rPr>
        <w:rFonts w:cs="Times New Roman"/>
      </w:rPr>
    </w:lvl>
    <w:lvl w:ilvl="7" w:tplc="04160019" w:tentative="1">
      <w:start w:val="1"/>
      <w:numFmt w:val="lowerLetter"/>
      <w:lvlText w:val="%8."/>
      <w:lvlJc w:val="left"/>
      <w:pPr>
        <w:ind w:left="5854" w:hanging="360"/>
      </w:pPr>
      <w:rPr>
        <w:rFonts w:cs="Times New Roman"/>
      </w:rPr>
    </w:lvl>
    <w:lvl w:ilvl="8" w:tplc="0416001B" w:tentative="1">
      <w:start w:val="1"/>
      <w:numFmt w:val="lowerRoman"/>
      <w:lvlText w:val="%9."/>
      <w:lvlJc w:val="right"/>
      <w:pPr>
        <w:ind w:left="6574" w:hanging="180"/>
      </w:pPr>
      <w:rPr>
        <w:rFonts w:cs="Times New Roman"/>
      </w:rPr>
    </w:lvl>
  </w:abstractNum>
  <w:abstractNum w:abstractNumId="12" w15:restartNumberingAfterBreak="0">
    <w:nsid w:val="4F400A99"/>
    <w:multiLevelType w:val="hybridMultilevel"/>
    <w:tmpl w:val="FFFFFFFF"/>
    <w:lvl w:ilvl="0" w:tplc="6A1AF186">
      <w:start w:val="1"/>
      <w:numFmt w:val="decimal"/>
      <w:lvlText w:val="(%1)"/>
      <w:lvlJc w:val="left"/>
      <w:pPr>
        <w:ind w:left="814" w:hanging="360"/>
      </w:pPr>
      <w:rPr>
        <w:rFonts w:cs="Times New Roman" w:hint="default"/>
      </w:rPr>
    </w:lvl>
    <w:lvl w:ilvl="1" w:tplc="04160019" w:tentative="1">
      <w:start w:val="1"/>
      <w:numFmt w:val="lowerLetter"/>
      <w:lvlText w:val="%2."/>
      <w:lvlJc w:val="left"/>
      <w:pPr>
        <w:ind w:left="1534" w:hanging="360"/>
      </w:pPr>
      <w:rPr>
        <w:rFonts w:cs="Times New Roman"/>
      </w:rPr>
    </w:lvl>
    <w:lvl w:ilvl="2" w:tplc="0416001B" w:tentative="1">
      <w:start w:val="1"/>
      <w:numFmt w:val="lowerRoman"/>
      <w:lvlText w:val="%3."/>
      <w:lvlJc w:val="right"/>
      <w:pPr>
        <w:ind w:left="2254" w:hanging="180"/>
      </w:pPr>
      <w:rPr>
        <w:rFonts w:cs="Times New Roman"/>
      </w:rPr>
    </w:lvl>
    <w:lvl w:ilvl="3" w:tplc="0416000F" w:tentative="1">
      <w:start w:val="1"/>
      <w:numFmt w:val="decimal"/>
      <w:lvlText w:val="%4."/>
      <w:lvlJc w:val="left"/>
      <w:pPr>
        <w:ind w:left="2974" w:hanging="360"/>
      </w:pPr>
      <w:rPr>
        <w:rFonts w:cs="Times New Roman"/>
      </w:rPr>
    </w:lvl>
    <w:lvl w:ilvl="4" w:tplc="04160019" w:tentative="1">
      <w:start w:val="1"/>
      <w:numFmt w:val="lowerLetter"/>
      <w:lvlText w:val="%5."/>
      <w:lvlJc w:val="left"/>
      <w:pPr>
        <w:ind w:left="3694" w:hanging="360"/>
      </w:pPr>
      <w:rPr>
        <w:rFonts w:cs="Times New Roman"/>
      </w:rPr>
    </w:lvl>
    <w:lvl w:ilvl="5" w:tplc="0416001B" w:tentative="1">
      <w:start w:val="1"/>
      <w:numFmt w:val="lowerRoman"/>
      <w:lvlText w:val="%6."/>
      <w:lvlJc w:val="right"/>
      <w:pPr>
        <w:ind w:left="4414" w:hanging="180"/>
      </w:pPr>
      <w:rPr>
        <w:rFonts w:cs="Times New Roman"/>
      </w:rPr>
    </w:lvl>
    <w:lvl w:ilvl="6" w:tplc="0416000F" w:tentative="1">
      <w:start w:val="1"/>
      <w:numFmt w:val="decimal"/>
      <w:lvlText w:val="%7."/>
      <w:lvlJc w:val="left"/>
      <w:pPr>
        <w:ind w:left="5134" w:hanging="360"/>
      </w:pPr>
      <w:rPr>
        <w:rFonts w:cs="Times New Roman"/>
      </w:rPr>
    </w:lvl>
    <w:lvl w:ilvl="7" w:tplc="04160019" w:tentative="1">
      <w:start w:val="1"/>
      <w:numFmt w:val="lowerLetter"/>
      <w:lvlText w:val="%8."/>
      <w:lvlJc w:val="left"/>
      <w:pPr>
        <w:ind w:left="5854" w:hanging="360"/>
      </w:pPr>
      <w:rPr>
        <w:rFonts w:cs="Times New Roman"/>
      </w:rPr>
    </w:lvl>
    <w:lvl w:ilvl="8" w:tplc="0416001B" w:tentative="1">
      <w:start w:val="1"/>
      <w:numFmt w:val="lowerRoman"/>
      <w:lvlText w:val="%9."/>
      <w:lvlJc w:val="right"/>
      <w:pPr>
        <w:ind w:left="6574" w:hanging="180"/>
      </w:pPr>
      <w:rPr>
        <w:rFonts w:cs="Times New Roman"/>
      </w:rPr>
    </w:lvl>
  </w:abstractNum>
  <w:abstractNum w:abstractNumId="13" w15:restartNumberingAfterBreak="0">
    <w:nsid w:val="501624B4"/>
    <w:multiLevelType w:val="multilevel"/>
    <w:tmpl w:val="7F741D8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81D1F41"/>
    <w:multiLevelType w:val="hybridMultilevel"/>
    <w:tmpl w:val="FFFFFFFF"/>
    <w:lvl w:ilvl="0" w:tplc="1D26BEEA">
      <w:start w:val="1"/>
      <w:numFmt w:val="decimal"/>
      <w:suff w:val="space"/>
      <w:lvlText w:val="(%1)"/>
      <w:lvlJc w:val="left"/>
      <w:pPr>
        <w:ind w:firstLine="567"/>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5" w15:restartNumberingAfterBreak="0">
    <w:nsid w:val="5DFA1165"/>
    <w:multiLevelType w:val="hybridMultilevel"/>
    <w:tmpl w:val="FFFFFFFF"/>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632832B0"/>
    <w:multiLevelType w:val="hybridMultilevel"/>
    <w:tmpl w:val="FFFFFFFF"/>
    <w:lvl w:ilvl="0" w:tplc="0F14D688">
      <w:start w:val="1"/>
      <w:numFmt w:val="decimal"/>
      <w:lvlText w:val="(%1)"/>
      <w:lvlJc w:val="left"/>
      <w:pPr>
        <w:ind w:left="720" w:hanging="36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7" w15:restartNumberingAfterBreak="0">
    <w:nsid w:val="65762B1D"/>
    <w:multiLevelType w:val="hybridMultilevel"/>
    <w:tmpl w:val="40660230"/>
    <w:lvl w:ilvl="0" w:tplc="E3001906">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670F749B"/>
    <w:multiLevelType w:val="hybridMultilevel"/>
    <w:tmpl w:val="FFFFFFFF"/>
    <w:lvl w:ilvl="0" w:tplc="6A1E7F3E">
      <w:start w:val="1"/>
      <w:numFmt w:val="decimal"/>
      <w:lvlText w:val="(%1)"/>
      <w:lvlJc w:val="left"/>
      <w:pPr>
        <w:ind w:left="927" w:hanging="360"/>
      </w:pPr>
      <w:rPr>
        <w:rFonts w:cs="Times New Roman" w:hint="default"/>
      </w:rPr>
    </w:lvl>
    <w:lvl w:ilvl="1" w:tplc="04160019" w:tentative="1">
      <w:start w:val="1"/>
      <w:numFmt w:val="lowerLetter"/>
      <w:lvlText w:val="%2."/>
      <w:lvlJc w:val="left"/>
      <w:pPr>
        <w:ind w:left="1647" w:hanging="360"/>
      </w:pPr>
      <w:rPr>
        <w:rFonts w:cs="Times New Roman"/>
      </w:rPr>
    </w:lvl>
    <w:lvl w:ilvl="2" w:tplc="0416001B" w:tentative="1">
      <w:start w:val="1"/>
      <w:numFmt w:val="lowerRoman"/>
      <w:lvlText w:val="%3."/>
      <w:lvlJc w:val="right"/>
      <w:pPr>
        <w:ind w:left="2367" w:hanging="180"/>
      </w:pPr>
      <w:rPr>
        <w:rFonts w:cs="Times New Roman"/>
      </w:rPr>
    </w:lvl>
    <w:lvl w:ilvl="3" w:tplc="0416000F" w:tentative="1">
      <w:start w:val="1"/>
      <w:numFmt w:val="decimal"/>
      <w:lvlText w:val="%4."/>
      <w:lvlJc w:val="left"/>
      <w:pPr>
        <w:ind w:left="3087" w:hanging="360"/>
      </w:pPr>
      <w:rPr>
        <w:rFonts w:cs="Times New Roman"/>
      </w:rPr>
    </w:lvl>
    <w:lvl w:ilvl="4" w:tplc="04160019" w:tentative="1">
      <w:start w:val="1"/>
      <w:numFmt w:val="lowerLetter"/>
      <w:lvlText w:val="%5."/>
      <w:lvlJc w:val="left"/>
      <w:pPr>
        <w:ind w:left="3807" w:hanging="360"/>
      </w:pPr>
      <w:rPr>
        <w:rFonts w:cs="Times New Roman"/>
      </w:rPr>
    </w:lvl>
    <w:lvl w:ilvl="5" w:tplc="0416001B" w:tentative="1">
      <w:start w:val="1"/>
      <w:numFmt w:val="lowerRoman"/>
      <w:lvlText w:val="%6."/>
      <w:lvlJc w:val="right"/>
      <w:pPr>
        <w:ind w:left="4527" w:hanging="180"/>
      </w:pPr>
      <w:rPr>
        <w:rFonts w:cs="Times New Roman"/>
      </w:rPr>
    </w:lvl>
    <w:lvl w:ilvl="6" w:tplc="0416000F" w:tentative="1">
      <w:start w:val="1"/>
      <w:numFmt w:val="decimal"/>
      <w:lvlText w:val="%7."/>
      <w:lvlJc w:val="left"/>
      <w:pPr>
        <w:ind w:left="5247" w:hanging="360"/>
      </w:pPr>
      <w:rPr>
        <w:rFonts w:cs="Times New Roman"/>
      </w:rPr>
    </w:lvl>
    <w:lvl w:ilvl="7" w:tplc="04160019" w:tentative="1">
      <w:start w:val="1"/>
      <w:numFmt w:val="lowerLetter"/>
      <w:lvlText w:val="%8."/>
      <w:lvlJc w:val="left"/>
      <w:pPr>
        <w:ind w:left="5967" w:hanging="360"/>
      </w:pPr>
      <w:rPr>
        <w:rFonts w:cs="Times New Roman"/>
      </w:rPr>
    </w:lvl>
    <w:lvl w:ilvl="8" w:tplc="0416001B" w:tentative="1">
      <w:start w:val="1"/>
      <w:numFmt w:val="lowerRoman"/>
      <w:lvlText w:val="%9."/>
      <w:lvlJc w:val="right"/>
      <w:pPr>
        <w:ind w:left="6687" w:hanging="180"/>
      </w:pPr>
      <w:rPr>
        <w:rFonts w:cs="Times New Roman"/>
      </w:rPr>
    </w:lvl>
  </w:abstractNum>
  <w:abstractNum w:abstractNumId="19" w15:restartNumberingAfterBreak="0">
    <w:nsid w:val="67697F9F"/>
    <w:multiLevelType w:val="hybridMultilevel"/>
    <w:tmpl w:val="FFFFFFFF"/>
    <w:lvl w:ilvl="0" w:tplc="B9441ADC">
      <w:numFmt w:val="bullet"/>
      <w:lvlText w:val=""/>
      <w:lvlJc w:val="left"/>
      <w:pPr>
        <w:ind w:left="927" w:hanging="360"/>
      </w:pPr>
      <w:rPr>
        <w:rFonts w:ascii="Symbol" w:eastAsia="Times New Roman" w:hAnsi="Symbol" w:hint="default"/>
      </w:rPr>
    </w:lvl>
    <w:lvl w:ilvl="1" w:tplc="04160003" w:tentative="1">
      <w:start w:val="1"/>
      <w:numFmt w:val="bullet"/>
      <w:lvlText w:val="o"/>
      <w:lvlJc w:val="left"/>
      <w:pPr>
        <w:ind w:left="1647" w:hanging="360"/>
      </w:pPr>
      <w:rPr>
        <w:rFonts w:ascii="Courier New" w:hAnsi="Courier New" w:hint="default"/>
      </w:rPr>
    </w:lvl>
    <w:lvl w:ilvl="2" w:tplc="04160005" w:tentative="1">
      <w:start w:val="1"/>
      <w:numFmt w:val="bullet"/>
      <w:lvlText w:val=""/>
      <w:lvlJc w:val="left"/>
      <w:pPr>
        <w:ind w:left="2367" w:hanging="360"/>
      </w:pPr>
      <w:rPr>
        <w:rFonts w:ascii="Wingdings" w:hAnsi="Wingdings" w:hint="default"/>
      </w:rPr>
    </w:lvl>
    <w:lvl w:ilvl="3" w:tplc="04160001" w:tentative="1">
      <w:start w:val="1"/>
      <w:numFmt w:val="bullet"/>
      <w:lvlText w:val=""/>
      <w:lvlJc w:val="left"/>
      <w:pPr>
        <w:ind w:left="3087" w:hanging="360"/>
      </w:pPr>
      <w:rPr>
        <w:rFonts w:ascii="Symbol" w:hAnsi="Symbol" w:hint="default"/>
      </w:rPr>
    </w:lvl>
    <w:lvl w:ilvl="4" w:tplc="04160003" w:tentative="1">
      <w:start w:val="1"/>
      <w:numFmt w:val="bullet"/>
      <w:lvlText w:val="o"/>
      <w:lvlJc w:val="left"/>
      <w:pPr>
        <w:ind w:left="3807" w:hanging="360"/>
      </w:pPr>
      <w:rPr>
        <w:rFonts w:ascii="Courier New" w:hAnsi="Courier New" w:hint="default"/>
      </w:rPr>
    </w:lvl>
    <w:lvl w:ilvl="5" w:tplc="04160005" w:tentative="1">
      <w:start w:val="1"/>
      <w:numFmt w:val="bullet"/>
      <w:lvlText w:val=""/>
      <w:lvlJc w:val="left"/>
      <w:pPr>
        <w:ind w:left="4527" w:hanging="360"/>
      </w:pPr>
      <w:rPr>
        <w:rFonts w:ascii="Wingdings" w:hAnsi="Wingdings" w:hint="default"/>
      </w:rPr>
    </w:lvl>
    <w:lvl w:ilvl="6" w:tplc="04160001" w:tentative="1">
      <w:start w:val="1"/>
      <w:numFmt w:val="bullet"/>
      <w:lvlText w:val=""/>
      <w:lvlJc w:val="left"/>
      <w:pPr>
        <w:ind w:left="5247" w:hanging="360"/>
      </w:pPr>
      <w:rPr>
        <w:rFonts w:ascii="Symbol" w:hAnsi="Symbol" w:hint="default"/>
      </w:rPr>
    </w:lvl>
    <w:lvl w:ilvl="7" w:tplc="04160003" w:tentative="1">
      <w:start w:val="1"/>
      <w:numFmt w:val="bullet"/>
      <w:lvlText w:val="o"/>
      <w:lvlJc w:val="left"/>
      <w:pPr>
        <w:ind w:left="5967" w:hanging="360"/>
      </w:pPr>
      <w:rPr>
        <w:rFonts w:ascii="Courier New" w:hAnsi="Courier New" w:hint="default"/>
      </w:rPr>
    </w:lvl>
    <w:lvl w:ilvl="8" w:tplc="04160005" w:tentative="1">
      <w:start w:val="1"/>
      <w:numFmt w:val="bullet"/>
      <w:lvlText w:val=""/>
      <w:lvlJc w:val="left"/>
      <w:pPr>
        <w:ind w:left="6687" w:hanging="360"/>
      </w:pPr>
      <w:rPr>
        <w:rFonts w:ascii="Wingdings" w:hAnsi="Wingdings" w:hint="default"/>
      </w:rPr>
    </w:lvl>
  </w:abstractNum>
  <w:abstractNum w:abstractNumId="20" w15:restartNumberingAfterBreak="0">
    <w:nsid w:val="6D0D65FE"/>
    <w:multiLevelType w:val="hybridMultilevel"/>
    <w:tmpl w:val="FFFFFFFF"/>
    <w:lvl w:ilvl="0" w:tplc="11009F30">
      <w:start w:val="1"/>
      <w:numFmt w:val="decimal"/>
      <w:suff w:val="space"/>
      <w:lvlText w:val="(%1)"/>
      <w:lvlJc w:val="left"/>
      <w:pPr>
        <w:ind w:firstLine="567"/>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21" w15:restartNumberingAfterBreak="0">
    <w:nsid w:val="6FBC53E8"/>
    <w:multiLevelType w:val="hybridMultilevel"/>
    <w:tmpl w:val="FFFFFFFF"/>
    <w:lvl w:ilvl="0" w:tplc="84BA6D3A">
      <w:start w:val="1"/>
      <w:numFmt w:val="decimal"/>
      <w:suff w:val="space"/>
      <w:lvlText w:val="(%1)"/>
      <w:lvlJc w:val="left"/>
      <w:rPr>
        <w:rFonts w:cs="Times New Roman" w:hint="default"/>
      </w:rPr>
    </w:lvl>
    <w:lvl w:ilvl="1" w:tplc="04160019" w:tentative="1">
      <w:start w:val="1"/>
      <w:numFmt w:val="lowerLetter"/>
      <w:lvlText w:val="%2."/>
      <w:lvlJc w:val="left"/>
      <w:pPr>
        <w:ind w:left="1788" w:hanging="360"/>
      </w:pPr>
      <w:rPr>
        <w:rFonts w:cs="Times New Roman"/>
      </w:rPr>
    </w:lvl>
    <w:lvl w:ilvl="2" w:tplc="0416001B" w:tentative="1">
      <w:start w:val="1"/>
      <w:numFmt w:val="lowerRoman"/>
      <w:lvlText w:val="%3."/>
      <w:lvlJc w:val="right"/>
      <w:pPr>
        <w:ind w:left="2508" w:hanging="180"/>
      </w:pPr>
      <w:rPr>
        <w:rFonts w:cs="Times New Roman"/>
      </w:rPr>
    </w:lvl>
    <w:lvl w:ilvl="3" w:tplc="0416000F" w:tentative="1">
      <w:start w:val="1"/>
      <w:numFmt w:val="decimal"/>
      <w:lvlText w:val="%4."/>
      <w:lvlJc w:val="left"/>
      <w:pPr>
        <w:ind w:left="3228" w:hanging="360"/>
      </w:pPr>
      <w:rPr>
        <w:rFonts w:cs="Times New Roman"/>
      </w:rPr>
    </w:lvl>
    <w:lvl w:ilvl="4" w:tplc="04160019" w:tentative="1">
      <w:start w:val="1"/>
      <w:numFmt w:val="lowerLetter"/>
      <w:lvlText w:val="%5."/>
      <w:lvlJc w:val="left"/>
      <w:pPr>
        <w:ind w:left="3948" w:hanging="360"/>
      </w:pPr>
      <w:rPr>
        <w:rFonts w:cs="Times New Roman"/>
      </w:rPr>
    </w:lvl>
    <w:lvl w:ilvl="5" w:tplc="0416001B" w:tentative="1">
      <w:start w:val="1"/>
      <w:numFmt w:val="lowerRoman"/>
      <w:lvlText w:val="%6."/>
      <w:lvlJc w:val="right"/>
      <w:pPr>
        <w:ind w:left="4668" w:hanging="180"/>
      </w:pPr>
      <w:rPr>
        <w:rFonts w:cs="Times New Roman"/>
      </w:rPr>
    </w:lvl>
    <w:lvl w:ilvl="6" w:tplc="0416000F" w:tentative="1">
      <w:start w:val="1"/>
      <w:numFmt w:val="decimal"/>
      <w:lvlText w:val="%7."/>
      <w:lvlJc w:val="left"/>
      <w:pPr>
        <w:ind w:left="5388" w:hanging="360"/>
      </w:pPr>
      <w:rPr>
        <w:rFonts w:cs="Times New Roman"/>
      </w:rPr>
    </w:lvl>
    <w:lvl w:ilvl="7" w:tplc="04160019" w:tentative="1">
      <w:start w:val="1"/>
      <w:numFmt w:val="lowerLetter"/>
      <w:lvlText w:val="%8."/>
      <w:lvlJc w:val="left"/>
      <w:pPr>
        <w:ind w:left="6108" w:hanging="360"/>
      </w:pPr>
      <w:rPr>
        <w:rFonts w:cs="Times New Roman"/>
      </w:rPr>
    </w:lvl>
    <w:lvl w:ilvl="8" w:tplc="0416001B" w:tentative="1">
      <w:start w:val="1"/>
      <w:numFmt w:val="lowerRoman"/>
      <w:lvlText w:val="%9."/>
      <w:lvlJc w:val="right"/>
      <w:pPr>
        <w:ind w:left="6828" w:hanging="180"/>
      </w:pPr>
      <w:rPr>
        <w:rFonts w:cs="Times New Roman"/>
      </w:rPr>
    </w:lvl>
  </w:abstractNum>
  <w:abstractNum w:abstractNumId="22" w15:restartNumberingAfterBreak="0">
    <w:nsid w:val="7378005C"/>
    <w:multiLevelType w:val="hybridMultilevel"/>
    <w:tmpl w:val="FFFFFFFF"/>
    <w:lvl w:ilvl="0" w:tplc="59C07188">
      <w:start w:val="1"/>
      <w:numFmt w:val="decimal"/>
      <w:lvlText w:val="(%1)"/>
      <w:lvlJc w:val="left"/>
      <w:pPr>
        <w:ind w:left="814" w:hanging="360"/>
      </w:pPr>
      <w:rPr>
        <w:rFonts w:ascii="Times New Roman" w:eastAsia="Times New Roman" w:hAnsi="Times New Roman" w:cs="Times New Roman"/>
      </w:rPr>
    </w:lvl>
    <w:lvl w:ilvl="1" w:tplc="04160019" w:tentative="1">
      <w:start w:val="1"/>
      <w:numFmt w:val="lowerLetter"/>
      <w:lvlText w:val="%2."/>
      <w:lvlJc w:val="left"/>
      <w:pPr>
        <w:ind w:left="1534" w:hanging="360"/>
      </w:pPr>
      <w:rPr>
        <w:rFonts w:cs="Times New Roman"/>
      </w:rPr>
    </w:lvl>
    <w:lvl w:ilvl="2" w:tplc="0416001B" w:tentative="1">
      <w:start w:val="1"/>
      <w:numFmt w:val="lowerRoman"/>
      <w:lvlText w:val="%3."/>
      <w:lvlJc w:val="right"/>
      <w:pPr>
        <w:ind w:left="2254" w:hanging="180"/>
      </w:pPr>
      <w:rPr>
        <w:rFonts w:cs="Times New Roman"/>
      </w:rPr>
    </w:lvl>
    <w:lvl w:ilvl="3" w:tplc="0416000F" w:tentative="1">
      <w:start w:val="1"/>
      <w:numFmt w:val="decimal"/>
      <w:lvlText w:val="%4."/>
      <w:lvlJc w:val="left"/>
      <w:pPr>
        <w:ind w:left="2974" w:hanging="360"/>
      </w:pPr>
      <w:rPr>
        <w:rFonts w:cs="Times New Roman"/>
      </w:rPr>
    </w:lvl>
    <w:lvl w:ilvl="4" w:tplc="04160019" w:tentative="1">
      <w:start w:val="1"/>
      <w:numFmt w:val="lowerLetter"/>
      <w:lvlText w:val="%5."/>
      <w:lvlJc w:val="left"/>
      <w:pPr>
        <w:ind w:left="3694" w:hanging="360"/>
      </w:pPr>
      <w:rPr>
        <w:rFonts w:cs="Times New Roman"/>
      </w:rPr>
    </w:lvl>
    <w:lvl w:ilvl="5" w:tplc="0416001B" w:tentative="1">
      <w:start w:val="1"/>
      <w:numFmt w:val="lowerRoman"/>
      <w:lvlText w:val="%6."/>
      <w:lvlJc w:val="right"/>
      <w:pPr>
        <w:ind w:left="4414" w:hanging="180"/>
      </w:pPr>
      <w:rPr>
        <w:rFonts w:cs="Times New Roman"/>
      </w:rPr>
    </w:lvl>
    <w:lvl w:ilvl="6" w:tplc="0416000F" w:tentative="1">
      <w:start w:val="1"/>
      <w:numFmt w:val="decimal"/>
      <w:lvlText w:val="%7."/>
      <w:lvlJc w:val="left"/>
      <w:pPr>
        <w:ind w:left="5134" w:hanging="360"/>
      </w:pPr>
      <w:rPr>
        <w:rFonts w:cs="Times New Roman"/>
      </w:rPr>
    </w:lvl>
    <w:lvl w:ilvl="7" w:tplc="04160019" w:tentative="1">
      <w:start w:val="1"/>
      <w:numFmt w:val="lowerLetter"/>
      <w:lvlText w:val="%8."/>
      <w:lvlJc w:val="left"/>
      <w:pPr>
        <w:ind w:left="5854" w:hanging="360"/>
      </w:pPr>
      <w:rPr>
        <w:rFonts w:cs="Times New Roman"/>
      </w:rPr>
    </w:lvl>
    <w:lvl w:ilvl="8" w:tplc="0416001B" w:tentative="1">
      <w:start w:val="1"/>
      <w:numFmt w:val="lowerRoman"/>
      <w:lvlText w:val="%9."/>
      <w:lvlJc w:val="right"/>
      <w:pPr>
        <w:ind w:left="6574" w:hanging="180"/>
      </w:pPr>
      <w:rPr>
        <w:rFonts w:cs="Times New Roman"/>
      </w:rPr>
    </w:lvl>
  </w:abstractNum>
  <w:abstractNum w:abstractNumId="23" w15:restartNumberingAfterBreak="0">
    <w:nsid w:val="743F70A1"/>
    <w:multiLevelType w:val="hybridMultilevel"/>
    <w:tmpl w:val="FFFFFFFF"/>
    <w:lvl w:ilvl="0" w:tplc="04160005">
      <w:start w:val="1"/>
      <w:numFmt w:val="bullet"/>
      <w:lvlText w:val=""/>
      <w:lvlJc w:val="left"/>
      <w:pPr>
        <w:ind w:left="4974" w:hanging="360"/>
      </w:pPr>
      <w:rPr>
        <w:rFonts w:ascii="Wingdings" w:hAnsi="Wingdings" w:hint="default"/>
      </w:rPr>
    </w:lvl>
    <w:lvl w:ilvl="1" w:tplc="04160003" w:tentative="1">
      <w:start w:val="1"/>
      <w:numFmt w:val="bullet"/>
      <w:lvlText w:val="o"/>
      <w:lvlJc w:val="left"/>
      <w:pPr>
        <w:ind w:left="5694" w:hanging="360"/>
      </w:pPr>
      <w:rPr>
        <w:rFonts w:ascii="Courier New" w:hAnsi="Courier New" w:hint="default"/>
      </w:rPr>
    </w:lvl>
    <w:lvl w:ilvl="2" w:tplc="04160005" w:tentative="1">
      <w:start w:val="1"/>
      <w:numFmt w:val="bullet"/>
      <w:lvlText w:val=""/>
      <w:lvlJc w:val="left"/>
      <w:pPr>
        <w:ind w:left="6414" w:hanging="360"/>
      </w:pPr>
      <w:rPr>
        <w:rFonts w:ascii="Wingdings" w:hAnsi="Wingdings" w:hint="default"/>
      </w:rPr>
    </w:lvl>
    <w:lvl w:ilvl="3" w:tplc="04160001" w:tentative="1">
      <w:start w:val="1"/>
      <w:numFmt w:val="bullet"/>
      <w:lvlText w:val=""/>
      <w:lvlJc w:val="left"/>
      <w:pPr>
        <w:ind w:left="7134" w:hanging="360"/>
      </w:pPr>
      <w:rPr>
        <w:rFonts w:ascii="Symbol" w:hAnsi="Symbol" w:hint="default"/>
      </w:rPr>
    </w:lvl>
    <w:lvl w:ilvl="4" w:tplc="04160003" w:tentative="1">
      <w:start w:val="1"/>
      <w:numFmt w:val="bullet"/>
      <w:lvlText w:val="o"/>
      <w:lvlJc w:val="left"/>
      <w:pPr>
        <w:ind w:left="7854" w:hanging="360"/>
      </w:pPr>
      <w:rPr>
        <w:rFonts w:ascii="Courier New" w:hAnsi="Courier New" w:hint="default"/>
      </w:rPr>
    </w:lvl>
    <w:lvl w:ilvl="5" w:tplc="04160005" w:tentative="1">
      <w:start w:val="1"/>
      <w:numFmt w:val="bullet"/>
      <w:lvlText w:val=""/>
      <w:lvlJc w:val="left"/>
      <w:pPr>
        <w:ind w:left="8574" w:hanging="360"/>
      </w:pPr>
      <w:rPr>
        <w:rFonts w:ascii="Wingdings" w:hAnsi="Wingdings" w:hint="default"/>
      </w:rPr>
    </w:lvl>
    <w:lvl w:ilvl="6" w:tplc="04160001" w:tentative="1">
      <w:start w:val="1"/>
      <w:numFmt w:val="bullet"/>
      <w:lvlText w:val=""/>
      <w:lvlJc w:val="left"/>
      <w:pPr>
        <w:ind w:left="9294" w:hanging="360"/>
      </w:pPr>
      <w:rPr>
        <w:rFonts w:ascii="Symbol" w:hAnsi="Symbol" w:hint="default"/>
      </w:rPr>
    </w:lvl>
    <w:lvl w:ilvl="7" w:tplc="04160003" w:tentative="1">
      <w:start w:val="1"/>
      <w:numFmt w:val="bullet"/>
      <w:lvlText w:val="o"/>
      <w:lvlJc w:val="left"/>
      <w:pPr>
        <w:ind w:left="10014" w:hanging="360"/>
      </w:pPr>
      <w:rPr>
        <w:rFonts w:ascii="Courier New" w:hAnsi="Courier New" w:hint="default"/>
      </w:rPr>
    </w:lvl>
    <w:lvl w:ilvl="8" w:tplc="04160005" w:tentative="1">
      <w:start w:val="1"/>
      <w:numFmt w:val="bullet"/>
      <w:lvlText w:val=""/>
      <w:lvlJc w:val="left"/>
      <w:pPr>
        <w:ind w:left="10734" w:hanging="360"/>
      </w:pPr>
      <w:rPr>
        <w:rFonts w:ascii="Wingdings" w:hAnsi="Wingdings" w:hint="default"/>
      </w:rPr>
    </w:lvl>
  </w:abstractNum>
  <w:abstractNum w:abstractNumId="24" w15:restartNumberingAfterBreak="0">
    <w:nsid w:val="77AA0934"/>
    <w:multiLevelType w:val="hybridMultilevel"/>
    <w:tmpl w:val="FFFFFFFF"/>
    <w:lvl w:ilvl="0" w:tplc="0BF04AA4">
      <w:start w:val="1"/>
      <w:numFmt w:val="decimal"/>
      <w:suff w:val="space"/>
      <w:lvlText w:val="(%1)"/>
      <w:lvlJc w:val="left"/>
      <w:pPr>
        <w:ind w:firstLine="567"/>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25" w15:restartNumberingAfterBreak="0">
    <w:nsid w:val="7B9609A7"/>
    <w:multiLevelType w:val="hybridMultilevel"/>
    <w:tmpl w:val="FFFFFFFF"/>
    <w:lvl w:ilvl="0" w:tplc="298E986A">
      <w:start w:val="1"/>
      <w:numFmt w:val="decimal"/>
      <w:suff w:val="space"/>
      <w:lvlText w:val="(%1)"/>
      <w:lvlJc w:val="left"/>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26" w15:restartNumberingAfterBreak="0">
    <w:nsid w:val="7FF77B87"/>
    <w:multiLevelType w:val="hybridMultilevel"/>
    <w:tmpl w:val="FFFFFFFF"/>
    <w:lvl w:ilvl="0" w:tplc="1A8A6EDA">
      <w:start w:val="17"/>
      <w:numFmt w:val="bullet"/>
      <w:lvlText w:val="-"/>
      <w:lvlJc w:val="left"/>
      <w:pPr>
        <w:tabs>
          <w:tab w:val="num" w:pos="1267"/>
        </w:tabs>
        <w:ind w:left="1267" w:hanging="360"/>
      </w:pPr>
      <w:rPr>
        <w:rFonts w:ascii="Times New Roman" w:eastAsia="Times New Roman" w:hAnsi="Times New Roman" w:hint="default"/>
      </w:rPr>
    </w:lvl>
    <w:lvl w:ilvl="1" w:tplc="04160003">
      <w:start w:val="1"/>
      <w:numFmt w:val="bullet"/>
      <w:lvlText w:val="o"/>
      <w:lvlJc w:val="left"/>
      <w:pPr>
        <w:tabs>
          <w:tab w:val="num" w:pos="1987"/>
        </w:tabs>
        <w:ind w:left="1987" w:hanging="360"/>
      </w:pPr>
      <w:rPr>
        <w:rFonts w:ascii="Courier New" w:hAnsi="Courier New" w:hint="default"/>
      </w:rPr>
    </w:lvl>
    <w:lvl w:ilvl="2" w:tplc="04160005">
      <w:start w:val="1"/>
      <w:numFmt w:val="bullet"/>
      <w:lvlText w:val=""/>
      <w:lvlJc w:val="left"/>
      <w:pPr>
        <w:tabs>
          <w:tab w:val="num" w:pos="2707"/>
        </w:tabs>
        <w:ind w:left="2707" w:hanging="360"/>
      </w:pPr>
      <w:rPr>
        <w:rFonts w:ascii="Wingdings" w:hAnsi="Wingdings" w:hint="default"/>
      </w:rPr>
    </w:lvl>
    <w:lvl w:ilvl="3" w:tplc="04160001">
      <w:start w:val="1"/>
      <w:numFmt w:val="bullet"/>
      <w:lvlText w:val=""/>
      <w:lvlJc w:val="left"/>
      <w:pPr>
        <w:tabs>
          <w:tab w:val="num" w:pos="3427"/>
        </w:tabs>
        <w:ind w:left="3427" w:hanging="360"/>
      </w:pPr>
      <w:rPr>
        <w:rFonts w:ascii="Symbol" w:hAnsi="Symbol" w:hint="default"/>
      </w:rPr>
    </w:lvl>
    <w:lvl w:ilvl="4" w:tplc="04160003">
      <w:start w:val="1"/>
      <w:numFmt w:val="bullet"/>
      <w:lvlText w:val="o"/>
      <w:lvlJc w:val="left"/>
      <w:pPr>
        <w:tabs>
          <w:tab w:val="num" w:pos="4147"/>
        </w:tabs>
        <w:ind w:left="4147" w:hanging="360"/>
      </w:pPr>
      <w:rPr>
        <w:rFonts w:ascii="Courier New" w:hAnsi="Courier New" w:hint="default"/>
      </w:rPr>
    </w:lvl>
    <w:lvl w:ilvl="5" w:tplc="04160005">
      <w:start w:val="1"/>
      <w:numFmt w:val="bullet"/>
      <w:lvlText w:val=""/>
      <w:lvlJc w:val="left"/>
      <w:pPr>
        <w:tabs>
          <w:tab w:val="num" w:pos="4867"/>
        </w:tabs>
        <w:ind w:left="4867" w:hanging="360"/>
      </w:pPr>
      <w:rPr>
        <w:rFonts w:ascii="Wingdings" w:hAnsi="Wingdings" w:hint="default"/>
      </w:rPr>
    </w:lvl>
    <w:lvl w:ilvl="6" w:tplc="04160001">
      <w:start w:val="1"/>
      <w:numFmt w:val="bullet"/>
      <w:lvlText w:val=""/>
      <w:lvlJc w:val="left"/>
      <w:pPr>
        <w:tabs>
          <w:tab w:val="num" w:pos="5587"/>
        </w:tabs>
        <w:ind w:left="5587" w:hanging="360"/>
      </w:pPr>
      <w:rPr>
        <w:rFonts w:ascii="Symbol" w:hAnsi="Symbol" w:hint="default"/>
      </w:rPr>
    </w:lvl>
    <w:lvl w:ilvl="7" w:tplc="04160003">
      <w:start w:val="1"/>
      <w:numFmt w:val="bullet"/>
      <w:lvlText w:val="o"/>
      <w:lvlJc w:val="left"/>
      <w:pPr>
        <w:tabs>
          <w:tab w:val="num" w:pos="6307"/>
        </w:tabs>
        <w:ind w:left="6307" w:hanging="360"/>
      </w:pPr>
      <w:rPr>
        <w:rFonts w:ascii="Courier New" w:hAnsi="Courier New" w:hint="default"/>
      </w:rPr>
    </w:lvl>
    <w:lvl w:ilvl="8" w:tplc="04160005">
      <w:start w:val="1"/>
      <w:numFmt w:val="bullet"/>
      <w:lvlText w:val=""/>
      <w:lvlJc w:val="left"/>
      <w:pPr>
        <w:tabs>
          <w:tab w:val="num" w:pos="7027"/>
        </w:tabs>
        <w:ind w:left="7027" w:hanging="360"/>
      </w:pPr>
      <w:rPr>
        <w:rFonts w:ascii="Wingdings" w:hAnsi="Wingdings" w:hint="default"/>
      </w:rPr>
    </w:lvl>
  </w:abstractNum>
  <w:num w:numId="1" w16cid:durableId="1080784777">
    <w:abstractNumId w:val="26"/>
  </w:num>
  <w:num w:numId="2" w16cid:durableId="522520912">
    <w:abstractNumId w:val="6"/>
  </w:num>
  <w:num w:numId="3" w16cid:durableId="869417338">
    <w:abstractNumId w:val="19"/>
  </w:num>
  <w:num w:numId="4" w16cid:durableId="524485244">
    <w:abstractNumId w:val="5"/>
  </w:num>
  <w:num w:numId="5" w16cid:durableId="159123260">
    <w:abstractNumId w:val="22"/>
  </w:num>
  <w:num w:numId="6" w16cid:durableId="128088984">
    <w:abstractNumId w:val="18"/>
  </w:num>
  <w:num w:numId="7" w16cid:durableId="577713422">
    <w:abstractNumId w:val="11"/>
  </w:num>
  <w:num w:numId="8" w16cid:durableId="943466483">
    <w:abstractNumId w:val="12"/>
  </w:num>
  <w:num w:numId="9" w16cid:durableId="450705573">
    <w:abstractNumId w:val="9"/>
  </w:num>
  <w:num w:numId="10" w16cid:durableId="139540115">
    <w:abstractNumId w:val="10"/>
  </w:num>
  <w:num w:numId="11" w16cid:durableId="1452212408">
    <w:abstractNumId w:val="15"/>
  </w:num>
  <w:num w:numId="12" w16cid:durableId="988939329">
    <w:abstractNumId w:val="24"/>
  </w:num>
  <w:num w:numId="13" w16cid:durableId="1310013440">
    <w:abstractNumId w:val="1"/>
  </w:num>
  <w:num w:numId="14" w16cid:durableId="1780175459">
    <w:abstractNumId w:val="8"/>
  </w:num>
  <w:num w:numId="15" w16cid:durableId="1873300328">
    <w:abstractNumId w:val="23"/>
  </w:num>
  <w:num w:numId="16" w16cid:durableId="855731956">
    <w:abstractNumId w:val="2"/>
  </w:num>
  <w:num w:numId="17" w16cid:durableId="2120836177">
    <w:abstractNumId w:val="14"/>
  </w:num>
  <w:num w:numId="18" w16cid:durableId="1701396661">
    <w:abstractNumId w:val="3"/>
  </w:num>
  <w:num w:numId="19" w16cid:durableId="789782165">
    <w:abstractNumId w:val="20"/>
  </w:num>
  <w:num w:numId="20" w16cid:durableId="120811113">
    <w:abstractNumId w:val="4"/>
  </w:num>
  <w:num w:numId="21" w16cid:durableId="2078631597">
    <w:abstractNumId w:val="25"/>
  </w:num>
  <w:num w:numId="22" w16cid:durableId="1510096006">
    <w:abstractNumId w:val="21"/>
  </w:num>
  <w:num w:numId="23" w16cid:durableId="1211111627">
    <w:abstractNumId w:val="0"/>
  </w:num>
  <w:num w:numId="24" w16cid:durableId="755130603">
    <w:abstractNumId w:val="16"/>
  </w:num>
  <w:num w:numId="25" w16cid:durableId="192034580">
    <w:abstractNumId w:val="13"/>
  </w:num>
  <w:num w:numId="26" w16cid:durableId="1661692179">
    <w:abstractNumId w:val="7"/>
  </w:num>
  <w:num w:numId="27" w16cid:durableId="88507024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HyphenateCaps/>
  <w:drawingGridHorizontalSpacing w:val="120"/>
  <w:displayHorizontalDrawingGridEvery w:val="2"/>
  <w:displayVertic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32E"/>
    <w:rsid w:val="0000051D"/>
    <w:rsid w:val="000005A0"/>
    <w:rsid w:val="0000114E"/>
    <w:rsid w:val="00001510"/>
    <w:rsid w:val="00002446"/>
    <w:rsid w:val="000025E1"/>
    <w:rsid w:val="0000274E"/>
    <w:rsid w:val="0000386F"/>
    <w:rsid w:val="00003910"/>
    <w:rsid w:val="00004020"/>
    <w:rsid w:val="000049F4"/>
    <w:rsid w:val="0000551E"/>
    <w:rsid w:val="00005A26"/>
    <w:rsid w:val="0000616F"/>
    <w:rsid w:val="00006195"/>
    <w:rsid w:val="000061FB"/>
    <w:rsid w:val="00006CB1"/>
    <w:rsid w:val="0000778F"/>
    <w:rsid w:val="00007FFD"/>
    <w:rsid w:val="00010252"/>
    <w:rsid w:val="000108C8"/>
    <w:rsid w:val="00010919"/>
    <w:rsid w:val="000109D2"/>
    <w:rsid w:val="00010B4A"/>
    <w:rsid w:val="000118AA"/>
    <w:rsid w:val="00012D4D"/>
    <w:rsid w:val="000137F4"/>
    <w:rsid w:val="000139AD"/>
    <w:rsid w:val="00014504"/>
    <w:rsid w:val="00015421"/>
    <w:rsid w:val="000157E5"/>
    <w:rsid w:val="00015C46"/>
    <w:rsid w:val="000161D9"/>
    <w:rsid w:val="00016804"/>
    <w:rsid w:val="00016864"/>
    <w:rsid w:val="00017320"/>
    <w:rsid w:val="00017DD6"/>
    <w:rsid w:val="000202EE"/>
    <w:rsid w:val="0002049E"/>
    <w:rsid w:val="00020DFA"/>
    <w:rsid w:val="00021003"/>
    <w:rsid w:val="000213E7"/>
    <w:rsid w:val="000213F4"/>
    <w:rsid w:val="00021428"/>
    <w:rsid w:val="00021739"/>
    <w:rsid w:val="00021BF5"/>
    <w:rsid w:val="00022317"/>
    <w:rsid w:val="00022740"/>
    <w:rsid w:val="000233B6"/>
    <w:rsid w:val="0002461D"/>
    <w:rsid w:val="00024AE5"/>
    <w:rsid w:val="000253E5"/>
    <w:rsid w:val="0002542E"/>
    <w:rsid w:val="00025571"/>
    <w:rsid w:val="00025835"/>
    <w:rsid w:val="00026063"/>
    <w:rsid w:val="00026D4E"/>
    <w:rsid w:val="00027128"/>
    <w:rsid w:val="000277F2"/>
    <w:rsid w:val="00031C3D"/>
    <w:rsid w:val="00034221"/>
    <w:rsid w:val="00034350"/>
    <w:rsid w:val="00034755"/>
    <w:rsid w:val="0003508B"/>
    <w:rsid w:val="00035FDD"/>
    <w:rsid w:val="0003661A"/>
    <w:rsid w:val="00036665"/>
    <w:rsid w:val="0003682A"/>
    <w:rsid w:val="000368BE"/>
    <w:rsid w:val="00036D34"/>
    <w:rsid w:val="00037EC9"/>
    <w:rsid w:val="00040789"/>
    <w:rsid w:val="00040812"/>
    <w:rsid w:val="00041B6B"/>
    <w:rsid w:val="00041F3C"/>
    <w:rsid w:val="00041FEA"/>
    <w:rsid w:val="00042531"/>
    <w:rsid w:val="000426AE"/>
    <w:rsid w:val="00042D21"/>
    <w:rsid w:val="00042D76"/>
    <w:rsid w:val="000436B4"/>
    <w:rsid w:val="0004483D"/>
    <w:rsid w:val="00045759"/>
    <w:rsid w:val="0004598C"/>
    <w:rsid w:val="00045CAA"/>
    <w:rsid w:val="00045FD4"/>
    <w:rsid w:val="0004601A"/>
    <w:rsid w:val="0004646B"/>
    <w:rsid w:val="000464A5"/>
    <w:rsid w:val="00046740"/>
    <w:rsid w:val="00046C7B"/>
    <w:rsid w:val="00046D4D"/>
    <w:rsid w:val="00046E4E"/>
    <w:rsid w:val="00047A15"/>
    <w:rsid w:val="000505B7"/>
    <w:rsid w:val="00050980"/>
    <w:rsid w:val="000509E9"/>
    <w:rsid w:val="00050E54"/>
    <w:rsid w:val="0005127D"/>
    <w:rsid w:val="000512EF"/>
    <w:rsid w:val="000517A8"/>
    <w:rsid w:val="00051B86"/>
    <w:rsid w:val="00052138"/>
    <w:rsid w:val="000524FF"/>
    <w:rsid w:val="00053B9A"/>
    <w:rsid w:val="00053CD0"/>
    <w:rsid w:val="00054166"/>
    <w:rsid w:val="0005430A"/>
    <w:rsid w:val="0005531F"/>
    <w:rsid w:val="000562F7"/>
    <w:rsid w:val="0005675F"/>
    <w:rsid w:val="0005676B"/>
    <w:rsid w:val="000568BA"/>
    <w:rsid w:val="00057297"/>
    <w:rsid w:val="00057F62"/>
    <w:rsid w:val="00060295"/>
    <w:rsid w:val="00060B92"/>
    <w:rsid w:val="00061B73"/>
    <w:rsid w:val="00062548"/>
    <w:rsid w:val="00062FE6"/>
    <w:rsid w:val="000639F3"/>
    <w:rsid w:val="00063D62"/>
    <w:rsid w:val="00065B9B"/>
    <w:rsid w:val="00066DA2"/>
    <w:rsid w:val="00067494"/>
    <w:rsid w:val="000710AC"/>
    <w:rsid w:val="00071616"/>
    <w:rsid w:val="000716A3"/>
    <w:rsid w:val="00071CAB"/>
    <w:rsid w:val="00071CD5"/>
    <w:rsid w:val="00072103"/>
    <w:rsid w:val="000722CA"/>
    <w:rsid w:val="000728D0"/>
    <w:rsid w:val="00072A4E"/>
    <w:rsid w:val="00072F3D"/>
    <w:rsid w:val="00073DDA"/>
    <w:rsid w:val="0007409B"/>
    <w:rsid w:val="000741A7"/>
    <w:rsid w:val="00075042"/>
    <w:rsid w:val="00076152"/>
    <w:rsid w:val="000765D8"/>
    <w:rsid w:val="00076A11"/>
    <w:rsid w:val="000774A4"/>
    <w:rsid w:val="00077C10"/>
    <w:rsid w:val="0008090B"/>
    <w:rsid w:val="00080996"/>
    <w:rsid w:val="00080BF3"/>
    <w:rsid w:val="00080FA4"/>
    <w:rsid w:val="00081642"/>
    <w:rsid w:val="00081A7B"/>
    <w:rsid w:val="00081F42"/>
    <w:rsid w:val="000821DC"/>
    <w:rsid w:val="00082497"/>
    <w:rsid w:val="000829FB"/>
    <w:rsid w:val="00082D24"/>
    <w:rsid w:val="000831A3"/>
    <w:rsid w:val="0008350F"/>
    <w:rsid w:val="0008370E"/>
    <w:rsid w:val="00083878"/>
    <w:rsid w:val="00083912"/>
    <w:rsid w:val="00084640"/>
    <w:rsid w:val="000849B3"/>
    <w:rsid w:val="00084BBE"/>
    <w:rsid w:val="00085526"/>
    <w:rsid w:val="00085E7C"/>
    <w:rsid w:val="00085EA5"/>
    <w:rsid w:val="000860F0"/>
    <w:rsid w:val="0008692A"/>
    <w:rsid w:val="00086A9A"/>
    <w:rsid w:val="00086AF3"/>
    <w:rsid w:val="000876BA"/>
    <w:rsid w:val="00087EF4"/>
    <w:rsid w:val="000908EC"/>
    <w:rsid w:val="00090AE1"/>
    <w:rsid w:val="00092778"/>
    <w:rsid w:val="000927FB"/>
    <w:rsid w:val="0009385F"/>
    <w:rsid w:val="00094322"/>
    <w:rsid w:val="00095061"/>
    <w:rsid w:val="00095A94"/>
    <w:rsid w:val="00095C67"/>
    <w:rsid w:val="0009634C"/>
    <w:rsid w:val="000967A4"/>
    <w:rsid w:val="00096D44"/>
    <w:rsid w:val="000977EC"/>
    <w:rsid w:val="00097D75"/>
    <w:rsid w:val="000A02C3"/>
    <w:rsid w:val="000A0ABC"/>
    <w:rsid w:val="000A101F"/>
    <w:rsid w:val="000A12DF"/>
    <w:rsid w:val="000A1637"/>
    <w:rsid w:val="000A196B"/>
    <w:rsid w:val="000A2BAB"/>
    <w:rsid w:val="000A2FF8"/>
    <w:rsid w:val="000A3DBE"/>
    <w:rsid w:val="000A4336"/>
    <w:rsid w:val="000A5804"/>
    <w:rsid w:val="000A5849"/>
    <w:rsid w:val="000A660F"/>
    <w:rsid w:val="000A698A"/>
    <w:rsid w:val="000A7128"/>
    <w:rsid w:val="000A7346"/>
    <w:rsid w:val="000A740C"/>
    <w:rsid w:val="000A77BE"/>
    <w:rsid w:val="000A7D08"/>
    <w:rsid w:val="000B06B1"/>
    <w:rsid w:val="000B187E"/>
    <w:rsid w:val="000B2383"/>
    <w:rsid w:val="000B282A"/>
    <w:rsid w:val="000B342C"/>
    <w:rsid w:val="000B36D4"/>
    <w:rsid w:val="000B36F2"/>
    <w:rsid w:val="000B3FFA"/>
    <w:rsid w:val="000B45F9"/>
    <w:rsid w:val="000B58B5"/>
    <w:rsid w:val="000B5CD5"/>
    <w:rsid w:val="000B6675"/>
    <w:rsid w:val="000B6A08"/>
    <w:rsid w:val="000B6D60"/>
    <w:rsid w:val="000B713A"/>
    <w:rsid w:val="000B770C"/>
    <w:rsid w:val="000B7897"/>
    <w:rsid w:val="000B7C74"/>
    <w:rsid w:val="000C008D"/>
    <w:rsid w:val="000C058D"/>
    <w:rsid w:val="000C0EC0"/>
    <w:rsid w:val="000C0F66"/>
    <w:rsid w:val="000C153F"/>
    <w:rsid w:val="000C186D"/>
    <w:rsid w:val="000C3B4A"/>
    <w:rsid w:val="000C4253"/>
    <w:rsid w:val="000C483B"/>
    <w:rsid w:val="000C52ED"/>
    <w:rsid w:val="000C5499"/>
    <w:rsid w:val="000C5710"/>
    <w:rsid w:val="000C6829"/>
    <w:rsid w:val="000C6AA2"/>
    <w:rsid w:val="000C6D9D"/>
    <w:rsid w:val="000C74CE"/>
    <w:rsid w:val="000C7842"/>
    <w:rsid w:val="000C7D34"/>
    <w:rsid w:val="000D0284"/>
    <w:rsid w:val="000D1317"/>
    <w:rsid w:val="000D1633"/>
    <w:rsid w:val="000D2902"/>
    <w:rsid w:val="000D2BFC"/>
    <w:rsid w:val="000D2C49"/>
    <w:rsid w:val="000D37DD"/>
    <w:rsid w:val="000D3E76"/>
    <w:rsid w:val="000D3FA3"/>
    <w:rsid w:val="000D4DBB"/>
    <w:rsid w:val="000D50D4"/>
    <w:rsid w:val="000D5CCA"/>
    <w:rsid w:val="000D6952"/>
    <w:rsid w:val="000D74AF"/>
    <w:rsid w:val="000D76B2"/>
    <w:rsid w:val="000D7872"/>
    <w:rsid w:val="000E06A0"/>
    <w:rsid w:val="000E1121"/>
    <w:rsid w:val="000E1649"/>
    <w:rsid w:val="000E1995"/>
    <w:rsid w:val="000E1FBB"/>
    <w:rsid w:val="000E2EF2"/>
    <w:rsid w:val="000E3068"/>
    <w:rsid w:val="000E3294"/>
    <w:rsid w:val="000E396D"/>
    <w:rsid w:val="000E3D9E"/>
    <w:rsid w:val="000E3E8E"/>
    <w:rsid w:val="000E4083"/>
    <w:rsid w:val="000E4591"/>
    <w:rsid w:val="000E4A98"/>
    <w:rsid w:val="000E505E"/>
    <w:rsid w:val="000E5237"/>
    <w:rsid w:val="000E5585"/>
    <w:rsid w:val="000E5E29"/>
    <w:rsid w:val="000E62B3"/>
    <w:rsid w:val="000E682E"/>
    <w:rsid w:val="000E6B67"/>
    <w:rsid w:val="000E6B81"/>
    <w:rsid w:val="000E6C63"/>
    <w:rsid w:val="000E7BD0"/>
    <w:rsid w:val="000F0353"/>
    <w:rsid w:val="000F064E"/>
    <w:rsid w:val="000F0C36"/>
    <w:rsid w:val="000F0E11"/>
    <w:rsid w:val="000F0FE2"/>
    <w:rsid w:val="000F1321"/>
    <w:rsid w:val="000F2270"/>
    <w:rsid w:val="000F3458"/>
    <w:rsid w:val="000F362F"/>
    <w:rsid w:val="000F4539"/>
    <w:rsid w:val="000F4767"/>
    <w:rsid w:val="000F5369"/>
    <w:rsid w:val="000F5434"/>
    <w:rsid w:val="000F59E3"/>
    <w:rsid w:val="000F64C3"/>
    <w:rsid w:val="000F6D7D"/>
    <w:rsid w:val="001004DC"/>
    <w:rsid w:val="00100981"/>
    <w:rsid w:val="00100D4B"/>
    <w:rsid w:val="00100DB9"/>
    <w:rsid w:val="00100FE7"/>
    <w:rsid w:val="0010219A"/>
    <w:rsid w:val="001024A1"/>
    <w:rsid w:val="00102CE0"/>
    <w:rsid w:val="00102DA8"/>
    <w:rsid w:val="00105459"/>
    <w:rsid w:val="00106D2C"/>
    <w:rsid w:val="00107B57"/>
    <w:rsid w:val="00107BBC"/>
    <w:rsid w:val="00110619"/>
    <w:rsid w:val="00111225"/>
    <w:rsid w:val="00111489"/>
    <w:rsid w:val="00111CAE"/>
    <w:rsid w:val="00111D40"/>
    <w:rsid w:val="0011220A"/>
    <w:rsid w:val="0011238A"/>
    <w:rsid w:val="00112E4C"/>
    <w:rsid w:val="00113308"/>
    <w:rsid w:val="001133F5"/>
    <w:rsid w:val="00113832"/>
    <w:rsid w:val="00113EA3"/>
    <w:rsid w:val="00113F8B"/>
    <w:rsid w:val="00114592"/>
    <w:rsid w:val="001147BB"/>
    <w:rsid w:val="001149A8"/>
    <w:rsid w:val="001155A4"/>
    <w:rsid w:val="001156F3"/>
    <w:rsid w:val="00115C50"/>
    <w:rsid w:val="00116291"/>
    <w:rsid w:val="0011689B"/>
    <w:rsid w:val="00116A7C"/>
    <w:rsid w:val="00116C4B"/>
    <w:rsid w:val="00116FF6"/>
    <w:rsid w:val="00117972"/>
    <w:rsid w:val="00117A14"/>
    <w:rsid w:val="00117AEE"/>
    <w:rsid w:val="00117EF5"/>
    <w:rsid w:val="0012029E"/>
    <w:rsid w:val="00120511"/>
    <w:rsid w:val="00120DD7"/>
    <w:rsid w:val="00121142"/>
    <w:rsid w:val="0012185F"/>
    <w:rsid w:val="00121A6D"/>
    <w:rsid w:val="00121E32"/>
    <w:rsid w:val="00122229"/>
    <w:rsid w:val="0012247D"/>
    <w:rsid w:val="00122CC1"/>
    <w:rsid w:val="00123025"/>
    <w:rsid w:val="001234C2"/>
    <w:rsid w:val="0012401E"/>
    <w:rsid w:val="001247E1"/>
    <w:rsid w:val="00124A77"/>
    <w:rsid w:val="00124B30"/>
    <w:rsid w:val="00125933"/>
    <w:rsid w:val="00125947"/>
    <w:rsid w:val="00125A3D"/>
    <w:rsid w:val="00125EC8"/>
    <w:rsid w:val="00125FF4"/>
    <w:rsid w:val="00126602"/>
    <w:rsid w:val="001272D0"/>
    <w:rsid w:val="00127569"/>
    <w:rsid w:val="0012780D"/>
    <w:rsid w:val="00127FD5"/>
    <w:rsid w:val="0013059D"/>
    <w:rsid w:val="00130A19"/>
    <w:rsid w:val="001314EF"/>
    <w:rsid w:val="00132105"/>
    <w:rsid w:val="00132C34"/>
    <w:rsid w:val="0013329D"/>
    <w:rsid w:val="00133628"/>
    <w:rsid w:val="001349E8"/>
    <w:rsid w:val="00134ADA"/>
    <w:rsid w:val="0013507E"/>
    <w:rsid w:val="00135A87"/>
    <w:rsid w:val="00135C29"/>
    <w:rsid w:val="00137D43"/>
    <w:rsid w:val="00140251"/>
    <w:rsid w:val="001406F9"/>
    <w:rsid w:val="0014074F"/>
    <w:rsid w:val="001419E4"/>
    <w:rsid w:val="00141FF8"/>
    <w:rsid w:val="00142007"/>
    <w:rsid w:val="001425BB"/>
    <w:rsid w:val="001428B2"/>
    <w:rsid w:val="001434A0"/>
    <w:rsid w:val="0014403B"/>
    <w:rsid w:val="00144A37"/>
    <w:rsid w:val="00144FEF"/>
    <w:rsid w:val="0014524F"/>
    <w:rsid w:val="001458C9"/>
    <w:rsid w:val="001467B1"/>
    <w:rsid w:val="0014682C"/>
    <w:rsid w:val="00146893"/>
    <w:rsid w:val="00146C1B"/>
    <w:rsid w:val="00146CBB"/>
    <w:rsid w:val="001477D1"/>
    <w:rsid w:val="0015016E"/>
    <w:rsid w:val="00150592"/>
    <w:rsid w:val="001506FE"/>
    <w:rsid w:val="00150753"/>
    <w:rsid w:val="00150C3C"/>
    <w:rsid w:val="00150D4D"/>
    <w:rsid w:val="00150DF7"/>
    <w:rsid w:val="001510C7"/>
    <w:rsid w:val="00151985"/>
    <w:rsid w:val="0015231B"/>
    <w:rsid w:val="001528DF"/>
    <w:rsid w:val="00152B74"/>
    <w:rsid w:val="00152DCC"/>
    <w:rsid w:val="00152E5C"/>
    <w:rsid w:val="00153536"/>
    <w:rsid w:val="00153655"/>
    <w:rsid w:val="00153801"/>
    <w:rsid w:val="00153A29"/>
    <w:rsid w:val="00153E6B"/>
    <w:rsid w:val="001541E0"/>
    <w:rsid w:val="00155D0B"/>
    <w:rsid w:val="00155E1D"/>
    <w:rsid w:val="00155F01"/>
    <w:rsid w:val="001560F3"/>
    <w:rsid w:val="0015788E"/>
    <w:rsid w:val="001603D6"/>
    <w:rsid w:val="00161E0A"/>
    <w:rsid w:val="00162591"/>
    <w:rsid w:val="00162B9D"/>
    <w:rsid w:val="001630A1"/>
    <w:rsid w:val="0016313A"/>
    <w:rsid w:val="001632B0"/>
    <w:rsid w:val="00163729"/>
    <w:rsid w:val="00164889"/>
    <w:rsid w:val="00164DAA"/>
    <w:rsid w:val="00165829"/>
    <w:rsid w:val="00165A91"/>
    <w:rsid w:val="00165EA9"/>
    <w:rsid w:val="00166403"/>
    <w:rsid w:val="001668F0"/>
    <w:rsid w:val="0016702E"/>
    <w:rsid w:val="001678A4"/>
    <w:rsid w:val="00167D38"/>
    <w:rsid w:val="00167EB1"/>
    <w:rsid w:val="00170925"/>
    <w:rsid w:val="00170EBB"/>
    <w:rsid w:val="0017121B"/>
    <w:rsid w:val="00171278"/>
    <w:rsid w:val="00171336"/>
    <w:rsid w:val="00171E57"/>
    <w:rsid w:val="00171EAC"/>
    <w:rsid w:val="0017230F"/>
    <w:rsid w:val="00172DFC"/>
    <w:rsid w:val="00173286"/>
    <w:rsid w:val="00173846"/>
    <w:rsid w:val="001743BD"/>
    <w:rsid w:val="00175851"/>
    <w:rsid w:val="00175FB8"/>
    <w:rsid w:val="001766E2"/>
    <w:rsid w:val="00177CD3"/>
    <w:rsid w:val="00177CE9"/>
    <w:rsid w:val="0018157E"/>
    <w:rsid w:val="001815A9"/>
    <w:rsid w:val="00181998"/>
    <w:rsid w:val="00181B65"/>
    <w:rsid w:val="001823C3"/>
    <w:rsid w:val="001828D4"/>
    <w:rsid w:val="00182EA5"/>
    <w:rsid w:val="00183D98"/>
    <w:rsid w:val="00183F39"/>
    <w:rsid w:val="001847D0"/>
    <w:rsid w:val="00184801"/>
    <w:rsid w:val="00184C78"/>
    <w:rsid w:val="001853EC"/>
    <w:rsid w:val="00185582"/>
    <w:rsid w:val="00185BAC"/>
    <w:rsid w:val="001865A5"/>
    <w:rsid w:val="00186B67"/>
    <w:rsid w:val="00187104"/>
    <w:rsid w:val="001873FD"/>
    <w:rsid w:val="00187A65"/>
    <w:rsid w:val="00187CF5"/>
    <w:rsid w:val="001904EC"/>
    <w:rsid w:val="00190536"/>
    <w:rsid w:val="001924B2"/>
    <w:rsid w:val="00192898"/>
    <w:rsid w:val="00193874"/>
    <w:rsid w:val="0019444A"/>
    <w:rsid w:val="0019495A"/>
    <w:rsid w:val="001951F2"/>
    <w:rsid w:val="001956C8"/>
    <w:rsid w:val="001956EA"/>
    <w:rsid w:val="001959D5"/>
    <w:rsid w:val="001960B4"/>
    <w:rsid w:val="00196255"/>
    <w:rsid w:val="0019693F"/>
    <w:rsid w:val="00196ABE"/>
    <w:rsid w:val="00196DE2"/>
    <w:rsid w:val="00196FEB"/>
    <w:rsid w:val="00197CC8"/>
    <w:rsid w:val="00197E1B"/>
    <w:rsid w:val="001A018D"/>
    <w:rsid w:val="001A0BCA"/>
    <w:rsid w:val="001A0FF0"/>
    <w:rsid w:val="001A13AD"/>
    <w:rsid w:val="001A1B18"/>
    <w:rsid w:val="001A2850"/>
    <w:rsid w:val="001A2CD6"/>
    <w:rsid w:val="001A2F08"/>
    <w:rsid w:val="001A3E79"/>
    <w:rsid w:val="001A4270"/>
    <w:rsid w:val="001A5115"/>
    <w:rsid w:val="001A55F6"/>
    <w:rsid w:val="001A5FAF"/>
    <w:rsid w:val="001A613B"/>
    <w:rsid w:val="001A7AC1"/>
    <w:rsid w:val="001B0115"/>
    <w:rsid w:val="001B06EB"/>
    <w:rsid w:val="001B0768"/>
    <w:rsid w:val="001B0D83"/>
    <w:rsid w:val="001B195D"/>
    <w:rsid w:val="001B2334"/>
    <w:rsid w:val="001B2BF8"/>
    <w:rsid w:val="001B2C82"/>
    <w:rsid w:val="001B2D11"/>
    <w:rsid w:val="001B2DC3"/>
    <w:rsid w:val="001B2FBC"/>
    <w:rsid w:val="001B309C"/>
    <w:rsid w:val="001B3306"/>
    <w:rsid w:val="001B37A5"/>
    <w:rsid w:val="001B39F6"/>
    <w:rsid w:val="001B3F81"/>
    <w:rsid w:val="001B3FA1"/>
    <w:rsid w:val="001B475D"/>
    <w:rsid w:val="001B4E52"/>
    <w:rsid w:val="001B5D38"/>
    <w:rsid w:val="001B5D79"/>
    <w:rsid w:val="001B61FA"/>
    <w:rsid w:val="001B6254"/>
    <w:rsid w:val="001B636B"/>
    <w:rsid w:val="001B674A"/>
    <w:rsid w:val="001B6880"/>
    <w:rsid w:val="001B6992"/>
    <w:rsid w:val="001B6E81"/>
    <w:rsid w:val="001C00FC"/>
    <w:rsid w:val="001C012D"/>
    <w:rsid w:val="001C0363"/>
    <w:rsid w:val="001C06F0"/>
    <w:rsid w:val="001C070D"/>
    <w:rsid w:val="001C0884"/>
    <w:rsid w:val="001C0EEB"/>
    <w:rsid w:val="001C13D3"/>
    <w:rsid w:val="001C16C3"/>
    <w:rsid w:val="001C1BA3"/>
    <w:rsid w:val="001C2311"/>
    <w:rsid w:val="001C23BB"/>
    <w:rsid w:val="001C26FB"/>
    <w:rsid w:val="001C2907"/>
    <w:rsid w:val="001C3021"/>
    <w:rsid w:val="001C3033"/>
    <w:rsid w:val="001C323A"/>
    <w:rsid w:val="001C3481"/>
    <w:rsid w:val="001C38DC"/>
    <w:rsid w:val="001C3906"/>
    <w:rsid w:val="001C4259"/>
    <w:rsid w:val="001C4558"/>
    <w:rsid w:val="001C4BF7"/>
    <w:rsid w:val="001C59C8"/>
    <w:rsid w:val="001C5A12"/>
    <w:rsid w:val="001C5CDF"/>
    <w:rsid w:val="001C62AF"/>
    <w:rsid w:val="001C64E6"/>
    <w:rsid w:val="001C69FC"/>
    <w:rsid w:val="001C7125"/>
    <w:rsid w:val="001C75FC"/>
    <w:rsid w:val="001C7C3B"/>
    <w:rsid w:val="001C7F1A"/>
    <w:rsid w:val="001D04D7"/>
    <w:rsid w:val="001D0594"/>
    <w:rsid w:val="001D05AD"/>
    <w:rsid w:val="001D1195"/>
    <w:rsid w:val="001D12F2"/>
    <w:rsid w:val="001D177F"/>
    <w:rsid w:val="001D2205"/>
    <w:rsid w:val="001D3EE6"/>
    <w:rsid w:val="001D4759"/>
    <w:rsid w:val="001D4A01"/>
    <w:rsid w:val="001D4D7E"/>
    <w:rsid w:val="001D4DBF"/>
    <w:rsid w:val="001D57E9"/>
    <w:rsid w:val="001D5840"/>
    <w:rsid w:val="001D60B4"/>
    <w:rsid w:val="001D61EF"/>
    <w:rsid w:val="001D63C1"/>
    <w:rsid w:val="001D6B7F"/>
    <w:rsid w:val="001D6C08"/>
    <w:rsid w:val="001D6CC2"/>
    <w:rsid w:val="001D6CE7"/>
    <w:rsid w:val="001D6FC4"/>
    <w:rsid w:val="001D7D84"/>
    <w:rsid w:val="001D7D99"/>
    <w:rsid w:val="001D7DAA"/>
    <w:rsid w:val="001E013B"/>
    <w:rsid w:val="001E02A3"/>
    <w:rsid w:val="001E09F6"/>
    <w:rsid w:val="001E0F10"/>
    <w:rsid w:val="001E2464"/>
    <w:rsid w:val="001E3109"/>
    <w:rsid w:val="001E32FA"/>
    <w:rsid w:val="001E3C7B"/>
    <w:rsid w:val="001E4C48"/>
    <w:rsid w:val="001E6087"/>
    <w:rsid w:val="001E633D"/>
    <w:rsid w:val="001E6AC6"/>
    <w:rsid w:val="001E74B2"/>
    <w:rsid w:val="001E7A1E"/>
    <w:rsid w:val="001F0533"/>
    <w:rsid w:val="001F0585"/>
    <w:rsid w:val="001F0745"/>
    <w:rsid w:val="001F0FFA"/>
    <w:rsid w:val="001F1433"/>
    <w:rsid w:val="001F16EC"/>
    <w:rsid w:val="001F23CE"/>
    <w:rsid w:val="001F27E1"/>
    <w:rsid w:val="001F333D"/>
    <w:rsid w:val="001F34B1"/>
    <w:rsid w:val="001F3D85"/>
    <w:rsid w:val="001F4D11"/>
    <w:rsid w:val="001F5140"/>
    <w:rsid w:val="001F5495"/>
    <w:rsid w:val="001F55BE"/>
    <w:rsid w:val="001F5975"/>
    <w:rsid w:val="001F5DCA"/>
    <w:rsid w:val="001F6155"/>
    <w:rsid w:val="001F64DE"/>
    <w:rsid w:val="001F69C6"/>
    <w:rsid w:val="001F7538"/>
    <w:rsid w:val="002000B6"/>
    <w:rsid w:val="0020019B"/>
    <w:rsid w:val="00200339"/>
    <w:rsid w:val="00200CE8"/>
    <w:rsid w:val="00200E25"/>
    <w:rsid w:val="00202687"/>
    <w:rsid w:val="00202C14"/>
    <w:rsid w:val="002030DC"/>
    <w:rsid w:val="002049E0"/>
    <w:rsid w:val="002054E6"/>
    <w:rsid w:val="00205F7A"/>
    <w:rsid w:val="0020643A"/>
    <w:rsid w:val="00206606"/>
    <w:rsid w:val="00206B4D"/>
    <w:rsid w:val="00207D91"/>
    <w:rsid w:val="002107C3"/>
    <w:rsid w:val="00210ECB"/>
    <w:rsid w:val="00211157"/>
    <w:rsid w:val="00212483"/>
    <w:rsid w:val="00212727"/>
    <w:rsid w:val="00213B2C"/>
    <w:rsid w:val="00213F43"/>
    <w:rsid w:val="00216343"/>
    <w:rsid w:val="0021690C"/>
    <w:rsid w:val="00220A69"/>
    <w:rsid w:val="00220C8B"/>
    <w:rsid w:val="00220D3A"/>
    <w:rsid w:val="002213C2"/>
    <w:rsid w:val="002214D4"/>
    <w:rsid w:val="002215BA"/>
    <w:rsid w:val="0022191B"/>
    <w:rsid w:val="00222599"/>
    <w:rsid w:val="0022290B"/>
    <w:rsid w:val="0022430B"/>
    <w:rsid w:val="0022435E"/>
    <w:rsid w:val="002249B2"/>
    <w:rsid w:val="00224FAC"/>
    <w:rsid w:val="00224FEF"/>
    <w:rsid w:val="002254C9"/>
    <w:rsid w:val="002259F9"/>
    <w:rsid w:val="00226550"/>
    <w:rsid w:val="00226EDD"/>
    <w:rsid w:val="0022798F"/>
    <w:rsid w:val="00227BE1"/>
    <w:rsid w:val="00230146"/>
    <w:rsid w:val="00230BCB"/>
    <w:rsid w:val="00230D50"/>
    <w:rsid w:val="00231107"/>
    <w:rsid w:val="002314B2"/>
    <w:rsid w:val="00231F5B"/>
    <w:rsid w:val="0023248B"/>
    <w:rsid w:val="0023358A"/>
    <w:rsid w:val="002339B8"/>
    <w:rsid w:val="00234BE0"/>
    <w:rsid w:val="0023544F"/>
    <w:rsid w:val="00235E41"/>
    <w:rsid w:val="00236165"/>
    <w:rsid w:val="002364F3"/>
    <w:rsid w:val="002367CB"/>
    <w:rsid w:val="002367ED"/>
    <w:rsid w:val="00236DEC"/>
    <w:rsid w:val="00237CA7"/>
    <w:rsid w:val="00237CDA"/>
    <w:rsid w:val="00240EE4"/>
    <w:rsid w:val="00241478"/>
    <w:rsid w:val="002417C2"/>
    <w:rsid w:val="00241B1D"/>
    <w:rsid w:val="0024259F"/>
    <w:rsid w:val="002432DE"/>
    <w:rsid w:val="00243491"/>
    <w:rsid w:val="00243916"/>
    <w:rsid w:val="00245209"/>
    <w:rsid w:val="00245352"/>
    <w:rsid w:val="00245C7A"/>
    <w:rsid w:val="00245F87"/>
    <w:rsid w:val="00246764"/>
    <w:rsid w:val="00246E03"/>
    <w:rsid w:val="002477A4"/>
    <w:rsid w:val="00247A02"/>
    <w:rsid w:val="00247AE7"/>
    <w:rsid w:val="00247ED7"/>
    <w:rsid w:val="00247F8E"/>
    <w:rsid w:val="00251C62"/>
    <w:rsid w:val="00252E60"/>
    <w:rsid w:val="00253156"/>
    <w:rsid w:val="002545D8"/>
    <w:rsid w:val="002549D6"/>
    <w:rsid w:val="00254D80"/>
    <w:rsid w:val="00254E0E"/>
    <w:rsid w:val="00255741"/>
    <w:rsid w:val="0025610D"/>
    <w:rsid w:val="00256329"/>
    <w:rsid w:val="00256674"/>
    <w:rsid w:val="00256A5E"/>
    <w:rsid w:val="00256CB8"/>
    <w:rsid w:val="00256FEA"/>
    <w:rsid w:val="002575DA"/>
    <w:rsid w:val="002577F8"/>
    <w:rsid w:val="00257ABB"/>
    <w:rsid w:val="002608F5"/>
    <w:rsid w:val="00260986"/>
    <w:rsid w:val="00260E6B"/>
    <w:rsid w:val="00260ECD"/>
    <w:rsid w:val="00261003"/>
    <w:rsid w:val="00261106"/>
    <w:rsid w:val="00262B66"/>
    <w:rsid w:val="00262DEE"/>
    <w:rsid w:val="00263752"/>
    <w:rsid w:val="00263808"/>
    <w:rsid w:val="00264784"/>
    <w:rsid w:val="00264FE2"/>
    <w:rsid w:val="00265B65"/>
    <w:rsid w:val="00266010"/>
    <w:rsid w:val="00266AE9"/>
    <w:rsid w:val="002675D9"/>
    <w:rsid w:val="002703BD"/>
    <w:rsid w:val="00270B18"/>
    <w:rsid w:val="00270B9A"/>
    <w:rsid w:val="002713DD"/>
    <w:rsid w:val="002717FF"/>
    <w:rsid w:val="0027182B"/>
    <w:rsid w:val="00271BAD"/>
    <w:rsid w:val="002741DE"/>
    <w:rsid w:val="002741F6"/>
    <w:rsid w:val="002744A2"/>
    <w:rsid w:val="00274532"/>
    <w:rsid w:val="002748EE"/>
    <w:rsid w:val="00274D2C"/>
    <w:rsid w:val="00275931"/>
    <w:rsid w:val="002759BA"/>
    <w:rsid w:val="00275FF3"/>
    <w:rsid w:val="00276501"/>
    <w:rsid w:val="002765C8"/>
    <w:rsid w:val="00276A64"/>
    <w:rsid w:val="00276CE3"/>
    <w:rsid w:val="00276DD9"/>
    <w:rsid w:val="00276E86"/>
    <w:rsid w:val="00277116"/>
    <w:rsid w:val="00277877"/>
    <w:rsid w:val="0028008C"/>
    <w:rsid w:val="002809DE"/>
    <w:rsid w:val="00280AC2"/>
    <w:rsid w:val="00280E80"/>
    <w:rsid w:val="00281322"/>
    <w:rsid w:val="00281BBB"/>
    <w:rsid w:val="00282564"/>
    <w:rsid w:val="00282582"/>
    <w:rsid w:val="0028272C"/>
    <w:rsid w:val="0028303E"/>
    <w:rsid w:val="00283892"/>
    <w:rsid w:val="002844DC"/>
    <w:rsid w:val="0028494B"/>
    <w:rsid w:val="00285756"/>
    <w:rsid w:val="00286BAA"/>
    <w:rsid w:val="00287113"/>
    <w:rsid w:val="00287377"/>
    <w:rsid w:val="0028772D"/>
    <w:rsid w:val="00287F2F"/>
    <w:rsid w:val="0029061D"/>
    <w:rsid w:val="00290C09"/>
    <w:rsid w:val="00291528"/>
    <w:rsid w:val="00291DCC"/>
    <w:rsid w:val="00292041"/>
    <w:rsid w:val="002923B7"/>
    <w:rsid w:val="0029262C"/>
    <w:rsid w:val="00292B60"/>
    <w:rsid w:val="00292DC9"/>
    <w:rsid w:val="0029315B"/>
    <w:rsid w:val="00293E34"/>
    <w:rsid w:val="00294762"/>
    <w:rsid w:val="00294CD6"/>
    <w:rsid w:val="002963D2"/>
    <w:rsid w:val="00296B50"/>
    <w:rsid w:val="00296D83"/>
    <w:rsid w:val="002A06B4"/>
    <w:rsid w:val="002A08C9"/>
    <w:rsid w:val="002A1B61"/>
    <w:rsid w:val="002A1BD8"/>
    <w:rsid w:val="002A2DC2"/>
    <w:rsid w:val="002A3880"/>
    <w:rsid w:val="002A449E"/>
    <w:rsid w:val="002A4672"/>
    <w:rsid w:val="002A4A1C"/>
    <w:rsid w:val="002A4F07"/>
    <w:rsid w:val="002A72AD"/>
    <w:rsid w:val="002A7ECD"/>
    <w:rsid w:val="002B029D"/>
    <w:rsid w:val="002B13DC"/>
    <w:rsid w:val="002B203F"/>
    <w:rsid w:val="002B211E"/>
    <w:rsid w:val="002B2273"/>
    <w:rsid w:val="002B3122"/>
    <w:rsid w:val="002B3965"/>
    <w:rsid w:val="002B39C5"/>
    <w:rsid w:val="002B4F6A"/>
    <w:rsid w:val="002B5C07"/>
    <w:rsid w:val="002B5DB1"/>
    <w:rsid w:val="002B6118"/>
    <w:rsid w:val="002B6787"/>
    <w:rsid w:val="002B67B8"/>
    <w:rsid w:val="002B7359"/>
    <w:rsid w:val="002B7BFA"/>
    <w:rsid w:val="002B7DCB"/>
    <w:rsid w:val="002B7F21"/>
    <w:rsid w:val="002C0493"/>
    <w:rsid w:val="002C1305"/>
    <w:rsid w:val="002C137E"/>
    <w:rsid w:val="002C15E1"/>
    <w:rsid w:val="002C23D1"/>
    <w:rsid w:val="002C2964"/>
    <w:rsid w:val="002C2B70"/>
    <w:rsid w:val="002C2C92"/>
    <w:rsid w:val="002C3240"/>
    <w:rsid w:val="002C32BF"/>
    <w:rsid w:val="002C3F41"/>
    <w:rsid w:val="002C4F98"/>
    <w:rsid w:val="002C54AE"/>
    <w:rsid w:val="002C54E4"/>
    <w:rsid w:val="002C5723"/>
    <w:rsid w:val="002C5DDB"/>
    <w:rsid w:val="002C658A"/>
    <w:rsid w:val="002C72BC"/>
    <w:rsid w:val="002C765B"/>
    <w:rsid w:val="002C79CF"/>
    <w:rsid w:val="002D0639"/>
    <w:rsid w:val="002D0750"/>
    <w:rsid w:val="002D0ADE"/>
    <w:rsid w:val="002D0F04"/>
    <w:rsid w:val="002D158E"/>
    <w:rsid w:val="002D1D1D"/>
    <w:rsid w:val="002D1EEE"/>
    <w:rsid w:val="002D1F13"/>
    <w:rsid w:val="002D1F5D"/>
    <w:rsid w:val="002D20C3"/>
    <w:rsid w:val="002D2157"/>
    <w:rsid w:val="002D235D"/>
    <w:rsid w:val="002D31F2"/>
    <w:rsid w:val="002D3BEF"/>
    <w:rsid w:val="002D4280"/>
    <w:rsid w:val="002D46B3"/>
    <w:rsid w:val="002D498E"/>
    <w:rsid w:val="002D4C9C"/>
    <w:rsid w:val="002D4CE7"/>
    <w:rsid w:val="002D4E05"/>
    <w:rsid w:val="002D51B4"/>
    <w:rsid w:val="002D673E"/>
    <w:rsid w:val="002D6AF5"/>
    <w:rsid w:val="002D6C7F"/>
    <w:rsid w:val="002E055F"/>
    <w:rsid w:val="002E12D2"/>
    <w:rsid w:val="002E1F59"/>
    <w:rsid w:val="002E2E97"/>
    <w:rsid w:val="002E3107"/>
    <w:rsid w:val="002E363F"/>
    <w:rsid w:val="002E4359"/>
    <w:rsid w:val="002E4650"/>
    <w:rsid w:val="002E46DE"/>
    <w:rsid w:val="002E48B5"/>
    <w:rsid w:val="002E49C7"/>
    <w:rsid w:val="002E4A6A"/>
    <w:rsid w:val="002E5344"/>
    <w:rsid w:val="002E562C"/>
    <w:rsid w:val="002E5FD0"/>
    <w:rsid w:val="002E60A6"/>
    <w:rsid w:val="002E6BB2"/>
    <w:rsid w:val="002E73BF"/>
    <w:rsid w:val="002F0121"/>
    <w:rsid w:val="002F0943"/>
    <w:rsid w:val="002F096A"/>
    <w:rsid w:val="002F0D53"/>
    <w:rsid w:val="002F0FE8"/>
    <w:rsid w:val="002F101B"/>
    <w:rsid w:val="002F144E"/>
    <w:rsid w:val="002F1672"/>
    <w:rsid w:val="002F1D97"/>
    <w:rsid w:val="002F22C9"/>
    <w:rsid w:val="002F2367"/>
    <w:rsid w:val="002F284F"/>
    <w:rsid w:val="002F2D5A"/>
    <w:rsid w:val="002F3715"/>
    <w:rsid w:val="002F3D55"/>
    <w:rsid w:val="002F4141"/>
    <w:rsid w:val="002F4842"/>
    <w:rsid w:val="002F4AD5"/>
    <w:rsid w:val="002F5016"/>
    <w:rsid w:val="002F5852"/>
    <w:rsid w:val="002F5C1C"/>
    <w:rsid w:val="002F62A7"/>
    <w:rsid w:val="002F6CF8"/>
    <w:rsid w:val="002F7686"/>
    <w:rsid w:val="002F7CEF"/>
    <w:rsid w:val="0030060F"/>
    <w:rsid w:val="003006C1"/>
    <w:rsid w:val="00300DEE"/>
    <w:rsid w:val="00300F21"/>
    <w:rsid w:val="00301BBF"/>
    <w:rsid w:val="00301E51"/>
    <w:rsid w:val="00302244"/>
    <w:rsid w:val="003022CB"/>
    <w:rsid w:val="003023A2"/>
    <w:rsid w:val="00302BB3"/>
    <w:rsid w:val="00303614"/>
    <w:rsid w:val="0030387E"/>
    <w:rsid w:val="00303E54"/>
    <w:rsid w:val="0030421D"/>
    <w:rsid w:val="0030435D"/>
    <w:rsid w:val="0030481F"/>
    <w:rsid w:val="0030562E"/>
    <w:rsid w:val="00305EE5"/>
    <w:rsid w:val="00305F74"/>
    <w:rsid w:val="00306E9C"/>
    <w:rsid w:val="00307ABF"/>
    <w:rsid w:val="003105EC"/>
    <w:rsid w:val="0031082C"/>
    <w:rsid w:val="003111BE"/>
    <w:rsid w:val="003112A2"/>
    <w:rsid w:val="0031131D"/>
    <w:rsid w:val="00311511"/>
    <w:rsid w:val="003116C9"/>
    <w:rsid w:val="00311FF2"/>
    <w:rsid w:val="00312005"/>
    <w:rsid w:val="003122B8"/>
    <w:rsid w:val="0031278C"/>
    <w:rsid w:val="00312A00"/>
    <w:rsid w:val="00312CF1"/>
    <w:rsid w:val="0031361F"/>
    <w:rsid w:val="00313C8D"/>
    <w:rsid w:val="00313DA5"/>
    <w:rsid w:val="003147A7"/>
    <w:rsid w:val="003157B6"/>
    <w:rsid w:val="00315AE0"/>
    <w:rsid w:val="0031630F"/>
    <w:rsid w:val="00316640"/>
    <w:rsid w:val="003168FC"/>
    <w:rsid w:val="00316FFA"/>
    <w:rsid w:val="003172B4"/>
    <w:rsid w:val="00317AD0"/>
    <w:rsid w:val="00317B7E"/>
    <w:rsid w:val="00320123"/>
    <w:rsid w:val="00320171"/>
    <w:rsid w:val="003207D3"/>
    <w:rsid w:val="00320BE6"/>
    <w:rsid w:val="003214B4"/>
    <w:rsid w:val="0032151E"/>
    <w:rsid w:val="00321600"/>
    <w:rsid w:val="00321B47"/>
    <w:rsid w:val="00322543"/>
    <w:rsid w:val="00322FB3"/>
    <w:rsid w:val="00323F66"/>
    <w:rsid w:val="00324907"/>
    <w:rsid w:val="00324BC1"/>
    <w:rsid w:val="00324C19"/>
    <w:rsid w:val="00324D5B"/>
    <w:rsid w:val="003255AB"/>
    <w:rsid w:val="00325905"/>
    <w:rsid w:val="00325957"/>
    <w:rsid w:val="00325A60"/>
    <w:rsid w:val="00326939"/>
    <w:rsid w:val="00326EBE"/>
    <w:rsid w:val="0032702B"/>
    <w:rsid w:val="0032709E"/>
    <w:rsid w:val="0032779C"/>
    <w:rsid w:val="003306B5"/>
    <w:rsid w:val="00331160"/>
    <w:rsid w:val="00331225"/>
    <w:rsid w:val="003320B1"/>
    <w:rsid w:val="00332208"/>
    <w:rsid w:val="003336C7"/>
    <w:rsid w:val="00334656"/>
    <w:rsid w:val="003346D4"/>
    <w:rsid w:val="0033488C"/>
    <w:rsid w:val="0033518C"/>
    <w:rsid w:val="00336059"/>
    <w:rsid w:val="0033632B"/>
    <w:rsid w:val="003370DC"/>
    <w:rsid w:val="0033763A"/>
    <w:rsid w:val="003377E1"/>
    <w:rsid w:val="003400B9"/>
    <w:rsid w:val="00340105"/>
    <w:rsid w:val="00340853"/>
    <w:rsid w:val="003408BA"/>
    <w:rsid w:val="003408FA"/>
    <w:rsid w:val="0034114D"/>
    <w:rsid w:val="003411F5"/>
    <w:rsid w:val="00341B03"/>
    <w:rsid w:val="003420C4"/>
    <w:rsid w:val="003426A5"/>
    <w:rsid w:val="00342A5D"/>
    <w:rsid w:val="0034308F"/>
    <w:rsid w:val="003431CB"/>
    <w:rsid w:val="003436ED"/>
    <w:rsid w:val="00343C9B"/>
    <w:rsid w:val="003441CF"/>
    <w:rsid w:val="003454FB"/>
    <w:rsid w:val="00345A2F"/>
    <w:rsid w:val="00345A76"/>
    <w:rsid w:val="00345E61"/>
    <w:rsid w:val="00345EE3"/>
    <w:rsid w:val="0034601F"/>
    <w:rsid w:val="00346326"/>
    <w:rsid w:val="0034680B"/>
    <w:rsid w:val="00346936"/>
    <w:rsid w:val="00346DFE"/>
    <w:rsid w:val="00346F5B"/>
    <w:rsid w:val="003470F9"/>
    <w:rsid w:val="00347C51"/>
    <w:rsid w:val="00350254"/>
    <w:rsid w:val="00351BEE"/>
    <w:rsid w:val="00352296"/>
    <w:rsid w:val="00352E69"/>
    <w:rsid w:val="00352FE4"/>
    <w:rsid w:val="003533A8"/>
    <w:rsid w:val="003542FA"/>
    <w:rsid w:val="00354A29"/>
    <w:rsid w:val="00355046"/>
    <w:rsid w:val="003552CE"/>
    <w:rsid w:val="003555C5"/>
    <w:rsid w:val="00355924"/>
    <w:rsid w:val="00355E76"/>
    <w:rsid w:val="0035625D"/>
    <w:rsid w:val="003564DD"/>
    <w:rsid w:val="0035694C"/>
    <w:rsid w:val="003573A4"/>
    <w:rsid w:val="0036059A"/>
    <w:rsid w:val="003609E6"/>
    <w:rsid w:val="00360C87"/>
    <w:rsid w:val="00361561"/>
    <w:rsid w:val="00361B58"/>
    <w:rsid w:val="003622FE"/>
    <w:rsid w:val="00362D06"/>
    <w:rsid w:val="003636F1"/>
    <w:rsid w:val="00363742"/>
    <w:rsid w:val="003639F2"/>
    <w:rsid w:val="00363AB8"/>
    <w:rsid w:val="00364EDB"/>
    <w:rsid w:val="00364F32"/>
    <w:rsid w:val="0036518F"/>
    <w:rsid w:val="00365468"/>
    <w:rsid w:val="00366117"/>
    <w:rsid w:val="0036663C"/>
    <w:rsid w:val="0036709B"/>
    <w:rsid w:val="00367177"/>
    <w:rsid w:val="003671C1"/>
    <w:rsid w:val="003677DA"/>
    <w:rsid w:val="003679FF"/>
    <w:rsid w:val="00367A61"/>
    <w:rsid w:val="00367C96"/>
    <w:rsid w:val="00372B63"/>
    <w:rsid w:val="00372EA8"/>
    <w:rsid w:val="00373023"/>
    <w:rsid w:val="00373311"/>
    <w:rsid w:val="00373C71"/>
    <w:rsid w:val="00373D42"/>
    <w:rsid w:val="00373E12"/>
    <w:rsid w:val="00373EFE"/>
    <w:rsid w:val="003740E0"/>
    <w:rsid w:val="0037416D"/>
    <w:rsid w:val="00374588"/>
    <w:rsid w:val="0037461C"/>
    <w:rsid w:val="00374D42"/>
    <w:rsid w:val="00374E6E"/>
    <w:rsid w:val="0037623E"/>
    <w:rsid w:val="00376464"/>
    <w:rsid w:val="0037664F"/>
    <w:rsid w:val="00376848"/>
    <w:rsid w:val="003773C8"/>
    <w:rsid w:val="0037781F"/>
    <w:rsid w:val="003805BA"/>
    <w:rsid w:val="0038091F"/>
    <w:rsid w:val="0038097F"/>
    <w:rsid w:val="00380E6D"/>
    <w:rsid w:val="00380F0B"/>
    <w:rsid w:val="003811B9"/>
    <w:rsid w:val="003815A8"/>
    <w:rsid w:val="00381759"/>
    <w:rsid w:val="00381823"/>
    <w:rsid w:val="00381D4C"/>
    <w:rsid w:val="00381FD4"/>
    <w:rsid w:val="003820A1"/>
    <w:rsid w:val="003820DF"/>
    <w:rsid w:val="00383235"/>
    <w:rsid w:val="00383802"/>
    <w:rsid w:val="00383AC4"/>
    <w:rsid w:val="00383BC4"/>
    <w:rsid w:val="003843B1"/>
    <w:rsid w:val="00384E38"/>
    <w:rsid w:val="003854FB"/>
    <w:rsid w:val="003861C0"/>
    <w:rsid w:val="00386881"/>
    <w:rsid w:val="00386CDA"/>
    <w:rsid w:val="00386F9F"/>
    <w:rsid w:val="00387E4C"/>
    <w:rsid w:val="0039027F"/>
    <w:rsid w:val="00390345"/>
    <w:rsid w:val="003905C1"/>
    <w:rsid w:val="003905F5"/>
    <w:rsid w:val="00390F56"/>
    <w:rsid w:val="003911D2"/>
    <w:rsid w:val="00391682"/>
    <w:rsid w:val="0039179E"/>
    <w:rsid w:val="00391AB3"/>
    <w:rsid w:val="00392222"/>
    <w:rsid w:val="00392996"/>
    <w:rsid w:val="00392D9C"/>
    <w:rsid w:val="00394762"/>
    <w:rsid w:val="00394A90"/>
    <w:rsid w:val="00394B5C"/>
    <w:rsid w:val="00394CA8"/>
    <w:rsid w:val="003955DE"/>
    <w:rsid w:val="00395A22"/>
    <w:rsid w:val="00395F3A"/>
    <w:rsid w:val="003965B4"/>
    <w:rsid w:val="00396637"/>
    <w:rsid w:val="003969A3"/>
    <w:rsid w:val="00396AF5"/>
    <w:rsid w:val="00396B95"/>
    <w:rsid w:val="00396C88"/>
    <w:rsid w:val="00397306"/>
    <w:rsid w:val="003976D9"/>
    <w:rsid w:val="003A009B"/>
    <w:rsid w:val="003A03A2"/>
    <w:rsid w:val="003A0F40"/>
    <w:rsid w:val="003A1909"/>
    <w:rsid w:val="003A29B8"/>
    <w:rsid w:val="003A37ED"/>
    <w:rsid w:val="003A3CDB"/>
    <w:rsid w:val="003A3E98"/>
    <w:rsid w:val="003A4582"/>
    <w:rsid w:val="003A4729"/>
    <w:rsid w:val="003A49BD"/>
    <w:rsid w:val="003A53E3"/>
    <w:rsid w:val="003A57B3"/>
    <w:rsid w:val="003A59F8"/>
    <w:rsid w:val="003A69F9"/>
    <w:rsid w:val="003A6D2B"/>
    <w:rsid w:val="003A6EB7"/>
    <w:rsid w:val="003A7C75"/>
    <w:rsid w:val="003A7DBC"/>
    <w:rsid w:val="003A7F0D"/>
    <w:rsid w:val="003B02F8"/>
    <w:rsid w:val="003B0E3D"/>
    <w:rsid w:val="003B119F"/>
    <w:rsid w:val="003B1364"/>
    <w:rsid w:val="003B1851"/>
    <w:rsid w:val="003B1AE8"/>
    <w:rsid w:val="003B1E13"/>
    <w:rsid w:val="003B1F1B"/>
    <w:rsid w:val="003B22C7"/>
    <w:rsid w:val="003B249B"/>
    <w:rsid w:val="003B32BC"/>
    <w:rsid w:val="003B4396"/>
    <w:rsid w:val="003B4607"/>
    <w:rsid w:val="003B4DC5"/>
    <w:rsid w:val="003B4DE1"/>
    <w:rsid w:val="003B5005"/>
    <w:rsid w:val="003B51D6"/>
    <w:rsid w:val="003B520C"/>
    <w:rsid w:val="003B6194"/>
    <w:rsid w:val="003B625D"/>
    <w:rsid w:val="003B630F"/>
    <w:rsid w:val="003B70CC"/>
    <w:rsid w:val="003B7304"/>
    <w:rsid w:val="003B770E"/>
    <w:rsid w:val="003B787D"/>
    <w:rsid w:val="003B7EB8"/>
    <w:rsid w:val="003C052B"/>
    <w:rsid w:val="003C07E0"/>
    <w:rsid w:val="003C1119"/>
    <w:rsid w:val="003C1634"/>
    <w:rsid w:val="003C2138"/>
    <w:rsid w:val="003C239C"/>
    <w:rsid w:val="003C2C55"/>
    <w:rsid w:val="003C3E2A"/>
    <w:rsid w:val="003C45E5"/>
    <w:rsid w:val="003C4979"/>
    <w:rsid w:val="003C5A39"/>
    <w:rsid w:val="003C5CD3"/>
    <w:rsid w:val="003C5F6D"/>
    <w:rsid w:val="003C62D4"/>
    <w:rsid w:val="003C697C"/>
    <w:rsid w:val="003C7766"/>
    <w:rsid w:val="003C7E91"/>
    <w:rsid w:val="003D0256"/>
    <w:rsid w:val="003D07ED"/>
    <w:rsid w:val="003D08E4"/>
    <w:rsid w:val="003D0D7C"/>
    <w:rsid w:val="003D0DB8"/>
    <w:rsid w:val="003D13B4"/>
    <w:rsid w:val="003D1E0C"/>
    <w:rsid w:val="003D2523"/>
    <w:rsid w:val="003D27A3"/>
    <w:rsid w:val="003D3DAB"/>
    <w:rsid w:val="003D3EE4"/>
    <w:rsid w:val="003D5056"/>
    <w:rsid w:val="003D7A66"/>
    <w:rsid w:val="003E0BF8"/>
    <w:rsid w:val="003E0EB2"/>
    <w:rsid w:val="003E0FDA"/>
    <w:rsid w:val="003E17F7"/>
    <w:rsid w:val="003E255A"/>
    <w:rsid w:val="003E2C16"/>
    <w:rsid w:val="003E2E38"/>
    <w:rsid w:val="003E35A1"/>
    <w:rsid w:val="003E378C"/>
    <w:rsid w:val="003E4388"/>
    <w:rsid w:val="003E4C3A"/>
    <w:rsid w:val="003E4E27"/>
    <w:rsid w:val="003E5118"/>
    <w:rsid w:val="003E569C"/>
    <w:rsid w:val="003E5F83"/>
    <w:rsid w:val="003E7038"/>
    <w:rsid w:val="003E771C"/>
    <w:rsid w:val="003E7CEA"/>
    <w:rsid w:val="003F0677"/>
    <w:rsid w:val="003F0DEE"/>
    <w:rsid w:val="003F1235"/>
    <w:rsid w:val="003F13AC"/>
    <w:rsid w:val="003F161F"/>
    <w:rsid w:val="003F1C0A"/>
    <w:rsid w:val="003F1FD2"/>
    <w:rsid w:val="003F2121"/>
    <w:rsid w:val="003F2618"/>
    <w:rsid w:val="003F2786"/>
    <w:rsid w:val="003F2CA8"/>
    <w:rsid w:val="003F2F6B"/>
    <w:rsid w:val="003F2FEC"/>
    <w:rsid w:val="003F3548"/>
    <w:rsid w:val="003F3C54"/>
    <w:rsid w:val="003F3D19"/>
    <w:rsid w:val="003F3E19"/>
    <w:rsid w:val="003F3E30"/>
    <w:rsid w:val="003F4347"/>
    <w:rsid w:val="003F44A1"/>
    <w:rsid w:val="003F4AE1"/>
    <w:rsid w:val="003F5E0C"/>
    <w:rsid w:val="003F611F"/>
    <w:rsid w:val="003F636C"/>
    <w:rsid w:val="003F6766"/>
    <w:rsid w:val="003F69EB"/>
    <w:rsid w:val="003F73EB"/>
    <w:rsid w:val="003F78C1"/>
    <w:rsid w:val="003F7C17"/>
    <w:rsid w:val="00400624"/>
    <w:rsid w:val="00400A77"/>
    <w:rsid w:val="00400B0B"/>
    <w:rsid w:val="004012EE"/>
    <w:rsid w:val="0040296A"/>
    <w:rsid w:val="00402974"/>
    <w:rsid w:val="00403843"/>
    <w:rsid w:val="00403CFD"/>
    <w:rsid w:val="004043B5"/>
    <w:rsid w:val="0040467D"/>
    <w:rsid w:val="00405506"/>
    <w:rsid w:val="004059E5"/>
    <w:rsid w:val="00405B73"/>
    <w:rsid w:val="00406A04"/>
    <w:rsid w:val="00406CA8"/>
    <w:rsid w:val="0040793B"/>
    <w:rsid w:val="00407CEC"/>
    <w:rsid w:val="004108C6"/>
    <w:rsid w:val="00410ABD"/>
    <w:rsid w:val="00411575"/>
    <w:rsid w:val="0041159F"/>
    <w:rsid w:val="0041180A"/>
    <w:rsid w:val="00411D33"/>
    <w:rsid w:val="004133BE"/>
    <w:rsid w:val="00413B5C"/>
    <w:rsid w:val="00413FD0"/>
    <w:rsid w:val="004144C5"/>
    <w:rsid w:val="0041494E"/>
    <w:rsid w:val="00414CDE"/>
    <w:rsid w:val="004156D2"/>
    <w:rsid w:val="004158DC"/>
    <w:rsid w:val="004158FE"/>
    <w:rsid w:val="00415D85"/>
    <w:rsid w:val="0041692E"/>
    <w:rsid w:val="00416DB1"/>
    <w:rsid w:val="00416E0B"/>
    <w:rsid w:val="004176B8"/>
    <w:rsid w:val="0041775D"/>
    <w:rsid w:val="004202DF"/>
    <w:rsid w:val="004203AB"/>
    <w:rsid w:val="00420F88"/>
    <w:rsid w:val="004211AB"/>
    <w:rsid w:val="0042189C"/>
    <w:rsid w:val="004218FA"/>
    <w:rsid w:val="004224FE"/>
    <w:rsid w:val="0042476C"/>
    <w:rsid w:val="004247EB"/>
    <w:rsid w:val="00424950"/>
    <w:rsid w:val="0042525F"/>
    <w:rsid w:val="00426C88"/>
    <w:rsid w:val="00427C91"/>
    <w:rsid w:val="00430C5C"/>
    <w:rsid w:val="00430C74"/>
    <w:rsid w:val="00430D34"/>
    <w:rsid w:val="00430D63"/>
    <w:rsid w:val="004319D7"/>
    <w:rsid w:val="004321DA"/>
    <w:rsid w:val="00432D52"/>
    <w:rsid w:val="004337A9"/>
    <w:rsid w:val="00433C7A"/>
    <w:rsid w:val="00434B4F"/>
    <w:rsid w:val="00434D1A"/>
    <w:rsid w:val="00435040"/>
    <w:rsid w:val="00435705"/>
    <w:rsid w:val="00435AB5"/>
    <w:rsid w:val="00435BAF"/>
    <w:rsid w:val="00435CF5"/>
    <w:rsid w:val="00435E10"/>
    <w:rsid w:val="00435E64"/>
    <w:rsid w:val="00436117"/>
    <w:rsid w:val="0043612F"/>
    <w:rsid w:val="00436C71"/>
    <w:rsid w:val="0043711C"/>
    <w:rsid w:val="00437420"/>
    <w:rsid w:val="00440310"/>
    <w:rsid w:val="0044056F"/>
    <w:rsid w:val="00440CFB"/>
    <w:rsid w:val="00441E4F"/>
    <w:rsid w:val="00442141"/>
    <w:rsid w:val="004421F2"/>
    <w:rsid w:val="00442254"/>
    <w:rsid w:val="0044248B"/>
    <w:rsid w:val="00442A3F"/>
    <w:rsid w:val="00442E06"/>
    <w:rsid w:val="00443133"/>
    <w:rsid w:val="0044344B"/>
    <w:rsid w:val="00443590"/>
    <w:rsid w:val="00443858"/>
    <w:rsid w:val="00444B8E"/>
    <w:rsid w:val="00444F1C"/>
    <w:rsid w:val="0044604B"/>
    <w:rsid w:val="0044703C"/>
    <w:rsid w:val="004471D3"/>
    <w:rsid w:val="00447996"/>
    <w:rsid w:val="00447E12"/>
    <w:rsid w:val="0045065E"/>
    <w:rsid w:val="00450D95"/>
    <w:rsid w:val="0045134C"/>
    <w:rsid w:val="00451E8D"/>
    <w:rsid w:val="004526B3"/>
    <w:rsid w:val="004534FA"/>
    <w:rsid w:val="004536A5"/>
    <w:rsid w:val="004539A3"/>
    <w:rsid w:val="00453D9D"/>
    <w:rsid w:val="0045406E"/>
    <w:rsid w:val="0045485C"/>
    <w:rsid w:val="00454875"/>
    <w:rsid w:val="0045492E"/>
    <w:rsid w:val="00454A68"/>
    <w:rsid w:val="00454C13"/>
    <w:rsid w:val="004552EA"/>
    <w:rsid w:val="0045596C"/>
    <w:rsid w:val="00455F81"/>
    <w:rsid w:val="004561A4"/>
    <w:rsid w:val="00456D4E"/>
    <w:rsid w:val="00456DAB"/>
    <w:rsid w:val="004572E8"/>
    <w:rsid w:val="0045751B"/>
    <w:rsid w:val="00460195"/>
    <w:rsid w:val="0046029C"/>
    <w:rsid w:val="00460D76"/>
    <w:rsid w:val="00461056"/>
    <w:rsid w:val="00461229"/>
    <w:rsid w:val="0046128E"/>
    <w:rsid w:val="00461456"/>
    <w:rsid w:val="00462525"/>
    <w:rsid w:val="004630BF"/>
    <w:rsid w:val="0046334A"/>
    <w:rsid w:val="00463A34"/>
    <w:rsid w:val="00463F98"/>
    <w:rsid w:val="00464593"/>
    <w:rsid w:val="004649EF"/>
    <w:rsid w:val="004650DD"/>
    <w:rsid w:val="00465AE5"/>
    <w:rsid w:val="0046621F"/>
    <w:rsid w:val="00466602"/>
    <w:rsid w:val="00466808"/>
    <w:rsid w:val="004674BA"/>
    <w:rsid w:val="004675BC"/>
    <w:rsid w:val="004679B5"/>
    <w:rsid w:val="00467B6B"/>
    <w:rsid w:val="00470600"/>
    <w:rsid w:val="00470D89"/>
    <w:rsid w:val="00471633"/>
    <w:rsid w:val="004720E9"/>
    <w:rsid w:val="00472A3E"/>
    <w:rsid w:val="00472C7E"/>
    <w:rsid w:val="00472EB0"/>
    <w:rsid w:val="00472F54"/>
    <w:rsid w:val="004738A4"/>
    <w:rsid w:val="00474182"/>
    <w:rsid w:val="00474475"/>
    <w:rsid w:val="004744DB"/>
    <w:rsid w:val="00474569"/>
    <w:rsid w:val="004751CF"/>
    <w:rsid w:val="004756C4"/>
    <w:rsid w:val="00476475"/>
    <w:rsid w:val="004800E3"/>
    <w:rsid w:val="004804C1"/>
    <w:rsid w:val="004809C0"/>
    <w:rsid w:val="00481142"/>
    <w:rsid w:val="0048121E"/>
    <w:rsid w:val="004812F1"/>
    <w:rsid w:val="00481F10"/>
    <w:rsid w:val="0048242C"/>
    <w:rsid w:val="0048290D"/>
    <w:rsid w:val="00483511"/>
    <w:rsid w:val="004849AF"/>
    <w:rsid w:val="00484BE4"/>
    <w:rsid w:val="00485024"/>
    <w:rsid w:val="00485147"/>
    <w:rsid w:val="00485476"/>
    <w:rsid w:val="00485477"/>
    <w:rsid w:val="00485790"/>
    <w:rsid w:val="004857D9"/>
    <w:rsid w:val="00485BFC"/>
    <w:rsid w:val="004869CC"/>
    <w:rsid w:val="0048707E"/>
    <w:rsid w:val="004879FB"/>
    <w:rsid w:val="00487D34"/>
    <w:rsid w:val="00487E24"/>
    <w:rsid w:val="0049008C"/>
    <w:rsid w:val="004904E4"/>
    <w:rsid w:val="00490DD4"/>
    <w:rsid w:val="00491280"/>
    <w:rsid w:val="00491283"/>
    <w:rsid w:val="00491CBA"/>
    <w:rsid w:val="004921EE"/>
    <w:rsid w:val="00492465"/>
    <w:rsid w:val="0049282F"/>
    <w:rsid w:val="00492904"/>
    <w:rsid w:val="0049389D"/>
    <w:rsid w:val="004941D6"/>
    <w:rsid w:val="004955DB"/>
    <w:rsid w:val="00495D1B"/>
    <w:rsid w:val="00496B9D"/>
    <w:rsid w:val="004974D3"/>
    <w:rsid w:val="0049773F"/>
    <w:rsid w:val="00497862"/>
    <w:rsid w:val="00497AFC"/>
    <w:rsid w:val="004A015A"/>
    <w:rsid w:val="004A0551"/>
    <w:rsid w:val="004A0B20"/>
    <w:rsid w:val="004A0D3A"/>
    <w:rsid w:val="004A1263"/>
    <w:rsid w:val="004A1561"/>
    <w:rsid w:val="004A23E3"/>
    <w:rsid w:val="004A27EF"/>
    <w:rsid w:val="004A2F33"/>
    <w:rsid w:val="004A30F8"/>
    <w:rsid w:val="004A31D9"/>
    <w:rsid w:val="004A4124"/>
    <w:rsid w:val="004A465E"/>
    <w:rsid w:val="004A465F"/>
    <w:rsid w:val="004A4BE2"/>
    <w:rsid w:val="004A5255"/>
    <w:rsid w:val="004A6014"/>
    <w:rsid w:val="004A6121"/>
    <w:rsid w:val="004A62E6"/>
    <w:rsid w:val="004A6783"/>
    <w:rsid w:val="004A7294"/>
    <w:rsid w:val="004A798D"/>
    <w:rsid w:val="004B0330"/>
    <w:rsid w:val="004B045D"/>
    <w:rsid w:val="004B05D7"/>
    <w:rsid w:val="004B1208"/>
    <w:rsid w:val="004B1D70"/>
    <w:rsid w:val="004B27CB"/>
    <w:rsid w:val="004B2DF0"/>
    <w:rsid w:val="004B3263"/>
    <w:rsid w:val="004B389E"/>
    <w:rsid w:val="004B3F39"/>
    <w:rsid w:val="004B4AC0"/>
    <w:rsid w:val="004B4D09"/>
    <w:rsid w:val="004B574B"/>
    <w:rsid w:val="004B6EE8"/>
    <w:rsid w:val="004B7C05"/>
    <w:rsid w:val="004C04BA"/>
    <w:rsid w:val="004C06B3"/>
    <w:rsid w:val="004C0DF3"/>
    <w:rsid w:val="004C109F"/>
    <w:rsid w:val="004C2005"/>
    <w:rsid w:val="004C2353"/>
    <w:rsid w:val="004C2E55"/>
    <w:rsid w:val="004C35BA"/>
    <w:rsid w:val="004C3A13"/>
    <w:rsid w:val="004C4420"/>
    <w:rsid w:val="004C4C07"/>
    <w:rsid w:val="004C4E71"/>
    <w:rsid w:val="004C561A"/>
    <w:rsid w:val="004C59B6"/>
    <w:rsid w:val="004C59C2"/>
    <w:rsid w:val="004C600D"/>
    <w:rsid w:val="004C688A"/>
    <w:rsid w:val="004C7146"/>
    <w:rsid w:val="004C7351"/>
    <w:rsid w:val="004C75E5"/>
    <w:rsid w:val="004C7A67"/>
    <w:rsid w:val="004D033E"/>
    <w:rsid w:val="004D05F4"/>
    <w:rsid w:val="004D0980"/>
    <w:rsid w:val="004D09D3"/>
    <w:rsid w:val="004D0CFD"/>
    <w:rsid w:val="004D1093"/>
    <w:rsid w:val="004D183E"/>
    <w:rsid w:val="004D223A"/>
    <w:rsid w:val="004D25AE"/>
    <w:rsid w:val="004D36C0"/>
    <w:rsid w:val="004D37BB"/>
    <w:rsid w:val="004D37E2"/>
    <w:rsid w:val="004D4104"/>
    <w:rsid w:val="004D5613"/>
    <w:rsid w:val="004D592E"/>
    <w:rsid w:val="004D5E4E"/>
    <w:rsid w:val="004D60B4"/>
    <w:rsid w:val="004D60C9"/>
    <w:rsid w:val="004D63B4"/>
    <w:rsid w:val="004D6A65"/>
    <w:rsid w:val="004D6ECC"/>
    <w:rsid w:val="004D7828"/>
    <w:rsid w:val="004D7879"/>
    <w:rsid w:val="004D7927"/>
    <w:rsid w:val="004D7E94"/>
    <w:rsid w:val="004D7ED5"/>
    <w:rsid w:val="004E014B"/>
    <w:rsid w:val="004E0651"/>
    <w:rsid w:val="004E0A57"/>
    <w:rsid w:val="004E0C30"/>
    <w:rsid w:val="004E18C8"/>
    <w:rsid w:val="004E1AE4"/>
    <w:rsid w:val="004E1CEE"/>
    <w:rsid w:val="004E304E"/>
    <w:rsid w:val="004E3D3B"/>
    <w:rsid w:val="004E4262"/>
    <w:rsid w:val="004E48EA"/>
    <w:rsid w:val="004E5085"/>
    <w:rsid w:val="004E594D"/>
    <w:rsid w:val="004E59D3"/>
    <w:rsid w:val="004E5BC8"/>
    <w:rsid w:val="004E6347"/>
    <w:rsid w:val="004E6FBE"/>
    <w:rsid w:val="004E7A51"/>
    <w:rsid w:val="004F0021"/>
    <w:rsid w:val="004F0D00"/>
    <w:rsid w:val="004F18FE"/>
    <w:rsid w:val="004F227D"/>
    <w:rsid w:val="004F3221"/>
    <w:rsid w:val="004F33E0"/>
    <w:rsid w:val="004F345A"/>
    <w:rsid w:val="004F34C7"/>
    <w:rsid w:val="004F38AA"/>
    <w:rsid w:val="004F5B09"/>
    <w:rsid w:val="004F5B5F"/>
    <w:rsid w:val="004F5B9A"/>
    <w:rsid w:val="004F6E98"/>
    <w:rsid w:val="004F744C"/>
    <w:rsid w:val="004F7D3C"/>
    <w:rsid w:val="005005AA"/>
    <w:rsid w:val="00500828"/>
    <w:rsid w:val="00500A27"/>
    <w:rsid w:val="00500D05"/>
    <w:rsid w:val="005012C2"/>
    <w:rsid w:val="0050213C"/>
    <w:rsid w:val="005021FF"/>
    <w:rsid w:val="00502253"/>
    <w:rsid w:val="005027EB"/>
    <w:rsid w:val="005029FC"/>
    <w:rsid w:val="00502B53"/>
    <w:rsid w:val="00502BF7"/>
    <w:rsid w:val="00502CB7"/>
    <w:rsid w:val="0050311E"/>
    <w:rsid w:val="00503696"/>
    <w:rsid w:val="00503C7A"/>
    <w:rsid w:val="00503DDC"/>
    <w:rsid w:val="005042F3"/>
    <w:rsid w:val="0050432A"/>
    <w:rsid w:val="005048DC"/>
    <w:rsid w:val="00504BC2"/>
    <w:rsid w:val="005057FB"/>
    <w:rsid w:val="00505DFC"/>
    <w:rsid w:val="00505EDB"/>
    <w:rsid w:val="005065C3"/>
    <w:rsid w:val="005068C4"/>
    <w:rsid w:val="005070D1"/>
    <w:rsid w:val="005071F4"/>
    <w:rsid w:val="00507399"/>
    <w:rsid w:val="00507A1B"/>
    <w:rsid w:val="0051053E"/>
    <w:rsid w:val="00510D90"/>
    <w:rsid w:val="00511A9E"/>
    <w:rsid w:val="00512A19"/>
    <w:rsid w:val="00512ECB"/>
    <w:rsid w:val="00513A3E"/>
    <w:rsid w:val="005142D8"/>
    <w:rsid w:val="005143A9"/>
    <w:rsid w:val="005147D6"/>
    <w:rsid w:val="005157BA"/>
    <w:rsid w:val="005161AA"/>
    <w:rsid w:val="00516331"/>
    <w:rsid w:val="005163FD"/>
    <w:rsid w:val="005166AF"/>
    <w:rsid w:val="00517EF7"/>
    <w:rsid w:val="005205AD"/>
    <w:rsid w:val="005205CA"/>
    <w:rsid w:val="00521ECA"/>
    <w:rsid w:val="005225BA"/>
    <w:rsid w:val="005227A8"/>
    <w:rsid w:val="00522929"/>
    <w:rsid w:val="00522DED"/>
    <w:rsid w:val="0052332F"/>
    <w:rsid w:val="00523A60"/>
    <w:rsid w:val="00524683"/>
    <w:rsid w:val="005246E5"/>
    <w:rsid w:val="00525168"/>
    <w:rsid w:val="00525CBC"/>
    <w:rsid w:val="00526AD4"/>
    <w:rsid w:val="00527526"/>
    <w:rsid w:val="00527856"/>
    <w:rsid w:val="005279B0"/>
    <w:rsid w:val="0053025F"/>
    <w:rsid w:val="00530896"/>
    <w:rsid w:val="0053105C"/>
    <w:rsid w:val="00531110"/>
    <w:rsid w:val="0053155D"/>
    <w:rsid w:val="0053192E"/>
    <w:rsid w:val="00531B96"/>
    <w:rsid w:val="005333C4"/>
    <w:rsid w:val="00533AFC"/>
    <w:rsid w:val="00533B44"/>
    <w:rsid w:val="00533DB2"/>
    <w:rsid w:val="00533EE7"/>
    <w:rsid w:val="00533FD5"/>
    <w:rsid w:val="005340B7"/>
    <w:rsid w:val="00534417"/>
    <w:rsid w:val="005349FD"/>
    <w:rsid w:val="00535318"/>
    <w:rsid w:val="005359D4"/>
    <w:rsid w:val="00535E05"/>
    <w:rsid w:val="00536C9C"/>
    <w:rsid w:val="00536D38"/>
    <w:rsid w:val="00536D91"/>
    <w:rsid w:val="00537184"/>
    <w:rsid w:val="00537A0D"/>
    <w:rsid w:val="00537B5F"/>
    <w:rsid w:val="00537D2A"/>
    <w:rsid w:val="00537E28"/>
    <w:rsid w:val="0054068B"/>
    <w:rsid w:val="005409E3"/>
    <w:rsid w:val="00541139"/>
    <w:rsid w:val="005419D6"/>
    <w:rsid w:val="005423F7"/>
    <w:rsid w:val="0054270D"/>
    <w:rsid w:val="00543FCC"/>
    <w:rsid w:val="00544179"/>
    <w:rsid w:val="00544D21"/>
    <w:rsid w:val="00544EB1"/>
    <w:rsid w:val="005453FE"/>
    <w:rsid w:val="0054541F"/>
    <w:rsid w:val="00545950"/>
    <w:rsid w:val="0054662D"/>
    <w:rsid w:val="00546965"/>
    <w:rsid w:val="005478CF"/>
    <w:rsid w:val="005503E7"/>
    <w:rsid w:val="00550426"/>
    <w:rsid w:val="0055130C"/>
    <w:rsid w:val="0055154C"/>
    <w:rsid w:val="0055182C"/>
    <w:rsid w:val="00551B1C"/>
    <w:rsid w:val="00551D8E"/>
    <w:rsid w:val="00552168"/>
    <w:rsid w:val="00552B28"/>
    <w:rsid w:val="0055323D"/>
    <w:rsid w:val="00553432"/>
    <w:rsid w:val="00553468"/>
    <w:rsid w:val="0055448D"/>
    <w:rsid w:val="00554699"/>
    <w:rsid w:val="0055494F"/>
    <w:rsid w:val="00554D59"/>
    <w:rsid w:val="00555126"/>
    <w:rsid w:val="00555A63"/>
    <w:rsid w:val="00556558"/>
    <w:rsid w:val="005565B0"/>
    <w:rsid w:val="00556841"/>
    <w:rsid w:val="00556C72"/>
    <w:rsid w:val="00557263"/>
    <w:rsid w:val="0055741E"/>
    <w:rsid w:val="005574BC"/>
    <w:rsid w:val="00557EF2"/>
    <w:rsid w:val="005605FB"/>
    <w:rsid w:val="0056088B"/>
    <w:rsid w:val="005612E3"/>
    <w:rsid w:val="005630F5"/>
    <w:rsid w:val="0056319D"/>
    <w:rsid w:val="005637CE"/>
    <w:rsid w:val="00563A17"/>
    <w:rsid w:val="00564537"/>
    <w:rsid w:val="00564C09"/>
    <w:rsid w:val="00565C6C"/>
    <w:rsid w:val="00565C8D"/>
    <w:rsid w:val="00566045"/>
    <w:rsid w:val="00566344"/>
    <w:rsid w:val="00566A07"/>
    <w:rsid w:val="005678E9"/>
    <w:rsid w:val="005707DA"/>
    <w:rsid w:val="005707E0"/>
    <w:rsid w:val="00570AF9"/>
    <w:rsid w:val="00570C77"/>
    <w:rsid w:val="00570F0B"/>
    <w:rsid w:val="00574453"/>
    <w:rsid w:val="00574F6F"/>
    <w:rsid w:val="00574FBF"/>
    <w:rsid w:val="005752B9"/>
    <w:rsid w:val="00575310"/>
    <w:rsid w:val="005757E1"/>
    <w:rsid w:val="0057597E"/>
    <w:rsid w:val="00575DD1"/>
    <w:rsid w:val="0057635C"/>
    <w:rsid w:val="00576384"/>
    <w:rsid w:val="00576F6D"/>
    <w:rsid w:val="00577265"/>
    <w:rsid w:val="0057771D"/>
    <w:rsid w:val="005778DA"/>
    <w:rsid w:val="00577934"/>
    <w:rsid w:val="00580233"/>
    <w:rsid w:val="005809A7"/>
    <w:rsid w:val="00580C7D"/>
    <w:rsid w:val="00580D7D"/>
    <w:rsid w:val="00581447"/>
    <w:rsid w:val="00581492"/>
    <w:rsid w:val="00581781"/>
    <w:rsid w:val="005818FD"/>
    <w:rsid w:val="005826C6"/>
    <w:rsid w:val="005829DA"/>
    <w:rsid w:val="00583783"/>
    <w:rsid w:val="00583A1D"/>
    <w:rsid w:val="00583ADD"/>
    <w:rsid w:val="00584908"/>
    <w:rsid w:val="0058500B"/>
    <w:rsid w:val="00585412"/>
    <w:rsid w:val="00586013"/>
    <w:rsid w:val="00586768"/>
    <w:rsid w:val="00587832"/>
    <w:rsid w:val="00587862"/>
    <w:rsid w:val="0059006F"/>
    <w:rsid w:val="005902CD"/>
    <w:rsid w:val="00590ABB"/>
    <w:rsid w:val="00590ECC"/>
    <w:rsid w:val="005916B2"/>
    <w:rsid w:val="00591863"/>
    <w:rsid w:val="00591D8F"/>
    <w:rsid w:val="00592012"/>
    <w:rsid w:val="005923A9"/>
    <w:rsid w:val="005923CF"/>
    <w:rsid w:val="00592437"/>
    <w:rsid w:val="005928C0"/>
    <w:rsid w:val="005928D1"/>
    <w:rsid w:val="00593915"/>
    <w:rsid w:val="00593924"/>
    <w:rsid w:val="00593A2E"/>
    <w:rsid w:val="00594DFB"/>
    <w:rsid w:val="00595A11"/>
    <w:rsid w:val="00595FEE"/>
    <w:rsid w:val="0059642D"/>
    <w:rsid w:val="005965CA"/>
    <w:rsid w:val="005968C9"/>
    <w:rsid w:val="00596C16"/>
    <w:rsid w:val="005979C4"/>
    <w:rsid w:val="00597C23"/>
    <w:rsid w:val="005A012C"/>
    <w:rsid w:val="005A0401"/>
    <w:rsid w:val="005A092F"/>
    <w:rsid w:val="005A1A4F"/>
    <w:rsid w:val="005A1DEA"/>
    <w:rsid w:val="005A22E8"/>
    <w:rsid w:val="005A268C"/>
    <w:rsid w:val="005A2A69"/>
    <w:rsid w:val="005A3E20"/>
    <w:rsid w:val="005A45C4"/>
    <w:rsid w:val="005A4A57"/>
    <w:rsid w:val="005A4C86"/>
    <w:rsid w:val="005A6826"/>
    <w:rsid w:val="005A6F02"/>
    <w:rsid w:val="005A708F"/>
    <w:rsid w:val="005A7880"/>
    <w:rsid w:val="005B0E23"/>
    <w:rsid w:val="005B1630"/>
    <w:rsid w:val="005B1D11"/>
    <w:rsid w:val="005B262F"/>
    <w:rsid w:val="005B278F"/>
    <w:rsid w:val="005B2A76"/>
    <w:rsid w:val="005B2B62"/>
    <w:rsid w:val="005B2C5D"/>
    <w:rsid w:val="005B341F"/>
    <w:rsid w:val="005B3629"/>
    <w:rsid w:val="005B36B9"/>
    <w:rsid w:val="005B3C1D"/>
    <w:rsid w:val="005B419B"/>
    <w:rsid w:val="005B41A5"/>
    <w:rsid w:val="005B4C55"/>
    <w:rsid w:val="005B53F7"/>
    <w:rsid w:val="005B5C15"/>
    <w:rsid w:val="005B5D88"/>
    <w:rsid w:val="005B61FB"/>
    <w:rsid w:val="005B626E"/>
    <w:rsid w:val="005B6548"/>
    <w:rsid w:val="005B666A"/>
    <w:rsid w:val="005B66B2"/>
    <w:rsid w:val="005B6819"/>
    <w:rsid w:val="005B7517"/>
    <w:rsid w:val="005B7CB5"/>
    <w:rsid w:val="005C02A8"/>
    <w:rsid w:val="005C02EB"/>
    <w:rsid w:val="005C128C"/>
    <w:rsid w:val="005C1D2D"/>
    <w:rsid w:val="005C22AD"/>
    <w:rsid w:val="005C23BC"/>
    <w:rsid w:val="005C24D3"/>
    <w:rsid w:val="005C26D6"/>
    <w:rsid w:val="005C27D5"/>
    <w:rsid w:val="005C352F"/>
    <w:rsid w:val="005C3DD4"/>
    <w:rsid w:val="005C42C9"/>
    <w:rsid w:val="005C437D"/>
    <w:rsid w:val="005C47A7"/>
    <w:rsid w:val="005C4BF7"/>
    <w:rsid w:val="005C5AB9"/>
    <w:rsid w:val="005C5B06"/>
    <w:rsid w:val="005C5BBD"/>
    <w:rsid w:val="005C626D"/>
    <w:rsid w:val="005C6E4A"/>
    <w:rsid w:val="005C6E9A"/>
    <w:rsid w:val="005C7339"/>
    <w:rsid w:val="005C7EEA"/>
    <w:rsid w:val="005D1AF6"/>
    <w:rsid w:val="005D2AD4"/>
    <w:rsid w:val="005D2BAE"/>
    <w:rsid w:val="005D2F19"/>
    <w:rsid w:val="005D35C8"/>
    <w:rsid w:val="005D3764"/>
    <w:rsid w:val="005D50C0"/>
    <w:rsid w:val="005D5744"/>
    <w:rsid w:val="005D5A02"/>
    <w:rsid w:val="005D5A8D"/>
    <w:rsid w:val="005D622E"/>
    <w:rsid w:val="005D6D88"/>
    <w:rsid w:val="005D70BB"/>
    <w:rsid w:val="005D74B0"/>
    <w:rsid w:val="005D7C83"/>
    <w:rsid w:val="005D7C84"/>
    <w:rsid w:val="005D7E2C"/>
    <w:rsid w:val="005E002F"/>
    <w:rsid w:val="005E05FC"/>
    <w:rsid w:val="005E0BB2"/>
    <w:rsid w:val="005E0C2B"/>
    <w:rsid w:val="005E0E25"/>
    <w:rsid w:val="005E1A40"/>
    <w:rsid w:val="005E2906"/>
    <w:rsid w:val="005E29D6"/>
    <w:rsid w:val="005E3E74"/>
    <w:rsid w:val="005E3F65"/>
    <w:rsid w:val="005E43DE"/>
    <w:rsid w:val="005E4A65"/>
    <w:rsid w:val="005E4C47"/>
    <w:rsid w:val="005E4DEE"/>
    <w:rsid w:val="005E4FF4"/>
    <w:rsid w:val="005E53B2"/>
    <w:rsid w:val="005E548E"/>
    <w:rsid w:val="005E58A3"/>
    <w:rsid w:val="005E62BA"/>
    <w:rsid w:val="005E6E8B"/>
    <w:rsid w:val="005E715A"/>
    <w:rsid w:val="005E7982"/>
    <w:rsid w:val="005E7CE0"/>
    <w:rsid w:val="005F070F"/>
    <w:rsid w:val="005F108E"/>
    <w:rsid w:val="005F1307"/>
    <w:rsid w:val="005F1358"/>
    <w:rsid w:val="005F2132"/>
    <w:rsid w:val="005F25F3"/>
    <w:rsid w:val="005F26C3"/>
    <w:rsid w:val="005F2780"/>
    <w:rsid w:val="005F3318"/>
    <w:rsid w:val="005F3684"/>
    <w:rsid w:val="005F4439"/>
    <w:rsid w:val="005F4504"/>
    <w:rsid w:val="005F51AA"/>
    <w:rsid w:val="005F5692"/>
    <w:rsid w:val="005F5F09"/>
    <w:rsid w:val="005F61E6"/>
    <w:rsid w:val="005F64D4"/>
    <w:rsid w:val="005F695C"/>
    <w:rsid w:val="005F6B66"/>
    <w:rsid w:val="005F7533"/>
    <w:rsid w:val="005F7B15"/>
    <w:rsid w:val="005F7BBB"/>
    <w:rsid w:val="00600043"/>
    <w:rsid w:val="00600521"/>
    <w:rsid w:val="00600638"/>
    <w:rsid w:val="00600B95"/>
    <w:rsid w:val="00600E71"/>
    <w:rsid w:val="00601344"/>
    <w:rsid w:val="00601543"/>
    <w:rsid w:val="00601762"/>
    <w:rsid w:val="006025A1"/>
    <w:rsid w:val="00602764"/>
    <w:rsid w:val="006027FF"/>
    <w:rsid w:val="0060297A"/>
    <w:rsid w:val="00602A30"/>
    <w:rsid w:val="0060304A"/>
    <w:rsid w:val="0060347B"/>
    <w:rsid w:val="00603F62"/>
    <w:rsid w:val="006040CA"/>
    <w:rsid w:val="006043E1"/>
    <w:rsid w:val="006043FA"/>
    <w:rsid w:val="00604960"/>
    <w:rsid w:val="00605211"/>
    <w:rsid w:val="0060544A"/>
    <w:rsid w:val="00605776"/>
    <w:rsid w:val="006059C1"/>
    <w:rsid w:val="00605C2D"/>
    <w:rsid w:val="00605F1E"/>
    <w:rsid w:val="00606835"/>
    <w:rsid w:val="0060751B"/>
    <w:rsid w:val="00607720"/>
    <w:rsid w:val="00607B37"/>
    <w:rsid w:val="006107CF"/>
    <w:rsid w:val="006108A1"/>
    <w:rsid w:val="00610A8B"/>
    <w:rsid w:val="00611321"/>
    <w:rsid w:val="006113F3"/>
    <w:rsid w:val="00611BD4"/>
    <w:rsid w:val="00612425"/>
    <w:rsid w:val="00612703"/>
    <w:rsid w:val="00612C47"/>
    <w:rsid w:val="0061318D"/>
    <w:rsid w:val="006136F8"/>
    <w:rsid w:val="00613F6D"/>
    <w:rsid w:val="006142B3"/>
    <w:rsid w:val="006143CC"/>
    <w:rsid w:val="006144D9"/>
    <w:rsid w:val="006149C9"/>
    <w:rsid w:val="00614CC6"/>
    <w:rsid w:val="00615054"/>
    <w:rsid w:val="00615583"/>
    <w:rsid w:val="00615E9A"/>
    <w:rsid w:val="00616AC3"/>
    <w:rsid w:val="00616BB4"/>
    <w:rsid w:val="006173B8"/>
    <w:rsid w:val="00617928"/>
    <w:rsid w:val="00620200"/>
    <w:rsid w:val="00620765"/>
    <w:rsid w:val="00620785"/>
    <w:rsid w:val="006216D4"/>
    <w:rsid w:val="006216D8"/>
    <w:rsid w:val="006224A1"/>
    <w:rsid w:val="0062292B"/>
    <w:rsid w:val="0062296E"/>
    <w:rsid w:val="00623686"/>
    <w:rsid w:val="00623C48"/>
    <w:rsid w:val="006245AA"/>
    <w:rsid w:val="0062470D"/>
    <w:rsid w:val="006256BA"/>
    <w:rsid w:val="00625843"/>
    <w:rsid w:val="006264B0"/>
    <w:rsid w:val="00626E23"/>
    <w:rsid w:val="0063010F"/>
    <w:rsid w:val="00630AAF"/>
    <w:rsid w:val="00630C5E"/>
    <w:rsid w:val="00632BE7"/>
    <w:rsid w:val="00633816"/>
    <w:rsid w:val="00633CA0"/>
    <w:rsid w:val="00634794"/>
    <w:rsid w:val="00634CBE"/>
    <w:rsid w:val="00634DBD"/>
    <w:rsid w:val="00635A51"/>
    <w:rsid w:val="00636F7E"/>
    <w:rsid w:val="00637387"/>
    <w:rsid w:val="0064081F"/>
    <w:rsid w:val="00640841"/>
    <w:rsid w:val="006410CB"/>
    <w:rsid w:val="006416D6"/>
    <w:rsid w:val="006426D1"/>
    <w:rsid w:val="00642B7F"/>
    <w:rsid w:val="00643089"/>
    <w:rsid w:val="00643505"/>
    <w:rsid w:val="00644300"/>
    <w:rsid w:val="00644771"/>
    <w:rsid w:val="0064497E"/>
    <w:rsid w:val="006459BC"/>
    <w:rsid w:val="00645CDD"/>
    <w:rsid w:val="00645D53"/>
    <w:rsid w:val="00645D7A"/>
    <w:rsid w:val="0064622B"/>
    <w:rsid w:val="00646964"/>
    <w:rsid w:val="00646BEE"/>
    <w:rsid w:val="006471FB"/>
    <w:rsid w:val="006477FD"/>
    <w:rsid w:val="0065055C"/>
    <w:rsid w:val="00651503"/>
    <w:rsid w:val="006517B7"/>
    <w:rsid w:val="006522A5"/>
    <w:rsid w:val="006525B5"/>
    <w:rsid w:val="006529CD"/>
    <w:rsid w:val="00653481"/>
    <w:rsid w:val="00653C62"/>
    <w:rsid w:val="00654539"/>
    <w:rsid w:val="00655290"/>
    <w:rsid w:val="006552FA"/>
    <w:rsid w:val="006558C7"/>
    <w:rsid w:val="00655947"/>
    <w:rsid w:val="00655D74"/>
    <w:rsid w:val="00656009"/>
    <w:rsid w:val="00656470"/>
    <w:rsid w:val="006570DC"/>
    <w:rsid w:val="006571EB"/>
    <w:rsid w:val="00657425"/>
    <w:rsid w:val="006603B5"/>
    <w:rsid w:val="00660BDF"/>
    <w:rsid w:val="00662484"/>
    <w:rsid w:val="006624B5"/>
    <w:rsid w:val="00662F14"/>
    <w:rsid w:val="0066315F"/>
    <w:rsid w:val="00663920"/>
    <w:rsid w:val="00663B46"/>
    <w:rsid w:val="006640D7"/>
    <w:rsid w:val="006643EF"/>
    <w:rsid w:val="00665197"/>
    <w:rsid w:val="006652EB"/>
    <w:rsid w:val="0066548D"/>
    <w:rsid w:val="00666076"/>
    <w:rsid w:val="006661E0"/>
    <w:rsid w:val="006662B9"/>
    <w:rsid w:val="00666B2C"/>
    <w:rsid w:val="00667089"/>
    <w:rsid w:val="006673FD"/>
    <w:rsid w:val="006675F0"/>
    <w:rsid w:val="00667B18"/>
    <w:rsid w:val="006700C4"/>
    <w:rsid w:val="0067073A"/>
    <w:rsid w:val="00670995"/>
    <w:rsid w:val="00670E94"/>
    <w:rsid w:val="00671AC8"/>
    <w:rsid w:val="00672287"/>
    <w:rsid w:val="00672383"/>
    <w:rsid w:val="006729F7"/>
    <w:rsid w:val="00673016"/>
    <w:rsid w:val="00673252"/>
    <w:rsid w:val="00673426"/>
    <w:rsid w:val="00673FD7"/>
    <w:rsid w:val="00674273"/>
    <w:rsid w:val="006747E9"/>
    <w:rsid w:val="00675262"/>
    <w:rsid w:val="00675B45"/>
    <w:rsid w:val="00675C56"/>
    <w:rsid w:val="00675F8F"/>
    <w:rsid w:val="0067754E"/>
    <w:rsid w:val="0067771A"/>
    <w:rsid w:val="006804C3"/>
    <w:rsid w:val="006805AB"/>
    <w:rsid w:val="006806A3"/>
    <w:rsid w:val="00680BAF"/>
    <w:rsid w:val="00680DD1"/>
    <w:rsid w:val="00680EF4"/>
    <w:rsid w:val="00681369"/>
    <w:rsid w:val="006816EC"/>
    <w:rsid w:val="006835B7"/>
    <w:rsid w:val="0068410D"/>
    <w:rsid w:val="006853B2"/>
    <w:rsid w:val="00685D4F"/>
    <w:rsid w:val="00685EDC"/>
    <w:rsid w:val="00686186"/>
    <w:rsid w:val="00686572"/>
    <w:rsid w:val="00686CCA"/>
    <w:rsid w:val="00687261"/>
    <w:rsid w:val="006872A7"/>
    <w:rsid w:val="00687BAC"/>
    <w:rsid w:val="00687C0C"/>
    <w:rsid w:val="00687C3B"/>
    <w:rsid w:val="00687CE7"/>
    <w:rsid w:val="00690630"/>
    <w:rsid w:val="00690887"/>
    <w:rsid w:val="006909D0"/>
    <w:rsid w:val="00690A67"/>
    <w:rsid w:val="006912EF"/>
    <w:rsid w:val="006917A7"/>
    <w:rsid w:val="00691C44"/>
    <w:rsid w:val="00691CC3"/>
    <w:rsid w:val="00691CD9"/>
    <w:rsid w:val="00692B0D"/>
    <w:rsid w:val="00693148"/>
    <w:rsid w:val="006935EF"/>
    <w:rsid w:val="00693A0F"/>
    <w:rsid w:val="00693F84"/>
    <w:rsid w:val="006944E2"/>
    <w:rsid w:val="006949D1"/>
    <w:rsid w:val="00695220"/>
    <w:rsid w:val="00695B44"/>
    <w:rsid w:val="00696181"/>
    <w:rsid w:val="00696916"/>
    <w:rsid w:val="00696A50"/>
    <w:rsid w:val="00696C1C"/>
    <w:rsid w:val="00696ECF"/>
    <w:rsid w:val="006974F5"/>
    <w:rsid w:val="006976A7"/>
    <w:rsid w:val="00697DF9"/>
    <w:rsid w:val="00697ED1"/>
    <w:rsid w:val="006A0177"/>
    <w:rsid w:val="006A0E8D"/>
    <w:rsid w:val="006A1265"/>
    <w:rsid w:val="006A1B9A"/>
    <w:rsid w:val="006A2619"/>
    <w:rsid w:val="006A277C"/>
    <w:rsid w:val="006A2FB1"/>
    <w:rsid w:val="006A3846"/>
    <w:rsid w:val="006A3F0B"/>
    <w:rsid w:val="006A594A"/>
    <w:rsid w:val="006A5B41"/>
    <w:rsid w:val="006A5BF6"/>
    <w:rsid w:val="006A63E7"/>
    <w:rsid w:val="006A67CE"/>
    <w:rsid w:val="006A68CB"/>
    <w:rsid w:val="006A792D"/>
    <w:rsid w:val="006A7AC4"/>
    <w:rsid w:val="006B0A00"/>
    <w:rsid w:val="006B0EBE"/>
    <w:rsid w:val="006B1B29"/>
    <w:rsid w:val="006B244A"/>
    <w:rsid w:val="006B264D"/>
    <w:rsid w:val="006B389F"/>
    <w:rsid w:val="006B413A"/>
    <w:rsid w:val="006B42C5"/>
    <w:rsid w:val="006B4408"/>
    <w:rsid w:val="006B484D"/>
    <w:rsid w:val="006B5199"/>
    <w:rsid w:val="006B58C9"/>
    <w:rsid w:val="006B5D3A"/>
    <w:rsid w:val="006B5D59"/>
    <w:rsid w:val="006B6AF8"/>
    <w:rsid w:val="006B7305"/>
    <w:rsid w:val="006B7D6C"/>
    <w:rsid w:val="006B7DE5"/>
    <w:rsid w:val="006C0050"/>
    <w:rsid w:val="006C017B"/>
    <w:rsid w:val="006C0428"/>
    <w:rsid w:val="006C0617"/>
    <w:rsid w:val="006C0A0D"/>
    <w:rsid w:val="006C0B26"/>
    <w:rsid w:val="006C0BD4"/>
    <w:rsid w:val="006C0C91"/>
    <w:rsid w:val="006C17E1"/>
    <w:rsid w:val="006C20E2"/>
    <w:rsid w:val="006C22CB"/>
    <w:rsid w:val="006C2668"/>
    <w:rsid w:val="006C2CFC"/>
    <w:rsid w:val="006C311C"/>
    <w:rsid w:val="006C35A7"/>
    <w:rsid w:val="006C3C73"/>
    <w:rsid w:val="006C5248"/>
    <w:rsid w:val="006C55F6"/>
    <w:rsid w:val="006C5FEC"/>
    <w:rsid w:val="006C708C"/>
    <w:rsid w:val="006D000D"/>
    <w:rsid w:val="006D0D5B"/>
    <w:rsid w:val="006D20B2"/>
    <w:rsid w:val="006D22B4"/>
    <w:rsid w:val="006D2BC4"/>
    <w:rsid w:val="006D30A5"/>
    <w:rsid w:val="006D33C7"/>
    <w:rsid w:val="006D34FF"/>
    <w:rsid w:val="006D3E12"/>
    <w:rsid w:val="006D41BC"/>
    <w:rsid w:val="006D5DCD"/>
    <w:rsid w:val="006D6079"/>
    <w:rsid w:val="006D6164"/>
    <w:rsid w:val="006D6492"/>
    <w:rsid w:val="006D67B3"/>
    <w:rsid w:val="006D67DE"/>
    <w:rsid w:val="006D6D7B"/>
    <w:rsid w:val="006D6FC7"/>
    <w:rsid w:val="006D7C4A"/>
    <w:rsid w:val="006D7E2B"/>
    <w:rsid w:val="006E120C"/>
    <w:rsid w:val="006E142F"/>
    <w:rsid w:val="006E174A"/>
    <w:rsid w:val="006E1A47"/>
    <w:rsid w:val="006E1BA0"/>
    <w:rsid w:val="006E22D2"/>
    <w:rsid w:val="006E263D"/>
    <w:rsid w:val="006E2ADC"/>
    <w:rsid w:val="006E2CC5"/>
    <w:rsid w:val="006E2DB9"/>
    <w:rsid w:val="006E337F"/>
    <w:rsid w:val="006E3E21"/>
    <w:rsid w:val="006E3E8D"/>
    <w:rsid w:val="006E4F16"/>
    <w:rsid w:val="006E53AD"/>
    <w:rsid w:val="006E6198"/>
    <w:rsid w:val="006E67CD"/>
    <w:rsid w:val="006E726D"/>
    <w:rsid w:val="006E7C1B"/>
    <w:rsid w:val="006E7E8E"/>
    <w:rsid w:val="006F0454"/>
    <w:rsid w:val="006F0689"/>
    <w:rsid w:val="006F0D0C"/>
    <w:rsid w:val="006F103E"/>
    <w:rsid w:val="006F1433"/>
    <w:rsid w:val="006F14BC"/>
    <w:rsid w:val="006F2330"/>
    <w:rsid w:val="006F2526"/>
    <w:rsid w:val="006F26B3"/>
    <w:rsid w:val="006F31A8"/>
    <w:rsid w:val="006F34C7"/>
    <w:rsid w:val="006F379B"/>
    <w:rsid w:val="006F3CE4"/>
    <w:rsid w:val="006F3E3E"/>
    <w:rsid w:val="006F474F"/>
    <w:rsid w:val="006F480E"/>
    <w:rsid w:val="006F5E65"/>
    <w:rsid w:val="006F604F"/>
    <w:rsid w:val="006F663C"/>
    <w:rsid w:val="006F66BE"/>
    <w:rsid w:val="0070098F"/>
    <w:rsid w:val="00701C7A"/>
    <w:rsid w:val="00701E11"/>
    <w:rsid w:val="00702676"/>
    <w:rsid w:val="00703756"/>
    <w:rsid w:val="007038D1"/>
    <w:rsid w:val="00703CFE"/>
    <w:rsid w:val="00703D4F"/>
    <w:rsid w:val="007043DC"/>
    <w:rsid w:val="007048D6"/>
    <w:rsid w:val="00704E02"/>
    <w:rsid w:val="0070505A"/>
    <w:rsid w:val="0070519D"/>
    <w:rsid w:val="007051ED"/>
    <w:rsid w:val="00705777"/>
    <w:rsid w:val="00705A63"/>
    <w:rsid w:val="00705C72"/>
    <w:rsid w:val="00706298"/>
    <w:rsid w:val="00706E2E"/>
    <w:rsid w:val="00707141"/>
    <w:rsid w:val="00707268"/>
    <w:rsid w:val="007072B6"/>
    <w:rsid w:val="007073AA"/>
    <w:rsid w:val="00707C6A"/>
    <w:rsid w:val="00707D32"/>
    <w:rsid w:val="00710099"/>
    <w:rsid w:val="00710B1F"/>
    <w:rsid w:val="007116A0"/>
    <w:rsid w:val="007121BC"/>
    <w:rsid w:val="00712395"/>
    <w:rsid w:val="007123DF"/>
    <w:rsid w:val="007125AD"/>
    <w:rsid w:val="00712D18"/>
    <w:rsid w:val="00713279"/>
    <w:rsid w:val="007132CD"/>
    <w:rsid w:val="007135A5"/>
    <w:rsid w:val="007144B8"/>
    <w:rsid w:val="0071647D"/>
    <w:rsid w:val="007167C4"/>
    <w:rsid w:val="0071704D"/>
    <w:rsid w:val="00717C5C"/>
    <w:rsid w:val="00717E91"/>
    <w:rsid w:val="00720A35"/>
    <w:rsid w:val="00720B9C"/>
    <w:rsid w:val="00720D36"/>
    <w:rsid w:val="00722524"/>
    <w:rsid w:val="0072374C"/>
    <w:rsid w:val="00723FFA"/>
    <w:rsid w:val="00724EF4"/>
    <w:rsid w:val="007251E8"/>
    <w:rsid w:val="007255A9"/>
    <w:rsid w:val="007255B4"/>
    <w:rsid w:val="007261B1"/>
    <w:rsid w:val="007264FE"/>
    <w:rsid w:val="00727213"/>
    <w:rsid w:val="00727AB2"/>
    <w:rsid w:val="00727BDB"/>
    <w:rsid w:val="00727C2C"/>
    <w:rsid w:val="00727EC4"/>
    <w:rsid w:val="00727F1B"/>
    <w:rsid w:val="007305F0"/>
    <w:rsid w:val="00730881"/>
    <w:rsid w:val="00730A62"/>
    <w:rsid w:val="00731C94"/>
    <w:rsid w:val="00731E4B"/>
    <w:rsid w:val="00732116"/>
    <w:rsid w:val="00732E19"/>
    <w:rsid w:val="00733610"/>
    <w:rsid w:val="00733795"/>
    <w:rsid w:val="00733D27"/>
    <w:rsid w:val="007347EE"/>
    <w:rsid w:val="00734CC4"/>
    <w:rsid w:val="00735FC8"/>
    <w:rsid w:val="0073603A"/>
    <w:rsid w:val="007360DC"/>
    <w:rsid w:val="00736253"/>
    <w:rsid w:val="00736922"/>
    <w:rsid w:val="0073699E"/>
    <w:rsid w:val="00736A1B"/>
    <w:rsid w:val="00737559"/>
    <w:rsid w:val="007375AB"/>
    <w:rsid w:val="00737C4E"/>
    <w:rsid w:val="00737C7A"/>
    <w:rsid w:val="0074007F"/>
    <w:rsid w:val="00740AE3"/>
    <w:rsid w:val="00741578"/>
    <w:rsid w:val="007418BF"/>
    <w:rsid w:val="00741C1E"/>
    <w:rsid w:val="00741D39"/>
    <w:rsid w:val="007427E9"/>
    <w:rsid w:val="0074307E"/>
    <w:rsid w:val="00743770"/>
    <w:rsid w:val="00743D8D"/>
    <w:rsid w:val="007441E9"/>
    <w:rsid w:val="00744231"/>
    <w:rsid w:val="0074424F"/>
    <w:rsid w:val="00744549"/>
    <w:rsid w:val="00744D43"/>
    <w:rsid w:val="00744F13"/>
    <w:rsid w:val="00745313"/>
    <w:rsid w:val="007454FB"/>
    <w:rsid w:val="007459C3"/>
    <w:rsid w:val="0074683F"/>
    <w:rsid w:val="007468C8"/>
    <w:rsid w:val="007471B8"/>
    <w:rsid w:val="007472CD"/>
    <w:rsid w:val="0074775E"/>
    <w:rsid w:val="007505F8"/>
    <w:rsid w:val="0075081A"/>
    <w:rsid w:val="00750A01"/>
    <w:rsid w:val="007510CD"/>
    <w:rsid w:val="00751831"/>
    <w:rsid w:val="007526C0"/>
    <w:rsid w:val="00752D5E"/>
    <w:rsid w:val="007530D2"/>
    <w:rsid w:val="00753117"/>
    <w:rsid w:val="00753A14"/>
    <w:rsid w:val="00753FE2"/>
    <w:rsid w:val="00754295"/>
    <w:rsid w:val="00754533"/>
    <w:rsid w:val="0075458D"/>
    <w:rsid w:val="007547F9"/>
    <w:rsid w:val="00754FA6"/>
    <w:rsid w:val="007557A4"/>
    <w:rsid w:val="0075663E"/>
    <w:rsid w:val="007572EF"/>
    <w:rsid w:val="0075749E"/>
    <w:rsid w:val="00757538"/>
    <w:rsid w:val="00757835"/>
    <w:rsid w:val="00760494"/>
    <w:rsid w:val="00760800"/>
    <w:rsid w:val="00760E3E"/>
    <w:rsid w:val="00760F03"/>
    <w:rsid w:val="00760F73"/>
    <w:rsid w:val="0076113B"/>
    <w:rsid w:val="00761638"/>
    <w:rsid w:val="007616BE"/>
    <w:rsid w:val="00761B20"/>
    <w:rsid w:val="00761CC0"/>
    <w:rsid w:val="00762C96"/>
    <w:rsid w:val="00763363"/>
    <w:rsid w:val="00763888"/>
    <w:rsid w:val="00763A3F"/>
    <w:rsid w:val="00763B28"/>
    <w:rsid w:val="0076451A"/>
    <w:rsid w:val="00764540"/>
    <w:rsid w:val="007647EB"/>
    <w:rsid w:val="00764AB6"/>
    <w:rsid w:val="00764B2B"/>
    <w:rsid w:val="00764B4A"/>
    <w:rsid w:val="00765311"/>
    <w:rsid w:val="007657EB"/>
    <w:rsid w:val="007664D5"/>
    <w:rsid w:val="0076677B"/>
    <w:rsid w:val="007671EC"/>
    <w:rsid w:val="00767D7F"/>
    <w:rsid w:val="00767DD3"/>
    <w:rsid w:val="007700B2"/>
    <w:rsid w:val="007706FE"/>
    <w:rsid w:val="0077110E"/>
    <w:rsid w:val="0077272F"/>
    <w:rsid w:val="007737FC"/>
    <w:rsid w:val="00773995"/>
    <w:rsid w:val="00773B56"/>
    <w:rsid w:val="00773F45"/>
    <w:rsid w:val="00774322"/>
    <w:rsid w:val="00774CE7"/>
    <w:rsid w:val="00774F88"/>
    <w:rsid w:val="00775734"/>
    <w:rsid w:val="00775C07"/>
    <w:rsid w:val="00775CD3"/>
    <w:rsid w:val="00775DF7"/>
    <w:rsid w:val="007765BB"/>
    <w:rsid w:val="0077760C"/>
    <w:rsid w:val="007809DB"/>
    <w:rsid w:val="00780A8E"/>
    <w:rsid w:val="00780DA6"/>
    <w:rsid w:val="00780FA0"/>
    <w:rsid w:val="00781389"/>
    <w:rsid w:val="00781712"/>
    <w:rsid w:val="007818B7"/>
    <w:rsid w:val="0078194B"/>
    <w:rsid w:val="0078207B"/>
    <w:rsid w:val="00782479"/>
    <w:rsid w:val="007827F9"/>
    <w:rsid w:val="00783F4D"/>
    <w:rsid w:val="007844D1"/>
    <w:rsid w:val="007846D4"/>
    <w:rsid w:val="00784943"/>
    <w:rsid w:val="007849DE"/>
    <w:rsid w:val="00784E85"/>
    <w:rsid w:val="007854C1"/>
    <w:rsid w:val="00785F2B"/>
    <w:rsid w:val="007861B5"/>
    <w:rsid w:val="007862C8"/>
    <w:rsid w:val="00786FB1"/>
    <w:rsid w:val="007874C9"/>
    <w:rsid w:val="00790205"/>
    <w:rsid w:val="00791713"/>
    <w:rsid w:val="007917FA"/>
    <w:rsid w:val="00791A7D"/>
    <w:rsid w:val="007920AE"/>
    <w:rsid w:val="007922E0"/>
    <w:rsid w:val="007928B9"/>
    <w:rsid w:val="007929F5"/>
    <w:rsid w:val="00792D12"/>
    <w:rsid w:val="00792D5E"/>
    <w:rsid w:val="007937D0"/>
    <w:rsid w:val="00793ACB"/>
    <w:rsid w:val="00793C63"/>
    <w:rsid w:val="00793FD5"/>
    <w:rsid w:val="007942C5"/>
    <w:rsid w:val="00794782"/>
    <w:rsid w:val="00794886"/>
    <w:rsid w:val="00795224"/>
    <w:rsid w:val="0079525F"/>
    <w:rsid w:val="007954B6"/>
    <w:rsid w:val="00795739"/>
    <w:rsid w:val="00795F77"/>
    <w:rsid w:val="00796019"/>
    <w:rsid w:val="00796141"/>
    <w:rsid w:val="00796B32"/>
    <w:rsid w:val="007976B8"/>
    <w:rsid w:val="00797FE8"/>
    <w:rsid w:val="007A02EE"/>
    <w:rsid w:val="007A0897"/>
    <w:rsid w:val="007A0AD1"/>
    <w:rsid w:val="007A14EA"/>
    <w:rsid w:val="007A1728"/>
    <w:rsid w:val="007A1DA8"/>
    <w:rsid w:val="007A44E4"/>
    <w:rsid w:val="007A45AF"/>
    <w:rsid w:val="007A4C20"/>
    <w:rsid w:val="007A5228"/>
    <w:rsid w:val="007A5904"/>
    <w:rsid w:val="007A679E"/>
    <w:rsid w:val="007A6C31"/>
    <w:rsid w:val="007A6D08"/>
    <w:rsid w:val="007A7375"/>
    <w:rsid w:val="007A7746"/>
    <w:rsid w:val="007A7D16"/>
    <w:rsid w:val="007B07B3"/>
    <w:rsid w:val="007B09E5"/>
    <w:rsid w:val="007B0A63"/>
    <w:rsid w:val="007B1F21"/>
    <w:rsid w:val="007B26C2"/>
    <w:rsid w:val="007B2743"/>
    <w:rsid w:val="007B2EF2"/>
    <w:rsid w:val="007B30C6"/>
    <w:rsid w:val="007B3492"/>
    <w:rsid w:val="007B48E2"/>
    <w:rsid w:val="007B526C"/>
    <w:rsid w:val="007B5A11"/>
    <w:rsid w:val="007B6B3D"/>
    <w:rsid w:val="007B772E"/>
    <w:rsid w:val="007B7B65"/>
    <w:rsid w:val="007B7C92"/>
    <w:rsid w:val="007B7FA7"/>
    <w:rsid w:val="007C03AC"/>
    <w:rsid w:val="007C1280"/>
    <w:rsid w:val="007C15D6"/>
    <w:rsid w:val="007C1953"/>
    <w:rsid w:val="007C1D25"/>
    <w:rsid w:val="007C1DE6"/>
    <w:rsid w:val="007C1EA1"/>
    <w:rsid w:val="007C2234"/>
    <w:rsid w:val="007C3001"/>
    <w:rsid w:val="007C3639"/>
    <w:rsid w:val="007C3ED1"/>
    <w:rsid w:val="007C4BF9"/>
    <w:rsid w:val="007C4D5D"/>
    <w:rsid w:val="007C54FA"/>
    <w:rsid w:val="007C5522"/>
    <w:rsid w:val="007C57F4"/>
    <w:rsid w:val="007C58BA"/>
    <w:rsid w:val="007C592A"/>
    <w:rsid w:val="007C5A0B"/>
    <w:rsid w:val="007C5AAA"/>
    <w:rsid w:val="007C5B63"/>
    <w:rsid w:val="007C5C5C"/>
    <w:rsid w:val="007C5DBE"/>
    <w:rsid w:val="007C5E0A"/>
    <w:rsid w:val="007C7048"/>
    <w:rsid w:val="007C7191"/>
    <w:rsid w:val="007C76FE"/>
    <w:rsid w:val="007C79B0"/>
    <w:rsid w:val="007C7C34"/>
    <w:rsid w:val="007D0BB9"/>
    <w:rsid w:val="007D0C47"/>
    <w:rsid w:val="007D0F1F"/>
    <w:rsid w:val="007D158C"/>
    <w:rsid w:val="007D1725"/>
    <w:rsid w:val="007D1B72"/>
    <w:rsid w:val="007D2A5E"/>
    <w:rsid w:val="007D393F"/>
    <w:rsid w:val="007D4CDA"/>
    <w:rsid w:val="007D5577"/>
    <w:rsid w:val="007D5771"/>
    <w:rsid w:val="007D5A79"/>
    <w:rsid w:val="007D5BD2"/>
    <w:rsid w:val="007D6194"/>
    <w:rsid w:val="007D64D9"/>
    <w:rsid w:val="007D66B7"/>
    <w:rsid w:val="007D6B16"/>
    <w:rsid w:val="007D6EDA"/>
    <w:rsid w:val="007D7028"/>
    <w:rsid w:val="007D72EB"/>
    <w:rsid w:val="007D73D1"/>
    <w:rsid w:val="007D75AF"/>
    <w:rsid w:val="007D7A1A"/>
    <w:rsid w:val="007D7D16"/>
    <w:rsid w:val="007E010A"/>
    <w:rsid w:val="007E0223"/>
    <w:rsid w:val="007E05DE"/>
    <w:rsid w:val="007E0729"/>
    <w:rsid w:val="007E09EF"/>
    <w:rsid w:val="007E0B35"/>
    <w:rsid w:val="007E0B3A"/>
    <w:rsid w:val="007E0B55"/>
    <w:rsid w:val="007E0B9E"/>
    <w:rsid w:val="007E10FD"/>
    <w:rsid w:val="007E167E"/>
    <w:rsid w:val="007E1789"/>
    <w:rsid w:val="007E1A7E"/>
    <w:rsid w:val="007E1B0B"/>
    <w:rsid w:val="007E1E75"/>
    <w:rsid w:val="007E1E77"/>
    <w:rsid w:val="007E2F72"/>
    <w:rsid w:val="007E3A81"/>
    <w:rsid w:val="007E3B60"/>
    <w:rsid w:val="007E4A85"/>
    <w:rsid w:val="007E5554"/>
    <w:rsid w:val="007E5736"/>
    <w:rsid w:val="007E5C74"/>
    <w:rsid w:val="007E6769"/>
    <w:rsid w:val="007E6CE3"/>
    <w:rsid w:val="007E6DCA"/>
    <w:rsid w:val="007E6FAF"/>
    <w:rsid w:val="007E73B6"/>
    <w:rsid w:val="007E7838"/>
    <w:rsid w:val="007E7A6D"/>
    <w:rsid w:val="007E7B50"/>
    <w:rsid w:val="007F0796"/>
    <w:rsid w:val="007F080F"/>
    <w:rsid w:val="007F0C58"/>
    <w:rsid w:val="007F1B90"/>
    <w:rsid w:val="007F1CA7"/>
    <w:rsid w:val="007F1EDB"/>
    <w:rsid w:val="007F23CB"/>
    <w:rsid w:val="007F34B8"/>
    <w:rsid w:val="007F3C7B"/>
    <w:rsid w:val="007F3F58"/>
    <w:rsid w:val="007F4231"/>
    <w:rsid w:val="007F43FB"/>
    <w:rsid w:val="007F4714"/>
    <w:rsid w:val="007F479F"/>
    <w:rsid w:val="007F48EF"/>
    <w:rsid w:val="007F4A2A"/>
    <w:rsid w:val="007F4E5E"/>
    <w:rsid w:val="007F53A1"/>
    <w:rsid w:val="007F5E38"/>
    <w:rsid w:val="007F5EC5"/>
    <w:rsid w:val="007F6899"/>
    <w:rsid w:val="007F78F8"/>
    <w:rsid w:val="008001DA"/>
    <w:rsid w:val="00800B06"/>
    <w:rsid w:val="00800DEC"/>
    <w:rsid w:val="008019A9"/>
    <w:rsid w:val="0080260C"/>
    <w:rsid w:val="00802818"/>
    <w:rsid w:val="00802D77"/>
    <w:rsid w:val="00803207"/>
    <w:rsid w:val="00803755"/>
    <w:rsid w:val="00803D31"/>
    <w:rsid w:val="0080428D"/>
    <w:rsid w:val="00805482"/>
    <w:rsid w:val="0080567E"/>
    <w:rsid w:val="00806841"/>
    <w:rsid w:val="0080712B"/>
    <w:rsid w:val="00807130"/>
    <w:rsid w:val="00807401"/>
    <w:rsid w:val="00807BFB"/>
    <w:rsid w:val="00807E22"/>
    <w:rsid w:val="0081061E"/>
    <w:rsid w:val="0081142C"/>
    <w:rsid w:val="00811622"/>
    <w:rsid w:val="0081178A"/>
    <w:rsid w:val="00811835"/>
    <w:rsid w:val="0081214C"/>
    <w:rsid w:val="008121B0"/>
    <w:rsid w:val="00812262"/>
    <w:rsid w:val="00812476"/>
    <w:rsid w:val="00812BAF"/>
    <w:rsid w:val="00812BB2"/>
    <w:rsid w:val="00812D0C"/>
    <w:rsid w:val="00813269"/>
    <w:rsid w:val="008134B3"/>
    <w:rsid w:val="00813A20"/>
    <w:rsid w:val="0081432E"/>
    <w:rsid w:val="00814967"/>
    <w:rsid w:val="00814D92"/>
    <w:rsid w:val="008154BF"/>
    <w:rsid w:val="00815A10"/>
    <w:rsid w:val="00816182"/>
    <w:rsid w:val="008161DB"/>
    <w:rsid w:val="0081686A"/>
    <w:rsid w:val="0081696E"/>
    <w:rsid w:val="00816DE1"/>
    <w:rsid w:val="00817193"/>
    <w:rsid w:val="00817F7C"/>
    <w:rsid w:val="008202C1"/>
    <w:rsid w:val="00820388"/>
    <w:rsid w:val="008205B7"/>
    <w:rsid w:val="00820813"/>
    <w:rsid w:val="00820A05"/>
    <w:rsid w:val="00820A9D"/>
    <w:rsid w:val="00820E09"/>
    <w:rsid w:val="00821B46"/>
    <w:rsid w:val="00821CCE"/>
    <w:rsid w:val="0082209E"/>
    <w:rsid w:val="008222B6"/>
    <w:rsid w:val="008223F9"/>
    <w:rsid w:val="00822614"/>
    <w:rsid w:val="00823208"/>
    <w:rsid w:val="0082328B"/>
    <w:rsid w:val="00823313"/>
    <w:rsid w:val="008233C9"/>
    <w:rsid w:val="0082355C"/>
    <w:rsid w:val="00823B06"/>
    <w:rsid w:val="00823C7C"/>
    <w:rsid w:val="00823DCD"/>
    <w:rsid w:val="00823E32"/>
    <w:rsid w:val="00824649"/>
    <w:rsid w:val="00824B92"/>
    <w:rsid w:val="00825457"/>
    <w:rsid w:val="00825F76"/>
    <w:rsid w:val="00826269"/>
    <w:rsid w:val="00826CA0"/>
    <w:rsid w:val="00826F93"/>
    <w:rsid w:val="008274C1"/>
    <w:rsid w:val="00827B0E"/>
    <w:rsid w:val="00830726"/>
    <w:rsid w:val="00831DB0"/>
    <w:rsid w:val="00831E26"/>
    <w:rsid w:val="008321CA"/>
    <w:rsid w:val="0083272C"/>
    <w:rsid w:val="00832A2D"/>
    <w:rsid w:val="00832BFD"/>
    <w:rsid w:val="00832D27"/>
    <w:rsid w:val="00833825"/>
    <w:rsid w:val="00833C7E"/>
    <w:rsid w:val="00833E3E"/>
    <w:rsid w:val="008344D9"/>
    <w:rsid w:val="008348A4"/>
    <w:rsid w:val="0083710F"/>
    <w:rsid w:val="00837203"/>
    <w:rsid w:val="008373B7"/>
    <w:rsid w:val="0083747A"/>
    <w:rsid w:val="00837600"/>
    <w:rsid w:val="008376B4"/>
    <w:rsid w:val="00840159"/>
    <w:rsid w:val="00840501"/>
    <w:rsid w:val="00841775"/>
    <w:rsid w:val="00842268"/>
    <w:rsid w:val="00842303"/>
    <w:rsid w:val="00842A68"/>
    <w:rsid w:val="0084320C"/>
    <w:rsid w:val="00843DEA"/>
    <w:rsid w:val="00844937"/>
    <w:rsid w:val="008451C6"/>
    <w:rsid w:val="008457CE"/>
    <w:rsid w:val="00845919"/>
    <w:rsid w:val="0084698D"/>
    <w:rsid w:val="00846B39"/>
    <w:rsid w:val="00846DAD"/>
    <w:rsid w:val="00847740"/>
    <w:rsid w:val="00847B53"/>
    <w:rsid w:val="008506E4"/>
    <w:rsid w:val="00850717"/>
    <w:rsid w:val="00851041"/>
    <w:rsid w:val="0085182F"/>
    <w:rsid w:val="00851B38"/>
    <w:rsid w:val="00852093"/>
    <w:rsid w:val="00852C22"/>
    <w:rsid w:val="00853415"/>
    <w:rsid w:val="00854059"/>
    <w:rsid w:val="00854600"/>
    <w:rsid w:val="00854A59"/>
    <w:rsid w:val="00854B26"/>
    <w:rsid w:val="00854B7F"/>
    <w:rsid w:val="00855549"/>
    <w:rsid w:val="0085596A"/>
    <w:rsid w:val="00855E0F"/>
    <w:rsid w:val="0085772B"/>
    <w:rsid w:val="00857A9D"/>
    <w:rsid w:val="00857BDF"/>
    <w:rsid w:val="008605E5"/>
    <w:rsid w:val="00861471"/>
    <w:rsid w:val="00862277"/>
    <w:rsid w:val="008623D4"/>
    <w:rsid w:val="00862420"/>
    <w:rsid w:val="0086253D"/>
    <w:rsid w:val="00862CA4"/>
    <w:rsid w:val="0086382C"/>
    <w:rsid w:val="00863874"/>
    <w:rsid w:val="008638FD"/>
    <w:rsid w:val="00863E4B"/>
    <w:rsid w:val="008642BC"/>
    <w:rsid w:val="00864413"/>
    <w:rsid w:val="008649FE"/>
    <w:rsid w:val="00866F19"/>
    <w:rsid w:val="0086723D"/>
    <w:rsid w:val="008676C6"/>
    <w:rsid w:val="00867BDC"/>
    <w:rsid w:val="008703FC"/>
    <w:rsid w:val="00870803"/>
    <w:rsid w:val="00871B93"/>
    <w:rsid w:val="008727C3"/>
    <w:rsid w:val="008739E6"/>
    <w:rsid w:val="00873C89"/>
    <w:rsid w:val="0087417E"/>
    <w:rsid w:val="0087487D"/>
    <w:rsid w:val="00874AB2"/>
    <w:rsid w:val="008758D7"/>
    <w:rsid w:val="00875A61"/>
    <w:rsid w:val="00875B02"/>
    <w:rsid w:val="00875B7E"/>
    <w:rsid w:val="00876204"/>
    <w:rsid w:val="008765B7"/>
    <w:rsid w:val="00876763"/>
    <w:rsid w:val="00876EA4"/>
    <w:rsid w:val="00876FC7"/>
    <w:rsid w:val="008773B5"/>
    <w:rsid w:val="00877BCE"/>
    <w:rsid w:val="00880863"/>
    <w:rsid w:val="00880BE3"/>
    <w:rsid w:val="00880DCA"/>
    <w:rsid w:val="00881615"/>
    <w:rsid w:val="00881B29"/>
    <w:rsid w:val="00882265"/>
    <w:rsid w:val="00882A05"/>
    <w:rsid w:val="00883199"/>
    <w:rsid w:val="008833A3"/>
    <w:rsid w:val="00883B4B"/>
    <w:rsid w:val="00884414"/>
    <w:rsid w:val="00885E97"/>
    <w:rsid w:val="00886472"/>
    <w:rsid w:val="008865A3"/>
    <w:rsid w:val="008866AD"/>
    <w:rsid w:val="00886A8D"/>
    <w:rsid w:val="00886BD4"/>
    <w:rsid w:val="008877E4"/>
    <w:rsid w:val="00887A0E"/>
    <w:rsid w:val="00887A4C"/>
    <w:rsid w:val="0089027D"/>
    <w:rsid w:val="008911CF"/>
    <w:rsid w:val="00891EBA"/>
    <w:rsid w:val="00892715"/>
    <w:rsid w:val="0089272E"/>
    <w:rsid w:val="00892851"/>
    <w:rsid w:val="00892CE1"/>
    <w:rsid w:val="00893187"/>
    <w:rsid w:val="00893601"/>
    <w:rsid w:val="00893D6B"/>
    <w:rsid w:val="00896129"/>
    <w:rsid w:val="00896375"/>
    <w:rsid w:val="0089667B"/>
    <w:rsid w:val="00897019"/>
    <w:rsid w:val="00897E52"/>
    <w:rsid w:val="008A0892"/>
    <w:rsid w:val="008A09AE"/>
    <w:rsid w:val="008A12FF"/>
    <w:rsid w:val="008A146C"/>
    <w:rsid w:val="008A1D56"/>
    <w:rsid w:val="008A1E1D"/>
    <w:rsid w:val="008A2C6F"/>
    <w:rsid w:val="008A2F74"/>
    <w:rsid w:val="008A581A"/>
    <w:rsid w:val="008A6C35"/>
    <w:rsid w:val="008A6C5F"/>
    <w:rsid w:val="008A7941"/>
    <w:rsid w:val="008B00FF"/>
    <w:rsid w:val="008B0471"/>
    <w:rsid w:val="008B0C35"/>
    <w:rsid w:val="008B1731"/>
    <w:rsid w:val="008B18F4"/>
    <w:rsid w:val="008B1CCA"/>
    <w:rsid w:val="008B25AF"/>
    <w:rsid w:val="008B276F"/>
    <w:rsid w:val="008B3721"/>
    <w:rsid w:val="008B3EF0"/>
    <w:rsid w:val="008B47CE"/>
    <w:rsid w:val="008B48F3"/>
    <w:rsid w:val="008B507B"/>
    <w:rsid w:val="008B5893"/>
    <w:rsid w:val="008B5E9C"/>
    <w:rsid w:val="008B6116"/>
    <w:rsid w:val="008B649F"/>
    <w:rsid w:val="008B69C3"/>
    <w:rsid w:val="008B6B9A"/>
    <w:rsid w:val="008B6EBD"/>
    <w:rsid w:val="008B74BE"/>
    <w:rsid w:val="008B7832"/>
    <w:rsid w:val="008B7EDE"/>
    <w:rsid w:val="008B7F15"/>
    <w:rsid w:val="008C00AB"/>
    <w:rsid w:val="008C031E"/>
    <w:rsid w:val="008C06C6"/>
    <w:rsid w:val="008C071B"/>
    <w:rsid w:val="008C125C"/>
    <w:rsid w:val="008C199A"/>
    <w:rsid w:val="008C3272"/>
    <w:rsid w:val="008C3348"/>
    <w:rsid w:val="008C3EC6"/>
    <w:rsid w:val="008C4354"/>
    <w:rsid w:val="008C4C2C"/>
    <w:rsid w:val="008C54BA"/>
    <w:rsid w:val="008C5591"/>
    <w:rsid w:val="008C5887"/>
    <w:rsid w:val="008C590D"/>
    <w:rsid w:val="008C5A79"/>
    <w:rsid w:val="008C5E42"/>
    <w:rsid w:val="008C687B"/>
    <w:rsid w:val="008C75F3"/>
    <w:rsid w:val="008D0193"/>
    <w:rsid w:val="008D02A8"/>
    <w:rsid w:val="008D0910"/>
    <w:rsid w:val="008D1482"/>
    <w:rsid w:val="008D1AF6"/>
    <w:rsid w:val="008D23FD"/>
    <w:rsid w:val="008D3BBD"/>
    <w:rsid w:val="008D4389"/>
    <w:rsid w:val="008D5B85"/>
    <w:rsid w:val="008D5C65"/>
    <w:rsid w:val="008D653D"/>
    <w:rsid w:val="008D755B"/>
    <w:rsid w:val="008D7621"/>
    <w:rsid w:val="008D7AFB"/>
    <w:rsid w:val="008E1638"/>
    <w:rsid w:val="008E1A6B"/>
    <w:rsid w:val="008E2200"/>
    <w:rsid w:val="008E2C2F"/>
    <w:rsid w:val="008E3400"/>
    <w:rsid w:val="008E369A"/>
    <w:rsid w:val="008E3857"/>
    <w:rsid w:val="008E3EBE"/>
    <w:rsid w:val="008E40EE"/>
    <w:rsid w:val="008E4C15"/>
    <w:rsid w:val="008E4E7B"/>
    <w:rsid w:val="008E5110"/>
    <w:rsid w:val="008E655C"/>
    <w:rsid w:val="008E7358"/>
    <w:rsid w:val="008E7B6E"/>
    <w:rsid w:val="008F07FE"/>
    <w:rsid w:val="008F0906"/>
    <w:rsid w:val="008F10AF"/>
    <w:rsid w:val="008F10C9"/>
    <w:rsid w:val="008F12F3"/>
    <w:rsid w:val="008F15B9"/>
    <w:rsid w:val="008F1981"/>
    <w:rsid w:val="008F2307"/>
    <w:rsid w:val="008F2583"/>
    <w:rsid w:val="008F405B"/>
    <w:rsid w:val="008F4ADE"/>
    <w:rsid w:val="008F529C"/>
    <w:rsid w:val="008F5465"/>
    <w:rsid w:val="008F5767"/>
    <w:rsid w:val="008F5C46"/>
    <w:rsid w:val="008F63A0"/>
    <w:rsid w:val="008F6510"/>
    <w:rsid w:val="008F6883"/>
    <w:rsid w:val="008F7F67"/>
    <w:rsid w:val="009005F5"/>
    <w:rsid w:val="00900DCB"/>
    <w:rsid w:val="00901140"/>
    <w:rsid w:val="009014DB"/>
    <w:rsid w:val="00901B37"/>
    <w:rsid w:val="00902737"/>
    <w:rsid w:val="0090295E"/>
    <w:rsid w:val="00902CEE"/>
    <w:rsid w:val="00902FC5"/>
    <w:rsid w:val="00903384"/>
    <w:rsid w:val="00903AC3"/>
    <w:rsid w:val="00904479"/>
    <w:rsid w:val="00904E71"/>
    <w:rsid w:val="00904EFD"/>
    <w:rsid w:val="00905441"/>
    <w:rsid w:val="0090548E"/>
    <w:rsid w:val="00905601"/>
    <w:rsid w:val="00905CBE"/>
    <w:rsid w:val="009064DF"/>
    <w:rsid w:val="00906B28"/>
    <w:rsid w:val="00906D76"/>
    <w:rsid w:val="00907721"/>
    <w:rsid w:val="00907ADA"/>
    <w:rsid w:val="00907C29"/>
    <w:rsid w:val="00910A51"/>
    <w:rsid w:val="00910FB6"/>
    <w:rsid w:val="009111A2"/>
    <w:rsid w:val="00911B80"/>
    <w:rsid w:val="00911BC7"/>
    <w:rsid w:val="00912857"/>
    <w:rsid w:val="00913B47"/>
    <w:rsid w:val="00913D25"/>
    <w:rsid w:val="00913E61"/>
    <w:rsid w:val="00914EBE"/>
    <w:rsid w:val="009156F8"/>
    <w:rsid w:val="00915EC6"/>
    <w:rsid w:val="00916B95"/>
    <w:rsid w:val="00917079"/>
    <w:rsid w:val="0091727E"/>
    <w:rsid w:val="00917CE2"/>
    <w:rsid w:val="00917D4E"/>
    <w:rsid w:val="00920E5D"/>
    <w:rsid w:val="00921157"/>
    <w:rsid w:val="0092178A"/>
    <w:rsid w:val="00921955"/>
    <w:rsid w:val="00922919"/>
    <w:rsid w:val="0092317E"/>
    <w:rsid w:val="00923C83"/>
    <w:rsid w:val="00924EF8"/>
    <w:rsid w:val="00924F6E"/>
    <w:rsid w:val="00925310"/>
    <w:rsid w:val="0092553E"/>
    <w:rsid w:val="00925C10"/>
    <w:rsid w:val="00926027"/>
    <w:rsid w:val="009260CE"/>
    <w:rsid w:val="009266CE"/>
    <w:rsid w:val="00926C49"/>
    <w:rsid w:val="00926C56"/>
    <w:rsid w:val="0092789B"/>
    <w:rsid w:val="00927AAC"/>
    <w:rsid w:val="00930306"/>
    <w:rsid w:val="00930E0E"/>
    <w:rsid w:val="00931125"/>
    <w:rsid w:val="0093147D"/>
    <w:rsid w:val="00931650"/>
    <w:rsid w:val="0093185A"/>
    <w:rsid w:val="00931862"/>
    <w:rsid w:val="0093197B"/>
    <w:rsid w:val="009319DC"/>
    <w:rsid w:val="00933082"/>
    <w:rsid w:val="0093309F"/>
    <w:rsid w:val="00933286"/>
    <w:rsid w:val="009334F6"/>
    <w:rsid w:val="00933606"/>
    <w:rsid w:val="00933C37"/>
    <w:rsid w:val="00934814"/>
    <w:rsid w:val="00934B5C"/>
    <w:rsid w:val="00935B40"/>
    <w:rsid w:val="00936F31"/>
    <w:rsid w:val="00940F50"/>
    <w:rsid w:val="009418E3"/>
    <w:rsid w:val="0094195B"/>
    <w:rsid w:val="00941B44"/>
    <w:rsid w:val="00941DA9"/>
    <w:rsid w:val="009422C4"/>
    <w:rsid w:val="00942ADF"/>
    <w:rsid w:val="00943239"/>
    <w:rsid w:val="00943507"/>
    <w:rsid w:val="00943FA2"/>
    <w:rsid w:val="00944297"/>
    <w:rsid w:val="009449E9"/>
    <w:rsid w:val="00944E3B"/>
    <w:rsid w:val="00944F11"/>
    <w:rsid w:val="00946447"/>
    <w:rsid w:val="00946702"/>
    <w:rsid w:val="00946B72"/>
    <w:rsid w:val="0094727C"/>
    <w:rsid w:val="00950A6E"/>
    <w:rsid w:val="00950AAA"/>
    <w:rsid w:val="00950E26"/>
    <w:rsid w:val="00951401"/>
    <w:rsid w:val="009525EB"/>
    <w:rsid w:val="009529B8"/>
    <w:rsid w:val="009543AD"/>
    <w:rsid w:val="0095443E"/>
    <w:rsid w:val="009548C9"/>
    <w:rsid w:val="00954E3E"/>
    <w:rsid w:val="009552B5"/>
    <w:rsid w:val="00955C76"/>
    <w:rsid w:val="00956C3F"/>
    <w:rsid w:val="00956F2C"/>
    <w:rsid w:val="009579D4"/>
    <w:rsid w:val="00960041"/>
    <w:rsid w:val="0096026D"/>
    <w:rsid w:val="00960322"/>
    <w:rsid w:val="0096047E"/>
    <w:rsid w:val="00960E56"/>
    <w:rsid w:val="00961168"/>
    <w:rsid w:val="00961224"/>
    <w:rsid w:val="009616F4"/>
    <w:rsid w:val="00961A08"/>
    <w:rsid w:val="009627F7"/>
    <w:rsid w:val="00962E06"/>
    <w:rsid w:val="00963591"/>
    <w:rsid w:val="00963CD3"/>
    <w:rsid w:val="009649BC"/>
    <w:rsid w:val="00964F6B"/>
    <w:rsid w:val="009650CB"/>
    <w:rsid w:val="009656AC"/>
    <w:rsid w:val="00965B57"/>
    <w:rsid w:val="0096604B"/>
    <w:rsid w:val="00966AB4"/>
    <w:rsid w:val="00967782"/>
    <w:rsid w:val="00970723"/>
    <w:rsid w:val="00971966"/>
    <w:rsid w:val="009719BC"/>
    <w:rsid w:val="00971C03"/>
    <w:rsid w:val="00971EC9"/>
    <w:rsid w:val="00972564"/>
    <w:rsid w:val="00972691"/>
    <w:rsid w:val="009727E6"/>
    <w:rsid w:val="00973941"/>
    <w:rsid w:val="00973F37"/>
    <w:rsid w:val="009741AB"/>
    <w:rsid w:val="00974691"/>
    <w:rsid w:val="00974DA2"/>
    <w:rsid w:val="00974E7C"/>
    <w:rsid w:val="00974EB0"/>
    <w:rsid w:val="00977190"/>
    <w:rsid w:val="009772F1"/>
    <w:rsid w:val="00977395"/>
    <w:rsid w:val="0097752E"/>
    <w:rsid w:val="00977580"/>
    <w:rsid w:val="0097776E"/>
    <w:rsid w:val="0097781F"/>
    <w:rsid w:val="00977B68"/>
    <w:rsid w:val="00980232"/>
    <w:rsid w:val="00980690"/>
    <w:rsid w:val="0098164D"/>
    <w:rsid w:val="00981A94"/>
    <w:rsid w:val="00981DF4"/>
    <w:rsid w:val="009827B8"/>
    <w:rsid w:val="00982B77"/>
    <w:rsid w:val="00982EA9"/>
    <w:rsid w:val="00983860"/>
    <w:rsid w:val="00983861"/>
    <w:rsid w:val="00983972"/>
    <w:rsid w:val="00983C00"/>
    <w:rsid w:val="00983D2D"/>
    <w:rsid w:val="00983DB7"/>
    <w:rsid w:val="00983EEC"/>
    <w:rsid w:val="009843A1"/>
    <w:rsid w:val="00984E4A"/>
    <w:rsid w:val="00984FAE"/>
    <w:rsid w:val="009856E8"/>
    <w:rsid w:val="00985AAE"/>
    <w:rsid w:val="00986A09"/>
    <w:rsid w:val="00986D71"/>
    <w:rsid w:val="00986F1A"/>
    <w:rsid w:val="009873F9"/>
    <w:rsid w:val="0098754F"/>
    <w:rsid w:val="00987891"/>
    <w:rsid w:val="00987CBC"/>
    <w:rsid w:val="00990025"/>
    <w:rsid w:val="00990233"/>
    <w:rsid w:val="009902AB"/>
    <w:rsid w:val="00990F97"/>
    <w:rsid w:val="00991D3D"/>
    <w:rsid w:val="00991DEB"/>
    <w:rsid w:val="00991EEF"/>
    <w:rsid w:val="009922BF"/>
    <w:rsid w:val="00992788"/>
    <w:rsid w:val="009934E3"/>
    <w:rsid w:val="0099427D"/>
    <w:rsid w:val="00996707"/>
    <w:rsid w:val="00997D83"/>
    <w:rsid w:val="009A0464"/>
    <w:rsid w:val="009A07AA"/>
    <w:rsid w:val="009A09E9"/>
    <w:rsid w:val="009A1D82"/>
    <w:rsid w:val="009A2C37"/>
    <w:rsid w:val="009A2F29"/>
    <w:rsid w:val="009A3104"/>
    <w:rsid w:val="009A3161"/>
    <w:rsid w:val="009A3256"/>
    <w:rsid w:val="009A384A"/>
    <w:rsid w:val="009A4274"/>
    <w:rsid w:val="009A4A95"/>
    <w:rsid w:val="009A58FE"/>
    <w:rsid w:val="009A5A6D"/>
    <w:rsid w:val="009A5B7B"/>
    <w:rsid w:val="009A5CBA"/>
    <w:rsid w:val="009A5CE8"/>
    <w:rsid w:val="009A5E28"/>
    <w:rsid w:val="009A5F9B"/>
    <w:rsid w:val="009A6805"/>
    <w:rsid w:val="009A690F"/>
    <w:rsid w:val="009A754A"/>
    <w:rsid w:val="009A7DD7"/>
    <w:rsid w:val="009B0952"/>
    <w:rsid w:val="009B0F45"/>
    <w:rsid w:val="009B25C2"/>
    <w:rsid w:val="009B2DB4"/>
    <w:rsid w:val="009B3177"/>
    <w:rsid w:val="009B3CE8"/>
    <w:rsid w:val="009B4A32"/>
    <w:rsid w:val="009B5060"/>
    <w:rsid w:val="009B52AD"/>
    <w:rsid w:val="009B5E77"/>
    <w:rsid w:val="009B6335"/>
    <w:rsid w:val="009B65F1"/>
    <w:rsid w:val="009B6B7F"/>
    <w:rsid w:val="009B7263"/>
    <w:rsid w:val="009B755C"/>
    <w:rsid w:val="009B77AB"/>
    <w:rsid w:val="009C0681"/>
    <w:rsid w:val="009C090D"/>
    <w:rsid w:val="009C0C28"/>
    <w:rsid w:val="009C152E"/>
    <w:rsid w:val="009C15EA"/>
    <w:rsid w:val="009C160E"/>
    <w:rsid w:val="009C16D6"/>
    <w:rsid w:val="009C1D58"/>
    <w:rsid w:val="009C1E88"/>
    <w:rsid w:val="009C2021"/>
    <w:rsid w:val="009C2317"/>
    <w:rsid w:val="009C28C4"/>
    <w:rsid w:val="009C28CA"/>
    <w:rsid w:val="009C2B0C"/>
    <w:rsid w:val="009C2D7E"/>
    <w:rsid w:val="009C365F"/>
    <w:rsid w:val="009C39B5"/>
    <w:rsid w:val="009C4A78"/>
    <w:rsid w:val="009C4E4E"/>
    <w:rsid w:val="009C5002"/>
    <w:rsid w:val="009C52FF"/>
    <w:rsid w:val="009C54E2"/>
    <w:rsid w:val="009C57A6"/>
    <w:rsid w:val="009C6035"/>
    <w:rsid w:val="009C6203"/>
    <w:rsid w:val="009C6852"/>
    <w:rsid w:val="009C6BDB"/>
    <w:rsid w:val="009C70F9"/>
    <w:rsid w:val="009C7451"/>
    <w:rsid w:val="009C76C2"/>
    <w:rsid w:val="009D039B"/>
    <w:rsid w:val="009D0795"/>
    <w:rsid w:val="009D1670"/>
    <w:rsid w:val="009D1D1E"/>
    <w:rsid w:val="009D2200"/>
    <w:rsid w:val="009D2312"/>
    <w:rsid w:val="009D2437"/>
    <w:rsid w:val="009D2B68"/>
    <w:rsid w:val="009D343E"/>
    <w:rsid w:val="009D392E"/>
    <w:rsid w:val="009D40F3"/>
    <w:rsid w:val="009D4C0F"/>
    <w:rsid w:val="009D4F10"/>
    <w:rsid w:val="009D56A2"/>
    <w:rsid w:val="009D5BE2"/>
    <w:rsid w:val="009D6E84"/>
    <w:rsid w:val="009E02BA"/>
    <w:rsid w:val="009E0450"/>
    <w:rsid w:val="009E1940"/>
    <w:rsid w:val="009E247E"/>
    <w:rsid w:val="009E29EB"/>
    <w:rsid w:val="009E349B"/>
    <w:rsid w:val="009E3573"/>
    <w:rsid w:val="009E37C3"/>
    <w:rsid w:val="009E394F"/>
    <w:rsid w:val="009E3DBE"/>
    <w:rsid w:val="009E3FF3"/>
    <w:rsid w:val="009E4957"/>
    <w:rsid w:val="009E49BA"/>
    <w:rsid w:val="009E4BBB"/>
    <w:rsid w:val="009E4EF6"/>
    <w:rsid w:val="009E62D7"/>
    <w:rsid w:val="009E71E7"/>
    <w:rsid w:val="009E71F8"/>
    <w:rsid w:val="009E7468"/>
    <w:rsid w:val="009E7F95"/>
    <w:rsid w:val="009F0813"/>
    <w:rsid w:val="009F1A0A"/>
    <w:rsid w:val="009F2924"/>
    <w:rsid w:val="009F2ADA"/>
    <w:rsid w:val="009F33FE"/>
    <w:rsid w:val="009F3672"/>
    <w:rsid w:val="009F4458"/>
    <w:rsid w:val="009F45FA"/>
    <w:rsid w:val="009F4C9A"/>
    <w:rsid w:val="009F560C"/>
    <w:rsid w:val="009F5F5F"/>
    <w:rsid w:val="009F6594"/>
    <w:rsid w:val="009F7876"/>
    <w:rsid w:val="009F7A72"/>
    <w:rsid w:val="00A0076A"/>
    <w:rsid w:val="00A00A13"/>
    <w:rsid w:val="00A015C4"/>
    <w:rsid w:val="00A033F7"/>
    <w:rsid w:val="00A036DC"/>
    <w:rsid w:val="00A03AB8"/>
    <w:rsid w:val="00A040E8"/>
    <w:rsid w:val="00A045EE"/>
    <w:rsid w:val="00A05DCE"/>
    <w:rsid w:val="00A063C9"/>
    <w:rsid w:val="00A06AD7"/>
    <w:rsid w:val="00A06E30"/>
    <w:rsid w:val="00A06F10"/>
    <w:rsid w:val="00A071BC"/>
    <w:rsid w:val="00A073A8"/>
    <w:rsid w:val="00A07510"/>
    <w:rsid w:val="00A07A9C"/>
    <w:rsid w:val="00A1004F"/>
    <w:rsid w:val="00A10595"/>
    <w:rsid w:val="00A10D99"/>
    <w:rsid w:val="00A12329"/>
    <w:rsid w:val="00A123A6"/>
    <w:rsid w:val="00A13387"/>
    <w:rsid w:val="00A13898"/>
    <w:rsid w:val="00A14575"/>
    <w:rsid w:val="00A14B59"/>
    <w:rsid w:val="00A15409"/>
    <w:rsid w:val="00A15862"/>
    <w:rsid w:val="00A15AEA"/>
    <w:rsid w:val="00A15BEB"/>
    <w:rsid w:val="00A171F0"/>
    <w:rsid w:val="00A175CF"/>
    <w:rsid w:val="00A17979"/>
    <w:rsid w:val="00A17B2D"/>
    <w:rsid w:val="00A21287"/>
    <w:rsid w:val="00A21D65"/>
    <w:rsid w:val="00A21FEE"/>
    <w:rsid w:val="00A234CD"/>
    <w:rsid w:val="00A23973"/>
    <w:rsid w:val="00A23AE2"/>
    <w:rsid w:val="00A2438D"/>
    <w:rsid w:val="00A24DF5"/>
    <w:rsid w:val="00A25465"/>
    <w:rsid w:val="00A25496"/>
    <w:rsid w:val="00A25692"/>
    <w:rsid w:val="00A25977"/>
    <w:rsid w:val="00A26302"/>
    <w:rsid w:val="00A268A4"/>
    <w:rsid w:val="00A26EB0"/>
    <w:rsid w:val="00A27ADF"/>
    <w:rsid w:val="00A27C16"/>
    <w:rsid w:val="00A27CB5"/>
    <w:rsid w:val="00A27D61"/>
    <w:rsid w:val="00A30274"/>
    <w:rsid w:val="00A30555"/>
    <w:rsid w:val="00A314D0"/>
    <w:rsid w:val="00A3153C"/>
    <w:rsid w:val="00A31822"/>
    <w:rsid w:val="00A32369"/>
    <w:rsid w:val="00A3255A"/>
    <w:rsid w:val="00A32A1D"/>
    <w:rsid w:val="00A32A86"/>
    <w:rsid w:val="00A32D68"/>
    <w:rsid w:val="00A33266"/>
    <w:rsid w:val="00A3362C"/>
    <w:rsid w:val="00A33EAB"/>
    <w:rsid w:val="00A343B4"/>
    <w:rsid w:val="00A346A3"/>
    <w:rsid w:val="00A34C0A"/>
    <w:rsid w:val="00A34E73"/>
    <w:rsid w:val="00A355D0"/>
    <w:rsid w:val="00A3579B"/>
    <w:rsid w:val="00A35C99"/>
    <w:rsid w:val="00A3604E"/>
    <w:rsid w:val="00A36316"/>
    <w:rsid w:val="00A365FE"/>
    <w:rsid w:val="00A36636"/>
    <w:rsid w:val="00A3673A"/>
    <w:rsid w:val="00A36B83"/>
    <w:rsid w:val="00A36D0F"/>
    <w:rsid w:val="00A36D85"/>
    <w:rsid w:val="00A36E04"/>
    <w:rsid w:val="00A370BB"/>
    <w:rsid w:val="00A375B5"/>
    <w:rsid w:val="00A37C4B"/>
    <w:rsid w:val="00A405CE"/>
    <w:rsid w:val="00A40FAD"/>
    <w:rsid w:val="00A413C2"/>
    <w:rsid w:val="00A41C5F"/>
    <w:rsid w:val="00A4234F"/>
    <w:rsid w:val="00A42F1D"/>
    <w:rsid w:val="00A43DC5"/>
    <w:rsid w:val="00A445F3"/>
    <w:rsid w:val="00A4612B"/>
    <w:rsid w:val="00A46836"/>
    <w:rsid w:val="00A46913"/>
    <w:rsid w:val="00A46BC1"/>
    <w:rsid w:val="00A46BDD"/>
    <w:rsid w:val="00A46DEE"/>
    <w:rsid w:val="00A47003"/>
    <w:rsid w:val="00A47A80"/>
    <w:rsid w:val="00A506C4"/>
    <w:rsid w:val="00A50756"/>
    <w:rsid w:val="00A51287"/>
    <w:rsid w:val="00A51883"/>
    <w:rsid w:val="00A5261D"/>
    <w:rsid w:val="00A52972"/>
    <w:rsid w:val="00A52DEF"/>
    <w:rsid w:val="00A533B5"/>
    <w:rsid w:val="00A535E4"/>
    <w:rsid w:val="00A53ABB"/>
    <w:rsid w:val="00A53DBA"/>
    <w:rsid w:val="00A54237"/>
    <w:rsid w:val="00A543E8"/>
    <w:rsid w:val="00A548DF"/>
    <w:rsid w:val="00A54C54"/>
    <w:rsid w:val="00A55175"/>
    <w:rsid w:val="00A556A1"/>
    <w:rsid w:val="00A55F8D"/>
    <w:rsid w:val="00A56801"/>
    <w:rsid w:val="00A577AD"/>
    <w:rsid w:val="00A57BDB"/>
    <w:rsid w:val="00A57CEC"/>
    <w:rsid w:val="00A600F4"/>
    <w:rsid w:val="00A60640"/>
    <w:rsid w:val="00A60745"/>
    <w:rsid w:val="00A609A9"/>
    <w:rsid w:val="00A61480"/>
    <w:rsid w:val="00A615B1"/>
    <w:rsid w:val="00A619D9"/>
    <w:rsid w:val="00A61EFB"/>
    <w:rsid w:val="00A61F7C"/>
    <w:rsid w:val="00A624A8"/>
    <w:rsid w:val="00A6281E"/>
    <w:rsid w:val="00A632F8"/>
    <w:rsid w:val="00A6398C"/>
    <w:rsid w:val="00A63B65"/>
    <w:rsid w:val="00A64191"/>
    <w:rsid w:val="00A64775"/>
    <w:rsid w:val="00A64B20"/>
    <w:rsid w:val="00A64D36"/>
    <w:rsid w:val="00A64DCB"/>
    <w:rsid w:val="00A65408"/>
    <w:rsid w:val="00A66517"/>
    <w:rsid w:val="00A666E0"/>
    <w:rsid w:val="00A67925"/>
    <w:rsid w:val="00A67DA6"/>
    <w:rsid w:val="00A70592"/>
    <w:rsid w:val="00A70B24"/>
    <w:rsid w:val="00A71B1F"/>
    <w:rsid w:val="00A72C1A"/>
    <w:rsid w:val="00A72D7B"/>
    <w:rsid w:val="00A73912"/>
    <w:rsid w:val="00A739C5"/>
    <w:rsid w:val="00A73C2A"/>
    <w:rsid w:val="00A73F7B"/>
    <w:rsid w:val="00A746A8"/>
    <w:rsid w:val="00A75103"/>
    <w:rsid w:val="00A7528E"/>
    <w:rsid w:val="00A755E5"/>
    <w:rsid w:val="00A755E8"/>
    <w:rsid w:val="00A75B71"/>
    <w:rsid w:val="00A75F68"/>
    <w:rsid w:val="00A76557"/>
    <w:rsid w:val="00A769EF"/>
    <w:rsid w:val="00A76BC1"/>
    <w:rsid w:val="00A76D2C"/>
    <w:rsid w:val="00A76D44"/>
    <w:rsid w:val="00A80097"/>
    <w:rsid w:val="00A802B5"/>
    <w:rsid w:val="00A80AF4"/>
    <w:rsid w:val="00A811D4"/>
    <w:rsid w:val="00A8123C"/>
    <w:rsid w:val="00A81CB7"/>
    <w:rsid w:val="00A8376A"/>
    <w:rsid w:val="00A8441B"/>
    <w:rsid w:val="00A849DE"/>
    <w:rsid w:val="00A852AF"/>
    <w:rsid w:val="00A857F1"/>
    <w:rsid w:val="00A85D72"/>
    <w:rsid w:val="00A85ED6"/>
    <w:rsid w:val="00A870FF"/>
    <w:rsid w:val="00A8729C"/>
    <w:rsid w:val="00A87C93"/>
    <w:rsid w:val="00A900DA"/>
    <w:rsid w:val="00A90254"/>
    <w:rsid w:val="00A90C2C"/>
    <w:rsid w:val="00A925C2"/>
    <w:rsid w:val="00A92727"/>
    <w:rsid w:val="00A929BA"/>
    <w:rsid w:val="00A93137"/>
    <w:rsid w:val="00A93A13"/>
    <w:rsid w:val="00A93EFF"/>
    <w:rsid w:val="00A93FE5"/>
    <w:rsid w:val="00A94784"/>
    <w:rsid w:val="00A94928"/>
    <w:rsid w:val="00A95228"/>
    <w:rsid w:val="00A9550C"/>
    <w:rsid w:val="00A95C56"/>
    <w:rsid w:val="00A95E48"/>
    <w:rsid w:val="00A960DC"/>
    <w:rsid w:val="00A9620E"/>
    <w:rsid w:val="00A96DA9"/>
    <w:rsid w:val="00A97EB8"/>
    <w:rsid w:val="00A97FC4"/>
    <w:rsid w:val="00AA0BAF"/>
    <w:rsid w:val="00AA0EE0"/>
    <w:rsid w:val="00AA158E"/>
    <w:rsid w:val="00AA19D5"/>
    <w:rsid w:val="00AA1B43"/>
    <w:rsid w:val="00AA2A1F"/>
    <w:rsid w:val="00AA3254"/>
    <w:rsid w:val="00AA43A0"/>
    <w:rsid w:val="00AA4DB3"/>
    <w:rsid w:val="00AA51C4"/>
    <w:rsid w:val="00AA540A"/>
    <w:rsid w:val="00AA5C1F"/>
    <w:rsid w:val="00AA5D72"/>
    <w:rsid w:val="00AA62E4"/>
    <w:rsid w:val="00AA6387"/>
    <w:rsid w:val="00AA7323"/>
    <w:rsid w:val="00AB009E"/>
    <w:rsid w:val="00AB1111"/>
    <w:rsid w:val="00AB178E"/>
    <w:rsid w:val="00AB1807"/>
    <w:rsid w:val="00AB1A26"/>
    <w:rsid w:val="00AB1A47"/>
    <w:rsid w:val="00AB1ADB"/>
    <w:rsid w:val="00AB1BED"/>
    <w:rsid w:val="00AB1C5D"/>
    <w:rsid w:val="00AB1F94"/>
    <w:rsid w:val="00AB1FFC"/>
    <w:rsid w:val="00AB229C"/>
    <w:rsid w:val="00AB3AE3"/>
    <w:rsid w:val="00AB4642"/>
    <w:rsid w:val="00AB4ED7"/>
    <w:rsid w:val="00AB50D3"/>
    <w:rsid w:val="00AB5543"/>
    <w:rsid w:val="00AB5621"/>
    <w:rsid w:val="00AB6096"/>
    <w:rsid w:val="00AB638F"/>
    <w:rsid w:val="00AB68D3"/>
    <w:rsid w:val="00AB69BC"/>
    <w:rsid w:val="00AB6E61"/>
    <w:rsid w:val="00AB7131"/>
    <w:rsid w:val="00AB7939"/>
    <w:rsid w:val="00AC0269"/>
    <w:rsid w:val="00AC030B"/>
    <w:rsid w:val="00AC0668"/>
    <w:rsid w:val="00AC0736"/>
    <w:rsid w:val="00AC144C"/>
    <w:rsid w:val="00AC1907"/>
    <w:rsid w:val="00AC1DA5"/>
    <w:rsid w:val="00AC20E3"/>
    <w:rsid w:val="00AC271C"/>
    <w:rsid w:val="00AC2900"/>
    <w:rsid w:val="00AC2B9C"/>
    <w:rsid w:val="00AC2C7F"/>
    <w:rsid w:val="00AC31C7"/>
    <w:rsid w:val="00AC3979"/>
    <w:rsid w:val="00AC39F6"/>
    <w:rsid w:val="00AC3A40"/>
    <w:rsid w:val="00AC3EF1"/>
    <w:rsid w:val="00AC4C91"/>
    <w:rsid w:val="00AC4DF2"/>
    <w:rsid w:val="00AC50AC"/>
    <w:rsid w:val="00AC5979"/>
    <w:rsid w:val="00AC5C45"/>
    <w:rsid w:val="00AC5E74"/>
    <w:rsid w:val="00AC69A5"/>
    <w:rsid w:val="00AC7072"/>
    <w:rsid w:val="00AC76BD"/>
    <w:rsid w:val="00AD0761"/>
    <w:rsid w:val="00AD09E2"/>
    <w:rsid w:val="00AD0F30"/>
    <w:rsid w:val="00AD116A"/>
    <w:rsid w:val="00AD13B2"/>
    <w:rsid w:val="00AD2387"/>
    <w:rsid w:val="00AD256D"/>
    <w:rsid w:val="00AD2A3F"/>
    <w:rsid w:val="00AD32F7"/>
    <w:rsid w:val="00AD33EF"/>
    <w:rsid w:val="00AD378F"/>
    <w:rsid w:val="00AD3921"/>
    <w:rsid w:val="00AD3A37"/>
    <w:rsid w:val="00AD3BFD"/>
    <w:rsid w:val="00AD3D34"/>
    <w:rsid w:val="00AD452D"/>
    <w:rsid w:val="00AD4660"/>
    <w:rsid w:val="00AD4B73"/>
    <w:rsid w:val="00AD514A"/>
    <w:rsid w:val="00AD55E8"/>
    <w:rsid w:val="00AD5D1E"/>
    <w:rsid w:val="00AD5DD0"/>
    <w:rsid w:val="00AD60FC"/>
    <w:rsid w:val="00AD6DC8"/>
    <w:rsid w:val="00AD71B7"/>
    <w:rsid w:val="00AD74D5"/>
    <w:rsid w:val="00AD7D3D"/>
    <w:rsid w:val="00AD7EC9"/>
    <w:rsid w:val="00AE0129"/>
    <w:rsid w:val="00AE049A"/>
    <w:rsid w:val="00AE06F0"/>
    <w:rsid w:val="00AE13A4"/>
    <w:rsid w:val="00AE1AEE"/>
    <w:rsid w:val="00AE1B25"/>
    <w:rsid w:val="00AE2599"/>
    <w:rsid w:val="00AE30F6"/>
    <w:rsid w:val="00AE408A"/>
    <w:rsid w:val="00AE5357"/>
    <w:rsid w:val="00AE5A95"/>
    <w:rsid w:val="00AE5EBC"/>
    <w:rsid w:val="00AE6095"/>
    <w:rsid w:val="00AE6245"/>
    <w:rsid w:val="00AE66C7"/>
    <w:rsid w:val="00AE67B9"/>
    <w:rsid w:val="00AE6C6E"/>
    <w:rsid w:val="00AE75CE"/>
    <w:rsid w:val="00AE7E3D"/>
    <w:rsid w:val="00AF0482"/>
    <w:rsid w:val="00AF0715"/>
    <w:rsid w:val="00AF0F53"/>
    <w:rsid w:val="00AF105A"/>
    <w:rsid w:val="00AF1117"/>
    <w:rsid w:val="00AF1262"/>
    <w:rsid w:val="00AF1FF1"/>
    <w:rsid w:val="00AF203F"/>
    <w:rsid w:val="00AF219A"/>
    <w:rsid w:val="00AF25EC"/>
    <w:rsid w:val="00AF3095"/>
    <w:rsid w:val="00AF3843"/>
    <w:rsid w:val="00AF3A06"/>
    <w:rsid w:val="00AF3DE4"/>
    <w:rsid w:val="00AF42F3"/>
    <w:rsid w:val="00AF43AD"/>
    <w:rsid w:val="00AF4DA5"/>
    <w:rsid w:val="00AF6139"/>
    <w:rsid w:val="00AF66E0"/>
    <w:rsid w:val="00AF6BB8"/>
    <w:rsid w:val="00AF6E93"/>
    <w:rsid w:val="00AF6F53"/>
    <w:rsid w:val="00B000D5"/>
    <w:rsid w:val="00B004EF"/>
    <w:rsid w:val="00B007D2"/>
    <w:rsid w:val="00B008CC"/>
    <w:rsid w:val="00B01303"/>
    <w:rsid w:val="00B01800"/>
    <w:rsid w:val="00B01938"/>
    <w:rsid w:val="00B01D32"/>
    <w:rsid w:val="00B02397"/>
    <w:rsid w:val="00B030E2"/>
    <w:rsid w:val="00B034D2"/>
    <w:rsid w:val="00B03732"/>
    <w:rsid w:val="00B037EA"/>
    <w:rsid w:val="00B03DB5"/>
    <w:rsid w:val="00B0421F"/>
    <w:rsid w:val="00B05A3F"/>
    <w:rsid w:val="00B05E88"/>
    <w:rsid w:val="00B06BB8"/>
    <w:rsid w:val="00B06CBE"/>
    <w:rsid w:val="00B06CED"/>
    <w:rsid w:val="00B06E5B"/>
    <w:rsid w:val="00B10F5E"/>
    <w:rsid w:val="00B11145"/>
    <w:rsid w:val="00B1176A"/>
    <w:rsid w:val="00B132D3"/>
    <w:rsid w:val="00B13E10"/>
    <w:rsid w:val="00B14F72"/>
    <w:rsid w:val="00B1570C"/>
    <w:rsid w:val="00B1589E"/>
    <w:rsid w:val="00B17302"/>
    <w:rsid w:val="00B175A1"/>
    <w:rsid w:val="00B179EF"/>
    <w:rsid w:val="00B17E63"/>
    <w:rsid w:val="00B205F6"/>
    <w:rsid w:val="00B20872"/>
    <w:rsid w:val="00B20956"/>
    <w:rsid w:val="00B20C84"/>
    <w:rsid w:val="00B21DEE"/>
    <w:rsid w:val="00B225D8"/>
    <w:rsid w:val="00B2294D"/>
    <w:rsid w:val="00B23159"/>
    <w:rsid w:val="00B233EB"/>
    <w:rsid w:val="00B23434"/>
    <w:rsid w:val="00B23621"/>
    <w:rsid w:val="00B2413A"/>
    <w:rsid w:val="00B2523C"/>
    <w:rsid w:val="00B25295"/>
    <w:rsid w:val="00B252A5"/>
    <w:rsid w:val="00B2536C"/>
    <w:rsid w:val="00B25853"/>
    <w:rsid w:val="00B25B1C"/>
    <w:rsid w:val="00B2637E"/>
    <w:rsid w:val="00B26689"/>
    <w:rsid w:val="00B26B99"/>
    <w:rsid w:val="00B26C93"/>
    <w:rsid w:val="00B27DCA"/>
    <w:rsid w:val="00B30EFC"/>
    <w:rsid w:val="00B31905"/>
    <w:rsid w:val="00B3205C"/>
    <w:rsid w:val="00B323DD"/>
    <w:rsid w:val="00B3240D"/>
    <w:rsid w:val="00B32DDA"/>
    <w:rsid w:val="00B32E12"/>
    <w:rsid w:val="00B330C0"/>
    <w:rsid w:val="00B33654"/>
    <w:rsid w:val="00B3404E"/>
    <w:rsid w:val="00B34855"/>
    <w:rsid w:val="00B34AD9"/>
    <w:rsid w:val="00B36359"/>
    <w:rsid w:val="00B36451"/>
    <w:rsid w:val="00B37390"/>
    <w:rsid w:val="00B37874"/>
    <w:rsid w:val="00B40717"/>
    <w:rsid w:val="00B40860"/>
    <w:rsid w:val="00B419CF"/>
    <w:rsid w:val="00B41DB2"/>
    <w:rsid w:val="00B422AD"/>
    <w:rsid w:val="00B42C8E"/>
    <w:rsid w:val="00B42CAD"/>
    <w:rsid w:val="00B43AAE"/>
    <w:rsid w:val="00B43D11"/>
    <w:rsid w:val="00B44763"/>
    <w:rsid w:val="00B44A9C"/>
    <w:rsid w:val="00B44B35"/>
    <w:rsid w:val="00B44DA9"/>
    <w:rsid w:val="00B44EB7"/>
    <w:rsid w:val="00B45D7B"/>
    <w:rsid w:val="00B45F9E"/>
    <w:rsid w:val="00B4628B"/>
    <w:rsid w:val="00B46329"/>
    <w:rsid w:val="00B467D8"/>
    <w:rsid w:val="00B50501"/>
    <w:rsid w:val="00B50595"/>
    <w:rsid w:val="00B50D85"/>
    <w:rsid w:val="00B513E9"/>
    <w:rsid w:val="00B51BD1"/>
    <w:rsid w:val="00B52379"/>
    <w:rsid w:val="00B54569"/>
    <w:rsid w:val="00B54AE1"/>
    <w:rsid w:val="00B5584A"/>
    <w:rsid w:val="00B569FF"/>
    <w:rsid w:val="00B57340"/>
    <w:rsid w:val="00B6030C"/>
    <w:rsid w:val="00B60319"/>
    <w:rsid w:val="00B60B22"/>
    <w:rsid w:val="00B613D4"/>
    <w:rsid w:val="00B616D4"/>
    <w:rsid w:val="00B62EF0"/>
    <w:rsid w:val="00B63F2A"/>
    <w:rsid w:val="00B64080"/>
    <w:rsid w:val="00B65112"/>
    <w:rsid w:val="00B65D2D"/>
    <w:rsid w:val="00B66636"/>
    <w:rsid w:val="00B66689"/>
    <w:rsid w:val="00B674EF"/>
    <w:rsid w:val="00B6759C"/>
    <w:rsid w:val="00B676A1"/>
    <w:rsid w:val="00B70338"/>
    <w:rsid w:val="00B705BF"/>
    <w:rsid w:val="00B70A9F"/>
    <w:rsid w:val="00B71A82"/>
    <w:rsid w:val="00B71F8D"/>
    <w:rsid w:val="00B721A7"/>
    <w:rsid w:val="00B72460"/>
    <w:rsid w:val="00B72E7A"/>
    <w:rsid w:val="00B730C5"/>
    <w:rsid w:val="00B7344F"/>
    <w:rsid w:val="00B736C6"/>
    <w:rsid w:val="00B73BC0"/>
    <w:rsid w:val="00B73D58"/>
    <w:rsid w:val="00B74754"/>
    <w:rsid w:val="00B7487D"/>
    <w:rsid w:val="00B74B0F"/>
    <w:rsid w:val="00B75367"/>
    <w:rsid w:val="00B7554D"/>
    <w:rsid w:val="00B7585F"/>
    <w:rsid w:val="00B7650D"/>
    <w:rsid w:val="00B7658B"/>
    <w:rsid w:val="00B77667"/>
    <w:rsid w:val="00B77E71"/>
    <w:rsid w:val="00B77EF3"/>
    <w:rsid w:val="00B805D6"/>
    <w:rsid w:val="00B8063D"/>
    <w:rsid w:val="00B812F5"/>
    <w:rsid w:val="00B81EBE"/>
    <w:rsid w:val="00B81F5C"/>
    <w:rsid w:val="00B821E7"/>
    <w:rsid w:val="00B8238E"/>
    <w:rsid w:val="00B827B5"/>
    <w:rsid w:val="00B83116"/>
    <w:rsid w:val="00B832F9"/>
    <w:rsid w:val="00B83330"/>
    <w:rsid w:val="00B835CB"/>
    <w:rsid w:val="00B836DB"/>
    <w:rsid w:val="00B84395"/>
    <w:rsid w:val="00B843A9"/>
    <w:rsid w:val="00B84758"/>
    <w:rsid w:val="00B8625B"/>
    <w:rsid w:val="00B86665"/>
    <w:rsid w:val="00B8671D"/>
    <w:rsid w:val="00B86A0D"/>
    <w:rsid w:val="00B86C8F"/>
    <w:rsid w:val="00B872D1"/>
    <w:rsid w:val="00B8771D"/>
    <w:rsid w:val="00B87D69"/>
    <w:rsid w:val="00B87E3F"/>
    <w:rsid w:val="00B9004D"/>
    <w:rsid w:val="00B908D0"/>
    <w:rsid w:val="00B90C6F"/>
    <w:rsid w:val="00B910A2"/>
    <w:rsid w:val="00B91186"/>
    <w:rsid w:val="00B91B48"/>
    <w:rsid w:val="00B91D4C"/>
    <w:rsid w:val="00B925D3"/>
    <w:rsid w:val="00B92AE6"/>
    <w:rsid w:val="00B92D88"/>
    <w:rsid w:val="00B9326B"/>
    <w:rsid w:val="00B93542"/>
    <w:rsid w:val="00B93566"/>
    <w:rsid w:val="00B93697"/>
    <w:rsid w:val="00B937C1"/>
    <w:rsid w:val="00B93F12"/>
    <w:rsid w:val="00B94EF7"/>
    <w:rsid w:val="00B95794"/>
    <w:rsid w:val="00B9588E"/>
    <w:rsid w:val="00B95ACB"/>
    <w:rsid w:val="00B95C8D"/>
    <w:rsid w:val="00B95F1D"/>
    <w:rsid w:val="00B9617C"/>
    <w:rsid w:val="00BA02DB"/>
    <w:rsid w:val="00BA04DA"/>
    <w:rsid w:val="00BA0FA5"/>
    <w:rsid w:val="00BA1492"/>
    <w:rsid w:val="00BA2248"/>
    <w:rsid w:val="00BA2B77"/>
    <w:rsid w:val="00BA2CBC"/>
    <w:rsid w:val="00BA2E84"/>
    <w:rsid w:val="00BA3588"/>
    <w:rsid w:val="00BA3965"/>
    <w:rsid w:val="00BA425E"/>
    <w:rsid w:val="00BA47DB"/>
    <w:rsid w:val="00BA4855"/>
    <w:rsid w:val="00BA516E"/>
    <w:rsid w:val="00BA539E"/>
    <w:rsid w:val="00BA5418"/>
    <w:rsid w:val="00BA5C7E"/>
    <w:rsid w:val="00BA5CC8"/>
    <w:rsid w:val="00BA6895"/>
    <w:rsid w:val="00BA6B8D"/>
    <w:rsid w:val="00BA769C"/>
    <w:rsid w:val="00BA7F0E"/>
    <w:rsid w:val="00BB0108"/>
    <w:rsid w:val="00BB0625"/>
    <w:rsid w:val="00BB08A4"/>
    <w:rsid w:val="00BB0983"/>
    <w:rsid w:val="00BB0BFB"/>
    <w:rsid w:val="00BB0CBA"/>
    <w:rsid w:val="00BB1548"/>
    <w:rsid w:val="00BB15B7"/>
    <w:rsid w:val="00BB1955"/>
    <w:rsid w:val="00BB2994"/>
    <w:rsid w:val="00BB2A69"/>
    <w:rsid w:val="00BB30B3"/>
    <w:rsid w:val="00BB373A"/>
    <w:rsid w:val="00BB3F97"/>
    <w:rsid w:val="00BB44B2"/>
    <w:rsid w:val="00BB46E7"/>
    <w:rsid w:val="00BB4E93"/>
    <w:rsid w:val="00BB5138"/>
    <w:rsid w:val="00BB533F"/>
    <w:rsid w:val="00BB5C83"/>
    <w:rsid w:val="00BB5D46"/>
    <w:rsid w:val="00BB644E"/>
    <w:rsid w:val="00BB6454"/>
    <w:rsid w:val="00BB6903"/>
    <w:rsid w:val="00BB7E57"/>
    <w:rsid w:val="00BC0604"/>
    <w:rsid w:val="00BC14C1"/>
    <w:rsid w:val="00BC17D2"/>
    <w:rsid w:val="00BC1B7D"/>
    <w:rsid w:val="00BC2197"/>
    <w:rsid w:val="00BC3B09"/>
    <w:rsid w:val="00BC4085"/>
    <w:rsid w:val="00BC42FD"/>
    <w:rsid w:val="00BC430B"/>
    <w:rsid w:val="00BC45B0"/>
    <w:rsid w:val="00BC4615"/>
    <w:rsid w:val="00BC53ED"/>
    <w:rsid w:val="00BC54E1"/>
    <w:rsid w:val="00BC5B3A"/>
    <w:rsid w:val="00BC5E91"/>
    <w:rsid w:val="00BC6159"/>
    <w:rsid w:val="00BC61F9"/>
    <w:rsid w:val="00BC644B"/>
    <w:rsid w:val="00BC7592"/>
    <w:rsid w:val="00BC7968"/>
    <w:rsid w:val="00BC79C6"/>
    <w:rsid w:val="00BD0D10"/>
    <w:rsid w:val="00BD0F26"/>
    <w:rsid w:val="00BD106A"/>
    <w:rsid w:val="00BD1543"/>
    <w:rsid w:val="00BD1808"/>
    <w:rsid w:val="00BD277E"/>
    <w:rsid w:val="00BD29C5"/>
    <w:rsid w:val="00BD32DF"/>
    <w:rsid w:val="00BD363C"/>
    <w:rsid w:val="00BD373C"/>
    <w:rsid w:val="00BD3C16"/>
    <w:rsid w:val="00BD41B7"/>
    <w:rsid w:val="00BD43B0"/>
    <w:rsid w:val="00BD4491"/>
    <w:rsid w:val="00BD44E7"/>
    <w:rsid w:val="00BD45BF"/>
    <w:rsid w:val="00BD511D"/>
    <w:rsid w:val="00BD51EA"/>
    <w:rsid w:val="00BD647E"/>
    <w:rsid w:val="00BD65BD"/>
    <w:rsid w:val="00BD709A"/>
    <w:rsid w:val="00BD7871"/>
    <w:rsid w:val="00BD7A7E"/>
    <w:rsid w:val="00BD7AD8"/>
    <w:rsid w:val="00BE0292"/>
    <w:rsid w:val="00BE0A3F"/>
    <w:rsid w:val="00BE0EA9"/>
    <w:rsid w:val="00BE1A02"/>
    <w:rsid w:val="00BE2508"/>
    <w:rsid w:val="00BE26EF"/>
    <w:rsid w:val="00BE29D1"/>
    <w:rsid w:val="00BE2D24"/>
    <w:rsid w:val="00BE39E8"/>
    <w:rsid w:val="00BE3A32"/>
    <w:rsid w:val="00BE490A"/>
    <w:rsid w:val="00BE4CF1"/>
    <w:rsid w:val="00BE5412"/>
    <w:rsid w:val="00BE5C60"/>
    <w:rsid w:val="00BE5E76"/>
    <w:rsid w:val="00BE5E93"/>
    <w:rsid w:val="00BE6BFF"/>
    <w:rsid w:val="00BE6EEF"/>
    <w:rsid w:val="00BE7463"/>
    <w:rsid w:val="00BE7D4F"/>
    <w:rsid w:val="00BF0129"/>
    <w:rsid w:val="00BF04C9"/>
    <w:rsid w:val="00BF059B"/>
    <w:rsid w:val="00BF0ED9"/>
    <w:rsid w:val="00BF109C"/>
    <w:rsid w:val="00BF14FC"/>
    <w:rsid w:val="00BF17AC"/>
    <w:rsid w:val="00BF1E19"/>
    <w:rsid w:val="00BF1E4A"/>
    <w:rsid w:val="00BF1F96"/>
    <w:rsid w:val="00BF256A"/>
    <w:rsid w:val="00BF35EA"/>
    <w:rsid w:val="00BF37EC"/>
    <w:rsid w:val="00BF3D91"/>
    <w:rsid w:val="00BF3E55"/>
    <w:rsid w:val="00BF4629"/>
    <w:rsid w:val="00BF482A"/>
    <w:rsid w:val="00BF4F18"/>
    <w:rsid w:val="00BF614D"/>
    <w:rsid w:val="00BF74F7"/>
    <w:rsid w:val="00BF7E0B"/>
    <w:rsid w:val="00BF7E82"/>
    <w:rsid w:val="00C00845"/>
    <w:rsid w:val="00C01029"/>
    <w:rsid w:val="00C0145D"/>
    <w:rsid w:val="00C014F0"/>
    <w:rsid w:val="00C01DA4"/>
    <w:rsid w:val="00C01DCA"/>
    <w:rsid w:val="00C01E81"/>
    <w:rsid w:val="00C02329"/>
    <w:rsid w:val="00C02B1C"/>
    <w:rsid w:val="00C02DDC"/>
    <w:rsid w:val="00C02F0A"/>
    <w:rsid w:val="00C03542"/>
    <w:rsid w:val="00C0461D"/>
    <w:rsid w:val="00C05435"/>
    <w:rsid w:val="00C05597"/>
    <w:rsid w:val="00C05669"/>
    <w:rsid w:val="00C058F7"/>
    <w:rsid w:val="00C06682"/>
    <w:rsid w:val="00C066F6"/>
    <w:rsid w:val="00C06C50"/>
    <w:rsid w:val="00C06F10"/>
    <w:rsid w:val="00C0702B"/>
    <w:rsid w:val="00C1013C"/>
    <w:rsid w:val="00C104F0"/>
    <w:rsid w:val="00C1099A"/>
    <w:rsid w:val="00C113AE"/>
    <w:rsid w:val="00C1189D"/>
    <w:rsid w:val="00C12276"/>
    <w:rsid w:val="00C1373A"/>
    <w:rsid w:val="00C13AAC"/>
    <w:rsid w:val="00C13AD4"/>
    <w:rsid w:val="00C13E83"/>
    <w:rsid w:val="00C14426"/>
    <w:rsid w:val="00C1472A"/>
    <w:rsid w:val="00C148AB"/>
    <w:rsid w:val="00C14B29"/>
    <w:rsid w:val="00C15951"/>
    <w:rsid w:val="00C15B1D"/>
    <w:rsid w:val="00C15CA8"/>
    <w:rsid w:val="00C1716F"/>
    <w:rsid w:val="00C173CC"/>
    <w:rsid w:val="00C20707"/>
    <w:rsid w:val="00C207DA"/>
    <w:rsid w:val="00C20BF4"/>
    <w:rsid w:val="00C211BF"/>
    <w:rsid w:val="00C2158E"/>
    <w:rsid w:val="00C21A8C"/>
    <w:rsid w:val="00C22013"/>
    <w:rsid w:val="00C220A2"/>
    <w:rsid w:val="00C22C8F"/>
    <w:rsid w:val="00C2331C"/>
    <w:rsid w:val="00C233D6"/>
    <w:rsid w:val="00C236F7"/>
    <w:rsid w:val="00C24136"/>
    <w:rsid w:val="00C25161"/>
    <w:rsid w:val="00C25B5C"/>
    <w:rsid w:val="00C26864"/>
    <w:rsid w:val="00C26987"/>
    <w:rsid w:val="00C26C86"/>
    <w:rsid w:val="00C27684"/>
    <w:rsid w:val="00C27892"/>
    <w:rsid w:val="00C30297"/>
    <w:rsid w:val="00C30414"/>
    <w:rsid w:val="00C3097A"/>
    <w:rsid w:val="00C30F18"/>
    <w:rsid w:val="00C3143D"/>
    <w:rsid w:val="00C31621"/>
    <w:rsid w:val="00C3198F"/>
    <w:rsid w:val="00C32690"/>
    <w:rsid w:val="00C33082"/>
    <w:rsid w:val="00C33425"/>
    <w:rsid w:val="00C33B65"/>
    <w:rsid w:val="00C33CFD"/>
    <w:rsid w:val="00C34134"/>
    <w:rsid w:val="00C34139"/>
    <w:rsid w:val="00C3478E"/>
    <w:rsid w:val="00C34A19"/>
    <w:rsid w:val="00C34BC9"/>
    <w:rsid w:val="00C34DE9"/>
    <w:rsid w:val="00C35A1B"/>
    <w:rsid w:val="00C35D9C"/>
    <w:rsid w:val="00C36CEF"/>
    <w:rsid w:val="00C37594"/>
    <w:rsid w:val="00C37B34"/>
    <w:rsid w:val="00C37E52"/>
    <w:rsid w:val="00C401E2"/>
    <w:rsid w:val="00C4038C"/>
    <w:rsid w:val="00C412B1"/>
    <w:rsid w:val="00C41A28"/>
    <w:rsid w:val="00C41DB0"/>
    <w:rsid w:val="00C427F6"/>
    <w:rsid w:val="00C4317F"/>
    <w:rsid w:val="00C431E9"/>
    <w:rsid w:val="00C44010"/>
    <w:rsid w:val="00C44274"/>
    <w:rsid w:val="00C44928"/>
    <w:rsid w:val="00C44A69"/>
    <w:rsid w:val="00C44EE6"/>
    <w:rsid w:val="00C456CF"/>
    <w:rsid w:val="00C4664E"/>
    <w:rsid w:val="00C4727E"/>
    <w:rsid w:val="00C474E8"/>
    <w:rsid w:val="00C479BC"/>
    <w:rsid w:val="00C5032E"/>
    <w:rsid w:val="00C50548"/>
    <w:rsid w:val="00C5086C"/>
    <w:rsid w:val="00C5179B"/>
    <w:rsid w:val="00C517E7"/>
    <w:rsid w:val="00C51B1F"/>
    <w:rsid w:val="00C52DF0"/>
    <w:rsid w:val="00C5375F"/>
    <w:rsid w:val="00C53968"/>
    <w:rsid w:val="00C54CF4"/>
    <w:rsid w:val="00C54E0F"/>
    <w:rsid w:val="00C553A5"/>
    <w:rsid w:val="00C570E2"/>
    <w:rsid w:val="00C578CA"/>
    <w:rsid w:val="00C60014"/>
    <w:rsid w:val="00C6048F"/>
    <w:rsid w:val="00C60D58"/>
    <w:rsid w:val="00C60EC9"/>
    <w:rsid w:val="00C611A0"/>
    <w:rsid w:val="00C61532"/>
    <w:rsid w:val="00C615F2"/>
    <w:rsid w:val="00C61B51"/>
    <w:rsid w:val="00C63446"/>
    <w:rsid w:val="00C63502"/>
    <w:rsid w:val="00C6399D"/>
    <w:rsid w:val="00C63CF6"/>
    <w:rsid w:val="00C64464"/>
    <w:rsid w:val="00C648E9"/>
    <w:rsid w:val="00C64AFF"/>
    <w:rsid w:val="00C6538B"/>
    <w:rsid w:val="00C66332"/>
    <w:rsid w:val="00C66682"/>
    <w:rsid w:val="00C66BDF"/>
    <w:rsid w:val="00C67B0C"/>
    <w:rsid w:val="00C67D92"/>
    <w:rsid w:val="00C703C8"/>
    <w:rsid w:val="00C7050A"/>
    <w:rsid w:val="00C705B3"/>
    <w:rsid w:val="00C71064"/>
    <w:rsid w:val="00C710E7"/>
    <w:rsid w:val="00C71A13"/>
    <w:rsid w:val="00C72B82"/>
    <w:rsid w:val="00C7468D"/>
    <w:rsid w:val="00C74CFB"/>
    <w:rsid w:val="00C752D6"/>
    <w:rsid w:val="00C753CA"/>
    <w:rsid w:val="00C7580E"/>
    <w:rsid w:val="00C76186"/>
    <w:rsid w:val="00C76541"/>
    <w:rsid w:val="00C76603"/>
    <w:rsid w:val="00C76BA2"/>
    <w:rsid w:val="00C778BD"/>
    <w:rsid w:val="00C77BB8"/>
    <w:rsid w:val="00C80533"/>
    <w:rsid w:val="00C80C37"/>
    <w:rsid w:val="00C80E5F"/>
    <w:rsid w:val="00C817DE"/>
    <w:rsid w:val="00C823C5"/>
    <w:rsid w:val="00C82631"/>
    <w:rsid w:val="00C82774"/>
    <w:rsid w:val="00C82E7B"/>
    <w:rsid w:val="00C832A3"/>
    <w:rsid w:val="00C83C4B"/>
    <w:rsid w:val="00C83C87"/>
    <w:rsid w:val="00C83F57"/>
    <w:rsid w:val="00C849CA"/>
    <w:rsid w:val="00C84B5A"/>
    <w:rsid w:val="00C84C59"/>
    <w:rsid w:val="00C84EFE"/>
    <w:rsid w:val="00C84F4D"/>
    <w:rsid w:val="00C85021"/>
    <w:rsid w:val="00C85423"/>
    <w:rsid w:val="00C85C27"/>
    <w:rsid w:val="00C8636E"/>
    <w:rsid w:val="00C8680E"/>
    <w:rsid w:val="00C90D0F"/>
    <w:rsid w:val="00C91672"/>
    <w:rsid w:val="00C9183E"/>
    <w:rsid w:val="00C918B5"/>
    <w:rsid w:val="00C918BE"/>
    <w:rsid w:val="00C91A4A"/>
    <w:rsid w:val="00C91D8A"/>
    <w:rsid w:val="00C93756"/>
    <w:rsid w:val="00C93B90"/>
    <w:rsid w:val="00C942B4"/>
    <w:rsid w:val="00C946C4"/>
    <w:rsid w:val="00C94756"/>
    <w:rsid w:val="00C94EDA"/>
    <w:rsid w:val="00C9548D"/>
    <w:rsid w:val="00C956F4"/>
    <w:rsid w:val="00C95ACD"/>
    <w:rsid w:val="00C95F1D"/>
    <w:rsid w:val="00C96661"/>
    <w:rsid w:val="00C97146"/>
    <w:rsid w:val="00C97230"/>
    <w:rsid w:val="00C97298"/>
    <w:rsid w:val="00C97419"/>
    <w:rsid w:val="00C9772D"/>
    <w:rsid w:val="00C97893"/>
    <w:rsid w:val="00C97F4E"/>
    <w:rsid w:val="00CA156D"/>
    <w:rsid w:val="00CA1ABF"/>
    <w:rsid w:val="00CA1C7E"/>
    <w:rsid w:val="00CA1EC0"/>
    <w:rsid w:val="00CA27F9"/>
    <w:rsid w:val="00CA2A7D"/>
    <w:rsid w:val="00CA3EA5"/>
    <w:rsid w:val="00CA407F"/>
    <w:rsid w:val="00CA4652"/>
    <w:rsid w:val="00CA4BB6"/>
    <w:rsid w:val="00CA4E8E"/>
    <w:rsid w:val="00CA5031"/>
    <w:rsid w:val="00CA5A81"/>
    <w:rsid w:val="00CA5CA9"/>
    <w:rsid w:val="00CA6867"/>
    <w:rsid w:val="00CA6BB1"/>
    <w:rsid w:val="00CA6E74"/>
    <w:rsid w:val="00CA7724"/>
    <w:rsid w:val="00CA7844"/>
    <w:rsid w:val="00CB095F"/>
    <w:rsid w:val="00CB0C71"/>
    <w:rsid w:val="00CB109C"/>
    <w:rsid w:val="00CB269E"/>
    <w:rsid w:val="00CB33EB"/>
    <w:rsid w:val="00CB51DE"/>
    <w:rsid w:val="00CB51FE"/>
    <w:rsid w:val="00CB5D1D"/>
    <w:rsid w:val="00CB6543"/>
    <w:rsid w:val="00CB6A5F"/>
    <w:rsid w:val="00CB6D80"/>
    <w:rsid w:val="00CB6F83"/>
    <w:rsid w:val="00CB70B5"/>
    <w:rsid w:val="00CB73F6"/>
    <w:rsid w:val="00CB7618"/>
    <w:rsid w:val="00CC00E3"/>
    <w:rsid w:val="00CC0799"/>
    <w:rsid w:val="00CC0E58"/>
    <w:rsid w:val="00CC16F2"/>
    <w:rsid w:val="00CC18F0"/>
    <w:rsid w:val="00CC224C"/>
    <w:rsid w:val="00CC22A6"/>
    <w:rsid w:val="00CC2343"/>
    <w:rsid w:val="00CC3336"/>
    <w:rsid w:val="00CC515C"/>
    <w:rsid w:val="00CC5AF7"/>
    <w:rsid w:val="00CC5E26"/>
    <w:rsid w:val="00CC66D0"/>
    <w:rsid w:val="00CC717A"/>
    <w:rsid w:val="00CC780B"/>
    <w:rsid w:val="00CC7C60"/>
    <w:rsid w:val="00CD0042"/>
    <w:rsid w:val="00CD056A"/>
    <w:rsid w:val="00CD07B6"/>
    <w:rsid w:val="00CD0A93"/>
    <w:rsid w:val="00CD0EC8"/>
    <w:rsid w:val="00CD146F"/>
    <w:rsid w:val="00CD1FCD"/>
    <w:rsid w:val="00CD20DB"/>
    <w:rsid w:val="00CD274A"/>
    <w:rsid w:val="00CD3053"/>
    <w:rsid w:val="00CD38D6"/>
    <w:rsid w:val="00CD3A7E"/>
    <w:rsid w:val="00CD47D1"/>
    <w:rsid w:val="00CD4D2D"/>
    <w:rsid w:val="00CD7D1E"/>
    <w:rsid w:val="00CE0585"/>
    <w:rsid w:val="00CE103D"/>
    <w:rsid w:val="00CE1150"/>
    <w:rsid w:val="00CE1239"/>
    <w:rsid w:val="00CE1317"/>
    <w:rsid w:val="00CE19D8"/>
    <w:rsid w:val="00CE1BF3"/>
    <w:rsid w:val="00CE1D83"/>
    <w:rsid w:val="00CE1DB0"/>
    <w:rsid w:val="00CE20E9"/>
    <w:rsid w:val="00CE4296"/>
    <w:rsid w:val="00CE5A14"/>
    <w:rsid w:val="00CE5A4F"/>
    <w:rsid w:val="00CE5B60"/>
    <w:rsid w:val="00CE6356"/>
    <w:rsid w:val="00CE65D6"/>
    <w:rsid w:val="00CE7D1A"/>
    <w:rsid w:val="00CF17DD"/>
    <w:rsid w:val="00CF2483"/>
    <w:rsid w:val="00CF40DC"/>
    <w:rsid w:val="00CF508A"/>
    <w:rsid w:val="00CF548B"/>
    <w:rsid w:val="00CF54CC"/>
    <w:rsid w:val="00CF5D68"/>
    <w:rsid w:val="00CF683D"/>
    <w:rsid w:val="00CF68BA"/>
    <w:rsid w:val="00CF6FA9"/>
    <w:rsid w:val="00CF70C8"/>
    <w:rsid w:val="00CF71B5"/>
    <w:rsid w:val="00CF743B"/>
    <w:rsid w:val="00CF752C"/>
    <w:rsid w:val="00CF753A"/>
    <w:rsid w:val="00CF75F9"/>
    <w:rsid w:val="00CF762D"/>
    <w:rsid w:val="00CF7867"/>
    <w:rsid w:val="00CF7886"/>
    <w:rsid w:val="00CF7CBF"/>
    <w:rsid w:val="00CF7E7F"/>
    <w:rsid w:val="00D0123D"/>
    <w:rsid w:val="00D014FB"/>
    <w:rsid w:val="00D01B18"/>
    <w:rsid w:val="00D02DCB"/>
    <w:rsid w:val="00D03B8A"/>
    <w:rsid w:val="00D04909"/>
    <w:rsid w:val="00D051D4"/>
    <w:rsid w:val="00D058FD"/>
    <w:rsid w:val="00D0592D"/>
    <w:rsid w:val="00D05A84"/>
    <w:rsid w:val="00D05B0E"/>
    <w:rsid w:val="00D05C4F"/>
    <w:rsid w:val="00D05DC4"/>
    <w:rsid w:val="00D05F5F"/>
    <w:rsid w:val="00D063EC"/>
    <w:rsid w:val="00D0669F"/>
    <w:rsid w:val="00D06C5E"/>
    <w:rsid w:val="00D06D3E"/>
    <w:rsid w:val="00D07A1A"/>
    <w:rsid w:val="00D07E1F"/>
    <w:rsid w:val="00D10944"/>
    <w:rsid w:val="00D10C45"/>
    <w:rsid w:val="00D10C55"/>
    <w:rsid w:val="00D1103B"/>
    <w:rsid w:val="00D11074"/>
    <w:rsid w:val="00D11125"/>
    <w:rsid w:val="00D11A6D"/>
    <w:rsid w:val="00D124C5"/>
    <w:rsid w:val="00D12538"/>
    <w:rsid w:val="00D12D17"/>
    <w:rsid w:val="00D12FB4"/>
    <w:rsid w:val="00D13101"/>
    <w:rsid w:val="00D133DE"/>
    <w:rsid w:val="00D13428"/>
    <w:rsid w:val="00D139BF"/>
    <w:rsid w:val="00D13A2C"/>
    <w:rsid w:val="00D13BFA"/>
    <w:rsid w:val="00D14098"/>
    <w:rsid w:val="00D14766"/>
    <w:rsid w:val="00D14D70"/>
    <w:rsid w:val="00D1516E"/>
    <w:rsid w:val="00D15196"/>
    <w:rsid w:val="00D15705"/>
    <w:rsid w:val="00D169BA"/>
    <w:rsid w:val="00D1753A"/>
    <w:rsid w:val="00D176DC"/>
    <w:rsid w:val="00D20670"/>
    <w:rsid w:val="00D20E48"/>
    <w:rsid w:val="00D21436"/>
    <w:rsid w:val="00D21831"/>
    <w:rsid w:val="00D229C3"/>
    <w:rsid w:val="00D2543F"/>
    <w:rsid w:val="00D25969"/>
    <w:rsid w:val="00D2626E"/>
    <w:rsid w:val="00D26396"/>
    <w:rsid w:val="00D265ED"/>
    <w:rsid w:val="00D2662E"/>
    <w:rsid w:val="00D2731F"/>
    <w:rsid w:val="00D27376"/>
    <w:rsid w:val="00D27836"/>
    <w:rsid w:val="00D27C07"/>
    <w:rsid w:val="00D27CF8"/>
    <w:rsid w:val="00D302B8"/>
    <w:rsid w:val="00D3080B"/>
    <w:rsid w:val="00D30A8D"/>
    <w:rsid w:val="00D31740"/>
    <w:rsid w:val="00D329A4"/>
    <w:rsid w:val="00D32C45"/>
    <w:rsid w:val="00D32DFE"/>
    <w:rsid w:val="00D3381A"/>
    <w:rsid w:val="00D3382F"/>
    <w:rsid w:val="00D33A83"/>
    <w:rsid w:val="00D34524"/>
    <w:rsid w:val="00D34D96"/>
    <w:rsid w:val="00D35586"/>
    <w:rsid w:val="00D35890"/>
    <w:rsid w:val="00D35FD9"/>
    <w:rsid w:val="00D37AFA"/>
    <w:rsid w:val="00D37FD1"/>
    <w:rsid w:val="00D40997"/>
    <w:rsid w:val="00D40F4F"/>
    <w:rsid w:val="00D41605"/>
    <w:rsid w:val="00D420A2"/>
    <w:rsid w:val="00D42242"/>
    <w:rsid w:val="00D42C68"/>
    <w:rsid w:val="00D42FAE"/>
    <w:rsid w:val="00D43039"/>
    <w:rsid w:val="00D434D3"/>
    <w:rsid w:val="00D436A2"/>
    <w:rsid w:val="00D439E3"/>
    <w:rsid w:val="00D439E6"/>
    <w:rsid w:val="00D43AE0"/>
    <w:rsid w:val="00D43C7F"/>
    <w:rsid w:val="00D44AE9"/>
    <w:rsid w:val="00D44C28"/>
    <w:rsid w:val="00D456FD"/>
    <w:rsid w:val="00D4570E"/>
    <w:rsid w:val="00D4685E"/>
    <w:rsid w:val="00D472A7"/>
    <w:rsid w:val="00D4766F"/>
    <w:rsid w:val="00D47AE6"/>
    <w:rsid w:val="00D47E09"/>
    <w:rsid w:val="00D50DEC"/>
    <w:rsid w:val="00D50F38"/>
    <w:rsid w:val="00D51726"/>
    <w:rsid w:val="00D51874"/>
    <w:rsid w:val="00D51DE7"/>
    <w:rsid w:val="00D51EFD"/>
    <w:rsid w:val="00D525D7"/>
    <w:rsid w:val="00D526CA"/>
    <w:rsid w:val="00D52C92"/>
    <w:rsid w:val="00D5359C"/>
    <w:rsid w:val="00D5365B"/>
    <w:rsid w:val="00D54824"/>
    <w:rsid w:val="00D54F58"/>
    <w:rsid w:val="00D558DE"/>
    <w:rsid w:val="00D55B47"/>
    <w:rsid w:val="00D55D62"/>
    <w:rsid w:val="00D562D1"/>
    <w:rsid w:val="00D56805"/>
    <w:rsid w:val="00D56E54"/>
    <w:rsid w:val="00D57569"/>
    <w:rsid w:val="00D57AB2"/>
    <w:rsid w:val="00D57CA4"/>
    <w:rsid w:val="00D60376"/>
    <w:rsid w:val="00D6063F"/>
    <w:rsid w:val="00D60A5F"/>
    <w:rsid w:val="00D60BFA"/>
    <w:rsid w:val="00D60E5B"/>
    <w:rsid w:val="00D616C8"/>
    <w:rsid w:val="00D61772"/>
    <w:rsid w:val="00D6195E"/>
    <w:rsid w:val="00D61A70"/>
    <w:rsid w:val="00D62299"/>
    <w:rsid w:val="00D62622"/>
    <w:rsid w:val="00D6402B"/>
    <w:rsid w:val="00D64519"/>
    <w:rsid w:val="00D64853"/>
    <w:rsid w:val="00D64ADB"/>
    <w:rsid w:val="00D64D41"/>
    <w:rsid w:val="00D64DAA"/>
    <w:rsid w:val="00D66A06"/>
    <w:rsid w:val="00D66B99"/>
    <w:rsid w:val="00D66D47"/>
    <w:rsid w:val="00D66F55"/>
    <w:rsid w:val="00D67844"/>
    <w:rsid w:val="00D678F1"/>
    <w:rsid w:val="00D67AD3"/>
    <w:rsid w:val="00D67B7E"/>
    <w:rsid w:val="00D67C46"/>
    <w:rsid w:val="00D67DF5"/>
    <w:rsid w:val="00D700F8"/>
    <w:rsid w:val="00D70280"/>
    <w:rsid w:val="00D703EC"/>
    <w:rsid w:val="00D7046E"/>
    <w:rsid w:val="00D70B4C"/>
    <w:rsid w:val="00D70FCC"/>
    <w:rsid w:val="00D7160F"/>
    <w:rsid w:val="00D71806"/>
    <w:rsid w:val="00D71C33"/>
    <w:rsid w:val="00D72C38"/>
    <w:rsid w:val="00D732B2"/>
    <w:rsid w:val="00D73321"/>
    <w:rsid w:val="00D73981"/>
    <w:rsid w:val="00D739B4"/>
    <w:rsid w:val="00D74C20"/>
    <w:rsid w:val="00D74C93"/>
    <w:rsid w:val="00D75543"/>
    <w:rsid w:val="00D766F7"/>
    <w:rsid w:val="00D7750E"/>
    <w:rsid w:val="00D778D3"/>
    <w:rsid w:val="00D805B8"/>
    <w:rsid w:val="00D805DD"/>
    <w:rsid w:val="00D80B82"/>
    <w:rsid w:val="00D80D65"/>
    <w:rsid w:val="00D81635"/>
    <w:rsid w:val="00D8189E"/>
    <w:rsid w:val="00D81C88"/>
    <w:rsid w:val="00D82AFD"/>
    <w:rsid w:val="00D82DD9"/>
    <w:rsid w:val="00D83360"/>
    <w:rsid w:val="00D83743"/>
    <w:rsid w:val="00D83889"/>
    <w:rsid w:val="00D83D2B"/>
    <w:rsid w:val="00D83D52"/>
    <w:rsid w:val="00D83D69"/>
    <w:rsid w:val="00D844D1"/>
    <w:rsid w:val="00D84A47"/>
    <w:rsid w:val="00D84E1D"/>
    <w:rsid w:val="00D84E2A"/>
    <w:rsid w:val="00D86042"/>
    <w:rsid w:val="00D86357"/>
    <w:rsid w:val="00D8653C"/>
    <w:rsid w:val="00D8663E"/>
    <w:rsid w:val="00D8692F"/>
    <w:rsid w:val="00D86952"/>
    <w:rsid w:val="00D8698C"/>
    <w:rsid w:val="00D87D4A"/>
    <w:rsid w:val="00D90984"/>
    <w:rsid w:val="00D90B29"/>
    <w:rsid w:val="00D91330"/>
    <w:rsid w:val="00D9133A"/>
    <w:rsid w:val="00D91FC4"/>
    <w:rsid w:val="00D925B1"/>
    <w:rsid w:val="00D9266B"/>
    <w:rsid w:val="00D9276B"/>
    <w:rsid w:val="00D92F4D"/>
    <w:rsid w:val="00D931BE"/>
    <w:rsid w:val="00D9372E"/>
    <w:rsid w:val="00D93C85"/>
    <w:rsid w:val="00D93D58"/>
    <w:rsid w:val="00D94362"/>
    <w:rsid w:val="00D94A66"/>
    <w:rsid w:val="00D94D39"/>
    <w:rsid w:val="00D94F33"/>
    <w:rsid w:val="00D95032"/>
    <w:rsid w:val="00D95093"/>
    <w:rsid w:val="00D95244"/>
    <w:rsid w:val="00D9532C"/>
    <w:rsid w:val="00D95CCF"/>
    <w:rsid w:val="00D96BD5"/>
    <w:rsid w:val="00DA0441"/>
    <w:rsid w:val="00DA08D7"/>
    <w:rsid w:val="00DA0B4D"/>
    <w:rsid w:val="00DA15FE"/>
    <w:rsid w:val="00DA16A7"/>
    <w:rsid w:val="00DA188A"/>
    <w:rsid w:val="00DA1FE0"/>
    <w:rsid w:val="00DA2192"/>
    <w:rsid w:val="00DA282F"/>
    <w:rsid w:val="00DA3743"/>
    <w:rsid w:val="00DA3854"/>
    <w:rsid w:val="00DA5619"/>
    <w:rsid w:val="00DA5E63"/>
    <w:rsid w:val="00DA5F88"/>
    <w:rsid w:val="00DA6A0A"/>
    <w:rsid w:val="00DA6A7A"/>
    <w:rsid w:val="00DA71DB"/>
    <w:rsid w:val="00DA72C9"/>
    <w:rsid w:val="00DA762A"/>
    <w:rsid w:val="00DB010E"/>
    <w:rsid w:val="00DB038B"/>
    <w:rsid w:val="00DB07BB"/>
    <w:rsid w:val="00DB0911"/>
    <w:rsid w:val="00DB0A96"/>
    <w:rsid w:val="00DB0E7C"/>
    <w:rsid w:val="00DB0EC4"/>
    <w:rsid w:val="00DB1696"/>
    <w:rsid w:val="00DB16BE"/>
    <w:rsid w:val="00DB26C0"/>
    <w:rsid w:val="00DB2ECF"/>
    <w:rsid w:val="00DB30BC"/>
    <w:rsid w:val="00DB33A0"/>
    <w:rsid w:val="00DB3623"/>
    <w:rsid w:val="00DB3CCD"/>
    <w:rsid w:val="00DB3CEE"/>
    <w:rsid w:val="00DB3E44"/>
    <w:rsid w:val="00DB4285"/>
    <w:rsid w:val="00DB4982"/>
    <w:rsid w:val="00DB555E"/>
    <w:rsid w:val="00DB6068"/>
    <w:rsid w:val="00DB61C9"/>
    <w:rsid w:val="00DB66C7"/>
    <w:rsid w:val="00DB7D0A"/>
    <w:rsid w:val="00DB7E62"/>
    <w:rsid w:val="00DC062A"/>
    <w:rsid w:val="00DC077A"/>
    <w:rsid w:val="00DC0B84"/>
    <w:rsid w:val="00DC25E5"/>
    <w:rsid w:val="00DC3818"/>
    <w:rsid w:val="00DC4466"/>
    <w:rsid w:val="00DC55AD"/>
    <w:rsid w:val="00DC5AAB"/>
    <w:rsid w:val="00DC5D6D"/>
    <w:rsid w:val="00DC61BE"/>
    <w:rsid w:val="00DC630C"/>
    <w:rsid w:val="00DC6638"/>
    <w:rsid w:val="00DC6D4F"/>
    <w:rsid w:val="00DC6EB3"/>
    <w:rsid w:val="00DC7015"/>
    <w:rsid w:val="00DC7377"/>
    <w:rsid w:val="00DC74A5"/>
    <w:rsid w:val="00DC7DA8"/>
    <w:rsid w:val="00DD03F2"/>
    <w:rsid w:val="00DD0548"/>
    <w:rsid w:val="00DD0C4E"/>
    <w:rsid w:val="00DD10F8"/>
    <w:rsid w:val="00DD1162"/>
    <w:rsid w:val="00DD1DDF"/>
    <w:rsid w:val="00DD204C"/>
    <w:rsid w:val="00DD2213"/>
    <w:rsid w:val="00DD2275"/>
    <w:rsid w:val="00DD2C63"/>
    <w:rsid w:val="00DD2EC3"/>
    <w:rsid w:val="00DD2EC8"/>
    <w:rsid w:val="00DD3097"/>
    <w:rsid w:val="00DD3123"/>
    <w:rsid w:val="00DD327C"/>
    <w:rsid w:val="00DD429A"/>
    <w:rsid w:val="00DD4323"/>
    <w:rsid w:val="00DD44C8"/>
    <w:rsid w:val="00DD4C1C"/>
    <w:rsid w:val="00DD4F47"/>
    <w:rsid w:val="00DD50F0"/>
    <w:rsid w:val="00DD584A"/>
    <w:rsid w:val="00DD5938"/>
    <w:rsid w:val="00DD5C39"/>
    <w:rsid w:val="00DD5D53"/>
    <w:rsid w:val="00DD5F25"/>
    <w:rsid w:val="00DD628F"/>
    <w:rsid w:val="00DD672E"/>
    <w:rsid w:val="00DD7368"/>
    <w:rsid w:val="00DE036F"/>
    <w:rsid w:val="00DE0BF5"/>
    <w:rsid w:val="00DE0E4E"/>
    <w:rsid w:val="00DE15C5"/>
    <w:rsid w:val="00DE1681"/>
    <w:rsid w:val="00DE1727"/>
    <w:rsid w:val="00DE1C5D"/>
    <w:rsid w:val="00DE27F7"/>
    <w:rsid w:val="00DE36ED"/>
    <w:rsid w:val="00DE3868"/>
    <w:rsid w:val="00DE3B7F"/>
    <w:rsid w:val="00DE3D3D"/>
    <w:rsid w:val="00DE3EA4"/>
    <w:rsid w:val="00DE427E"/>
    <w:rsid w:val="00DE4842"/>
    <w:rsid w:val="00DE4BF7"/>
    <w:rsid w:val="00DE594D"/>
    <w:rsid w:val="00DE5A3A"/>
    <w:rsid w:val="00DE5A66"/>
    <w:rsid w:val="00DE73AB"/>
    <w:rsid w:val="00DE74C0"/>
    <w:rsid w:val="00DF02EA"/>
    <w:rsid w:val="00DF08B6"/>
    <w:rsid w:val="00DF0D88"/>
    <w:rsid w:val="00DF1176"/>
    <w:rsid w:val="00DF18DC"/>
    <w:rsid w:val="00DF2327"/>
    <w:rsid w:val="00DF2F66"/>
    <w:rsid w:val="00DF3407"/>
    <w:rsid w:val="00DF3C71"/>
    <w:rsid w:val="00DF4231"/>
    <w:rsid w:val="00DF4F25"/>
    <w:rsid w:val="00DF64D9"/>
    <w:rsid w:val="00DF6781"/>
    <w:rsid w:val="00DF7420"/>
    <w:rsid w:val="00DF7987"/>
    <w:rsid w:val="00DF7CC5"/>
    <w:rsid w:val="00E003C8"/>
    <w:rsid w:val="00E00595"/>
    <w:rsid w:val="00E00854"/>
    <w:rsid w:val="00E01DF1"/>
    <w:rsid w:val="00E02001"/>
    <w:rsid w:val="00E0216F"/>
    <w:rsid w:val="00E021AB"/>
    <w:rsid w:val="00E02256"/>
    <w:rsid w:val="00E02D3E"/>
    <w:rsid w:val="00E03317"/>
    <w:rsid w:val="00E033B3"/>
    <w:rsid w:val="00E034EA"/>
    <w:rsid w:val="00E03538"/>
    <w:rsid w:val="00E04C5B"/>
    <w:rsid w:val="00E05524"/>
    <w:rsid w:val="00E05E10"/>
    <w:rsid w:val="00E06788"/>
    <w:rsid w:val="00E06D9F"/>
    <w:rsid w:val="00E06DA9"/>
    <w:rsid w:val="00E07178"/>
    <w:rsid w:val="00E071E8"/>
    <w:rsid w:val="00E0722D"/>
    <w:rsid w:val="00E07662"/>
    <w:rsid w:val="00E07902"/>
    <w:rsid w:val="00E07C73"/>
    <w:rsid w:val="00E07D12"/>
    <w:rsid w:val="00E1014E"/>
    <w:rsid w:val="00E10E99"/>
    <w:rsid w:val="00E10EF7"/>
    <w:rsid w:val="00E10F95"/>
    <w:rsid w:val="00E110CE"/>
    <w:rsid w:val="00E11114"/>
    <w:rsid w:val="00E112D6"/>
    <w:rsid w:val="00E1140A"/>
    <w:rsid w:val="00E11702"/>
    <w:rsid w:val="00E120F8"/>
    <w:rsid w:val="00E12AD7"/>
    <w:rsid w:val="00E12CA0"/>
    <w:rsid w:val="00E1305C"/>
    <w:rsid w:val="00E14307"/>
    <w:rsid w:val="00E14C32"/>
    <w:rsid w:val="00E14E6F"/>
    <w:rsid w:val="00E15705"/>
    <w:rsid w:val="00E15961"/>
    <w:rsid w:val="00E15CD7"/>
    <w:rsid w:val="00E16171"/>
    <w:rsid w:val="00E165B7"/>
    <w:rsid w:val="00E1696D"/>
    <w:rsid w:val="00E17926"/>
    <w:rsid w:val="00E17A08"/>
    <w:rsid w:val="00E212E5"/>
    <w:rsid w:val="00E216C4"/>
    <w:rsid w:val="00E21D5F"/>
    <w:rsid w:val="00E21ED8"/>
    <w:rsid w:val="00E22343"/>
    <w:rsid w:val="00E223B7"/>
    <w:rsid w:val="00E22ACC"/>
    <w:rsid w:val="00E22FAD"/>
    <w:rsid w:val="00E23750"/>
    <w:rsid w:val="00E23A6C"/>
    <w:rsid w:val="00E244D0"/>
    <w:rsid w:val="00E24D37"/>
    <w:rsid w:val="00E25472"/>
    <w:rsid w:val="00E257A4"/>
    <w:rsid w:val="00E263F9"/>
    <w:rsid w:val="00E26524"/>
    <w:rsid w:val="00E26AD3"/>
    <w:rsid w:val="00E2774E"/>
    <w:rsid w:val="00E27CC5"/>
    <w:rsid w:val="00E27CFF"/>
    <w:rsid w:val="00E3012B"/>
    <w:rsid w:val="00E3107A"/>
    <w:rsid w:val="00E316C0"/>
    <w:rsid w:val="00E317FB"/>
    <w:rsid w:val="00E31F55"/>
    <w:rsid w:val="00E336F8"/>
    <w:rsid w:val="00E3505D"/>
    <w:rsid w:val="00E36375"/>
    <w:rsid w:val="00E36394"/>
    <w:rsid w:val="00E37F8C"/>
    <w:rsid w:val="00E4091A"/>
    <w:rsid w:val="00E409FD"/>
    <w:rsid w:val="00E40CC0"/>
    <w:rsid w:val="00E41640"/>
    <w:rsid w:val="00E4167A"/>
    <w:rsid w:val="00E424B1"/>
    <w:rsid w:val="00E43AED"/>
    <w:rsid w:val="00E43E37"/>
    <w:rsid w:val="00E442EE"/>
    <w:rsid w:val="00E444EB"/>
    <w:rsid w:val="00E446FE"/>
    <w:rsid w:val="00E45D9D"/>
    <w:rsid w:val="00E4613B"/>
    <w:rsid w:val="00E474BA"/>
    <w:rsid w:val="00E4784D"/>
    <w:rsid w:val="00E503BF"/>
    <w:rsid w:val="00E504F4"/>
    <w:rsid w:val="00E51C71"/>
    <w:rsid w:val="00E51D71"/>
    <w:rsid w:val="00E5208C"/>
    <w:rsid w:val="00E52CF4"/>
    <w:rsid w:val="00E52D88"/>
    <w:rsid w:val="00E54768"/>
    <w:rsid w:val="00E54931"/>
    <w:rsid w:val="00E54B9E"/>
    <w:rsid w:val="00E54CB1"/>
    <w:rsid w:val="00E54DC3"/>
    <w:rsid w:val="00E553A5"/>
    <w:rsid w:val="00E556EE"/>
    <w:rsid w:val="00E5703F"/>
    <w:rsid w:val="00E60F72"/>
    <w:rsid w:val="00E6109C"/>
    <w:rsid w:val="00E61140"/>
    <w:rsid w:val="00E61331"/>
    <w:rsid w:val="00E61385"/>
    <w:rsid w:val="00E618D5"/>
    <w:rsid w:val="00E61DCE"/>
    <w:rsid w:val="00E61E21"/>
    <w:rsid w:val="00E62FDC"/>
    <w:rsid w:val="00E63656"/>
    <w:rsid w:val="00E639B6"/>
    <w:rsid w:val="00E63A77"/>
    <w:rsid w:val="00E643BE"/>
    <w:rsid w:val="00E646DF"/>
    <w:rsid w:val="00E65230"/>
    <w:rsid w:val="00E654FD"/>
    <w:rsid w:val="00E65F1D"/>
    <w:rsid w:val="00E6618C"/>
    <w:rsid w:val="00E6660D"/>
    <w:rsid w:val="00E66A85"/>
    <w:rsid w:val="00E66E9F"/>
    <w:rsid w:val="00E66F32"/>
    <w:rsid w:val="00E67073"/>
    <w:rsid w:val="00E6725F"/>
    <w:rsid w:val="00E67AF0"/>
    <w:rsid w:val="00E67D88"/>
    <w:rsid w:val="00E70415"/>
    <w:rsid w:val="00E70E53"/>
    <w:rsid w:val="00E70EED"/>
    <w:rsid w:val="00E71114"/>
    <w:rsid w:val="00E719C9"/>
    <w:rsid w:val="00E71D0E"/>
    <w:rsid w:val="00E71D88"/>
    <w:rsid w:val="00E727DF"/>
    <w:rsid w:val="00E7295E"/>
    <w:rsid w:val="00E73179"/>
    <w:rsid w:val="00E736A1"/>
    <w:rsid w:val="00E73B97"/>
    <w:rsid w:val="00E73BC1"/>
    <w:rsid w:val="00E73BE1"/>
    <w:rsid w:val="00E73EE5"/>
    <w:rsid w:val="00E74A57"/>
    <w:rsid w:val="00E74BD5"/>
    <w:rsid w:val="00E750E3"/>
    <w:rsid w:val="00E752E2"/>
    <w:rsid w:val="00E759E7"/>
    <w:rsid w:val="00E761DF"/>
    <w:rsid w:val="00E7624D"/>
    <w:rsid w:val="00E76666"/>
    <w:rsid w:val="00E76DB1"/>
    <w:rsid w:val="00E77366"/>
    <w:rsid w:val="00E77695"/>
    <w:rsid w:val="00E779C2"/>
    <w:rsid w:val="00E77BB4"/>
    <w:rsid w:val="00E77BED"/>
    <w:rsid w:val="00E81B9D"/>
    <w:rsid w:val="00E82A23"/>
    <w:rsid w:val="00E82B2C"/>
    <w:rsid w:val="00E833D3"/>
    <w:rsid w:val="00E83CA6"/>
    <w:rsid w:val="00E84123"/>
    <w:rsid w:val="00E84266"/>
    <w:rsid w:val="00E85AF6"/>
    <w:rsid w:val="00E85F31"/>
    <w:rsid w:val="00E861A3"/>
    <w:rsid w:val="00E86669"/>
    <w:rsid w:val="00E868E8"/>
    <w:rsid w:val="00E8718E"/>
    <w:rsid w:val="00E904F0"/>
    <w:rsid w:val="00E90A68"/>
    <w:rsid w:val="00E914FE"/>
    <w:rsid w:val="00E915AD"/>
    <w:rsid w:val="00E91DE7"/>
    <w:rsid w:val="00E91F2E"/>
    <w:rsid w:val="00E92D33"/>
    <w:rsid w:val="00E93B3D"/>
    <w:rsid w:val="00E93D1E"/>
    <w:rsid w:val="00E93E8C"/>
    <w:rsid w:val="00E941EA"/>
    <w:rsid w:val="00E94E9C"/>
    <w:rsid w:val="00E9570B"/>
    <w:rsid w:val="00E95941"/>
    <w:rsid w:val="00E95AB4"/>
    <w:rsid w:val="00E95C9B"/>
    <w:rsid w:val="00E95ECF"/>
    <w:rsid w:val="00E960CB"/>
    <w:rsid w:val="00E960E9"/>
    <w:rsid w:val="00E96C2E"/>
    <w:rsid w:val="00E96DC0"/>
    <w:rsid w:val="00E97128"/>
    <w:rsid w:val="00E971A1"/>
    <w:rsid w:val="00E97809"/>
    <w:rsid w:val="00E9783A"/>
    <w:rsid w:val="00E97C11"/>
    <w:rsid w:val="00EA01D5"/>
    <w:rsid w:val="00EA0303"/>
    <w:rsid w:val="00EA0D63"/>
    <w:rsid w:val="00EA0EBB"/>
    <w:rsid w:val="00EA107D"/>
    <w:rsid w:val="00EA151D"/>
    <w:rsid w:val="00EA19B6"/>
    <w:rsid w:val="00EA1A80"/>
    <w:rsid w:val="00EA1EF0"/>
    <w:rsid w:val="00EA23B0"/>
    <w:rsid w:val="00EA2C0B"/>
    <w:rsid w:val="00EA2C88"/>
    <w:rsid w:val="00EA2CF7"/>
    <w:rsid w:val="00EA2D7E"/>
    <w:rsid w:val="00EA402F"/>
    <w:rsid w:val="00EA466D"/>
    <w:rsid w:val="00EA4C0B"/>
    <w:rsid w:val="00EA4F0C"/>
    <w:rsid w:val="00EA56E7"/>
    <w:rsid w:val="00EA5D26"/>
    <w:rsid w:val="00EA674F"/>
    <w:rsid w:val="00EA68AC"/>
    <w:rsid w:val="00EA6D63"/>
    <w:rsid w:val="00EA6F22"/>
    <w:rsid w:val="00EA7A35"/>
    <w:rsid w:val="00EB113B"/>
    <w:rsid w:val="00EB12FF"/>
    <w:rsid w:val="00EB13EC"/>
    <w:rsid w:val="00EB1C0B"/>
    <w:rsid w:val="00EB2035"/>
    <w:rsid w:val="00EB27E3"/>
    <w:rsid w:val="00EB2D65"/>
    <w:rsid w:val="00EB3984"/>
    <w:rsid w:val="00EB3B83"/>
    <w:rsid w:val="00EB3F78"/>
    <w:rsid w:val="00EB4151"/>
    <w:rsid w:val="00EB47DF"/>
    <w:rsid w:val="00EB5227"/>
    <w:rsid w:val="00EB5697"/>
    <w:rsid w:val="00EB62B0"/>
    <w:rsid w:val="00EB62EA"/>
    <w:rsid w:val="00EB67AC"/>
    <w:rsid w:val="00EB6B6A"/>
    <w:rsid w:val="00EC01E6"/>
    <w:rsid w:val="00EC0240"/>
    <w:rsid w:val="00EC0D32"/>
    <w:rsid w:val="00EC105E"/>
    <w:rsid w:val="00EC1FC9"/>
    <w:rsid w:val="00EC219B"/>
    <w:rsid w:val="00EC2403"/>
    <w:rsid w:val="00EC2824"/>
    <w:rsid w:val="00EC2DAA"/>
    <w:rsid w:val="00EC2F96"/>
    <w:rsid w:val="00EC3443"/>
    <w:rsid w:val="00EC36AD"/>
    <w:rsid w:val="00EC3CE5"/>
    <w:rsid w:val="00EC3D85"/>
    <w:rsid w:val="00EC3FEC"/>
    <w:rsid w:val="00EC44A6"/>
    <w:rsid w:val="00EC4743"/>
    <w:rsid w:val="00EC48B6"/>
    <w:rsid w:val="00EC4B8B"/>
    <w:rsid w:val="00EC546C"/>
    <w:rsid w:val="00EC55FE"/>
    <w:rsid w:val="00EC58D0"/>
    <w:rsid w:val="00EC60EA"/>
    <w:rsid w:val="00EC6216"/>
    <w:rsid w:val="00EC6456"/>
    <w:rsid w:val="00EC736B"/>
    <w:rsid w:val="00EC7B34"/>
    <w:rsid w:val="00EC7D03"/>
    <w:rsid w:val="00ED0897"/>
    <w:rsid w:val="00ED092B"/>
    <w:rsid w:val="00ED0E26"/>
    <w:rsid w:val="00ED0E7E"/>
    <w:rsid w:val="00ED1FC6"/>
    <w:rsid w:val="00ED24C5"/>
    <w:rsid w:val="00ED4207"/>
    <w:rsid w:val="00ED4208"/>
    <w:rsid w:val="00ED4574"/>
    <w:rsid w:val="00ED46D2"/>
    <w:rsid w:val="00ED4A0A"/>
    <w:rsid w:val="00ED5054"/>
    <w:rsid w:val="00ED52D6"/>
    <w:rsid w:val="00ED71D3"/>
    <w:rsid w:val="00ED751B"/>
    <w:rsid w:val="00EE1EC3"/>
    <w:rsid w:val="00EE2316"/>
    <w:rsid w:val="00EE2C10"/>
    <w:rsid w:val="00EE2DA3"/>
    <w:rsid w:val="00EE3DB9"/>
    <w:rsid w:val="00EE3FFB"/>
    <w:rsid w:val="00EE422F"/>
    <w:rsid w:val="00EE4703"/>
    <w:rsid w:val="00EE49D8"/>
    <w:rsid w:val="00EE5BA6"/>
    <w:rsid w:val="00EE5F33"/>
    <w:rsid w:val="00EE651D"/>
    <w:rsid w:val="00EE65D2"/>
    <w:rsid w:val="00EE71B5"/>
    <w:rsid w:val="00EE7769"/>
    <w:rsid w:val="00EE7888"/>
    <w:rsid w:val="00EE7EE6"/>
    <w:rsid w:val="00EF07DB"/>
    <w:rsid w:val="00EF0C19"/>
    <w:rsid w:val="00EF1952"/>
    <w:rsid w:val="00EF1C49"/>
    <w:rsid w:val="00EF2654"/>
    <w:rsid w:val="00EF2976"/>
    <w:rsid w:val="00EF2C32"/>
    <w:rsid w:val="00EF2EC7"/>
    <w:rsid w:val="00EF3664"/>
    <w:rsid w:val="00EF36B6"/>
    <w:rsid w:val="00EF3ACC"/>
    <w:rsid w:val="00EF4353"/>
    <w:rsid w:val="00EF4406"/>
    <w:rsid w:val="00EF4B94"/>
    <w:rsid w:val="00EF51EA"/>
    <w:rsid w:val="00EF5245"/>
    <w:rsid w:val="00EF527E"/>
    <w:rsid w:val="00EF53AA"/>
    <w:rsid w:val="00EF5461"/>
    <w:rsid w:val="00EF580F"/>
    <w:rsid w:val="00EF5A49"/>
    <w:rsid w:val="00EF60CE"/>
    <w:rsid w:val="00EF6BDD"/>
    <w:rsid w:val="00EF706D"/>
    <w:rsid w:val="00EF78DC"/>
    <w:rsid w:val="00EF7B73"/>
    <w:rsid w:val="00EF7BD1"/>
    <w:rsid w:val="00F001C2"/>
    <w:rsid w:val="00F00D26"/>
    <w:rsid w:val="00F00E1B"/>
    <w:rsid w:val="00F0101B"/>
    <w:rsid w:val="00F016DB"/>
    <w:rsid w:val="00F01C5C"/>
    <w:rsid w:val="00F01EA7"/>
    <w:rsid w:val="00F02768"/>
    <w:rsid w:val="00F036AF"/>
    <w:rsid w:val="00F042EE"/>
    <w:rsid w:val="00F052A9"/>
    <w:rsid w:val="00F056AA"/>
    <w:rsid w:val="00F057BE"/>
    <w:rsid w:val="00F06089"/>
    <w:rsid w:val="00F0622A"/>
    <w:rsid w:val="00F064A8"/>
    <w:rsid w:val="00F07369"/>
    <w:rsid w:val="00F0770E"/>
    <w:rsid w:val="00F077E4"/>
    <w:rsid w:val="00F07880"/>
    <w:rsid w:val="00F07B0F"/>
    <w:rsid w:val="00F07B69"/>
    <w:rsid w:val="00F10075"/>
    <w:rsid w:val="00F10673"/>
    <w:rsid w:val="00F10BFF"/>
    <w:rsid w:val="00F10D34"/>
    <w:rsid w:val="00F11816"/>
    <w:rsid w:val="00F12A27"/>
    <w:rsid w:val="00F12F7C"/>
    <w:rsid w:val="00F13859"/>
    <w:rsid w:val="00F13BAE"/>
    <w:rsid w:val="00F151E8"/>
    <w:rsid w:val="00F155E6"/>
    <w:rsid w:val="00F15764"/>
    <w:rsid w:val="00F15800"/>
    <w:rsid w:val="00F15A8D"/>
    <w:rsid w:val="00F16C5E"/>
    <w:rsid w:val="00F176EA"/>
    <w:rsid w:val="00F17B9B"/>
    <w:rsid w:val="00F20585"/>
    <w:rsid w:val="00F20741"/>
    <w:rsid w:val="00F20DFE"/>
    <w:rsid w:val="00F220BD"/>
    <w:rsid w:val="00F2290A"/>
    <w:rsid w:val="00F23115"/>
    <w:rsid w:val="00F24660"/>
    <w:rsid w:val="00F2493C"/>
    <w:rsid w:val="00F24B0E"/>
    <w:rsid w:val="00F25779"/>
    <w:rsid w:val="00F25F78"/>
    <w:rsid w:val="00F269DA"/>
    <w:rsid w:val="00F271D8"/>
    <w:rsid w:val="00F2759A"/>
    <w:rsid w:val="00F27BB5"/>
    <w:rsid w:val="00F27EFA"/>
    <w:rsid w:val="00F30C67"/>
    <w:rsid w:val="00F30E1D"/>
    <w:rsid w:val="00F3147A"/>
    <w:rsid w:val="00F31534"/>
    <w:rsid w:val="00F31791"/>
    <w:rsid w:val="00F31A26"/>
    <w:rsid w:val="00F3201F"/>
    <w:rsid w:val="00F32228"/>
    <w:rsid w:val="00F32292"/>
    <w:rsid w:val="00F3235A"/>
    <w:rsid w:val="00F32678"/>
    <w:rsid w:val="00F32FB2"/>
    <w:rsid w:val="00F3308A"/>
    <w:rsid w:val="00F33A34"/>
    <w:rsid w:val="00F33F0D"/>
    <w:rsid w:val="00F34003"/>
    <w:rsid w:val="00F3403C"/>
    <w:rsid w:val="00F349A0"/>
    <w:rsid w:val="00F34AC5"/>
    <w:rsid w:val="00F34AFB"/>
    <w:rsid w:val="00F3521B"/>
    <w:rsid w:val="00F352AD"/>
    <w:rsid w:val="00F3536D"/>
    <w:rsid w:val="00F35A63"/>
    <w:rsid w:val="00F36663"/>
    <w:rsid w:val="00F376BC"/>
    <w:rsid w:val="00F37B47"/>
    <w:rsid w:val="00F413C1"/>
    <w:rsid w:val="00F4166F"/>
    <w:rsid w:val="00F4177C"/>
    <w:rsid w:val="00F417B0"/>
    <w:rsid w:val="00F41B99"/>
    <w:rsid w:val="00F41F22"/>
    <w:rsid w:val="00F41F4C"/>
    <w:rsid w:val="00F421C5"/>
    <w:rsid w:val="00F4338D"/>
    <w:rsid w:val="00F43484"/>
    <w:rsid w:val="00F43DA9"/>
    <w:rsid w:val="00F4438D"/>
    <w:rsid w:val="00F44412"/>
    <w:rsid w:val="00F44927"/>
    <w:rsid w:val="00F44AE5"/>
    <w:rsid w:val="00F450C5"/>
    <w:rsid w:val="00F456B5"/>
    <w:rsid w:val="00F45B75"/>
    <w:rsid w:val="00F45E45"/>
    <w:rsid w:val="00F46598"/>
    <w:rsid w:val="00F468BF"/>
    <w:rsid w:val="00F46D05"/>
    <w:rsid w:val="00F46F34"/>
    <w:rsid w:val="00F4708B"/>
    <w:rsid w:val="00F472B6"/>
    <w:rsid w:val="00F47481"/>
    <w:rsid w:val="00F4771A"/>
    <w:rsid w:val="00F500F8"/>
    <w:rsid w:val="00F50272"/>
    <w:rsid w:val="00F520A5"/>
    <w:rsid w:val="00F520FE"/>
    <w:rsid w:val="00F5248E"/>
    <w:rsid w:val="00F52707"/>
    <w:rsid w:val="00F52F38"/>
    <w:rsid w:val="00F53CA2"/>
    <w:rsid w:val="00F53CE2"/>
    <w:rsid w:val="00F53D18"/>
    <w:rsid w:val="00F5440A"/>
    <w:rsid w:val="00F54AB6"/>
    <w:rsid w:val="00F54C33"/>
    <w:rsid w:val="00F54CCF"/>
    <w:rsid w:val="00F54E18"/>
    <w:rsid w:val="00F54EC1"/>
    <w:rsid w:val="00F559EA"/>
    <w:rsid w:val="00F55B68"/>
    <w:rsid w:val="00F57053"/>
    <w:rsid w:val="00F575B5"/>
    <w:rsid w:val="00F57D71"/>
    <w:rsid w:val="00F6008E"/>
    <w:rsid w:val="00F600DD"/>
    <w:rsid w:val="00F6022A"/>
    <w:rsid w:val="00F60821"/>
    <w:rsid w:val="00F60A2C"/>
    <w:rsid w:val="00F60D81"/>
    <w:rsid w:val="00F61187"/>
    <w:rsid w:val="00F6176E"/>
    <w:rsid w:val="00F61D0B"/>
    <w:rsid w:val="00F6243B"/>
    <w:rsid w:val="00F6283D"/>
    <w:rsid w:val="00F628D9"/>
    <w:rsid w:val="00F62988"/>
    <w:rsid w:val="00F629DA"/>
    <w:rsid w:val="00F62C88"/>
    <w:rsid w:val="00F635EA"/>
    <w:rsid w:val="00F637E9"/>
    <w:rsid w:val="00F64C10"/>
    <w:rsid w:val="00F650A7"/>
    <w:rsid w:val="00F65865"/>
    <w:rsid w:val="00F65E55"/>
    <w:rsid w:val="00F66404"/>
    <w:rsid w:val="00F664EC"/>
    <w:rsid w:val="00F66F88"/>
    <w:rsid w:val="00F672B7"/>
    <w:rsid w:val="00F6745B"/>
    <w:rsid w:val="00F7009F"/>
    <w:rsid w:val="00F708EF"/>
    <w:rsid w:val="00F711BB"/>
    <w:rsid w:val="00F7168F"/>
    <w:rsid w:val="00F71A21"/>
    <w:rsid w:val="00F71AD3"/>
    <w:rsid w:val="00F720E5"/>
    <w:rsid w:val="00F722E4"/>
    <w:rsid w:val="00F72453"/>
    <w:rsid w:val="00F72458"/>
    <w:rsid w:val="00F72757"/>
    <w:rsid w:val="00F72C1E"/>
    <w:rsid w:val="00F7348E"/>
    <w:rsid w:val="00F738CF"/>
    <w:rsid w:val="00F747DA"/>
    <w:rsid w:val="00F74A17"/>
    <w:rsid w:val="00F74E42"/>
    <w:rsid w:val="00F75087"/>
    <w:rsid w:val="00F75743"/>
    <w:rsid w:val="00F75B87"/>
    <w:rsid w:val="00F75BD3"/>
    <w:rsid w:val="00F76135"/>
    <w:rsid w:val="00F761AC"/>
    <w:rsid w:val="00F76392"/>
    <w:rsid w:val="00F76493"/>
    <w:rsid w:val="00F76A39"/>
    <w:rsid w:val="00F76A79"/>
    <w:rsid w:val="00F76B16"/>
    <w:rsid w:val="00F76B1D"/>
    <w:rsid w:val="00F77C3D"/>
    <w:rsid w:val="00F80531"/>
    <w:rsid w:val="00F80564"/>
    <w:rsid w:val="00F80806"/>
    <w:rsid w:val="00F808AF"/>
    <w:rsid w:val="00F80BBA"/>
    <w:rsid w:val="00F80D11"/>
    <w:rsid w:val="00F80E44"/>
    <w:rsid w:val="00F80ECB"/>
    <w:rsid w:val="00F80EE5"/>
    <w:rsid w:val="00F80F4F"/>
    <w:rsid w:val="00F8215A"/>
    <w:rsid w:val="00F822F6"/>
    <w:rsid w:val="00F82617"/>
    <w:rsid w:val="00F82921"/>
    <w:rsid w:val="00F82B92"/>
    <w:rsid w:val="00F82C5F"/>
    <w:rsid w:val="00F83158"/>
    <w:rsid w:val="00F83C84"/>
    <w:rsid w:val="00F851CA"/>
    <w:rsid w:val="00F8559F"/>
    <w:rsid w:val="00F86B7A"/>
    <w:rsid w:val="00F87165"/>
    <w:rsid w:val="00F87A01"/>
    <w:rsid w:val="00F902DF"/>
    <w:rsid w:val="00F9092B"/>
    <w:rsid w:val="00F910CA"/>
    <w:rsid w:val="00F9118B"/>
    <w:rsid w:val="00F91B41"/>
    <w:rsid w:val="00F91BCC"/>
    <w:rsid w:val="00F92127"/>
    <w:rsid w:val="00F92BEC"/>
    <w:rsid w:val="00F93268"/>
    <w:rsid w:val="00F9340E"/>
    <w:rsid w:val="00F935DA"/>
    <w:rsid w:val="00F93852"/>
    <w:rsid w:val="00F93BE4"/>
    <w:rsid w:val="00F949B9"/>
    <w:rsid w:val="00F94FEF"/>
    <w:rsid w:val="00F95AEE"/>
    <w:rsid w:val="00F963EF"/>
    <w:rsid w:val="00F96CB3"/>
    <w:rsid w:val="00F9702B"/>
    <w:rsid w:val="00F9708F"/>
    <w:rsid w:val="00F971EC"/>
    <w:rsid w:val="00F977D5"/>
    <w:rsid w:val="00F97DD7"/>
    <w:rsid w:val="00FA0839"/>
    <w:rsid w:val="00FA0AB9"/>
    <w:rsid w:val="00FA0ED6"/>
    <w:rsid w:val="00FA1670"/>
    <w:rsid w:val="00FA2A7E"/>
    <w:rsid w:val="00FA2BAF"/>
    <w:rsid w:val="00FA2C21"/>
    <w:rsid w:val="00FA3024"/>
    <w:rsid w:val="00FA3225"/>
    <w:rsid w:val="00FA341E"/>
    <w:rsid w:val="00FA387B"/>
    <w:rsid w:val="00FA39B7"/>
    <w:rsid w:val="00FA3D8E"/>
    <w:rsid w:val="00FA455A"/>
    <w:rsid w:val="00FA4D78"/>
    <w:rsid w:val="00FA5EAC"/>
    <w:rsid w:val="00FA6BCB"/>
    <w:rsid w:val="00FA71D9"/>
    <w:rsid w:val="00FA7505"/>
    <w:rsid w:val="00FA76F2"/>
    <w:rsid w:val="00FA7985"/>
    <w:rsid w:val="00FB00A0"/>
    <w:rsid w:val="00FB03E7"/>
    <w:rsid w:val="00FB0A36"/>
    <w:rsid w:val="00FB0CDA"/>
    <w:rsid w:val="00FB0F1A"/>
    <w:rsid w:val="00FB1CB8"/>
    <w:rsid w:val="00FB1DC6"/>
    <w:rsid w:val="00FB1F10"/>
    <w:rsid w:val="00FB28BE"/>
    <w:rsid w:val="00FB3168"/>
    <w:rsid w:val="00FB321A"/>
    <w:rsid w:val="00FB3BF4"/>
    <w:rsid w:val="00FB46E4"/>
    <w:rsid w:val="00FB4CFA"/>
    <w:rsid w:val="00FB52E0"/>
    <w:rsid w:val="00FB6236"/>
    <w:rsid w:val="00FB6769"/>
    <w:rsid w:val="00FB697C"/>
    <w:rsid w:val="00FB70A0"/>
    <w:rsid w:val="00FB73F9"/>
    <w:rsid w:val="00FB7C2A"/>
    <w:rsid w:val="00FC0C08"/>
    <w:rsid w:val="00FC0C92"/>
    <w:rsid w:val="00FC11E9"/>
    <w:rsid w:val="00FC14AD"/>
    <w:rsid w:val="00FC1799"/>
    <w:rsid w:val="00FC1837"/>
    <w:rsid w:val="00FC1854"/>
    <w:rsid w:val="00FC1927"/>
    <w:rsid w:val="00FC2321"/>
    <w:rsid w:val="00FC2795"/>
    <w:rsid w:val="00FC3CA0"/>
    <w:rsid w:val="00FC41C7"/>
    <w:rsid w:val="00FC422A"/>
    <w:rsid w:val="00FC4646"/>
    <w:rsid w:val="00FC4FA2"/>
    <w:rsid w:val="00FC560C"/>
    <w:rsid w:val="00FC5739"/>
    <w:rsid w:val="00FC615D"/>
    <w:rsid w:val="00FC6A4A"/>
    <w:rsid w:val="00FC6AA7"/>
    <w:rsid w:val="00FC7367"/>
    <w:rsid w:val="00FC7687"/>
    <w:rsid w:val="00FC77FF"/>
    <w:rsid w:val="00FC7D39"/>
    <w:rsid w:val="00FD03E8"/>
    <w:rsid w:val="00FD0445"/>
    <w:rsid w:val="00FD0F13"/>
    <w:rsid w:val="00FD18A6"/>
    <w:rsid w:val="00FD1EB7"/>
    <w:rsid w:val="00FD1F37"/>
    <w:rsid w:val="00FD212D"/>
    <w:rsid w:val="00FD2973"/>
    <w:rsid w:val="00FD36AE"/>
    <w:rsid w:val="00FD3738"/>
    <w:rsid w:val="00FD4138"/>
    <w:rsid w:val="00FD4475"/>
    <w:rsid w:val="00FD4694"/>
    <w:rsid w:val="00FD4862"/>
    <w:rsid w:val="00FD4B2A"/>
    <w:rsid w:val="00FD5B64"/>
    <w:rsid w:val="00FD5BFC"/>
    <w:rsid w:val="00FD6289"/>
    <w:rsid w:val="00FD6638"/>
    <w:rsid w:val="00FD6A22"/>
    <w:rsid w:val="00FD7A1B"/>
    <w:rsid w:val="00FE005D"/>
    <w:rsid w:val="00FE0194"/>
    <w:rsid w:val="00FE1611"/>
    <w:rsid w:val="00FE163D"/>
    <w:rsid w:val="00FE1DC9"/>
    <w:rsid w:val="00FE2077"/>
    <w:rsid w:val="00FE215B"/>
    <w:rsid w:val="00FE236B"/>
    <w:rsid w:val="00FE2C25"/>
    <w:rsid w:val="00FE2D9C"/>
    <w:rsid w:val="00FE2FF2"/>
    <w:rsid w:val="00FE302A"/>
    <w:rsid w:val="00FE35F7"/>
    <w:rsid w:val="00FE486A"/>
    <w:rsid w:val="00FE65F1"/>
    <w:rsid w:val="00FE733F"/>
    <w:rsid w:val="00FF111C"/>
    <w:rsid w:val="00FF1236"/>
    <w:rsid w:val="00FF155D"/>
    <w:rsid w:val="00FF1801"/>
    <w:rsid w:val="00FF1CB6"/>
    <w:rsid w:val="00FF3066"/>
    <w:rsid w:val="00FF30D1"/>
    <w:rsid w:val="00FF31F4"/>
    <w:rsid w:val="00FF335F"/>
    <w:rsid w:val="00FF3A60"/>
    <w:rsid w:val="00FF3D05"/>
    <w:rsid w:val="00FF3D7B"/>
    <w:rsid w:val="00FF3ECD"/>
    <w:rsid w:val="00FF422D"/>
    <w:rsid w:val="00FF43B1"/>
    <w:rsid w:val="00FF48A6"/>
    <w:rsid w:val="00FF5074"/>
    <w:rsid w:val="00FF5290"/>
    <w:rsid w:val="00FF531B"/>
    <w:rsid w:val="00FF5A4B"/>
    <w:rsid w:val="00FF6BB3"/>
    <w:rsid w:val="00FF6CB6"/>
    <w:rsid w:val="00FF6F3B"/>
    <w:rsid w:val="00FF7001"/>
    <w:rsid w:val="00FF7686"/>
    <w:rsid w:val="00FF7F33"/>
    <w:rsid w:val="00FF7F4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30DA8A0"/>
  <w14:defaultImageDpi w14:val="0"/>
  <w15:docId w15:val="{96895BAC-91CC-41A7-BCE6-FC536BC83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9"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qFormat="1"/>
    <w:lsdException w:name="heading 9" w:locked="1" w:uiPriority="0" w:qFormat="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caption" w:locked="1" w:semiHidden="1" w:uiPriority="0" w:unhideWhenUsed="1" w:qFormat="1"/>
    <w:lsdException w:name="List Number" w:semiHidden="1" w:unhideWhenUsed="1"/>
    <w:lsdException w:name="List 4" w:semiHidden="1" w:unhideWhenUsed="1"/>
    <w:lsdException w:name="List 5" w:semiHidden="1" w:unhideWhenUsed="1"/>
    <w:lsdException w:name="Title" w:locked="1" w:uiPriority="0" w:qFormat="1"/>
    <w:lsdException w:name="Default Paragraph Font" w:locked="1" w:uiPriority="0"/>
    <w:lsdException w:name="Subtitle" w:locked="1" w:uiPriority="0" w:qFormat="1"/>
    <w:lsdException w:name="Salutation" w:semiHidden="1" w:unhideWhenUsed="1"/>
    <w:lsdException w:name="Date" w:semiHidden="1" w:unhideWhenUsed="1"/>
    <w:lsdException w:name="Body Text First Indent" w:semiHidden="1" w:unhideWhenUsed="1"/>
    <w:lsdException w:name="Strong" w:locked="1" w:uiPriority="22" w:qFormat="1"/>
    <w:lsdException w:name="Emphasis" w:locked="1" w:uiPriority="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C2B"/>
    <w:pPr>
      <w:spacing w:after="0" w:line="240" w:lineRule="auto"/>
      <w:jc w:val="both"/>
    </w:pPr>
    <w:rPr>
      <w:sz w:val="26"/>
      <w:szCs w:val="26"/>
    </w:rPr>
  </w:style>
  <w:style w:type="paragraph" w:styleId="Ttulo1">
    <w:name w:val="heading 1"/>
    <w:basedOn w:val="Normal"/>
    <w:next w:val="Normal"/>
    <w:link w:val="Ttulo1Char"/>
    <w:uiPriority w:val="99"/>
    <w:qFormat/>
    <w:pPr>
      <w:keepNext/>
      <w:autoSpaceDE w:val="0"/>
      <w:autoSpaceDN w:val="0"/>
      <w:adjustRightInd w:val="0"/>
      <w:ind w:right="40"/>
      <w:outlineLvl w:val="0"/>
    </w:pPr>
    <w:rPr>
      <w:b/>
      <w:bCs/>
      <w:i/>
      <w:iCs/>
      <w:color w:val="000000"/>
      <w:sz w:val="24"/>
      <w:szCs w:val="24"/>
    </w:rPr>
  </w:style>
  <w:style w:type="paragraph" w:styleId="Ttulo2">
    <w:name w:val="heading 2"/>
    <w:basedOn w:val="Normal"/>
    <w:next w:val="Normal"/>
    <w:link w:val="Ttulo2Char"/>
    <w:uiPriority w:val="99"/>
    <w:qFormat/>
    <w:rsid w:val="00944F11"/>
    <w:pPr>
      <w:keepNext/>
      <w:spacing w:before="240" w:after="60"/>
      <w:outlineLvl w:val="1"/>
    </w:pPr>
    <w:rPr>
      <w:rFonts w:ascii="Arial" w:hAnsi="Arial" w:cs="Arial"/>
      <w:b/>
      <w:bCs/>
      <w:i/>
      <w:iCs/>
      <w:sz w:val="28"/>
      <w:szCs w:val="28"/>
    </w:rPr>
  </w:style>
  <w:style w:type="paragraph" w:styleId="Ttulo3">
    <w:name w:val="heading 3"/>
    <w:basedOn w:val="Normal"/>
    <w:next w:val="Normal"/>
    <w:link w:val="Ttulo3Char"/>
    <w:uiPriority w:val="9"/>
    <w:unhideWhenUsed/>
    <w:qFormat/>
    <w:locked/>
    <w:rsid w:val="00522929"/>
    <w:pPr>
      <w:keepNext/>
      <w:spacing w:before="240" w:after="60"/>
      <w:outlineLvl w:val="2"/>
    </w:pPr>
    <w:rPr>
      <w:rFonts w:asciiTheme="majorHAnsi" w:eastAsiaTheme="majorEastAsia" w:hAnsiTheme="majorHAnsi"/>
      <w:b/>
      <w:bCs/>
    </w:rPr>
  </w:style>
  <w:style w:type="paragraph" w:styleId="Ttulo4">
    <w:name w:val="heading 4"/>
    <w:basedOn w:val="Normal"/>
    <w:next w:val="Normal"/>
    <w:link w:val="Ttulo4Char"/>
    <w:uiPriority w:val="9"/>
    <w:unhideWhenUsed/>
    <w:qFormat/>
    <w:locked/>
    <w:rsid w:val="00574453"/>
    <w:pPr>
      <w:keepNext/>
      <w:keepLines/>
      <w:spacing w:before="40" w:line="256" w:lineRule="auto"/>
      <w:jc w:val="left"/>
      <w:outlineLvl w:val="3"/>
    </w:pPr>
    <w:rPr>
      <w:rFonts w:ascii="Calibri Light" w:hAnsi="Calibri Light"/>
      <w:i/>
      <w:iCs/>
      <w:color w:val="2E74B5"/>
      <w:sz w:val="22"/>
      <w:szCs w:val="22"/>
      <w:lang w:eastAsia="en-US"/>
    </w:rPr>
  </w:style>
  <w:style w:type="paragraph" w:styleId="Ttulo8">
    <w:name w:val="heading 8"/>
    <w:basedOn w:val="Normal"/>
    <w:next w:val="Normal"/>
    <w:link w:val="Ttulo8Char"/>
    <w:uiPriority w:val="99"/>
    <w:qFormat/>
    <w:pPr>
      <w:keepNext/>
      <w:tabs>
        <w:tab w:val="left" w:pos="284"/>
      </w:tabs>
      <w:overflowPunct w:val="0"/>
      <w:autoSpaceDE w:val="0"/>
      <w:autoSpaceDN w:val="0"/>
      <w:adjustRightInd w:val="0"/>
      <w:outlineLvl w:val="7"/>
    </w:pPr>
    <w:rPr>
      <w:b/>
      <w:bCs/>
      <w:sz w:val="23"/>
      <w:szCs w:val="23"/>
    </w:rPr>
  </w:style>
  <w:style w:type="paragraph" w:styleId="Ttulo9">
    <w:name w:val="heading 9"/>
    <w:basedOn w:val="Normal"/>
    <w:next w:val="Normal"/>
    <w:link w:val="Ttulo9Char"/>
    <w:uiPriority w:val="99"/>
    <w:qFormat/>
    <w:pPr>
      <w:keepNext/>
      <w:pBdr>
        <w:top w:val="double" w:sz="12" w:space="1" w:color="auto"/>
      </w:pBdr>
      <w:tabs>
        <w:tab w:val="left" w:pos="284"/>
      </w:tabs>
      <w:overflowPunct w:val="0"/>
      <w:autoSpaceDE w:val="0"/>
      <w:autoSpaceDN w:val="0"/>
      <w:adjustRightInd w:val="0"/>
      <w:jc w:val="center"/>
      <w:outlineLvl w:val="8"/>
    </w:pPr>
    <w:rPr>
      <w:b/>
      <w:bCs/>
      <w:smallCaps/>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9"/>
    <w:locked/>
    <w:rPr>
      <w:rFonts w:ascii="Cambria" w:hAnsi="Cambria" w:cs="Times New Roman"/>
      <w:b/>
      <w:bCs/>
      <w:kern w:val="32"/>
      <w:sz w:val="32"/>
      <w:szCs w:val="32"/>
    </w:rPr>
  </w:style>
  <w:style w:type="character" w:customStyle="1" w:styleId="Ttulo2Char">
    <w:name w:val="Título 2 Char"/>
    <w:basedOn w:val="Fontepargpadro"/>
    <w:link w:val="Ttulo2"/>
    <w:uiPriority w:val="99"/>
    <w:semiHidden/>
    <w:locked/>
    <w:rPr>
      <w:rFonts w:ascii="Cambria" w:hAnsi="Cambria" w:cs="Times New Roman"/>
      <w:b/>
      <w:bCs/>
      <w:i/>
      <w:iCs/>
      <w:sz w:val="28"/>
      <w:szCs w:val="28"/>
    </w:rPr>
  </w:style>
  <w:style w:type="character" w:customStyle="1" w:styleId="Ttulo3Char">
    <w:name w:val="Título 3 Char"/>
    <w:basedOn w:val="Fontepargpadro"/>
    <w:link w:val="Ttulo3"/>
    <w:uiPriority w:val="9"/>
    <w:locked/>
    <w:rsid w:val="00522929"/>
    <w:rPr>
      <w:rFonts w:asciiTheme="majorHAnsi" w:eastAsiaTheme="majorEastAsia" w:hAnsiTheme="majorHAnsi" w:cs="Times New Roman"/>
      <w:b/>
      <w:bCs/>
      <w:sz w:val="26"/>
      <w:szCs w:val="26"/>
    </w:rPr>
  </w:style>
  <w:style w:type="character" w:customStyle="1" w:styleId="Ttulo4Char">
    <w:name w:val="Título 4 Char"/>
    <w:basedOn w:val="Fontepargpadro"/>
    <w:link w:val="Ttulo4"/>
    <w:uiPriority w:val="9"/>
    <w:locked/>
    <w:rsid w:val="00574453"/>
    <w:rPr>
      <w:rFonts w:ascii="Calibri Light" w:hAnsi="Calibri Light" w:cs="Times New Roman"/>
      <w:i/>
      <w:iCs/>
      <w:color w:val="2E74B5"/>
      <w:lang w:val="x-none" w:eastAsia="en-US"/>
    </w:rPr>
  </w:style>
  <w:style w:type="character" w:customStyle="1" w:styleId="Ttulo8Char">
    <w:name w:val="Título 8 Char"/>
    <w:basedOn w:val="Fontepargpadro"/>
    <w:link w:val="Ttulo8"/>
    <w:uiPriority w:val="99"/>
    <w:locked/>
    <w:rPr>
      <w:rFonts w:ascii="Calibri" w:hAnsi="Calibri" w:cs="Times New Roman"/>
      <w:i/>
      <w:iCs/>
      <w:sz w:val="24"/>
      <w:szCs w:val="24"/>
    </w:rPr>
  </w:style>
  <w:style w:type="character" w:customStyle="1" w:styleId="Ttulo9Char">
    <w:name w:val="Título 9 Char"/>
    <w:basedOn w:val="Fontepargpadro"/>
    <w:link w:val="Ttulo9"/>
    <w:uiPriority w:val="99"/>
    <w:semiHidden/>
    <w:locked/>
    <w:rPr>
      <w:rFonts w:ascii="Cambria" w:hAnsi="Cambria" w:cs="Times New Roman"/>
    </w:rPr>
  </w:style>
  <w:style w:type="paragraph" w:customStyle="1" w:styleId="indice">
    <w:name w:val="indice"/>
    <w:link w:val="indiceChar"/>
    <w:uiPriority w:val="99"/>
    <w:pPr>
      <w:autoSpaceDE w:val="0"/>
      <w:autoSpaceDN w:val="0"/>
      <w:adjustRightInd w:val="0"/>
      <w:spacing w:after="0" w:line="260" w:lineRule="atLeast"/>
      <w:jc w:val="both"/>
    </w:pPr>
    <w:rPr>
      <w:color w:val="000000"/>
    </w:rPr>
  </w:style>
  <w:style w:type="paragraph" w:customStyle="1" w:styleId="tit1">
    <w:name w:val="tit1"/>
    <w:uiPriority w:val="99"/>
    <w:pPr>
      <w:autoSpaceDE w:val="0"/>
      <w:autoSpaceDN w:val="0"/>
      <w:adjustRightInd w:val="0"/>
      <w:spacing w:before="113" w:after="0" w:line="240" w:lineRule="atLeast"/>
    </w:pPr>
    <w:rPr>
      <w:b/>
      <w:bCs/>
      <w:i/>
      <w:iCs/>
    </w:rPr>
  </w:style>
  <w:style w:type="paragraph" w:customStyle="1" w:styleId="body10">
    <w:name w:val="body10"/>
    <w:link w:val="body10Char"/>
    <w:pPr>
      <w:autoSpaceDE w:val="0"/>
      <w:autoSpaceDN w:val="0"/>
      <w:adjustRightInd w:val="0"/>
      <w:spacing w:after="0" w:line="220" w:lineRule="atLeast"/>
      <w:ind w:firstLine="454"/>
      <w:jc w:val="both"/>
    </w:pPr>
    <w:rPr>
      <w:sz w:val="20"/>
      <w:szCs w:val="20"/>
    </w:rPr>
  </w:style>
  <w:style w:type="paragraph" w:customStyle="1" w:styleId="enter-3pt">
    <w:name w:val="enter-3pt"/>
    <w:basedOn w:val="Normal"/>
    <w:uiPriority w:val="99"/>
    <w:pPr>
      <w:autoSpaceDE w:val="0"/>
      <w:autoSpaceDN w:val="0"/>
      <w:adjustRightInd w:val="0"/>
      <w:spacing w:line="60" w:lineRule="atLeast"/>
    </w:pPr>
    <w:rPr>
      <w:sz w:val="8"/>
      <w:szCs w:val="8"/>
    </w:rPr>
  </w:style>
  <w:style w:type="paragraph" w:customStyle="1" w:styleId="body8sem-neg">
    <w:name w:val="body8sem-neg"/>
    <w:uiPriority w:val="99"/>
    <w:pPr>
      <w:autoSpaceDE w:val="0"/>
      <w:autoSpaceDN w:val="0"/>
      <w:adjustRightInd w:val="0"/>
      <w:spacing w:after="0" w:line="180" w:lineRule="atLeast"/>
      <w:jc w:val="both"/>
    </w:pPr>
    <w:rPr>
      <w:b/>
      <w:bCs/>
      <w:sz w:val="16"/>
      <w:szCs w:val="16"/>
    </w:rPr>
  </w:style>
  <w:style w:type="paragraph" w:customStyle="1" w:styleId="body8sem">
    <w:name w:val="body8sem"/>
    <w:link w:val="body8semChar"/>
    <w:uiPriority w:val="99"/>
    <w:pPr>
      <w:autoSpaceDE w:val="0"/>
      <w:autoSpaceDN w:val="0"/>
      <w:adjustRightInd w:val="0"/>
      <w:spacing w:after="0" w:line="180" w:lineRule="atLeast"/>
      <w:jc w:val="both"/>
    </w:pPr>
    <w:rPr>
      <w:color w:val="000000"/>
      <w:sz w:val="16"/>
      <w:szCs w:val="16"/>
    </w:rPr>
  </w:style>
  <w:style w:type="paragraph" w:customStyle="1" w:styleId="nota-dir">
    <w:name w:val="nota-dir"/>
    <w:uiPriority w:val="99"/>
    <w:pPr>
      <w:autoSpaceDE w:val="0"/>
      <w:autoSpaceDN w:val="0"/>
      <w:adjustRightInd w:val="0"/>
      <w:spacing w:after="0" w:line="180" w:lineRule="atLeast"/>
      <w:jc w:val="right"/>
    </w:pPr>
    <w:rPr>
      <w:i/>
      <w:iCs/>
      <w:sz w:val="16"/>
      <w:szCs w:val="16"/>
    </w:rPr>
  </w:style>
  <w:style w:type="paragraph" w:customStyle="1" w:styleId="body9centro">
    <w:name w:val="body9centro"/>
    <w:link w:val="body9centroChar"/>
    <w:uiPriority w:val="99"/>
    <w:pPr>
      <w:autoSpaceDE w:val="0"/>
      <w:autoSpaceDN w:val="0"/>
      <w:adjustRightInd w:val="0"/>
      <w:spacing w:after="0" w:line="200" w:lineRule="atLeast"/>
      <w:jc w:val="center"/>
    </w:pPr>
    <w:rPr>
      <w:b/>
      <w:bCs/>
      <w:sz w:val="18"/>
      <w:szCs w:val="18"/>
    </w:rPr>
  </w:style>
  <w:style w:type="paragraph" w:customStyle="1" w:styleId="enter-6pt">
    <w:name w:val="enter-6pt"/>
    <w:uiPriority w:val="99"/>
    <w:pPr>
      <w:autoSpaceDE w:val="0"/>
      <w:autoSpaceDN w:val="0"/>
      <w:adjustRightInd w:val="0"/>
      <w:spacing w:after="0" w:line="120" w:lineRule="atLeast"/>
      <w:jc w:val="both"/>
    </w:pPr>
    <w:rPr>
      <w:sz w:val="8"/>
      <w:szCs w:val="8"/>
    </w:rPr>
  </w:style>
  <w:style w:type="paragraph" w:customStyle="1" w:styleId="body8centro">
    <w:name w:val="body8centro"/>
    <w:uiPriority w:val="99"/>
    <w:pPr>
      <w:autoSpaceDE w:val="0"/>
      <w:autoSpaceDN w:val="0"/>
      <w:adjustRightInd w:val="0"/>
      <w:spacing w:after="0" w:line="180" w:lineRule="atLeast"/>
      <w:jc w:val="center"/>
    </w:pPr>
    <w:rPr>
      <w:sz w:val="16"/>
      <w:szCs w:val="16"/>
    </w:rPr>
  </w:style>
  <w:style w:type="paragraph" w:customStyle="1" w:styleId="enter-4pt">
    <w:name w:val="enter-4pt"/>
    <w:uiPriority w:val="99"/>
    <w:pPr>
      <w:autoSpaceDE w:val="0"/>
      <w:autoSpaceDN w:val="0"/>
      <w:adjustRightInd w:val="0"/>
      <w:spacing w:after="0" w:line="80" w:lineRule="atLeast"/>
      <w:jc w:val="both"/>
    </w:pPr>
    <w:rPr>
      <w:sz w:val="8"/>
      <w:szCs w:val="8"/>
    </w:rPr>
  </w:style>
  <w:style w:type="paragraph" w:customStyle="1" w:styleId="body8">
    <w:name w:val="body8"/>
    <w:uiPriority w:val="99"/>
    <w:pPr>
      <w:autoSpaceDE w:val="0"/>
      <w:autoSpaceDN w:val="0"/>
      <w:adjustRightInd w:val="0"/>
      <w:spacing w:after="0" w:line="180" w:lineRule="atLeast"/>
      <w:ind w:firstLine="454"/>
      <w:jc w:val="both"/>
    </w:pPr>
    <w:rPr>
      <w:sz w:val="16"/>
      <w:szCs w:val="16"/>
    </w:rPr>
  </w:style>
  <w:style w:type="paragraph" w:customStyle="1" w:styleId="enter-9pt">
    <w:name w:val="enter-9pt"/>
    <w:uiPriority w:val="99"/>
    <w:pPr>
      <w:autoSpaceDE w:val="0"/>
      <w:autoSpaceDN w:val="0"/>
      <w:adjustRightInd w:val="0"/>
      <w:spacing w:after="0" w:line="180" w:lineRule="atLeast"/>
      <w:jc w:val="both"/>
    </w:pPr>
    <w:rPr>
      <w:sz w:val="8"/>
      <w:szCs w:val="8"/>
    </w:rPr>
  </w:style>
  <w:style w:type="paragraph" w:styleId="Corpodetexto2">
    <w:name w:val="Body Text 2"/>
    <w:basedOn w:val="Normal"/>
    <w:link w:val="Corpodetexto2Char"/>
    <w:uiPriority w:val="99"/>
    <w:pPr>
      <w:overflowPunct w:val="0"/>
      <w:autoSpaceDE w:val="0"/>
      <w:autoSpaceDN w:val="0"/>
      <w:adjustRightInd w:val="0"/>
      <w:ind w:right="-51" w:firstLine="720"/>
    </w:pPr>
    <w:rPr>
      <w:sz w:val="24"/>
      <w:szCs w:val="24"/>
    </w:rPr>
  </w:style>
  <w:style w:type="character" w:customStyle="1" w:styleId="Corpodetexto2Char">
    <w:name w:val="Corpo de texto 2 Char"/>
    <w:basedOn w:val="Fontepargpadro"/>
    <w:link w:val="Corpodetexto2"/>
    <w:uiPriority w:val="99"/>
    <w:semiHidden/>
    <w:locked/>
    <w:rsid w:val="006F34C7"/>
    <w:rPr>
      <w:rFonts w:cs="Times New Roman"/>
      <w:sz w:val="24"/>
      <w:szCs w:val="24"/>
      <w:lang w:val="pt-BR" w:eastAsia="pt-BR" w:bidi="ar-SA"/>
    </w:rPr>
  </w:style>
  <w:style w:type="paragraph" w:customStyle="1" w:styleId="tita">
    <w:name w:val="tita"/>
    <w:uiPriority w:val="99"/>
    <w:pPr>
      <w:autoSpaceDE w:val="0"/>
      <w:autoSpaceDN w:val="0"/>
      <w:adjustRightInd w:val="0"/>
      <w:spacing w:before="170" w:after="57" w:line="240" w:lineRule="atLeast"/>
      <w:jc w:val="center"/>
    </w:pPr>
    <w:rPr>
      <w:b/>
      <w:bCs/>
      <w:i/>
      <w:iCs/>
      <w:sz w:val="24"/>
      <w:szCs w:val="24"/>
    </w:rPr>
  </w:style>
  <w:style w:type="paragraph" w:customStyle="1" w:styleId="fio-fino">
    <w:name w:val="fio-fino"/>
    <w:uiPriority w:val="99"/>
    <w:pPr>
      <w:pBdr>
        <w:top w:val="single" w:sz="6" w:space="0" w:color="auto"/>
      </w:pBdr>
      <w:autoSpaceDE w:val="0"/>
      <w:autoSpaceDN w:val="0"/>
      <w:adjustRightInd w:val="0"/>
      <w:spacing w:before="170" w:after="113" w:line="60" w:lineRule="atLeast"/>
      <w:jc w:val="center"/>
    </w:pPr>
    <w:rPr>
      <w:color w:val="000000"/>
      <w:sz w:val="8"/>
      <w:szCs w:val="8"/>
    </w:rPr>
  </w:style>
  <w:style w:type="paragraph" w:customStyle="1" w:styleId="tabela">
    <w:name w:val="tabela"/>
    <w:uiPriority w:val="99"/>
    <w:pPr>
      <w:tabs>
        <w:tab w:val="center" w:pos="1417"/>
        <w:tab w:val="center" w:pos="2665"/>
        <w:tab w:val="center" w:pos="4025"/>
      </w:tabs>
      <w:autoSpaceDE w:val="0"/>
      <w:autoSpaceDN w:val="0"/>
      <w:adjustRightInd w:val="0"/>
      <w:spacing w:after="0" w:line="220" w:lineRule="atLeast"/>
    </w:pPr>
    <w:rPr>
      <w:color w:val="000000"/>
      <w:sz w:val="20"/>
      <w:szCs w:val="20"/>
    </w:rPr>
  </w:style>
  <w:style w:type="paragraph" w:customStyle="1" w:styleId="body11">
    <w:name w:val="body11"/>
    <w:uiPriority w:val="99"/>
    <w:pPr>
      <w:autoSpaceDE w:val="0"/>
      <w:autoSpaceDN w:val="0"/>
      <w:adjustRightInd w:val="0"/>
      <w:spacing w:after="0" w:line="220" w:lineRule="atLeast"/>
      <w:ind w:firstLine="454"/>
      <w:jc w:val="both"/>
    </w:pPr>
  </w:style>
  <w:style w:type="paragraph" w:customStyle="1" w:styleId="enter-8pt">
    <w:name w:val="enter-8pt"/>
    <w:uiPriority w:val="99"/>
    <w:pPr>
      <w:autoSpaceDE w:val="0"/>
      <w:autoSpaceDN w:val="0"/>
      <w:adjustRightInd w:val="0"/>
      <w:spacing w:after="0" w:line="160" w:lineRule="atLeast"/>
      <w:jc w:val="both"/>
    </w:pPr>
    <w:rPr>
      <w:sz w:val="8"/>
      <w:szCs w:val="8"/>
    </w:rPr>
  </w:style>
  <w:style w:type="paragraph" w:customStyle="1" w:styleId="enter-7pt">
    <w:name w:val="enter-7pt"/>
    <w:uiPriority w:val="99"/>
    <w:pPr>
      <w:autoSpaceDE w:val="0"/>
      <w:autoSpaceDN w:val="0"/>
      <w:adjustRightInd w:val="0"/>
      <w:spacing w:after="0" w:line="140" w:lineRule="atLeast"/>
      <w:jc w:val="both"/>
    </w:pPr>
    <w:rPr>
      <w:sz w:val="8"/>
      <w:szCs w:val="8"/>
    </w:rPr>
  </w:style>
  <w:style w:type="paragraph" w:customStyle="1" w:styleId="rec1-sem">
    <w:name w:val="rec1-sem"/>
    <w:uiPriority w:val="99"/>
    <w:pPr>
      <w:autoSpaceDE w:val="0"/>
      <w:autoSpaceDN w:val="0"/>
      <w:adjustRightInd w:val="0"/>
      <w:spacing w:after="0" w:line="180" w:lineRule="atLeast"/>
      <w:ind w:left="907"/>
      <w:jc w:val="both"/>
    </w:pPr>
    <w:rPr>
      <w:i/>
      <w:iCs/>
      <w:sz w:val="16"/>
      <w:szCs w:val="16"/>
    </w:rPr>
  </w:style>
  <w:style w:type="paragraph" w:customStyle="1" w:styleId="rec-sem">
    <w:name w:val="rec-sem"/>
    <w:uiPriority w:val="99"/>
    <w:pPr>
      <w:autoSpaceDE w:val="0"/>
      <w:autoSpaceDN w:val="0"/>
      <w:adjustRightInd w:val="0"/>
      <w:spacing w:after="0" w:line="180" w:lineRule="atLeast"/>
      <w:ind w:left="454"/>
      <w:jc w:val="both"/>
    </w:pPr>
    <w:rPr>
      <w:sz w:val="16"/>
      <w:szCs w:val="16"/>
    </w:rPr>
  </w:style>
  <w:style w:type="paragraph" w:customStyle="1" w:styleId="recitalico">
    <w:name w:val="rec italico"/>
    <w:uiPriority w:val="99"/>
    <w:pPr>
      <w:autoSpaceDE w:val="0"/>
      <w:autoSpaceDN w:val="0"/>
      <w:adjustRightInd w:val="0"/>
      <w:spacing w:after="0" w:line="180" w:lineRule="atLeast"/>
      <w:ind w:left="454" w:firstLine="454"/>
      <w:jc w:val="both"/>
    </w:pPr>
    <w:rPr>
      <w:i/>
      <w:iCs/>
      <w:sz w:val="16"/>
      <w:szCs w:val="16"/>
    </w:rPr>
  </w:style>
  <w:style w:type="paragraph" w:customStyle="1" w:styleId="rec">
    <w:name w:val="rec"/>
    <w:pPr>
      <w:autoSpaceDE w:val="0"/>
      <w:autoSpaceDN w:val="0"/>
      <w:adjustRightInd w:val="0"/>
      <w:spacing w:after="0" w:line="180" w:lineRule="atLeast"/>
      <w:ind w:left="454" w:firstLine="454"/>
      <w:jc w:val="both"/>
    </w:pPr>
    <w:rPr>
      <w:sz w:val="16"/>
      <w:szCs w:val="16"/>
    </w:rPr>
  </w:style>
  <w:style w:type="paragraph" w:customStyle="1" w:styleId="rec1">
    <w:name w:val="rec1"/>
    <w:uiPriority w:val="99"/>
    <w:pPr>
      <w:autoSpaceDE w:val="0"/>
      <w:autoSpaceDN w:val="0"/>
      <w:adjustRightInd w:val="0"/>
      <w:spacing w:after="0" w:line="180" w:lineRule="atLeast"/>
      <w:ind w:left="907" w:firstLine="454"/>
      <w:jc w:val="both"/>
    </w:pPr>
    <w:rPr>
      <w:i/>
      <w:iCs/>
      <w:sz w:val="16"/>
      <w:szCs w:val="16"/>
    </w:rPr>
  </w:style>
  <w:style w:type="paragraph" w:customStyle="1" w:styleId="trans">
    <w:name w:val="trans"/>
    <w:link w:val="transChar"/>
    <w:uiPriority w:val="99"/>
    <w:pPr>
      <w:autoSpaceDE w:val="0"/>
      <w:autoSpaceDN w:val="0"/>
      <w:adjustRightInd w:val="0"/>
      <w:spacing w:before="170" w:after="0" w:line="360" w:lineRule="atLeast"/>
      <w:jc w:val="center"/>
    </w:pPr>
    <w:rPr>
      <w:b/>
      <w:bCs/>
      <w:i/>
      <w:iCs/>
      <w:smallCaps/>
      <w:sz w:val="33"/>
      <w:szCs w:val="33"/>
    </w:rPr>
  </w:style>
  <w:style w:type="paragraph" w:customStyle="1" w:styleId="fio">
    <w:name w:val="fio"/>
    <w:uiPriority w:val="99"/>
    <w:pPr>
      <w:pBdr>
        <w:top w:val="single" w:sz="6" w:space="0" w:color="auto"/>
        <w:bottom w:val="single" w:sz="6" w:space="0" w:color="auto"/>
        <w:between w:val="single" w:sz="6" w:space="0" w:color="auto"/>
      </w:pBdr>
      <w:autoSpaceDE w:val="0"/>
      <w:autoSpaceDN w:val="0"/>
      <w:adjustRightInd w:val="0"/>
      <w:spacing w:before="113" w:after="0" w:line="90" w:lineRule="atLeast"/>
      <w:jc w:val="center"/>
    </w:pPr>
    <w:rPr>
      <w:sz w:val="8"/>
      <w:szCs w:val="8"/>
    </w:rPr>
  </w:style>
  <w:style w:type="paragraph" w:customStyle="1" w:styleId="tit10">
    <w:name w:val="tit 1"/>
    <w:link w:val="tit1Char"/>
    <w:uiPriority w:val="99"/>
    <w:pPr>
      <w:autoSpaceDE w:val="0"/>
      <w:autoSpaceDN w:val="0"/>
      <w:adjustRightInd w:val="0"/>
      <w:spacing w:before="100" w:after="0" w:line="260" w:lineRule="atLeast"/>
    </w:pPr>
    <w:rPr>
      <w:b/>
      <w:bCs/>
      <w:i/>
      <w:iCs/>
      <w:color w:val="000000"/>
    </w:rPr>
  </w:style>
  <w:style w:type="paragraph" w:customStyle="1" w:styleId="tit">
    <w:name w:val="tit"/>
    <w:uiPriority w:val="99"/>
    <w:pPr>
      <w:autoSpaceDE w:val="0"/>
      <w:autoSpaceDN w:val="0"/>
      <w:adjustRightInd w:val="0"/>
      <w:spacing w:before="170" w:after="57" w:line="330" w:lineRule="atLeast"/>
      <w:jc w:val="center"/>
    </w:pPr>
    <w:rPr>
      <w:b/>
      <w:bCs/>
      <w:smallCaps/>
      <w:sz w:val="33"/>
      <w:szCs w:val="33"/>
    </w:rPr>
  </w:style>
  <w:style w:type="paragraph" w:customStyle="1" w:styleId="cliping">
    <w:name w:val="cliping"/>
    <w:uiPriority w:val="99"/>
    <w:pPr>
      <w:autoSpaceDE w:val="0"/>
      <w:autoSpaceDN w:val="0"/>
      <w:adjustRightInd w:val="0"/>
      <w:spacing w:before="170" w:after="57" w:line="330" w:lineRule="atLeast"/>
      <w:jc w:val="center"/>
    </w:pPr>
    <w:rPr>
      <w:b/>
      <w:bCs/>
      <w:i/>
      <w:iCs/>
      <w:smallCaps/>
      <w:spacing w:val="200"/>
      <w:sz w:val="33"/>
      <w:szCs w:val="33"/>
    </w:rPr>
  </w:style>
  <w:style w:type="paragraph" w:customStyle="1" w:styleId="clipling1">
    <w:name w:val="clipling1"/>
    <w:uiPriority w:val="99"/>
    <w:pPr>
      <w:autoSpaceDE w:val="0"/>
      <w:autoSpaceDN w:val="0"/>
      <w:adjustRightInd w:val="0"/>
      <w:spacing w:after="0" w:line="240" w:lineRule="atLeast"/>
      <w:ind w:right="510"/>
      <w:jc w:val="right"/>
    </w:pPr>
    <w:rPr>
      <w:b/>
      <w:bCs/>
      <w:i/>
      <w:iCs/>
      <w:sz w:val="24"/>
      <w:szCs w:val="24"/>
    </w:rPr>
  </w:style>
  <w:style w:type="paragraph" w:styleId="Ttulo">
    <w:name w:val="Title"/>
    <w:basedOn w:val="Normal"/>
    <w:link w:val="TtuloChar"/>
    <w:uiPriority w:val="99"/>
    <w:qFormat/>
    <w:pPr>
      <w:autoSpaceDE w:val="0"/>
      <w:autoSpaceDN w:val="0"/>
      <w:adjustRightInd w:val="0"/>
      <w:spacing w:line="216" w:lineRule="atLeast"/>
      <w:jc w:val="center"/>
    </w:pPr>
    <w:rPr>
      <w:b/>
      <w:bCs/>
      <w:color w:val="000000"/>
      <w:sz w:val="18"/>
      <w:szCs w:val="18"/>
    </w:rPr>
  </w:style>
  <w:style w:type="character" w:customStyle="1" w:styleId="TtuloChar">
    <w:name w:val="Título Char"/>
    <w:basedOn w:val="Fontepargpadro"/>
    <w:link w:val="Ttulo"/>
    <w:uiPriority w:val="99"/>
    <w:locked/>
    <w:rPr>
      <w:rFonts w:ascii="Cambria" w:hAnsi="Cambria" w:cs="Times New Roman"/>
      <w:b/>
      <w:bCs/>
      <w:kern w:val="28"/>
      <w:sz w:val="32"/>
      <w:szCs w:val="32"/>
    </w:rPr>
  </w:style>
  <w:style w:type="paragraph" w:styleId="MapadoDocumento">
    <w:name w:val="Document Map"/>
    <w:basedOn w:val="Normal"/>
    <w:link w:val="MapadoDocumentoChar"/>
    <w:uiPriority w:val="99"/>
    <w:semiHidden/>
    <w:pPr>
      <w:shd w:val="clear" w:color="auto" w:fill="000080"/>
    </w:pPr>
    <w:rPr>
      <w:rFonts w:ascii="Tahoma" w:hAnsi="Tahoma" w:cs="Tahoma"/>
    </w:rPr>
  </w:style>
  <w:style w:type="character" w:customStyle="1" w:styleId="MapadoDocumentoChar">
    <w:name w:val="Mapa do Documento Char"/>
    <w:basedOn w:val="Fontepargpadro"/>
    <w:link w:val="MapadoDocumento"/>
    <w:uiPriority w:val="99"/>
    <w:semiHidden/>
    <w:locked/>
    <w:rPr>
      <w:rFonts w:ascii="Tahoma" w:hAnsi="Tahoma" w:cs="Tahoma"/>
      <w:sz w:val="16"/>
      <w:szCs w:val="16"/>
    </w:rPr>
  </w:style>
  <w:style w:type="paragraph" w:styleId="Textodenotaderodap">
    <w:name w:val="footnote text"/>
    <w:basedOn w:val="Normal"/>
    <w:link w:val="TextodenotaderodapChar"/>
    <w:uiPriority w:val="99"/>
    <w:semiHidden/>
    <w:pPr>
      <w:autoSpaceDE w:val="0"/>
      <w:autoSpaceDN w:val="0"/>
      <w:adjustRightInd w:val="0"/>
    </w:pPr>
    <w:rPr>
      <w:rFonts w:ascii="Courier New" w:hAnsi="Courier New" w:cs="Courier New"/>
      <w:color w:val="000000"/>
      <w:sz w:val="24"/>
      <w:szCs w:val="24"/>
    </w:rPr>
  </w:style>
  <w:style w:type="character" w:customStyle="1" w:styleId="TextodenotaderodapChar">
    <w:name w:val="Texto de nota de rodapé Char"/>
    <w:basedOn w:val="Fontepargpadro"/>
    <w:link w:val="Textodenotaderodap"/>
    <w:uiPriority w:val="99"/>
    <w:semiHidden/>
    <w:locked/>
    <w:rPr>
      <w:rFonts w:cs="Times New Roman"/>
      <w:sz w:val="20"/>
      <w:szCs w:val="20"/>
    </w:rPr>
  </w:style>
  <w:style w:type="paragraph" w:styleId="Textodenotadefim">
    <w:name w:val="endnote text"/>
    <w:basedOn w:val="Normal"/>
    <w:link w:val="TextodenotadefimChar"/>
    <w:uiPriority w:val="99"/>
    <w:semiHidden/>
    <w:rPr>
      <w:sz w:val="20"/>
      <w:szCs w:val="20"/>
    </w:rPr>
  </w:style>
  <w:style w:type="character" w:customStyle="1" w:styleId="TextodenotadefimChar">
    <w:name w:val="Texto de nota de fim Char"/>
    <w:basedOn w:val="Fontepargpadro"/>
    <w:link w:val="Textodenotadefim"/>
    <w:uiPriority w:val="99"/>
    <w:semiHidden/>
    <w:locked/>
    <w:rPr>
      <w:rFonts w:cs="Times New Roman"/>
      <w:sz w:val="20"/>
      <w:szCs w:val="20"/>
    </w:rPr>
  </w:style>
  <w:style w:type="character" w:styleId="Refdenotadefim">
    <w:name w:val="endnote reference"/>
    <w:basedOn w:val="Fontepargpadro"/>
    <w:uiPriority w:val="99"/>
    <w:semiHidden/>
    <w:rPr>
      <w:rFonts w:cs="Times New Roman"/>
      <w:vertAlign w:val="superscript"/>
    </w:rPr>
  </w:style>
  <w:style w:type="character" w:styleId="Refdenotaderodap">
    <w:name w:val="footnote reference"/>
    <w:basedOn w:val="Fontepargpadro"/>
    <w:uiPriority w:val="99"/>
    <w:semiHidden/>
    <w:rPr>
      <w:rFonts w:cs="Times New Roman"/>
      <w:vertAlign w:val="superscript"/>
    </w:rPr>
  </w:style>
  <w:style w:type="character" w:styleId="nfase">
    <w:name w:val="Emphasis"/>
    <w:basedOn w:val="Fontepargpadro"/>
    <w:uiPriority w:val="99"/>
    <w:qFormat/>
    <w:rsid w:val="000E3068"/>
    <w:rPr>
      <w:rFonts w:cs="Times New Roman"/>
      <w:i/>
      <w:iCs/>
    </w:rPr>
  </w:style>
  <w:style w:type="character" w:customStyle="1" w:styleId="body9centroChar">
    <w:name w:val="body9centro Char"/>
    <w:basedOn w:val="Fontepargpadro"/>
    <w:link w:val="body9centro"/>
    <w:uiPriority w:val="99"/>
    <w:locked/>
    <w:rsid w:val="008649FE"/>
    <w:rPr>
      <w:rFonts w:cs="Times New Roman"/>
      <w:b/>
      <w:bCs/>
      <w:sz w:val="18"/>
      <w:szCs w:val="18"/>
      <w:lang w:val="pt-BR" w:eastAsia="pt-BR" w:bidi="ar-SA"/>
    </w:rPr>
  </w:style>
  <w:style w:type="paragraph" w:customStyle="1" w:styleId="Ttulo9SuperiorDuplo">
    <w:name w:val="Título 9 + Superior: (Duplo"/>
    <w:aliases w:val="Automática,1,5 pt Largura da linha,Do texto: ..."/>
    <w:basedOn w:val="Normal"/>
    <w:uiPriority w:val="99"/>
    <w:rsid w:val="00991D3D"/>
    <w:pPr>
      <w:autoSpaceDE w:val="0"/>
      <w:autoSpaceDN w:val="0"/>
      <w:adjustRightInd w:val="0"/>
      <w:spacing w:before="170" w:after="57" w:line="330" w:lineRule="atLeast"/>
      <w:jc w:val="center"/>
    </w:pPr>
    <w:rPr>
      <w:b/>
      <w:bCs/>
      <w:smallCaps/>
      <w:sz w:val="33"/>
      <w:szCs w:val="33"/>
    </w:rPr>
  </w:style>
  <w:style w:type="character" w:customStyle="1" w:styleId="transChar">
    <w:name w:val="trans Char"/>
    <w:basedOn w:val="Fontepargpadro"/>
    <w:link w:val="trans"/>
    <w:uiPriority w:val="99"/>
    <w:locked/>
    <w:rsid w:val="00CD07B6"/>
    <w:rPr>
      <w:rFonts w:cs="Times New Roman"/>
      <w:b/>
      <w:bCs/>
      <w:i/>
      <w:iCs/>
      <w:smallCaps/>
      <w:sz w:val="33"/>
      <w:szCs w:val="33"/>
      <w:lang w:val="pt-BR" w:eastAsia="pt-BR" w:bidi="ar-SA"/>
    </w:rPr>
  </w:style>
  <w:style w:type="paragraph" w:styleId="Recuodecorpodetexto2">
    <w:name w:val="Body Text Indent 2"/>
    <w:basedOn w:val="Normal"/>
    <w:link w:val="Recuodecorpodetexto2Char"/>
    <w:uiPriority w:val="99"/>
    <w:rsid w:val="004D183E"/>
    <w:pPr>
      <w:spacing w:after="120" w:line="480" w:lineRule="auto"/>
      <w:ind w:left="283"/>
    </w:pPr>
  </w:style>
  <w:style w:type="character" w:customStyle="1" w:styleId="Recuodecorpodetexto2Char">
    <w:name w:val="Recuo de corpo de texto 2 Char"/>
    <w:basedOn w:val="Fontepargpadro"/>
    <w:link w:val="Recuodecorpodetexto2"/>
    <w:uiPriority w:val="99"/>
    <w:semiHidden/>
    <w:locked/>
    <w:rPr>
      <w:rFonts w:cs="Times New Roman"/>
      <w:sz w:val="26"/>
      <w:szCs w:val="26"/>
    </w:rPr>
  </w:style>
  <w:style w:type="paragraph" w:customStyle="1" w:styleId="BodyTextIndent">
    <w:name w:val="Body Text Indent*"/>
    <w:basedOn w:val="Normal"/>
    <w:next w:val="Normal"/>
    <w:uiPriority w:val="99"/>
    <w:rsid w:val="00BB1955"/>
    <w:pPr>
      <w:autoSpaceDE w:val="0"/>
      <w:autoSpaceDN w:val="0"/>
      <w:adjustRightInd w:val="0"/>
    </w:pPr>
    <w:rPr>
      <w:color w:val="000000"/>
      <w:sz w:val="23"/>
      <w:szCs w:val="23"/>
    </w:rPr>
  </w:style>
  <w:style w:type="character" w:customStyle="1" w:styleId="indiceChar">
    <w:name w:val="indice Char"/>
    <w:basedOn w:val="Fontepargpadro"/>
    <w:link w:val="indice"/>
    <w:uiPriority w:val="99"/>
    <w:locked/>
    <w:rsid w:val="00C26987"/>
    <w:rPr>
      <w:rFonts w:cs="Times New Roman"/>
      <w:color w:val="000000"/>
      <w:sz w:val="22"/>
      <w:szCs w:val="22"/>
      <w:lang w:val="pt-BR" w:eastAsia="pt-BR" w:bidi="ar-SA"/>
    </w:rPr>
  </w:style>
  <w:style w:type="character" w:styleId="Hyperlink">
    <w:name w:val="Hyperlink"/>
    <w:basedOn w:val="Fontepargpadro"/>
    <w:uiPriority w:val="99"/>
    <w:rsid w:val="002E5FD0"/>
    <w:rPr>
      <w:rFonts w:cs="Times New Roman"/>
      <w:color w:val="0000FF"/>
      <w:u w:val="single"/>
    </w:rPr>
  </w:style>
  <w:style w:type="paragraph" w:styleId="Cabealho">
    <w:name w:val="header"/>
    <w:basedOn w:val="Normal"/>
    <w:link w:val="CabealhoChar"/>
    <w:uiPriority w:val="99"/>
    <w:rsid w:val="002E5FD0"/>
    <w:pPr>
      <w:tabs>
        <w:tab w:val="center" w:pos="4252"/>
        <w:tab w:val="right" w:pos="8504"/>
      </w:tabs>
    </w:pPr>
  </w:style>
  <w:style w:type="character" w:customStyle="1" w:styleId="CabealhoChar">
    <w:name w:val="Cabeçalho Char"/>
    <w:basedOn w:val="Fontepargpadro"/>
    <w:link w:val="Cabealho"/>
    <w:uiPriority w:val="99"/>
    <w:semiHidden/>
    <w:locked/>
    <w:rPr>
      <w:rFonts w:cs="Times New Roman"/>
      <w:sz w:val="26"/>
      <w:szCs w:val="26"/>
    </w:rPr>
  </w:style>
  <w:style w:type="paragraph" w:styleId="Rodap">
    <w:name w:val="footer"/>
    <w:basedOn w:val="Normal"/>
    <w:link w:val="RodapChar"/>
    <w:uiPriority w:val="99"/>
    <w:rsid w:val="002E5FD0"/>
    <w:pPr>
      <w:tabs>
        <w:tab w:val="center" w:pos="4252"/>
        <w:tab w:val="right" w:pos="8504"/>
      </w:tabs>
    </w:pPr>
  </w:style>
  <w:style w:type="character" w:customStyle="1" w:styleId="RodapChar">
    <w:name w:val="Rodapé Char"/>
    <w:basedOn w:val="Fontepargpadro"/>
    <w:link w:val="Rodap"/>
    <w:uiPriority w:val="99"/>
    <w:semiHidden/>
    <w:locked/>
    <w:rPr>
      <w:rFonts w:cs="Times New Roman"/>
      <w:sz w:val="26"/>
      <w:szCs w:val="26"/>
    </w:rPr>
  </w:style>
  <w:style w:type="character" w:customStyle="1" w:styleId="body8semChar">
    <w:name w:val="body8sem Char"/>
    <w:basedOn w:val="Fontepargpadro"/>
    <w:link w:val="body8sem"/>
    <w:uiPriority w:val="99"/>
    <w:locked/>
    <w:rsid w:val="00447996"/>
    <w:rPr>
      <w:rFonts w:cs="Times New Roman"/>
      <w:color w:val="000000"/>
      <w:sz w:val="16"/>
      <w:szCs w:val="16"/>
      <w:lang w:val="pt-BR" w:eastAsia="pt-BR" w:bidi="ar-SA"/>
    </w:rPr>
  </w:style>
  <w:style w:type="character" w:customStyle="1" w:styleId="body10Char">
    <w:name w:val="body10 Char"/>
    <w:basedOn w:val="Fontepargpadro"/>
    <w:link w:val="body10"/>
    <w:locked/>
    <w:rsid w:val="00447996"/>
    <w:rPr>
      <w:rFonts w:cs="Times New Roman"/>
      <w:lang w:val="pt-BR" w:eastAsia="pt-BR" w:bidi="ar-SA"/>
    </w:rPr>
  </w:style>
  <w:style w:type="paragraph" w:customStyle="1" w:styleId="body80">
    <w:name w:val="body 8"/>
    <w:basedOn w:val="Normal"/>
    <w:link w:val="body8Char"/>
    <w:uiPriority w:val="99"/>
    <w:rsid w:val="00F720E5"/>
    <w:pPr>
      <w:autoSpaceDE w:val="0"/>
      <w:autoSpaceDN w:val="0"/>
      <w:adjustRightInd w:val="0"/>
      <w:spacing w:line="180" w:lineRule="atLeast"/>
      <w:ind w:firstLine="454"/>
    </w:pPr>
    <w:rPr>
      <w:sz w:val="16"/>
      <w:szCs w:val="16"/>
    </w:rPr>
  </w:style>
  <w:style w:type="character" w:styleId="Nmerodepgina">
    <w:name w:val="page number"/>
    <w:basedOn w:val="Fontepargpadro"/>
    <w:uiPriority w:val="99"/>
    <w:rsid w:val="007C5522"/>
    <w:rPr>
      <w:rFonts w:cs="Times New Roman"/>
    </w:rPr>
  </w:style>
  <w:style w:type="paragraph" w:customStyle="1" w:styleId="indiceesquerda0">
    <w:name w:val="indice + À esquerda:  0"/>
    <w:aliases w:val="8 cm"/>
    <w:basedOn w:val="Normal"/>
    <w:uiPriority w:val="99"/>
    <w:rsid w:val="004C2005"/>
    <w:pPr>
      <w:autoSpaceDE w:val="0"/>
      <w:autoSpaceDN w:val="0"/>
      <w:adjustRightInd w:val="0"/>
      <w:spacing w:line="260" w:lineRule="atLeast"/>
      <w:ind w:left="227"/>
    </w:pPr>
    <w:rPr>
      <w:sz w:val="22"/>
      <w:szCs w:val="22"/>
    </w:rPr>
  </w:style>
  <w:style w:type="paragraph" w:customStyle="1" w:styleId="Notadir">
    <w:name w:val="Nota dir"/>
    <w:basedOn w:val="Normal"/>
    <w:uiPriority w:val="99"/>
    <w:rsid w:val="00744F13"/>
    <w:pPr>
      <w:spacing w:line="264" w:lineRule="auto"/>
      <w:ind w:firstLine="567"/>
    </w:pPr>
  </w:style>
  <w:style w:type="character" w:customStyle="1" w:styleId="body8Char">
    <w:name w:val="body 8 Char"/>
    <w:basedOn w:val="Fontepargpadro"/>
    <w:link w:val="body80"/>
    <w:uiPriority w:val="99"/>
    <w:locked/>
    <w:rsid w:val="00380F0B"/>
    <w:rPr>
      <w:rFonts w:cs="Times New Roman"/>
      <w:sz w:val="16"/>
      <w:szCs w:val="16"/>
      <w:lang w:val="pt-BR" w:eastAsia="pt-BR" w:bidi="ar-SA"/>
    </w:rPr>
  </w:style>
  <w:style w:type="paragraph" w:styleId="NormalWeb">
    <w:name w:val="Normal (Web)"/>
    <w:basedOn w:val="Normal"/>
    <w:uiPriority w:val="99"/>
    <w:semiHidden/>
    <w:unhideWhenUsed/>
    <w:rsid w:val="00C27684"/>
    <w:pPr>
      <w:spacing w:before="100" w:beforeAutospacing="1" w:after="119"/>
      <w:jc w:val="left"/>
    </w:pPr>
    <w:rPr>
      <w:sz w:val="24"/>
      <w:szCs w:val="24"/>
    </w:rPr>
  </w:style>
  <w:style w:type="paragraph" w:styleId="Textodebalo">
    <w:name w:val="Balloon Text"/>
    <w:basedOn w:val="Normal"/>
    <w:link w:val="TextodebaloChar"/>
    <w:uiPriority w:val="99"/>
    <w:semiHidden/>
    <w:unhideWhenUsed/>
    <w:rsid w:val="007F0796"/>
    <w:rPr>
      <w:rFonts w:ascii="Tahoma" w:hAnsi="Tahoma" w:cs="Tahoma"/>
      <w:sz w:val="16"/>
      <w:szCs w:val="16"/>
    </w:rPr>
  </w:style>
  <w:style w:type="character" w:customStyle="1" w:styleId="TextodebaloChar">
    <w:name w:val="Texto de balão Char"/>
    <w:basedOn w:val="Fontepargpadro"/>
    <w:link w:val="Textodebalo"/>
    <w:uiPriority w:val="99"/>
    <w:semiHidden/>
    <w:locked/>
    <w:rsid w:val="007F0796"/>
    <w:rPr>
      <w:rFonts w:ascii="Tahoma" w:hAnsi="Tahoma" w:cs="Tahoma"/>
      <w:sz w:val="16"/>
      <w:szCs w:val="16"/>
    </w:rPr>
  </w:style>
  <w:style w:type="paragraph" w:customStyle="1" w:styleId="INFOCORPO">
    <w:name w:val="INFO CORPO"/>
    <w:basedOn w:val="Normal"/>
    <w:link w:val="INFOCORPOChar"/>
    <w:rsid w:val="003214B4"/>
    <w:pPr>
      <w:autoSpaceDE w:val="0"/>
      <w:autoSpaceDN w:val="0"/>
      <w:adjustRightInd w:val="0"/>
      <w:spacing w:line="220" w:lineRule="atLeast"/>
      <w:ind w:firstLine="454"/>
    </w:pPr>
    <w:rPr>
      <w:sz w:val="20"/>
      <w:szCs w:val="20"/>
    </w:rPr>
  </w:style>
  <w:style w:type="character" w:customStyle="1" w:styleId="INFOCORPOChar">
    <w:name w:val="INFO CORPO Char"/>
    <w:link w:val="INFOCORPO"/>
    <w:locked/>
    <w:rsid w:val="003214B4"/>
    <w:rPr>
      <w:sz w:val="20"/>
    </w:rPr>
  </w:style>
  <w:style w:type="paragraph" w:customStyle="1" w:styleId="STF-Padro">
    <w:name w:val="STF-Padrão"/>
    <w:basedOn w:val="Normal"/>
    <w:uiPriority w:val="99"/>
    <w:rsid w:val="00F52F38"/>
    <w:pPr>
      <w:widowControl w:val="0"/>
      <w:tabs>
        <w:tab w:val="left" w:pos="1701"/>
      </w:tabs>
      <w:autoSpaceDE w:val="0"/>
      <w:autoSpaceDN w:val="0"/>
      <w:adjustRightInd w:val="0"/>
      <w:spacing w:line="264" w:lineRule="auto"/>
      <w:ind w:firstLine="567"/>
    </w:pPr>
    <w:rPr>
      <w:rFonts w:ascii="Palatino Linotype" w:hAnsi="Palatino Linotype"/>
      <w:szCs w:val="24"/>
      <w:lang w:eastAsia="en-US"/>
    </w:rPr>
  </w:style>
  <w:style w:type="table" w:customStyle="1" w:styleId="Tabelacomgrade1">
    <w:name w:val="Tabela com grade1"/>
    <w:basedOn w:val="Tabelanormal"/>
    <w:next w:val="Tabelacomgrade"/>
    <w:uiPriority w:val="39"/>
    <w:rsid w:val="00F0770E"/>
    <w:pPr>
      <w:spacing w:after="0" w:line="240" w:lineRule="auto"/>
    </w:pPr>
    <w:rPr>
      <w:rFonts w:ascii="Calibri"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comgrade">
    <w:name w:val="Table Grid"/>
    <w:basedOn w:val="Tabelanormal"/>
    <w:uiPriority w:val="39"/>
    <w:locked/>
    <w:rsid w:val="00F077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linkVisitado">
    <w:name w:val="FollowedHyperlink"/>
    <w:basedOn w:val="Fontepargpadro"/>
    <w:uiPriority w:val="99"/>
    <w:rsid w:val="009C2317"/>
    <w:rPr>
      <w:rFonts w:cs="Times New Roman"/>
      <w:color w:val="800080" w:themeColor="followedHyperlink"/>
      <w:u w:val="single"/>
    </w:rPr>
  </w:style>
  <w:style w:type="character" w:styleId="nfaseSutil">
    <w:name w:val="Subtle Emphasis"/>
    <w:basedOn w:val="Fontepargpadro"/>
    <w:uiPriority w:val="19"/>
    <w:qFormat/>
    <w:rsid w:val="00782479"/>
    <w:rPr>
      <w:rFonts w:cs="Times New Roman"/>
      <w:i/>
      <w:iCs/>
      <w:color w:val="404040" w:themeColor="text1" w:themeTint="BF"/>
    </w:rPr>
  </w:style>
  <w:style w:type="paragraph" w:styleId="PargrafodaLista">
    <w:name w:val="List Paragraph"/>
    <w:basedOn w:val="Normal"/>
    <w:uiPriority w:val="34"/>
    <w:qFormat/>
    <w:rsid w:val="008F6510"/>
    <w:pPr>
      <w:ind w:left="708"/>
    </w:pPr>
  </w:style>
  <w:style w:type="character" w:styleId="Forte">
    <w:name w:val="Strong"/>
    <w:basedOn w:val="Fontepargpadro"/>
    <w:uiPriority w:val="22"/>
    <w:qFormat/>
    <w:locked/>
    <w:rsid w:val="00522929"/>
    <w:rPr>
      <w:rFonts w:cs="Times New Roman"/>
      <w:b/>
    </w:rPr>
  </w:style>
  <w:style w:type="character" w:customStyle="1" w:styleId="MenoPendente1">
    <w:name w:val="Menção Pendente1"/>
    <w:basedOn w:val="Fontepargpadro"/>
    <w:uiPriority w:val="99"/>
    <w:semiHidden/>
    <w:unhideWhenUsed/>
    <w:rsid w:val="000A2FF8"/>
    <w:rPr>
      <w:rFonts w:cs="Times New Roman"/>
      <w:color w:val="605E5C"/>
      <w:shd w:val="clear" w:color="auto" w:fill="E1DFDD"/>
    </w:rPr>
  </w:style>
  <w:style w:type="character" w:customStyle="1" w:styleId="MenoPendente2">
    <w:name w:val="Menção Pendente2"/>
    <w:basedOn w:val="Fontepargpadro"/>
    <w:uiPriority w:val="99"/>
    <w:semiHidden/>
    <w:unhideWhenUsed/>
    <w:rsid w:val="00BC79C6"/>
    <w:rPr>
      <w:color w:val="605E5C"/>
      <w:shd w:val="clear" w:color="auto" w:fill="E1DFDD"/>
    </w:rPr>
  </w:style>
  <w:style w:type="character" w:styleId="MenoPendente">
    <w:name w:val="Unresolved Mention"/>
    <w:basedOn w:val="Fontepargpadro"/>
    <w:uiPriority w:val="99"/>
    <w:semiHidden/>
    <w:unhideWhenUsed/>
    <w:rsid w:val="00533B44"/>
    <w:rPr>
      <w:color w:val="605E5C"/>
      <w:shd w:val="clear" w:color="auto" w:fill="E1DFDD"/>
    </w:rPr>
  </w:style>
  <w:style w:type="character" w:customStyle="1" w:styleId="tit1Char">
    <w:name w:val="tit 1 Char"/>
    <w:basedOn w:val="Fontepargpadro"/>
    <w:link w:val="tit10"/>
    <w:uiPriority w:val="99"/>
    <w:rsid w:val="00472C7E"/>
    <w:rPr>
      <w:b/>
      <w:bCs/>
      <w:i/>
      <w:iCs/>
      <w:color w:val="000000"/>
    </w:rPr>
  </w:style>
  <w:style w:type="character" w:customStyle="1" w:styleId="normaltextrun">
    <w:name w:val="normaltextrun"/>
    <w:rsid w:val="004371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20694">
      <w:bodyDiv w:val="1"/>
      <w:marLeft w:val="0"/>
      <w:marRight w:val="0"/>
      <w:marTop w:val="0"/>
      <w:marBottom w:val="0"/>
      <w:divBdr>
        <w:top w:val="none" w:sz="0" w:space="0" w:color="auto"/>
        <w:left w:val="none" w:sz="0" w:space="0" w:color="auto"/>
        <w:bottom w:val="none" w:sz="0" w:space="0" w:color="auto"/>
        <w:right w:val="none" w:sz="0" w:space="0" w:color="auto"/>
      </w:divBdr>
    </w:div>
    <w:div w:id="128868051">
      <w:bodyDiv w:val="1"/>
      <w:marLeft w:val="0"/>
      <w:marRight w:val="0"/>
      <w:marTop w:val="0"/>
      <w:marBottom w:val="0"/>
      <w:divBdr>
        <w:top w:val="none" w:sz="0" w:space="0" w:color="auto"/>
        <w:left w:val="none" w:sz="0" w:space="0" w:color="auto"/>
        <w:bottom w:val="none" w:sz="0" w:space="0" w:color="auto"/>
        <w:right w:val="none" w:sz="0" w:space="0" w:color="auto"/>
      </w:divBdr>
      <w:divsChild>
        <w:div w:id="1849825036">
          <w:marLeft w:val="0"/>
          <w:marRight w:val="0"/>
          <w:marTop w:val="0"/>
          <w:marBottom w:val="0"/>
          <w:divBdr>
            <w:top w:val="none" w:sz="0" w:space="0" w:color="auto"/>
            <w:left w:val="none" w:sz="0" w:space="0" w:color="auto"/>
            <w:bottom w:val="none" w:sz="0" w:space="0" w:color="auto"/>
            <w:right w:val="none" w:sz="0" w:space="0" w:color="auto"/>
          </w:divBdr>
          <w:divsChild>
            <w:div w:id="1865247754">
              <w:marLeft w:val="0"/>
              <w:marRight w:val="0"/>
              <w:marTop w:val="0"/>
              <w:marBottom w:val="0"/>
              <w:divBdr>
                <w:top w:val="none" w:sz="0" w:space="0" w:color="auto"/>
                <w:left w:val="none" w:sz="0" w:space="0" w:color="auto"/>
                <w:bottom w:val="none" w:sz="0" w:space="0" w:color="auto"/>
                <w:right w:val="none" w:sz="0" w:space="0" w:color="auto"/>
              </w:divBdr>
              <w:divsChild>
                <w:div w:id="107100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621032">
          <w:marLeft w:val="0"/>
          <w:marRight w:val="0"/>
          <w:marTop w:val="0"/>
          <w:marBottom w:val="0"/>
          <w:divBdr>
            <w:top w:val="none" w:sz="0" w:space="0" w:color="auto"/>
            <w:left w:val="none" w:sz="0" w:space="0" w:color="auto"/>
            <w:bottom w:val="none" w:sz="0" w:space="0" w:color="auto"/>
            <w:right w:val="none" w:sz="0" w:space="0" w:color="auto"/>
          </w:divBdr>
          <w:divsChild>
            <w:div w:id="760762085">
              <w:marLeft w:val="0"/>
              <w:marRight w:val="0"/>
              <w:marTop w:val="0"/>
              <w:marBottom w:val="0"/>
              <w:divBdr>
                <w:top w:val="none" w:sz="0" w:space="0" w:color="auto"/>
                <w:left w:val="none" w:sz="0" w:space="0" w:color="auto"/>
                <w:bottom w:val="none" w:sz="0" w:space="0" w:color="auto"/>
                <w:right w:val="none" w:sz="0" w:space="0" w:color="auto"/>
              </w:divBdr>
            </w:div>
            <w:div w:id="93540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990690">
      <w:marLeft w:val="0"/>
      <w:marRight w:val="0"/>
      <w:marTop w:val="0"/>
      <w:marBottom w:val="0"/>
      <w:divBdr>
        <w:top w:val="none" w:sz="0" w:space="0" w:color="auto"/>
        <w:left w:val="none" w:sz="0" w:space="0" w:color="auto"/>
        <w:bottom w:val="none" w:sz="0" w:space="0" w:color="auto"/>
        <w:right w:val="none" w:sz="0" w:space="0" w:color="auto"/>
      </w:divBdr>
      <w:divsChild>
        <w:div w:id="313990649">
          <w:marLeft w:val="0"/>
          <w:marRight w:val="0"/>
          <w:marTop w:val="0"/>
          <w:marBottom w:val="0"/>
          <w:divBdr>
            <w:top w:val="none" w:sz="0" w:space="0" w:color="auto"/>
            <w:left w:val="none" w:sz="0" w:space="0" w:color="auto"/>
            <w:bottom w:val="none" w:sz="0" w:space="0" w:color="auto"/>
            <w:right w:val="none" w:sz="0" w:space="0" w:color="auto"/>
          </w:divBdr>
        </w:div>
        <w:div w:id="313990650">
          <w:marLeft w:val="0"/>
          <w:marRight w:val="0"/>
          <w:marTop w:val="0"/>
          <w:marBottom w:val="0"/>
          <w:divBdr>
            <w:top w:val="none" w:sz="0" w:space="0" w:color="auto"/>
            <w:left w:val="none" w:sz="0" w:space="0" w:color="auto"/>
            <w:bottom w:val="none" w:sz="0" w:space="0" w:color="auto"/>
            <w:right w:val="none" w:sz="0" w:space="0" w:color="auto"/>
          </w:divBdr>
        </w:div>
        <w:div w:id="313990651">
          <w:marLeft w:val="0"/>
          <w:marRight w:val="0"/>
          <w:marTop w:val="0"/>
          <w:marBottom w:val="0"/>
          <w:divBdr>
            <w:top w:val="none" w:sz="0" w:space="0" w:color="auto"/>
            <w:left w:val="none" w:sz="0" w:space="0" w:color="auto"/>
            <w:bottom w:val="none" w:sz="0" w:space="0" w:color="auto"/>
            <w:right w:val="none" w:sz="0" w:space="0" w:color="auto"/>
          </w:divBdr>
        </w:div>
        <w:div w:id="313990652">
          <w:marLeft w:val="0"/>
          <w:marRight w:val="0"/>
          <w:marTop w:val="0"/>
          <w:marBottom w:val="0"/>
          <w:divBdr>
            <w:top w:val="none" w:sz="0" w:space="0" w:color="auto"/>
            <w:left w:val="none" w:sz="0" w:space="0" w:color="auto"/>
            <w:bottom w:val="none" w:sz="0" w:space="0" w:color="auto"/>
            <w:right w:val="none" w:sz="0" w:space="0" w:color="auto"/>
          </w:divBdr>
        </w:div>
        <w:div w:id="313990653">
          <w:marLeft w:val="0"/>
          <w:marRight w:val="0"/>
          <w:marTop w:val="0"/>
          <w:marBottom w:val="0"/>
          <w:divBdr>
            <w:top w:val="none" w:sz="0" w:space="0" w:color="auto"/>
            <w:left w:val="none" w:sz="0" w:space="0" w:color="auto"/>
            <w:bottom w:val="none" w:sz="0" w:space="0" w:color="auto"/>
            <w:right w:val="none" w:sz="0" w:space="0" w:color="auto"/>
          </w:divBdr>
        </w:div>
        <w:div w:id="313990654">
          <w:marLeft w:val="0"/>
          <w:marRight w:val="0"/>
          <w:marTop w:val="0"/>
          <w:marBottom w:val="0"/>
          <w:divBdr>
            <w:top w:val="none" w:sz="0" w:space="0" w:color="auto"/>
            <w:left w:val="none" w:sz="0" w:space="0" w:color="auto"/>
            <w:bottom w:val="none" w:sz="0" w:space="0" w:color="auto"/>
            <w:right w:val="none" w:sz="0" w:space="0" w:color="auto"/>
          </w:divBdr>
        </w:div>
        <w:div w:id="313990655">
          <w:marLeft w:val="0"/>
          <w:marRight w:val="0"/>
          <w:marTop w:val="0"/>
          <w:marBottom w:val="0"/>
          <w:divBdr>
            <w:top w:val="none" w:sz="0" w:space="0" w:color="auto"/>
            <w:left w:val="none" w:sz="0" w:space="0" w:color="auto"/>
            <w:bottom w:val="none" w:sz="0" w:space="0" w:color="auto"/>
            <w:right w:val="none" w:sz="0" w:space="0" w:color="auto"/>
          </w:divBdr>
        </w:div>
        <w:div w:id="313990656">
          <w:marLeft w:val="0"/>
          <w:marRight w:val="0"/>
          <w:marTop w:val="0"/>
          <w:marBottom w:val="0"/>
          <w:divBdr>
            <w:top w:val="none" w:sz="0" w:space="0" w:color="auto"/>
            <w:left w:val="none" w:sz="0" w:space="0" w:color="auto"/>
            <w:bottom w:val="none" w:sz="0" w:space="0" w:color="auto"/>
            <w:right w:val="none" w:sz="0" w:space="0" w:color="auto"/>
          </w:divBdr>
        </w:div>
        <w:div w:id="313990657">
          <w:marLeft w:val="0"/>
          <w:marRight w:val="0"/>
          <w:marTop w:val="0"/>
          <w:marBottom w:val="0"/>
          <w:divBdr>
            <w:top w:val="none" w:sz="0" w:space="0" w:color="auto"/>
            <w:left w:val="none" w:sz="0" w:space="0" w:color="auto"/>
            <w:bottom w:val="none" w:sz="0" w:space="0" w:color="auto"/>
            <w:right w:val="none" w:sz="0" w:space="0" w:color="auto"/>
          </w:divBdr>
        </w:div>
        <w:div w:id="313990658">
          <w:marLeft w:val="0"/>
          <w:marRight w:val="0"/>
          <w:marTop w:val="0"/>
          <w:marBottom w:val="0"/>
          <w:divBdr>
            <w:top w:val="none" w:sz="0" w:space="0" w:color="auto"/>
            <w:left w:val="none" w:sz="0" w:space="0" w:color="auto"/>
            <w:bottom w:val="none" w:sz="0" w:space="0" w:color="auto"/>
            <w:right w:val="none" w:sz="0" w:space="0" w:color="auto"/>
          </w:divBdr>
        </w:div>
        <w:div w:id="313990659">
          <w:marLeft w:val="0"/>
          <w:marRight w:val="0"/>
          <w:marTop w:val="0"/>
          <w:marBottom w:val="0"/>
          <w:divBdr>
            <w:top w:val="none" w:sz="0" w:space="0" w:color="auto"/>
            <w:left w:val="none" w:sz="0" w:space="0" w:color="auto"/>
            <w:bottom w:val="none" w:sz="0" w:space="0" w:color="auto"/>
            <w:right w:val="none" w:sz="0" w:space="0" w:color="auto"/>
          </w:divBdr>
        </w:div>
        <w:div w:id="313990660">
          <w:marLeft w:val="0"/>
          <w:marRight w:val="0"/>
          <w:marTop w:val="0"/>
          <w:marBottom w:val="0"/>
          <w:divBdr>
            <w:top w:val="none" w:sz="0" w:space="0" w:color="auto"/>
            <w:left w:val="none" w:sz="0" w:space="0" w:color="auto"/>
            <w:bottom w:val="none" w:sz="0" w:space="0" w:color="auto"/>
            <w:right w:val="none" w:sz="0" w:space="0" w:color="auto"/>
          </w:divBdr>
        </w:div>
        <w:div w:id="313990661">
          <w:marLeft w:val="0"/>
          <w:marRight w:val="0"/>
          <w:marTop w:val="0"/>
          <w:marBottom w:val="0"/>
          <w:divBdr>
            <w:top w:val="none" w:sz="0" w:space="0" w:color="auto"/>
            <w:left w:val="none" w:sz="0" w:space="0" w:color="auto"/>
            <w:bottom w:val="none" w:sz="0" w:space="0" w:color="auto"/>
            <w:right w:val="none" w:sz="0" w:space="0" w:color="auto"/>
          </w:divBdr>
        </w:div>
        <w:div w:id="313990662">
          <w:marLeft w:val="0"/>
          <w:marRight w:val="0"/>
          <w:marTop w:val="0"/>
          <w:marBottom w:val="0"/>
          <w:divBdr>
            <w:top w:val="none" w:sz="0" w:space="0" w:color="auto"/>
            <w:left w:val="none" w:sz="0" w:space="0" w:color="auto"/>
            <w:bottom w:val="none" w:sz="0" w:space="0" w:color="auto"/>
            <w:right w:val="none" w:sz="0" w:space="0" w:color="auto"/>
          </w:divBdr>
        </w:div>
        <w:div w:id="313990663">
          <w:marLeft w:val="0"/>
          <w:marRight w:val="0"/>
          <w:marTop w:val="0"/>
          <w:marBottom w:val="0"/>
          <w:divBdr>
            <w:top w:val="none" w:sz="0" w:space="0" w:color="auto"/>
            <w:left w:val="none" w:sz="0" w:space="0" w:color="auto"/>
            <w:bottom w:val="none" w:sz="0" w:space="0" w:color="auto"/>
            <w:right w:val="none" w:sz="0" w:space="0" w:color="auto"/>
          </w:divBdr>
        </w:div>
        <w:div w:id="313990664">
          <w:marLeft w:val="0"/>
          <w:marRight w:val="0"/>
          <w:marTop w:val="0"/>
          <w:marBottom w:val="0"/>
          <w:divBdr>
            <w:top w:val="none" w:sz="0" w:space="0" w:color="auto"/>
            <w:left w:val="none" w:sz="0" w:space="0" w:color="auto"/>
            <w:bottom w:val="none" w:sz="0" w:space="0" w:color="auto"/>
            <w:right w:val="none" w:sz="0" w:space="0" w:color="auto"/>
          </w:divBdr>
        </w:div>
        <w:div w:id="313990665">
          <w:marLeft w:val="0"/>
          <w:marRight w:val="0"/>
          <w:marTop w:val="0"/>
          <w:marBottom w:val="0"/>
          <w:divBdr>
            <w:top w:val="none" w:sz="0" w:space="0" w:color="auto"/>
            <w:left w:val="none" w:sz="0" w:space="0" w:color="auto"/>
            <w:bottom w:val="none" w:sz="0" w:space="0" w:color="auto"/>
            <w:right w:val="none" w:sz="0" w:space="0" w:color="auto"/>
          </w:divBdr>
        </w:div>
        <w:div w:id="313990666">
          <w:marLeft w:val="0"/>
          <w:marRight w:val="0"/>
          <w:marTop w:val="0"/>
          <w:marBottom w:val="0"/>
          <w:divBdr>
            <w:top w:val="none" w:sz="0" w:space="0" w:color="auto"/>
            <w:left w:val="none" w:sz="0" w:space="0" w:color="auto"/>
            <w:bottom w:val="none" w:sz="0" w:space="0" w:color="auto"/>
            <w:right w:val="none" w:sz="0" w:space="0" w:color="auto"/>
          </w:divBdr>
        </w:div>
        <w:div w:id="313990667">
          <w:marLeft w:val="0"/>
          <w:marRight w:val="0"/>
          <w:marTop w:val="0"/>
          <w:marBottom w:val="0"/>
          <w:divBdr>
            <w:top w:val="none" w:sz="0" w:space="0" w:color="auto"/>
            <w:left w:val="none" w:sz="0" w:space="0" w:color="auto"/>
            <w:bottom w:val="none" w:sz="0" w:space="0" w:color="auto"/>
            <w:right w:val="none" w:sz="0" w:space="0" w:color="auto"/>
          </w:divBdr>
        </w:div>
        <w:div w:id="313990668">
          <w:marLeft w:val="0"/>
          <w:marRight w:val="0"/>
          <w:marTop w:val="0"/>
          <w:marBottom w:val="0"/>
          <w:divBdr>
            <w:top w:val="none" w:sz="0" w:space="0" w:color="auto"/>
            <w:left w:val="none" w:sz="0" w:space="0" w:color="auto"/>
            <w:bottom w:val="none" w:sz="0" w:space="0" w:color="auto"/>
            <w:right w:val="none" w:sz="0" w:space="0" w:color="auto"/>
          </w:divBdr>
        </w:div>
        <w:div w:id="313990669">
          <w:marLeft w:val="0"/>
          <w:marRight w:val="0"/>
          <w:marTop w:val="0"/>
          <w:marBottom w:val="0"/>
          <w:divBdr>
            <w:top w:val="none" w:sz="0" w:space="0" w:color="auto"/>
            <w:left w:val="none" w:sz="0" w:space="0" w:color="auto"/>
            <w:bottom w:val="none" w:sz="0" w:space="0" w:color="auto"/>
            <w:right w:val="none" w:sz="0" w:space="0" w:color="auto"/>
          </w:divBdr>
        </w:div>
        <w:div w:id="313990670">
          <w:marLeft w:val="0"/>
          <w:marRight w:val="0"/>
          <w:marTop w:val="0"/>
          <w:marBottom w:val="0"/>
          <w:divBdr>
            <w:top w:val="none" w:sz="0" w:space="0" w:color="auto"/>
            <w:left w:val="none" w:sz="0" w:space="0" w:color="auto"/>
            <w:bottom w:val="none" w:sz="0" w:space="0" w:color="auto"/>
            <w:right w:val="none" w:sz="0" w:space="0" w:color="auto"/>
          </w:divBdr>
        </w:div>
        <w:div w:id="313990671">
          <w:marLeft w:val="0"/>
          <w:marRight w:val="0"/>
          <w:marTop w:val="0"/>
          <w:marBottom w:val="0"/>
          <w:divBdr>
            <w:top w:val="none" w:sz="0" w:space="0" w:color="auto"/>
            <w:left w:val="none" w:sz="0" w:space="0" w:color="auto"/>
            <w:bottom w:val="none" w:sz="0" w:space="0" w:color="auto"/>
            <w:right w:val="none" w:sz="0" w:space="0" w:color="auto"/>
          </w:divBdr>
        </w:div>
        <w:div w:id="313990672">
          <w:marLeft w:val="0"/>
          <w:marRight w:val="0"/>
          <w:marTop w:val="0"/>
          <w:marBottom w:val="0"/>
          <w:divBdr>
            <w:top w:val="none" w:sz="0" w:space="0" w:color="auto"/>
            <w:left w:val="none" w:sz="0" w:space="0" w:color="auto"/>
            <w:bottom w:val="none" w:sz="0" w:space="0" w:color="auto"/>
            <w:right w:val="none" w:sz="0" w:space="0" w:color="auto"/>
          </w:divBdr>
        </w:div>
        <w:div w:id="313990673">
          <w:marLeft w:val="0"/>
          <w:marRight w:val="0"/>
          <w:marTop w:val="0"/>
          <w:marBottom w:val="0"/>
          <w:divBdr>
            <w:top w:val="none" w:sz="0" w:space="0" w:color="auto"/>
            <w:left w:val="none" w:sz="0" w:space="0" w:color="auto"/>
            <w:bottom w:val="none" w:sz="0" w:space="0" w:color="auto"/>
            <w:right w:val="none" w:sz="0" w:space="0" w:color="auto"/>
          </w:divBdr>
        </w:div>
        <w:div w:id="313990674">
          <w:marLeft w:val="0"/>
          <w:marRight w:val="0"/>
          <w:marTop w:val="0"/>
          <w:marBottom w:val="0"/>
          <w:divBdr>
            <w:top w:val="none" w:sz="0" w:space="0" w:color="auto"/>
            <w:left w:val="none" w:sz="0" w:space="0" w:color="auto"/>
            <w:bottom w:val="none" w:sz="0" w:space="0" w:color="auto"/>
            <w:right w:val="none" w:sz="0" w:space="0" w:color="auto"/>
          </w:divBdr>
        </w:div>
        <w:div w:id="313990675">
          <w:marLeft w:val="0"/>
          <w:marRight w:val="0"/>
          <w:marTop w:val="0"/>
          <w:marBottom w:val="0"/>
          <w:divBdr>
            <w:top w:val="none" w:sz="0" w:space="0" w:color="auto"/>
            <w:left w:val="none" w:sz="0" w:space="0" w:color="auto"/>
            <w:bottom w:val="none" w:sz="0" w:space="0" w:color="auto"/>
            <w:right w:val="none" w:sz="0" w:space="0" w:color="auto"/>
          </w:divBdr>
        </w:div>
        <w:div w:id="313990676">
          <w:marLeft w:val="0"/>
          <w:marRight w:val="0"/>
          <w:marTop w:val="0"/>
          <w:marBottom w:val="0"/>
          <w:divBdr>
            <w:top w:val="none" w:sz="0" w:space="0" w:color="auto"/>
            <w:left w:val="none" w:sz="0" w:space="0" w:color="auto"/>
            <w:bottom w:val="none" w:sz="0" w:space="0" w:color="auto"/>
            <w:right w:val="none" w:sz="0" w:space="0" w:color="auto"/>
          </w:divBdr>
        </w:div>
        <w:div w:id="313990677">
          <w:marLeft w:val="0"/>
          <w:marRight w:val="0"/>
          <w:marTop w:val="0"/>
          <w:marBottom w:val="0"/>
          <w:divBdr>
            <w:top w:val="none" w:sz="0" w:space="0" w:color="auto"/>
            <w:left w:val="none" w:sz="0" w:space="0" w:color="auto"/>
            <w:bottom w:val="none" w:sz="0" w:space="0" w:color="auto"/>
            <w:right w:val="none" w:sz="0" w:space="0" w:color="auto"/>
          </w:divBdr>
        </w:div>
        <w:div w:id="313990678">
          <w:marLeft w:val="0"/>
          <w:marRight w:val="0"/>
          <w:marTop w:val="0"/>
          <w:marBottom w:val="0"/>
          <w:divBdr>
            <w:top w:val="none" w:sz="0" w:space="0" w:color="auto"/>
            <w:left w:val="none" w:sz="0" w:space="0" w:color="auto"/>
            <w:bottom w:val="none" w:sz="0" w:space="0" w:color="auto"/>
            <w:right w:val="none" w:sz="0" w:space="0" w:color="auto"/>
          </w:divBdr>
        </w:div>
        <w:div w:id="313990679">
          <w:marLeft w:val="0"/>
          <w:marRight w:val="0"/>
          <w:marTop w:val="0"/>
          <w:marBottom w:val="0"/>
          <w:divBdr>
            <w:top w:val="none" w:sz="0" w:space="0" w:color="auto"/>
            <w:left w:val="none" w:sz="0" w:space="0" w:color="auto"/>
            <w:bottom w:val="none" w:sz="0" w:space="0" w:color="auto"/>
            <w:right w:val="none" w:sz="0" w:space="0" w:color="auto"/>
          </w:divBdr>
        </w:div>
        <w:div w:id="313990680">
          <w:marLeft w:val="0"/>
          <w:marRight w:val="0"/>
          <w:marTop w:val="0"/>
          <w:marBottom w:val="0"/>
          <w:divBdr>
            <w:top w:val="none" w:sz="0" w:space="0" w:color="auto"/>
            <w:left w:val="none" w:sz="0" w:space="0" w:color="auto"/>
            <w:bottom w:val="none" w:sz="0" w:space="0" w:color="auto"/>
            <w:right w:val="none" w:sz="0" w:space="0" w:color="auto"/>
          </w:divBdr>
        </w:div>
        <w:div w:id="313990681">
          <w:marLeft w:val="0"/>
          <w:marRight w:val="0"/>
          <w:marTop w:val="0"/>
          <w:marBottom w:val="0"/>
          <w:divBdr>
            <w:top w:val="none" w:sz="0" w:space="0" w:color="auto"/>
            <w:left w:val="none" w:sz="0" w:space="0" w:color="auto"/>
            <w:bottom w:val="none" w:sz="0" w:space="0" w:color="auto"/>
            <w:right w:val="none" w:sz="0" w:space="0" w:color="auto"/>
          </w:divBdr>
        </w:div>
        <w:div w:id="313990682">
          <w:marLeft w:val="0"/>
          <w:marRight w:val="0"/>
          <w:marTop w:val="0"/>
          <w:marBottom w:val="0"/>
          <w:divBdr>
            <w:top w:val="none" w:sz="0" w:space="0" w:color="auto"/>
            <w:left w:val="none" w:sz="0" w:space="0" w:color="auto"/>
            <w:bottom w:val="none" w:sz="0" w:space="0" w:color="auto"/>
            <w:right w:val="none" w:sz="0" w:space="0" w:color="auto"/>
          </w:divBdr>
        </w:div>
        <w:div w:id="313990683">
          <w:marLeft w:val="0"/>
          <w:marRight w:val="0"/>
          <w:marTop w:val="0"/>
          <w:marBottom w:val="0"/>
          <w:divBdr>
            <w:top w:val="none" w:sz="0" w:space="0" w:color="auto"/>
            <w:left w:val="none" w:sz="0" w:space="0" w:color="auto"/>
            <w:bottom w:val="none" w:sz="0" w:space="0" w:color="auto"/>
            <w:right w:val="none" w:sz="0" w:space="0" w:color="auto"/>
          </w:divBdr>
        </w:div>
        <w:div w:id="313990684">
          <w:marLeft w:val="0"/>
          <w:marRight w:val="0"/>
          <w:marTop w:val="0"/>
          <w:marBottom w:val="0"/>
          <w:divBdr>
            <w:top w:val="none" w:sz="0" w:space="0" w:color="auto"/>
            <w:left w:val="none" w:sz="0" w:space="0" w:color="auto"/>
            <w:bottom w:val="none" w:sz="0" w:space="0" w:color="auto"/>
            <w:right w:val="none" w:sz="0" w:space="0" w:color="auto"/>
          </w:divBdr>
        </w:div>
        <w:div w:id="313990685">
          <w:marLeft w:val="0"/>
          <w:marRight w:val="0"/>
          <w:marTop w:val="0"/>
          <w:marBottom w:val="0"/>
          <w:divBdr>
            <w:top w:val="none" w:sz="0" w:space="0" w:color="auto"/>
            <w:left w:val="none" w:sz="0" w:space="0" w:color="auto"/>
            <w:bottom w:val="none" w:sz="0" w:space="0" w:color="auto"/>
            <w:right w:val="none" w:sz="0" w:space="0" w:color="auto"/>
          </w:divBdr>
        </w:div>
        <w:div w:id="313990686">
          <w:marLeft w:val="0"/>
          <w:marRight w:val="0"/>
          <w:marTop w:val="0"/>
          <w:marBottom w:val="0"/>
          <w:divBdr>
            <w:top w:val="none" w:sz="0" w:space="0" w:color="auto"/>
            <w:left w:val="none" w:sz="0" w:space="0" w:color="auto"/>
            <w:bottom w:val="none" w:sz="0" w:space="0" w:color="auto"/>
            <w:right w:val="none" w:sz="0" w:space="0" w:color="auto"/>
          </w:divBdr>
        </w:div>
        <w:div w:id="313990687">
          <w:marLeft w:val="0"/>
          <w:marRight w:val="0"/>
          <w:marTop w:val="0"/>
          <w:marBottom w:val="0"/>
          <w:divBdr>
            <w:top w:val="none" w:sz="0" w:space="0" w:color="auto"/>
            <w:left w:val="none" w:sz="0" w:space="0" w:color="auto"/>
            <w:bottom w:val="none" w:sz="0" w:space="0" w:color="auto"/>
            <w:right w:val="none" w:sz="0" w:space="0" w:color="auto"/>
          </w:divBdr>
        </w:div>
        <w:div w:id="313990688">
          <w:marLeft w:val="0"/>
          <w:marRight w:val="0"/>
          <w:marTop w:val="0"/>
          <w:marBottom w:val="0"/>
          <w:divBdr>
            <w:top w:val="none" w:sz="0" w:space="0" w:color="auto"/>
            <w:left w:val="none" w:sz="0" w:space="0" w:color="auto"/>
            <w:bottom w:val="none" w:sz="0" w:space="0" w:color="auto"/>
            <w:right w:val="none" w:sz="0" w:space="0" w:color="auto"/>
          </w:divBdr>
        </w:div>
        <w:div w:id="313990689">
          <w:marLeft w:val="0"/>
          <w:marRight w:val="0"/>
          <w:marTop w:val="0"/>
          <w:marBottom w:val="0"/>
          <w:divBdr>
            <w:top w:val="none" w:sz="0" w:space="0" w:color="auto"/>
            <w:left w:val="none" w:sz="0" w:space="0" w:color="auto"/>
            <w:bottom w:val="none" w:sz="0" w:space="0" w:color="auto"/>
            <w:right w:val="none" w:sz="0" w:space="0" w:color="auto"/>
          </w:divBdr>
        </w:div>
        <w:div w:id="313990691">
          <w:marLeft w:val="0"/>
          <w:marRight w:val="0"/>
          <w:marTop w:val="0"/>
          <w:marBottom w:val="0"/>
          <w:divBdr>
            <w:top w:val="none" w:sz="0" w:space="0" w:color="auto"/>
            <w:left w:val="none" w:sz="0" w:space="0" w:color="auto"/>
            <w:bottom w:val="none" w:sz="0" w:space="0" w:color="auto"/>
            <w:right w:val="none" w:sz="0" w:space="0" w:color="auto"/>
          </w:divBdr>
        </w:div>
        <w:div w:id="313990692">
          <w:marLeft w:val="0"/>
          <w:marRight w:val="0"/>
          <w:marTop w:val="0"/>
          <w:marBottom w:val="0"/>
          <w:divBdr>
            <w:top w:val="none" w:sz="0" w:space="0" w:color="auto"/>
            <w:left w:val="none" w:sz="0" w:space="0" w:color="auto"/>
            <w:bottom w:val="none" w:sz="0" w:space="0" w:color="auto"/>
            <w:right w:val="none" w:sz="0" w:space="0" w:color="auto"/>
          </w:divBdr>
        </w:div>
        <w:div w:id="313990693">
          <w:marLeft w:val="0"/>
          <w:marRight w:val="0"/>
          <w:marTop w:val="0"/>
          <w:marBottom w:val="0"/>
          <w:divBdr>
            <w:top w:val="none" w:sz="0" w:space="0" w:color="auto"/>
            <w:left w:val="none" w:sz="0" w:space="0" w:color="auto"/>
            <w:bottom w:val="none" w:sz="0" w:space="0" w:color="auto"/>
            <w:right w:val="none" w:sz="0" w:space="0" w:color="auto"/>
          </w:divBdr>
        </w:div>
        <w:div w:id="313990694">
          <w:marLeft w:val="0"/>
          <w:marRight w:val="0"/>
          <w:marTop w:val="0"/>
          <w:marBottom w:val="0"/>
          <w:divBdr>
            <w:top w:val="none" w:sz="0" w:space="0" w:color="auto"/>
            <w:left w:val="none" w:sz="0" w:space="0" w:color="auto"/>
            <w:bottom w:val="none" w:sz="0" w:space="0" w:color="auto"/>
            <w:right w:val="none" w:sz="0" w:space="0" w:color="auto"/>
          </w:divBdr>
        </w:div>
        <w:div w:id="313990695">
          <w:marLeft w:val="0"/>
          <w:marRight w:val="0"/>
          <w:marTop w:val="0"/>
          <w:marBottom w:val="0"/>
          <w:divBdr>
            <w:top w:val="none" w:sz="0" w:space="0" w:color="auto"/>
            <w:left w:val="none" w:sz="0" w:space="0" w:color="auto"/>
            <w:bottom w:val="none" w:sz="0" w:space="0" w:color="auto"/>
            <w:right w:val="none" w:sz="0" w:space="0" w:color="auto"/>
          </w:divBdr>
        </w:div>
        <w:div w:id="313990696">
          <w:marLeft w:val="0"/>
          <w:marRight w:val="0"/>
          <w:marTop w:val="0"/>
          <w:marBottom w:val="0"/>
          <w:divBdr>
            <w:top w:val="none" w:sz="0" w:space="0" w:color="auto"/>
            <w:left w:val="none" w:sz="0" w:space="0" w:color="auto"/>
            <w:bottom w:val="none" w:sz="0" w:space="0" w:color="auto"/>
            <w:right w:val="none" w:sz="0" w:space="0" w:color="auto"/>
          </w:divBdr>
        </w:div>
        <w:div w:id="313990697">
          <w:marLeft w:val="0"/>
          <w:marRight w:val="0"/>
          <w:marTop w:val="0"/>
          <w:marBottom w:val="0"/>
          <w:divBdr>
            <w:top w:val="none" w:sz="0" w:space="0" w:color="auto"/>
            <w:left w:val="none" w:sz="0" w:space="0" w:color="auto"/>
            <w:bottom w:val="none" w:sz="0" w:space="0" w:color="auto"/>
            <w:right w:val="none" w:sz="0" w:space="0" w:color="auto"/>
          </w:divBdr>
        </w:div>
        <w:div w:id="313990698">
          <w:marLeft w:val="0"/>
          <w:marRight w:val="0"/>
          <w:marTop w:val="0"/>
          <w:marBottom w:val="0"/>
          <w:divBdr>
            <w:top w:val="none" w:sz="0" w:space="0" w:color="auto"/>
            <w:left w:val="none" w:sz="0" w:space="0" w:color="auto"/>
            <w:bottom w:val="none" w:sz="0" w:space="0" w:color="auto"/>
            <w:right w:val="none" w:sz="0" w:space="0" w:color="auto"/>
          </w:divBdr>
        </w:div>
        <w:div w:id="313990699">
          <w:marLeft w:val="0"/>
          <w:marRight w:val="0"/>
          <w:marTop w:val="0"/>
          <w:marBottom w:val="0"/>
          <w:divBdr>
            <w:top w:val="none" w:sz="0" w:space="0" w:color="auto"/>
            <w:left w:val="none" w:sz="0" w:space="0" w:color="auto"/>
            <w:bottom w:val="none" w:sz="0" w:space="0" w:color="auto"/>
            <w:right w:val="none" w:sz="0" w:space="0" w:color="auto"/>
          </w:divBdr>
        </w:div>
        <w:div w:id="313990700">
          <w:marLeft w:val="0"/>
          <w:marRight w:val="0"/>
          <w:marTop w:val="0"/>
          <w:marBottom w:val="0"/>
          <w:divBdr>
            <w:top w:val="none" w:sz="0" w:space="0" w:color="auto"/>
            <w:left w:val="none" w:sz="0" w:space="0" w:color="auto"/>
            <w:bottom w:val="none" w:sz="0" w:space="0" w:color="auto"/>
            <w:right w:val="none" w:sz="0" w:space="0" w:color="auto"/>
          </w:divBdr>
        </w:div>
        <w:div w:id="313990701">
          <w:marLeft w:val="0"/>
          <w:marRight w:val="0"/>
          <w:marTop w:val="0"/>
          <w:marBottom w:val="0"/>
          <w:divBdr>
            <w:top w:val="none" w:sz="0" w:space="0" w:color="auto"/>
            <w:left w:val="none" w:sz="0" w:space="0" w:color="auto"/>
            <w:bottom w:val="none" w:sz="0" w:space="0" w:color="auto"/>
            <w:right w:val="none" w:sz="0" w:space="0" w:color="auto"/>
          </w:divBdr>
        </w:div>
        <w:div w:id="313990702">
          <w:marLeft w:val="0"/>
          <w:marRight w:val="0"/>
          <w:marTop w:val="0"/>
          <w:marBottom w:val="0"/>
          <w:divBdr>
            <w:top w:val="none" w:sz="0" w:space="0" w:color="auto"/>
            <w:left w:val="none" w:sz="0" w:space="0" w:color="auto"/>
            <w:bottom w:val="none" w:sz="0" w:space="0" w:color="auto"/>
            <w:right w:val="none" w:sz="0" w:space="0" w:color="auto"/>
          </w:divBdr>
        </w:div>
        <w:div w:id="313990703">
          <w:marLeft w:val="0"/>
          <w:marRight w:val="0"/>
          <w:marTop w:val="0"/>
          <w:marBottom w:val="0"/>
          <w:divBdr>
            <w:top w:val="none" w:sz="0" w:space="0" w:color="auto"/>
            <w:left w:val="none" w:sz="0" w:space="0" w:color="auto"/>
            <w:bottom w:val="none" w:sz="0" w:space="0" w:color="auto"/>
            <w:right w:val="none" w:sz="0" w:space="0" w:color="auto"/>
          </w:divBdr>
        </w:div>
        <w:div w:id="313990704">
          <w:marLeft w:val="0"/>
          <w:marRight w:val="0"/>
          <w:marTop w:val="0"/>
          <w:marBottom w:val="0"/>
          <w:divBdr>
            <w:top w:val="none" w:sz="0" w:space="0" w:color="auto"/>
            <w:left w:val="none" w:sz="0" w:space="0" w:color="auto"/>
            <w:bottom w:val="none" w:sz="0" w:space="0" w:color="auto"/>
            <w:right w:val="none" w:sz="0" w:space="0" w:color="auto"/>
          </w:divBdr>
        </w:div>
        <w:div w:id="313990705">
          <w:marLeft w:val="0"/>
          <w:marRight w:val="0"/>
          <w:marTop w:val="0"/>
          <w:marBottom w:val="0"/>
          <w:divBdr>
            <w:top w:val="none" w:sz="0" w:space="0" w:color="auto"/>
            <w:left w:val="none" w:sz="0" w:space="0" w:color="auto"/>
            <w:bottom w:val="none" w:sz="0" w:space="0" w:color="auto"/>
            <w:right w:val="none" w:sz="0" w:space="0" w:color="auto"/>
          </w:divBdr>
        </w:div>
        <w:div w:id="313990706">
          <w:marLeft w:val="0"/>
          <w:marRight w:val="0"/>
          <w:marTop w:val="0"/>
          <w:marBottom w:val="0"/>
          <w:divBdr>
            <w:top w:val="none" w:sz="0" w:space="0" w:color="auto"/>
            <w:left w:val="none" w:sz="0" w:space="0" w:color="auto"/>
            <w:bottom w:val="none" w:sz="0" w:space="0" w:color="auto"/>
            <w:right w:val="none" w:sz="0" w:space="0" w:color="auto"/>
          </w:divBdr>
        </w:div>
        <w:div w:id="313990707">
          <w:marLeft w:val="0"/>
          <w:marRight w:val="0"/>
          <w:marTop w:val="0"/>
          <w:marBottom w:val="0"/>
          <w:divBdr>
            <w:top w:val="none" w:sz="0" w:space="0" w:color="auto"/>
            <w:left w:val="none" w:sz="0" w:space="0" w:color="auto"/>
            <w:bottom w:val="none" w:sz="0" w:space="0" w:color="auto"/>
            <w:right w:val="none" w:sz="0" w:space="0" w:color="auto"/>
          </w:divBdr>
        </w:div>
        <w:div w:id="313990708">
          <w:marLeft w:val="0"/>
          <w:marRight w:val="0"/>
          <w:marTop w:val="0"/>
          <w:marBottom w:val="0"/>
          <w:divBdr>
            <w:top w:val="none" w:sz="0" w:space="0" w:color="auto"/>
            <w:left w:val="none" w:sz="0" w:space="0" w:color="auto"/>
            <w:bottom w:val="none" w:sz="0" w:space="0" w:color="auto"/>
            <w:right w:val="none" w:sz="0" w:space="0" w:color="auto"/>
          </w:divBdr>
        </w:div>
        <w:div w:id="313990709">
          <w:marLeft w:val="0"/>
          <w:marRight w:val="0"/>
          <w:marTop w:val="0"/>
          <w:marBottom w:val="0"/>
          <w:divBdr>
            <w:top w:val="none" w:sz="0" w:space="0" w:color="auto"/>
            <w:left w:val="none" w:sz="0" w:space="0" w:color="auto"/>
            <w:bottom w:val="none" w:sz="0" w:space="0" w:color="auto"/>
            <w:right w:val="none" w:sz="0" w:space="0" w:color="auto"/>
          </w:divBdr>
        </w:div>
        <w:div w:id="313990710">
          <w:marLeft w:val="0"/>
          <w:marRight w:val="0"/>
          <w:marTop w:val="0"/>
          <w:marBottom w:val="0"/>
          <w:divBdr>
            <w:top w:val="none" w:sz="0" w:space="0" w:color="auto"/>
            <w:left w:val="none" w:sz="0" w:space="0" w:color="auto"/>
            <w:bottom w:val="none" w:sz="0" w:space="0" w:color="auto"/>
            <w:right w:val="none" w:sz="0" w:space="0" w:color="auto"/>
          </w:divBdr>
        </w:div>
        <w:div w:id="313990711">
          <w:marLeft w:val="0"/>
          <w:marRight w:val="0"/>
          <w:marTop w:val="0"/>
          <w:marBottom w:val="0"/>
          <w:divBdr>
            <w:top w:val="none" w:sz="0" w:space="0" w:color="auto"/>
            <w:left w:val="none" w:sz="0" w:space="0" w:color="auto"/>
            <w:bottom w:val="none" w:sz="0" w:space="0" w:color="auto"/>
            <w:right w:val="none" w:sz="0" w:space="0" w:color="auto"/>
          </w:divBdr>
        </w:div>
        <w:div w:id="313990712">
          <w:marLeft w:val="0"/>
          <w:marRight w:val="0"/>
          <w:marTop w:val="0"/>
          <w:marBottom w:val="0"/>
          <w:divBdr>
            <w:top w:val="none" w:sz="0" w:space="0" w:color="auto"/>
            <w:left w:val="none" w:sz="0" w:space="0" w:color="auto"/>
            <w:bottom w:val="none" w:sz="0" w:space="0" w:color="auto"/>
            <w:right w:val="none" w:sz="0" w:space="0" w:color="auto"/>
          </w:divBdr>
        </w:div>
        <w:div w:id="313990713">
          <w:marLeft w:val="0"/>
          <w:marRight w:val="0"/>
          <w:marTop w:val="0"/>
          <w:marBottom w:val="0"/>
          <w:divBdr>
            <w:top w:val="none" w:sz="0" w:space="0" w:color="auto"/>
            <w:left w:val="none" w:sz="0" w:space="0" w:color="auto"/>
            <w:bottom w:val="none" w:sz="0" w:space="0" w:color="auto"/>
            <w:right w:val="none" w:sz="0" w:space="0" w:color="auto"/>
          </w:divBdr>
        </w:div>
        <w:div w:id="313990714">
          <w:marLeft w:val="0"/>
          <w:marRight w:val="0"/>
          <w:marTop w:val="0"/>
          <w:marBottom w:val="0"/>
          <w:divBdr>
            <w:top w:val="none" w:sz="0" w:space="0" w:color="auto"/>
            <w:left w:val="none" w:sz="0" w:space="0" w:color="auto"/>
            <w:bottom w:val="none" w:sz="0" w:space="0" w:color="auto"/>
            <w:right w:val="none" w:sz="0" w:space="0" w:color="auto"/>
          </w:divBdr>
        </w:div>
        <w:div w:id="313990715">
          <w:marLeft w:val="0"/>
          <w:marRight w:val="0"/>
          <w:marTop w:val="0"/>
          <w:marBottom w:val="0"/>
          <w:divBdr>
            <w:top w:val="none" w:sz="0" w:space="0" w:color="auto"/>
            <w:left w:val="none" w:sz="0" w:space="0" w:color="auto"/>
            <w:bottom w:val="none" w:sz="0" w:space="0" w:color="auto"/>
            <w:right w:val="none" w:sz="0" w:space="0" w:color="auto"/>
          </w:divBdr>
        </w:div>
        <w:div w:id="313990716">
          <w:marLeft w:val="0"/>
          <w:marRight w:val="0"/>
          <w:marTop w:val="0"/>
          <w:marBottom w:val="0"/>
          <w:divBdr>
            <w:top w:val="none" w:sz="0" w:space="0" w:color="auto"/>
            <w:left w:val="none" w:sz="0" w:space="0" w:color="auto"/>
            <w:bottom w:val="none" w:sz="0" w:space="0" w:color="auto"/>
            <w:right w:val="none" w:sz="0" w:space="0" w:color="auto"/>
          </w:divBdr>
        </w:div>
        <w:div w:id="313990717">
          <w:marLeft w:val="0"/>
          <w:marRight w:val="0"/>
          <w:marTop w:val="0"/>
          <w:marBottom w:val="0"/>
          <w:divBdr>
            <w:top w:val="none" w:sz="0" w:space="0" w:color="auto"/>
            <w:left w:val="none" w:sz="0" w:space="0" w:color="auto"/>
            <w:bottom w:val="none" w:sz="0" w:space="0" w:color="auto"/>
            <w:right w:val="none" w:sz="0" w:space="0" w:color="auto"/>
          </w:divBdr>
        </w:div>
        <w:div w:id="313990718">
          <w:marLeft w:val="0"/>
          <w:marRight w:val="0"/>
          <w:marTop w:val="0"/>
          <w:marBottom w:val="0"/>
          <w:divBdr>
            <w:top w:val="none" w:sz="0" w:space="0" w:color="auto"/>
            <w:left w:val="none" w:sz="0" w:space="0" w:color="auto"/>
            <w:bottom w:val="none" w:sz="0" w:space="0" w:color="auto"/>
            <w:right w:val="none" w:sz="0" w:space="0" w:color="auto"/>
          </w:divBdr>
        </w:div>
        <w:div w:id="313990719">
          <w:marLeft w:val="0"/>
          <w:marRight w:val="0"/>
          <w:marTop w:val="0"/>
          <w:marBottom w:val="0"/>
          <w:divBdr>
            <w:top w:val="none" w:sz="0" w:space="0" w:color="auto"/>
            <w:left w:val="none" w:sz="0" w:space="0" w:color="auto"/>
            <w:bottom w:val="none" w:sz="0" w:space="0" w:color="auto"/>
            <w:right w:val="none" w:sz="0" w:space="0" w:color="auto"/>
          </w:divBdr>
        </w:div>
        <w:div w:id="313990720">
          <w:marLeft w:val="0"/>
          <w:marRight w:val="0"/>
          <w:marTop w:val="0"/>
          <w:marBottom w:val="0"/>
          <w:divBdr>
            <w:top w:val="none" w:sz="0" w:space="0" w:color="auto"/>
            <w:left w:val="none" w:sz="0" w:space="0" w:color="auto"/>
            <w:bottom w:val="none" w:sz="0" w:space="0" w:color="auto"/>
            <w:right w:val="none" w:sz="0" w:space="0" w:color="auto"/>
          </w:divBdr>
        </w:div>
        <w:div w:id="313990721">
          <w:marLeft w:val="0"/>
          <w:marRight w:val="0"/>
          <w:marTop w:val="0"/>
          <w:marBottom w:val="0"/>
          <w:divBdr>
            <w:top w:val="none" w:sz="0" w:space="0" w:color="auto"/>
            <w:left w:val="none" w:sz="0" w:space="0" w:color="auto"/>
            <w:bottom w:val="none" w:sz="0" w:space="0" w:color="auto"/>
            <w:right w:val="none" w:sz="0" w:space="0" w:color="auto"/>
          </w:divBdr>
        </w:div>
        <w:div w:id="313990722">
          <w:marLeft w:val="0"/>
          <w:marRight w:val="0"/>
          <w:marTop w:val="0"/>
          <w:marBottom w:val="0"/>
          <w:divBdr>
            <w:top w:val="none" w:sz="0" w:space="0" w:color="auto"/>
            <w:left w:val="none" w:sz="0" w:space="0" w:color="auto"/>
            <w:bottom w:val="none" w:sz="0" w:space="0" w:color="auto"/>
            <w:right w:val="none" w:sz="0" w:space="0" w:color="auto"/>
          </w:divBdr>
        </w:div>
        <w:div w:id="313990723">
          <w:marLeft w:val="0"/>
          <w:marRight w:val="0"/>
          <w:marTop w:val="0"/>
          <w:marBottom w:val="0"/>
          <w:divBdr>
            <w:top w:val="none" w:sz="0" w:space="0" w:color="auto"/>
            <w:left w:val="none" w:sz="0" w:space="0" w:color="auto"/>
            <w:bottom w:val="none" w:sz="0" w:space="0" w:color="auto"/>
            <w:right w:val="none" w:sz="0" w:space="0" w:color="auto"/>
          </w:divBdr>
        </w:div>
        <w:div w:id="313990724">
          <w:marLeft w:val="0"/>
          <w:marRight w:val="0"/>
          <w:marTop w:val="0"/>
          <w:marBottom w:val="0"/>
          <w:divBdr>
            <w:top w:val="none" w:sz="0" w:space="0" w:color="auto"/>
            <w:left w:val="none" w:sz="0" w:space="0" w:color="auto"/>
            <w:bottom w:val="none" w:sz="0" w:space="0" w:color="auto"/>
            <w:right w:val="none" w:sz="0" w:space="0" w:color="auto"/>
          </w:divBdr>
        </w:div>
        <w:div w:id="313990725">
          <w:marLeft w:val="0"/>
          <w:marRight w:val="0"/>
          <w:marTop w:val="0"/>
          <w:marBottom w:val="0"/>
          <w:divBdr>
            <w:top w:val="none" w:sz="0" w:space="0" w:color="auto"/>
            <w:left w:val="none" w:sz="0" w:space="0" w:color="auto"/>
            <w:bottom w:val="none" w:sz="0" w:space="0" w:color="auto"/>
            <w:right w:val="none" w:sz="0" w:space="0" w:color="auto"/>
          </w:divBdr>
        </w:div>
        <w:div w:id="313990726">
          <w:marLeft w:val="0"/>
          <w:marRight w:val="0"/>
          <w:marTop w:val="0"/>
          <w:marBottom w:val="0"/>
          <w:divBdr>
            <w:top w:val="none" w:sz="0" w:space="0" w:color="auto"/>
            <w:left w:val="none" w:sz="0" w:space="0" w:color="auto"/>
            <w:bottom w:val="none" w:sz="0" w:space="0" w:color="auto"/>
            <w:right w:val="none" w:sz="0" w:space="0" w:color="auto"/>
          </w:divBdr>
        </w:div>
        <w:div w:id="313990727">
          <w:marLeft w:val="0"/>
          <w:marRight w:val="0"/>
          <w:marTop w:val="0"/>
          <w:marBottom w:val="0"/>
          <w:divBdr>
            <w:top w:val="none" w:sz="0" w:space="0" w:color="auto"/>
            <w:left w:val="none" w:sz="0" w:space="0" w:color="auto"/>
            <w:bottom w:val="none" w:sz="0" w:space="0" w:color="auto"/>
            <w:right w:val="none" w:sz="0" w:space="0" w:color="auto"/>
          </w:divBdr>
        </w:div>
        <w:div w:id="313990728">
          <w:marLeft w:val="0"/>
          <w:marRight w:val="0"/>
          <w:marTop w:val="0"/>
          <w:marBottom w:val="0"/>
          <w:divBdr>
            <w:top w:val="none" w:sz="0" w:space="0" w:color="auto"/>
            <w:left w:val="none" w:sz="0" w:space="0" w:color="auto"/>
            <w:bottom w:val="none" w:sz="0" w:space="0" w:color="auto"/>
            <w:right w:val="none" w:sz="0" w:space="0" w:color="auto"/>
          </w:divBdr>
        </w:div>
        <w:div w:id="313990729">
          <w:marLeft w:val="0"/>
          <w:marRight w:val="0"/>
          <w:marTop w:val="0"/>
          <w:marBottom w:val="0"/>
          <w:divBdr>
            <w:top w:val="none" w:sz="0" w:space="0" w:color="auto"/>
            <w:left w:val="none" w:sz="0" w:space="0" w:color="auto"/>
            <w:bottom w:val="none" w:sz="0" w:space="0" w:color="auto"/>
            <w:right w:val="none" w:sz="0" w:space="0" w:color="auto"/>
          </w:divBdr>
        </w:div>
        <w:div w:id="313990730">
          <w:marLeft w:val="0"/>
          <w:marRight w:val="0"/>
          <w:marTop w:val="0"/>
          <w:marBottom w:val="0"/>
          <w:divBdr>
            <w:top w:val="none" w:sz="0" w:space="0" w:color="auto"/>
            <w:left w:val="none" w:sz="0" w:space="0" w:color="auto"/>
            <w:bottom w:val="none" w:sz="0" w:space="0" w:color="auto"/>
            <w:right w:val="none" w:sz="0" w:space="0" w:color="auto"/>
          </w:divBdr>
        </w:div>
        <w:div w:id="313990731">
          <w:marLeft w:val="0"/>
          <w:marRight w:val="0"/>
          <w:marTop w:val="0"/>
          <w:marBottom w:val="0"/>
          <w:divBdr>
            <w:top w:val="none" w:sz="0" w:space="0" w:color="auto"/>
            <w:left w:val="none" w:sz="0" w:space="0" w:color="auto"/>
            <w:bottom w:val="none" w:sz="0" w:space="0" w:color="auto"/>
            <w:right w:val="none" w:sz="0" w:space="0" w:color="auto"/>
          </w:divBdr>
        </w:div>
        <w:div w:id="313990732">
          <w:marLeft w:val="0"/>
          <w:marRight w:val="0"/>
          <w:marTop w:val="0"/>
          <w:marBottom w:val="0"/>
          <w:divBdr>
            <w:top w:val="none" w:sz="0" w:space="0" w:color="auto"/>
            <w:left w:val="none" w:sz="0" w:space="0" w:color="auto"/>
            <w:bottom w:val="none" w:sz="0" w:space="0" w:color="auto"/>
            <w:right w:val="none" w:sz="0" w:space="0" w:color="auto"/>
          </w:divBdr>
        </w:div>
        <w:div w:id="313990733">
          <w:marLeft w:val="0"/>
          <w:marRight w:val="0"/>
          <w:marTop w:val="0"/>
          <w:marBottom w:val="0"/>
          <w:divBdr>
            <w:top w:val="none" w:sz="0" w:space="0" w:color="auto"/>
            <w:left w:val="none" w:sz="0" w:space="0" w:color="auto"/>
            <w:bottom w:val="none" w:sz="0" w:space="0" w:color="auto"/>
            <w:right w:val="none" w:sz="0" w:space="0" w:color="auto"/>
          </w:divBdr>
        </w:div>
        <w:div w:id="313990734">
          <w:marLeft w:val="0"/>
          <w:marRight w:val="0"/>
          <w:marTop w:val="0"/>
          <w:marBottom w:val="0"/>
          <w:divBdr>
            <w:top w:val="none" w:sz="0" w:space="0" w:color="auto"/>
            <w:left w:val="none" w:sz="0" w:space="0" w:color="auto"/>
            <w:bottom w:val="none" w:sz="0" w:space="0" w:color="auto"/>
            <w:right w:val="none" w:sz="0" w:space="0" w:color="auto"/>
          </w:divBdr>
        </w:div>
        <w:div w:id="313990735">
          <w:marLeft w:val="0"/>
          <w:marRight w:val="0"/>
          <w:marTop w:val="0"/>
          <w:marBottom w:val="0"/>
          <w:divBdr>
            <w:top w:val="none" w:sz="0" w:space="0" w:color="auto"/>
            <w:left w:val="none" w:sz="0" w:space="0" w:color="auto"/>
            <w:bottom w:val="none" w:sz="0" w:space="0" w:color="auto"/>
            <w:right w:val="none" w:sz="0" w:space="0" w:color="auto"/>
          </w:divBdr>
        </w:div>
        <w:div w:id="313990736">
          <w:marLeft w:val="0"/>
          <w:marRight w:val="0"/>
          <w:marTop w:val="0"/>
          <w:marBottom w:val="0"/>
          <w:divBdr>
            <w:top w:val="none" w:sz="0" w:space="0" w:color="auto"/>
            <w:left w:val="none" w:sz="0" w:space="0" w:color="auto"/>
            <w:bottom w:val="none" w:sz="0" w:space="0" w:color="auto"/>
            <w:right w:val="none" w:sz="0" w:space="0" w:color="auto"/>
          </w:divBdr>
        </w:div>
        <w:div w:id="313990737">
          <w:marLeft w:val="0"/>
          <w:marRight w:val="0"/>
          <w:marTop w:val="0"/>
          <w:marBottom w:val="0"/>
          <w:divBdr>
            <w:top w:val="none" w:sz="0" w:space="0" w:color="auto"/>
            <w:left w:val="none" w:sz="0" w:space="0" w:color="auto"/>
            <w:bottom w:val="none" w:sz="0" w:space="0" w:color="auto"/>
            <w:right w:val="none" w:sz="0" w:space="0" w:color="auto"/>
          </w:divBdr>
        </w:div>
        <w:div w:id="313990738">
          <w:marLeft w:val="0"/>
          <w:marRight w:val="0"/>
          <w:marTop w:val="0"/>
          <w:marBottom w:val="0"/>
          <w:divBdr>
            <w:top w:val="none" w:sz="0" w:space="0" w:color="auto"/>
            <w:left w:val="none" w:sz="0" w:space="0" w:color="auto"/>
            <w:bottom w:val="none" w:sz="0" w:space="0" w:color="auto"/>
            <w:right w:val="none" w:sz="0" w:space="0" w:color="auto"/>
          </w:divBdr>
        </w:div>
        <w:div w:id="313990739">
          <w:marLeft w:val="0"/>
          <w:marRight w:val="0"/>
          <w:marTop w:val="0"/>
          <w:marBottom w:val="0"/>
          <w:divBdr>
            <w:top w:val="none" w:sz="0" w:space="0" w:color="auto"/>
            <w:left w:val="none" w:sz="0" w:space="0" w:color="auto"/>
            <w:bottom w:val="none" w:sz="0" w:space="0" w:color="auto"/>
            <w:right w:val="none" w:sz="0" w:space="0" w:color="auto"/>
          </w:divBdr>
        </w:div>
        <w:div w:id="313990740">
          <w:marLeft w:val="0"/>
          <w:marRight w:val="0"/>
          <w:marTop w:val="0"/>
          <w:marBottom w:val="0"/>
          <w:divBdr>
            <w:top w:val="none" w:sz="0" w:space="0" w:color="auto"/>
            <w:left w:val="none" w:sz="0" w:space="0" w:color="auto"/>
            <w:bottom w:val="none" w:sz="0" w:space="0" w:color="auto"/>
            <w:right w:val="none" w:sz="0" w:space="0" w:color="auto"/>
          </w:divBdr>
        </w:div>
        <w:div w:id="313990741">
          <w:marLeft w:val="0"/>
          <w:marRight w:val="0"/>
          <w:marTop w:val="0"/>
          <w:marBottom w:val="0"/>
          <w:divBdr>
            <w:top w:val="none" w:sz="0" w:space="0" w:color="auto"/>
            <w:left w:val="none" w:sz="0" w:space="0" w:color="auto"/>
            <w:bottom w:val="none" w:sz="0" w:space="0" w:color="auto"/>
            <w:right w:val="none" w:sz="0" w:space="0" w:color="auto"/>
          </w:divBdr>
        </w:div>
        <w:div w:id="313990742">
          <w:marLeft w:val="0"/>
          <w:marRight w:val="0"/>
          <w:marTop w:val="0"/>
          <w:marBottom w:val="0"/>
          <w:divBdr>
            <w:top w:val="none" w:sz="0" w:space="0" w:color="auto"/>
            <w:left w:val="none" w:sz="0" w:space="0" w:color="auto"/>
            <w:bottom w:val="none" w:sz="0" w:space="0" w:color="auto"/>
            <w:right w:val="none" w:sz="0" w:space="0" w:color="auto"/>
          </w:divBdr>
        </w:div>
        <w:div w:id="313990743">
          <w:marLeft w:val="0"/>
          <w:marRight w:val="0"/>
          <w:marTop w:val="0"/>
          <w:marBottom w:val="0"/>
          <w:divBdr>
            <w:top w:val="none" w:sz="0" w:space="0" w:color="auto"/>
            <w:left w:val="none" w:sz="0" w:space="0" w:color="auto"/>
            <w:bottom w:val="none" w:sz="0" w:space="0" w:color="auto"/>
            <w:right w:val="none" w:sz="0" w:space="0" w:color="auto"/>
          </w:divBdr>
        </w:div>
        <w:div w:id="313990744">
          <w:marLeft w:val="0"/>
          <w:marRight w:val="0"/>
          <w:marTop w:val="0"/>
          <w:marBottom w:val="0"/>
          <w:divBdr>
            <w:top w:val="none" w:sz="0" w:space="0" w:color="auto"/>
            <w:left w:val="none" w:sz="0" w:space="0" w:color="auto"/>
            <w:bottom w:val="none" w:sz="0" w:space="0" w:color="auto"/>
            <w:right w:val="none" w:sz="0" w:space="0" w:color="auto"/>
          </w:divBdr>
        </w:div>
        <w:div w:id="313990745">
          <w:marLeft w:val="0"/>
          <w:marRight w:val="0"/>
          <w:marTop w:val="0"/>
          <w:marBottom w:val="0"/>
          <w:divBdr>
            <w:top w:val="none" w:sz="0" w:space="0" w:color="auto"/>
            <w:left w:val="none" w:sz="0" w:space="0" w:color="auto"/>
            <w:bottom w:val="none" w:sz="0" w:space="0" w:color="auto"/>
            <w:right w:val="none" w:sz="0" w:space="0" w:color="auto"/>
          </w:divBdr>
        </w:div>
        <w:div w:id="313990746">
          <w:marLeft w:val="0"/>
          <w:marRight w:val="0"/>
          <w:marTop w:val="0"/>
          <w:marBottom w:val="0"/>
          <w:divBdr>
            <w:top w:val="none" w:sz="0" w:space="0" w:color="auto"/>
            <w:left w:val="none" w:sz="0" w:space="0" w:color="auto"/>
            <w:bottom w:val="none" w:sz="0" w:space="0" w:color="auto"/>
            <w:right w:val="none" w:sz="0" w:space="0" w:color="auto"/>
          </w:divBdr>
        </w:div>
        <w:div w:id="313990747">
          <w:marLeft w:val="0"/>
          <w:marRight w:val="0"/>
          <w:marTop w:val="0"/>
          <w:marBottom w:val="0"/>
          <w:divBdr>
            <w:top w:val="none" w:sz="0" w:space="0" w:color="auto"/>
            <w:left w:val="none" w:sz="0" w:space="0" w:color="auto"/>
            <w:bottom w:val="none" w:sz="0" w:space="0" w:color="auto"/>
            <w:right w:val="none" w:sz="0" w:space="0" w:color="auto"/>
          </w:divBdr>
        </w:div>
        <w:div w:id="313990748">
          <w:marLeft w:val="0"/>
          <w:marRight w:val="0"/>
          <w:marTop w:val="0"/>
          <w:marBottom w:val="0"/>
          <w:divBdr>
            <w:top w:val="none" w:sz="0" w:space="0" w:color="auto"/>
            <w:left w:val="none" w:sz="0" w:space="0" w:color="auto"/>
            <w:bottom w:val="none" w:sz="0" w:space="0" w:color="auto"/>
            <w:right w:val="none" w:sz="0" w:space="0" w:color="auto"/>
          </w:divBdr>
        </w:div>
        <w:div w:id="313990749">
          <w:marLeft w:val="0"/>
          <w:marRight w:val="0"/>
          <w:marTop w:val="0"/>
          <w:marBottom w:val="0"/>
          <w:divBdr>
            <w:top w:val="none" w:sz="0" w:space="0" w:color="auto"/>
            <w:left w:val="none" w:sz="0" w:space="0" w:color="auto"/>
            <w:bottom w:val="none" w:sz="0" w:space="0" w:color="auto"/>
            <w:right w:val="none" w:sz="0" w:space="0" w:color="auto"/>
          </w:divBdr>
        </w:div>
        <w:div w:id="313990750">
          <w:marLeft w:val="0"/>
          <w:marRight w:val="0"/>
          <w:marTop w:val="0"/>
          <w:marBottom w:val="0"/>
          <w:divBdr>
            <w:top w:val="none" w:sz="0" w:space="0" w:color="auto"/>
            <w:left w:val="none" w:sz="0" w:space="0" w:color="auto"/>
            <w:bottom w:val="none" w:sz="0" w:space="0" w:color="auto"/>
            <w:right w:val="none" w:sz="0" w:space="0" w:color="auto"/>
          </w:divBdr>
        </w:div>
        <w:div w:id="313990751">
          <w:marLeft w:val="0"/>
          <w:marRight w:val="0"/>
          <w:marTop w:val="0"/>
          <w:marBottom w:val="0"/>
          <w:divBdr>
            <w:top w:val="none" w:sz="0" w:space="0" w:color="auto"/>
            <w:left w:val="none" w:sz="0" w:space="0" w:color="auto"/>
            <w:bottom w:val="none" w:sz="0" w:space="0" w:color="auto"/>
            <w:right w:val="none" w:sz="0" w:space="0" w:color="auto"/>
          </w:divBdr>
        </w:div>
        <w:div w:id="313990752">
          <w:marLeft w:val="0"/>
          <w:marRight w:val="0"/>
          <w:marTop w:val="0"/>
          <w:marBottom w:val="0"/>
          <w:divBdr>
            <w:top w:val="none" w:sz="0" w:space="0" w:color="auto"/>
            <w:left w:val="none" w:sz="0" w:space="0" w:color="auto"/>
            <w:bottom w:val="none" w:sz="0" w:space="0" w:color="auto"/>
            <w:right w:val="none" w:sz="0" w:space="0" w:color="auto"/>
          </w:divBdr>
        </w:div>
        <w:div w:id="313990753">
          <w:marLeft w:val="0"/>
          <w:marRight w:val="0"/>
          <w:marTop w:val="0"/>
          <w:marBottom w:val="0"/>
          <w:divBdr>
            <w:top w:val="none" w:sz="0" w:space="0" w:color="auto"/>
            <w:left w:val="none" w:sz="0" w:space="0" w:color="auto"/>
            <w:bottom w:val="none" w:sz="0" w:space="0" w:color="auto"/>
            <w:right w:val="none" w:sz="0" w:space="0" w:color="auto"/>
          </w:divBdr>
        </w:div>
        <w:div w:id="313990754">
          <w:marLeft w:val="0"/>
          <w:marRight w:val="0"/>
          <w:marTop w:val="0"/>
          <w:marBottom w:val="0"/>
          <w:divBdr>
            <w:top w:val="none" w:sz="0" w:space="0" w:color="auto"/>
            <w:left w:val="none" w:sz="0" w:space="0" w:color="auto"/>
            <w:bottom w:val="none" w:sz="0" w:space="0" w:color="auto"/>
            <w:right w:val="none" w:sz="0" w:space="0" w:color="auto"/>
          </w:divBdr>
        </w:div>
        <w:div w:id="313990755">
          <w:marLeft w:val="0"/>
          <w:marRight w:val="0"/>
          <w:marTop w:val="0"/>
          <w:marBottom w:val="0"/>
          <w:divBdr>
            <w:top w:val="none" w:sz="0" w:space="0" w:color="auto"/>
            <w:left w:val="none" w:sz="0" w:space="0" w:color="auto"/>
            <w:bottom w:val="none" w:sz="0" w:space="0" w:color="auto"/>
            <w:right w:val="none" w:sz="0" w:space="0" w:color="auto"/>
          </w:divBdr>
        </w:div>
        <w:div w:id="313990756">
          <w:marLeft w:val="0"/>
          <w:marRight w:val="0"/>
          <w:marTop w:val="0"/>
          <w:marBottom w:val="0"/>
          <w:divBdr>
            <w:top w:val="none" w:sz="0" w:space="0" w:color="auto"/>
            <w:left w:val="none" w:sz="0" w:space="0" w:color="auto"/>
            <w:bottom w:val="none" w:sz="0" w:space="0" w:color="auto"/>
            <w:right w:val="none" w:sz="0" w:space="0" w:color="auto"/>
          </w:divBdr>
        </w:div>
        <w:div w:id="313990757">
          <w:marLeft w:val="0"/>
          <w:marRight w:val="0"/>
          <w:marTop w:val="0"/>
          <w:marBottom w:val="0"/>
          <w:divBdr>
            <w:top w:val="none" w:sz="0" w:space="0" w:color="auto"/>
            <w:left w:val="none" w:sz="0" w:space="0" w:color="auto"/>
            <w:bottom w:val="none" w:sz="0" w:space="0" w:color="auto"/>
            <w:right w:val="none" w:sz="0" w:space="0" w:color="auto"/>
          </w:divBdr>
        </w:div>
        <w:div w:id="313990758">
          <w:marLeft w:val="0"/>
          <w:marRight w:val="0"/>
          <w:marTop w:val="0"/>
          <w:marBottom w:val="0"/>
          <w:divBdr>
            <w:top w:val="none" w:sz="0" w:space="0" w:color="auto"/>
            <w:left w:val="none" w:sz="0" w:space="0" w:color="auto"/>
            <w:bottom w:val="none" w:sz="0" w:space="0" w:color="auto"/>
            <w:right w:val="none" w:sz="0" w:space="0" w:color="auto"/>
          </w:divBdr>
        </w:div>
        <w:div w:id="313990759">
          <w:marLeft w:val="0"/>
          <w:marRight w:val="0"/>
          <w:marTop w:val="0"/>
          <w:marBottom w:val="0"/>
          <w:divBdr>
            <w:top w:val="none" w:sz="0" w:space="0" w:color="auto"/>
            <w:left w:val="none" w:sz="0" w:space="0" w:color="auto"/>
            <w:bottom w:val="none" w:sz="0" w:space="0" w:color="auto"/>
            <w:right w:val="none" w:sz="0" w:space="0" w:color="auto"/>
          </w:divBdr>
        </w:div>
        <w:div w:id="313990760">
          <w:marLeft w:val="0"/>
          <w:marRight w:val="0"/>
          <w:marTop w:val="0"/>
          <w:marBottom w:val="0"/>
          <w:divBdr>
            <w:top w:val="none" w:sz="0" w:space="0" w:color="auto"/>
            <w:left w:val="none" w:sz="0" w:space="0" w:color="auto"/>
            <w:bottom w:val="none" w:sz="0" w:space="0" w:color="auto"/>
            <w:right w:val="none" w:sz="0" w:space="0" w:color="auto"/>
          </w:divBdr>
        </w:div>
        <w:div w:id="313990761">
          <w:marLeft w:val="0"/>
          <w:marRight w:val="0"/>
          <w:marTop w:val="0"/>
          <w:marBottom w:val="0"/>
          <w:divBdr>
            <w:top w:val="none" w:sz="0" w:space="0" w:color="auto"/>
            <w:left w:val="none" w:sz="0" w:space="0" w:color="auto"/>
            <w:bottom w:val="none" w:sz="0" w:space="0" w:color="auto"/>
            <w:right w:val="none" w:sz="0" w:space="0" w:color="auto"/>
          </w:divBdr>
        </w:div>
        <w:div w:id="313990762">
          <w:marLeft w:val="0"/>
          <w:marRight w:val="0"/>
          <w:marTop w:val="0"/>
          <w:marBottom w:val="0"/>
          <w:divBdr>
            <w:top w:val="none" w:sz="0" w:space="0" w:color="auto"/>
            <w:left w:val="none" w:sz="0" w:space="0" w:color="auto"/>
            <w:bottom w:val="none" w:sz="0" w:space="0" w:color="auto"/>
            <w:right w:val="none" w:sz="0" w:space="0" w:color="auto"/>
          </w:divBdr>
        </w:div>
        <w:div w:id="313990763">
          <w:marLeft w:val="0"/>
          <w:marRight w:val="0"/>
          <w:marTop w:val="0"/>
          <w:marBottom w:val="0"/>
          <w:divBdr>
            <w:top w:val="none" w:sz="0" w:space="0" w:color="auto"/>
            <w:left w:val="none" w:sz="0" w:space="0" w:color="auto"/>
            <w:bottom w:val="none" w:sz="0" w:space="0" w:color="auto"/>
            <w:right w:val="none" w:sz="0" w:space="0" w:color="auto"/>
          </w:divBdr>
        </w:div>
        <w:div w:id="313990764">
          <w:marLeft w:val="0"/>
          <w:marRight w:val="0"/>
          <w:marTop w:val="0"/>
          <w:marBottom w:val="0"/>
          <w:divBdr>
            <w:top w:val="none" w:sz="0" w:space="0" w:color="auto"/>
            <w:left w:val="none" w:sz="0" w:space="0" w:color="auto"/>
            <w:bottom w:val="none" w:sz="0" w:space="0" w:color="auto"/>
            <w:right w:val="none" w:sz="0" w:space="0" w:color="auto"/>
          </w:divBdr>
        </w:div>
        <w:div w:id="313990765">
          <w:marLeft w:val="0"/>
          <w:marRight w:val="0"/>
          <w:marTop w:val="0"/>
          <w:marBottom w:val="0"/>
          <w:divBdr>
            <w:top w:val="none" w:sz="0" w:space="0" w:color="auto"/>
            <w:left w:val="none" w:sz="0" w:space="0" w:color="auto"/>
            <w:bottom w:val="none" w:sz="0" w:space="0" w:color="auto"/>
            <w:right w:val="none" w:sz="0" w:space="0" w:color="auto"/>
          </w:divBdr>
        </w:div>
        <w:div w:id="313990766">
          <w:marLeft w:val="0"/>
          <w:marRight w:val="0"/>
          <w:marTop w:val="0"/>
          <w:marBottom w:val="0"/>
          <w:divBdr>
            <w:top w:val="none" w:sz="0" w:space="0" w:color="auto"/>
            <w:left w:val="none" w:sz="0" w:space="0" w:color="auto"/>
            <w:bottom w:val="none" w:sz="0" w:space="0" w:color="auto"/>
            <w:right w:val="none" w:sz="0" w:space="0" w:color="auto"/>
          </w:divBdr>
        </w:div>
        <w:div w:id="313990767">
          <w:marLeft w:val="0"/>
          <w:marRight w:val="0"/>
          <w:marTop w:val="0"/>
          <w:marBottom w:val="0"/>
          <w:divBdr>
            <w:top w:val="none" w:sz="0" w:space="0" w:color="auto"/>
            <w:left w:val="none" w:sz="0" w:space="0" w:color="auto"/>
            <w:bottom w:val="none" w:sz="0" w:space="0" w:color="auto"/>
            <w:right w:val="none" w:sz="0" w:space="0" w:color="auto"/>
          </w:divBdr>
        </w:div>
        <w:div w:id="313990768">
          <w:marLeft w:val="0"/>
          <w:marRight w:val="0"/>
          <w:marTop w:val="0"/>
          <w:marBottom w:val="0"/>
          <w:divBdr>
            <w:top w:val="none" w:sz="0" w:space="0" w:color="auto"/>
            <w:left w:val="none" w:sz="0" w:space="0" w:color="auto"/>
            <w:bottom w:val="none" w:sz="0" w:space="0" w:color="auto"/>
            <w:right w:val="none" w:sz="0" w:space="0" w:color="auto"/>
          </w:divBdr>
        </w:div>
        <w:div w:id="313990769">
          <w:marLeft w:val="0"/>
          <w:marRight w:val="0"/>
          <w:marTop w:val="0"/>
          <w:marBottom w:val="0"/>
          <w:divBdr>
            <w:top w:val="none" w:sz="0" w:space="0" w:color="auto"/>
            <w:left w:val="none" w:sz="0" w:space="0" w:color="auto"/>
            <w:bottom w:val="none" w:sz="0" w:space="0" w:color="auto"/>
            <w:right w:val="none" w:sz="0" w:space="0" w:color="auto"/>
          </w:divBdr>
        </w:div>
        <w:div w:id="313990770">
          <w:marLeft w:val="0"/>
          <w:marRight w:val="0"/>
          <w:marTop w:val="0"/>
          <w:marBottom w:val="0"/>
          <w:divBdr>
            <w:top w:val="none" w:sz="0" w:space="0" w:color="auto"/>
            <w:left w:val="none" w:sz="0" w:space="0" w:color="auto"/>
            <w:bottom w:val="none" w:sz="0" w:space="0" w:color="auto"/>
            <w:right w:val="none" w:sz="0" w:space="0" w:color="auto"/>
          </w:divBdr>
        </w:div>
        <w:div w:id="313990771">
          <w:marLeft w:val="0"/>
          <w:marRight w:val="0"/>
          <w:marTop w:val="0"/>
          <w:marBottom w:val="0"/>
          <w:divBdr>
            <w:top w:val="none" w:sz="0" w:space="0" w:color="auto"/>
            <w:left w:val="none" w:sz="0" w:space="0" w:color="auto"/>
            <w:bottom w:val="none" w:sz="0" w:space="0" w:color="auto"/>
            <w:right w:val="none" w:sz="0" w:space="0" w:color="auto"/>
          </w:divBdr>
        </w:div>
        <w:div w:id="313990772">
          <w:marLeft w:val="0"/>
          <w:marRight w:val="0"/>
          <w:marTop w:val="0"/>
          <w:marBottom w:val="0"/>
          <w:divBdr>
            <w:top w:val="none" w:sz="0" w:space="0" w:color="auto"/>
            <w:left w:val="none" w:sz="0" w:space="0" w:color="auto"/>
            <w:bottom w:val="none" w:sz="0" w:space="0" w:color="auto"/>
            <w:right w:val="none" w:sz="0" w:space="0" w:color="auto"/>
          </w:divBdr>
        </w:div>
        <w:div w:id="313990792">
          <w:marLeft w:val="0"/>
          <w:marRight w:val="0"/>
          <w:marTop w:val="0"/>
          <w:marBottom w:val="0"/>
          <w:divBdr>
            <w:top w:val="none" w:sz="0" w:space="0" w:color="auto"/>
            <w:left w:val="none" w:sz="0" w:space="0" w:color="auto"/>
            <w:bottom w:val="none" w:sz="0" w:space="0" w:color="auto"/>
            <w:right w:val="none" w:sz="0" w:space="0" w:color="auto"/>
          </w:divBdr>
        </w:div>
        <w:div w:id="313990793">
          <w:marLeft w:val="0"/>
          <w:marRight w:val="0"/>
          <w:marTop w:val="0"/>
          <w:marBottom w:val="0"/>
          <w:divBdr>
            <w:top w:val="none" w:sz="0" w:space="0" w:color="auto"/>
            <w:left w:val="none" w:sz="0" w:space="0" w:color="auto"/>
            <w:bottom w:val="none" w:sz="0" w:space="0" w:color="auto"/>
            <w:right w:val="none" w:sz="0" w:space="0" w:color="auto"/>
          </w:divBdr>
        </w:div>
      </w:divsChild>
    </w:div>
    <w:div w:id="313990773">
      <w:marLeft w:val="0"/>
      <w:marRight w:val="0"/>
      <w:marTop w:val="0"/>
      <w:marBottom w:val="0"/>
      <w:divBdr>
        <w:top w:val="none" w:sz="0" w:space="0" w:color="auto"/>
        <w:left w:val="none" w:sz="0" w:space="0" w:color="auto"/>
        <w:bottom w:val="none" w:sz="0" w:space="0" w:color="auto"/>
        <w:right w:val="none" w:sz="0" w:space="0" w:color="auto"/>
      </w:divBdr>
    </w:div>
    <w:div w:id="313990774">
      <w:marLeft w:val="0"/>
      <w:marRight w:val="0"/>
      <w:marTop w:val="0"/>
      <w:marBottom w:val="0"/>
      <w:divBdr>
        <w:top w:val="none" w:sz="0" w:space="0" w:color="auto"/>
        <w:left w:val="none" w:sz="0" w:space="0" w:color="auto"/>
        <w:bottom w:val="none" w:sz="0" w:space="0" w:color="auto"/>
        <w:right w:val="none" w:sz="0" w:space="0" w:color="auto"/>
      </w:divBdr>
    </w:div>
    <w:div w:id="313990775">
      <w:marLeft w:val="0"/>
      <w:marRight w:val="0"/>
      <w:marTop w:val="0"/>
      <w:marBottom w:val="0"/>
      <w:divBdr>
        <w:top w:val="none" w:sz="0" w:space="0" w:color="auto"/>
        <w:left w:val="none" w:sz="0" w:space="0" w:color="auto"/>
        <w:bottom w:val="none" w:sz="0" w:space="0" w:color="auto"/>
        <w:right w:val="none" w:sz="0" w:space="0" w:color="auto"/>
      </w:divBdr>
    </w:div>
    <w:div w:id="313990776">
      <w:marLeft w:val="0"/>
      <w:marRight w:val="0"/>
      <w:marTop w:val="0"/>
      <w:marBottom w:val="0"/>
      <w:divBdr>
        <w:top w:val="none" w:sz="0" w:space="0" w:color="auto"/>
        <w:left w:val="none" w:sz="0" w:space="0" w:color="auto"/>
        <w:bottom w:val="none" w:sz="0" w:space="0" w:color="auto"/>
        <w:right w:val="none" w:sz="0" w:space="0" w:color="auto"/>
      </w:divBdr>
    </w:div>
    <w:div w:id="313990777">
      <w:marLeft w:val="0"/>
      <w:marRight w:val="0"/>
      <w:marTop w:val="0"/>
      <w:marBottom w:val="0"/>
      <w:divBdr>
        <w:top w:val="none" w:sz="0" w:space="0" w:color="auto"/>
        <w:left w:val="none" w:sz="0" w:space="0" w:color="auto"/>
        <w:bottom w:val="none" w:sz="0" w:space="0" w:color="auto"/>
        <w:right w:val="none" w:sz="0" w:space="0" w:color="auto"/>
      </w:divBdr>
    </w:div>
    <w:div w:id="313990778">
      <w:marLeft w:val="0"/>
      <w:marRight w:val="0"/>
      <w:marTop w:val="0"/>
      <w:marBottom w:val="0"/>
      <w:divBdr>
        <w:top w:val="none" w:sz="0" w:space="0" w:color="auto"/>
        <w:left w:val="none" w:sz="0" w:space="0" w:color="auto"/>
        <w:bottom w:val="none" w:sz="0" w:space="0" w:color="auto"/>
        <w:right w:val="none" w:sz="0" w:space="0" w:color="auto"/>
      </w:divBdr>
    </w:div>
    <w:div w:id="313990779">
      <w:marLeft w:val="0"/>
      <w:marRight w:val="0"/>
      <w:marTop w:val="0"/>
      <w:marBottom w:val="0"/>
      <w:divBdr>
        <w:top w:val="none" w:sz="0" w:space="0" w:color="auto"/>
        <w:left w:val="none" w:sz="0" w:space="0" w:color="auto"/>
        <w:bottom w:val="none" w:sz="0" w:space="0" w:color="auto"/>
        <w:right w:val="none" w:sz="0" w:space="0" w:color="auto"/>
      </w:divBdr>
    </w:div>
    <w:div w:id="313990780">
      <w:marLeft w:val="0"/>
      <w:marRight w:val="0"/>
      <w:marTop w:val="0"/>
      <w:marBottom w:val="0"/>
      <w:divBdr>
        <w:top w:val="none" w:sz="0" w:space="0" w:color="auto"/>
        <w:left w:val="none" w:sz="0" w:space="0" w:color="auto"/>
        <w:bottom w:val="none" w:sz="0" w:space="0" w:color="auto"/>
        <w:right w:val="none" w:sz="0" w:space="0" w:color="auto"/>
      </w:divBdr>
    </w:div>
    <w:div w:id="313990781">
      <w:marLeft w:val="0"/>
      <w:marRight w:val="0"/>
      <w:marTop w:val="0"/>
      <w:marBottom w:val="0"/>
      <w:divBdr>
        <w:top w:val="none" w:sz="0" w:space="0" w:color="auto"/>
        <w:left w:val="none" w:sz="0" w:space="0" w:color="auto"/>
        <w:bottom w:val="none" w:sz="0" w:space="0" w:color="auto"/>
        <w:right w:val="none" w:sz="0" w:space="0" w:color="auto"/>
      </w:divBdr>
    </w:div>
    <w:div w:id="313990782">
      <w:marLeft w:val="0"/>
      <w:marRight w:val="0"/>
      <w:marTop w:val="0"/>
      <w:marBottom w:val="0"/>
      <w:divBdr>
        <w:top w:val="none" w:sz="0" w:space="0" w:color="auto"/>
        <w:left w:val="none" w:sz="0" w:space="0" w:color="auto"/>
        <w:bottom w:val="none" w:sz="0" w:space="0" w:color="auto"/>
        <w:right w:val="none" w:sz="0" w:space="0" w:color="auto"/>
      </w:divBdr>
    </w:div>
    <w:div w:id="313990783">
      <w:marLeft w:val="0"/>
      <w:marRight w:val="0"/>
      <w:marTop w:val="0"/>
      <w:marBottom w:val="0"/>
      <w:divBdr>
        <w:top w:val="none" w:sz="0" w:space="0" w:color="auto"/>
        <w:left w:val="none" w:sz="0" w:space="0" w:color="auto"/>
        <w:bottom w:val="none" w:sz="0" w:space="0" w:color="auto"/>
        <w:right w:val="none" w:sz="0" w:space="0" w:color="auto"/>
      </w:divBdr>
    </w:div>
    <w:div w:id="313990784">
      <w:marLeft w:val="0"/>
      <w:marRight w:val="0"/>
      <w:marTop w:val="0"/>
      <w:marBottom w:val="0"/>
      <w:divBdr>
        <w:top w:val="none" w:sz="0" w:space="0" w:color="auto"/>
        <w:left w:val="none" w:sz="0" w:space="0" w:color="auto"/>
        <w:bottom w:val="none" w:sz="0" w:space="0" w:color="auto"/>
        <w:right w:val="none" w:sz="0" w:space="0" w:color="auto"/>
      </w:divBdr>
    </w:div>
    <w:div w:id="313990785">
      <w:marLeft w:val="0"/>
      <w:marRight w:val="0"/>
      <w:marTop w:val="0"/>
      <w:marBottom w:val="0"/>
      <w:divBdr>
        <w:top w:val="none" w:sz="0" w:space="0" w:color="auto"/>
        <w:left w:val="none" w:sz="0" w:space="0" w:color="auto"/>
        <w:bottom w:val="none" w:sz="0" w:space="0" w:color="auto"/>
        <w:right w:val="none" w:sz="0" w:space="0" w:color="auto"/>
      </w:divBdr>
    </w:div>
    <w:div w:id="313990786">
      <w:marLeft w:val="0"/>
      <w:marRight w:val="0"/>
      <w:marTop w:val="0"/>
      <w:marBottom w:val="0"/>
      <w:divBdr>
        <w:top w:val="none" w:sz="0" w:space="0" w:color="auto"/>
        <w:left w:val="none" w:sz="0" w:space="0" w:color="auto"/>
        <w:bottom w:val="none" w:sz="0" w:space="0" w:color="auto"/>
        <w:right w:val="none" w:sz="0" w:space="0" w:color="auto"/>
      </w:divBdr>
    </w:div>
    <w:div w:id="313990787">
      <w:marLeft w:val="0"/>
      <w:marRight w:val="0"/>
      <w:marTop w:val="0"/>
      <w:marBottom w:val="0"/>
      <w:divBdr>
        <w:top w:val="none" w:sz="0" w:space="0" w:color="auto"/>
        <w:left w:val="none" w:sz="0" w:space="0" w:color="auto"/>
        <w:bottom w:val="none" w:sz="0" w:space="0" w:color="auto"/>
        <w:right w:val="none" w:sz="0" w:space="0" w:color="auto"/>
      </w:divBdr>
    </w:div>
    <w:div w:id="313990788">
      <w:marLeft w:val="0"/>
      <w:marRight w:val="0"/>
      <w:marTop w:val="0"/>
      <w:marBottom w:val="0"/>
      <w:divBdr>
        <w:top w:val="none" w:sz="0" w:space="0" w:color="auto"/>
        <w:left w:val="none" w:sz="0" w:space="0" w:color="auto"/>
        <w:bottom w:val="none" w:sz="0" w:space="0" w:color="auto"/>
        <w:right w:val="none" w:sz="0" w:space="0" w:color="auto"/>
      </w:divBdr>
    </w:div>
    <w:div w:id="313990789">
      <w:marLeft w:val="0"/>
      <w:marRight w:val="0"/>
      <w:marTop w:val="0"/>
      <w:marBottom w:val="0"/>
      <w:divBdr>
        <w:top w:val="none" w:sz="0" w:space="0" w:color="auto"/>
        <w:left w:val="none" w:sz="0" w:space="0" w:color="auto"/>
        <w:bottom w:val="none" w:sz="0" w:space="0" w:color="auto"/>
        <w:right w:val="none" w:sz="0" w:space="0" w:color="auto"/>
      </w:divBdr>
    </w:div>
    <w:div w:id="313990790">
      <w:marLeft w:val="0"/>
      <w:marRight w:val="0"/>
      <w:marTop w:val="0"/>
      <w:marBottom w:val="0"/>
      <w:divBdr>
        <w:top w:val="none" w:sz="0" w:space="0" w:color="auto"/>
        <w:left w:val="none" w:sz="0" w:space="0" w:color="auto"/>
        <w:bottom w:val="none" w:sz="0" w:space="0" w:color="auto"/>
        <w:right w:val="none" w:sz="0" w:space="0" w:color="auto"/>
      </w:divBdr>
    </w:div>
    <w:div w:id="313990791">
      <w:marLeft w:val="0"/>
      <w:marRight w:val="0"/>
      <w:marTop w:val="0"/>
      <w:marBottom w:val="0"/>
      <w:divBdr>
        <w:top w:val="none" w:sz="0" w:space="0" w:color="auto"/>
        <w:left w:val="none" w:sz="0" w:space="0" w:color="auto"/>
        <w:bottom w:val="none" w:sz="0" w:space="0" w:color="auto"/>
        <w:right w:val="none" w:sz="0" w:space="0" w:color="auto"/>
      </w:divBdr>
    </w:div>
    <w:div w:id="542593093">
      <w:bodyDiv w:val="1"/>
      <w:marLeft w:val="0"/>
      <w:marRight w:val="0"/>
      <w:marTop w:val="0"/>
      <w:marBottom w:val="0"/>
      <w:divBdr>
        <w:top w:val="none" w:sz="0" w:space="0" w:color="auto"/>
        <w:left w:val="none" w:sz="0" w:space="0" w:color="auto"/>
        <w:bottom w:val="none" w:sz="0" w:space="0" w:color="auto"/>
        <w:right w:val="none" w:sz="0" w:space="0" w:color="auto"/>
      </w:divBdr>
    </w:div>
    <w:div w:id="766853326">
      <w:bodyDiv w:val="1"/>
      <w:marLeft w:val="0"/>
      <w:marRight w:val="0"/>
      <w:marTop w:val="0"/>
      <w:marBottom w:val="0"/>
      <w:divBdr>
        <w:top w:val="none" w:sz="0" w:space="0" w:color="auto"/>
        <w:left w:val="none" w:sz="0" w:space="0" w:color="auto"/>
        <w:bottom w:val="none" w:sz="0" w:space="0" w:color="auto"/>
        <w:right w:val="none" w:sz="0" w:space="0" w:color="auto"/>
      </w:divBdr>
    </w:div>
    <w:div w:id="863247562">
      <w:bodyDiv w:val="1"/>
      <w:marLeft w:val="0"/>
      <w:marRight w:val="0"/>
      <w:marTop w:val="0"/>
      <w:marBottom w:val="0"/>
      <w:divBdr>
        <w:top w:val="none" w:sz="0" w:space="0" w:color="auto"/>
        <w:left w:val="none" w:sz="0" w:space="0" w:color="auto"/>
        <w:bottom w:val="none" w:sz="0" w:space="0" w:color="auto"/>
        <w:right w:val="none" w:sz="0" w:space="0" w:color="auto"/>
      </w:divBdr>
      <w:divsChild>
        <w:div w:id="1154104996">
          <w:marLeft w:val="0"/>
          <w:marRight w:val="0"/>
          <w:marTop w:val="0"/>
          <w:marBottom w:val="0"/>
          <w:divBdr>
            <w:top w:val="none" w:sz="0" w:space="0" w:color="auto"/>
            <w:left w:val="none" w:sz="0" w:space="0" w:color="auto"/>
            <w:bottom w:val="none" w:sz="0" w:space="0" w:color="auto"/>
            <w:right w:val="none" w:sz="0" w:space="0" w:color="auto"/>
          </w:divBdr>
          <w:divsChild>
            <w:div w:id="248930326">
              <w:marLeft w:val="0"/>
              <w:marRight w:val="0"/>
              <w:marTop w:val="0"/>
              <w:marBottom w:val="0"/>
              <w:divBdr>
                <w:top w:val="none" w:sz="0" w:space="0" w:color="auto"/>
                <w:left w:val="none" w:sz="0" w:space="0" w:color="auto"/>
                <w:bottom w:val="none" w:sz="0" w:space="0" w:color="auto"/>
                <w:right w:val="none" w:sz="0" w:space="0" w:color="auto"/>
              </w:divBdr>
              <w:divsChild>
                <w:div w:id="53531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729505">
          <w:marLeft w:val="0"/>
          <w:marRight w:val="0"/>
          <w:marTop w:val="0"/>
          <w:marBottom w:val="0"/>
          <w:divBdr>
            <w:top w:val="none" w:sz="0" w:space="0" w:color="auto"/>
            <w:left w:val="none" w:sz="0" w:space="0" w:color="auto"/>
            <w:bottom w:val="none" w:sz="0" w:space="0" w:color="auto"/>
            <w:right w:val="none" w:sz="0" w:space="0" w:color="auto"/>
          </w:divBdr>
          <w:divsChild>
            <w:div w:id="111667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471349">
      <w:bodyDiv w:val="1"/>
      <w:marLeft w:val="0"/>
      <w:marRight w:val="0"/>
      <w:marTop w:val="0"/>
      <w:marBottom w:val="0"/>
      <w:divBdr>
        <w:top w:val="none" w:sz="0" w:space="0" w:color="auto"/>
        <w:left w:val="none" w:sz="0" w:space="0" w:color="auto"/>
        <w:bottom w:val="none" w:sz="0" w:space="0" w:color="auto"/>
        <w:right w:val="none" w:sz="0" w:space="0" w:color="auto"/>
      </w:divBdr>
    </w:div>
    <w:div w:id="1085416695">
      <w:bodyDiv w:val="1"/>
      <w:marLeft w:val="0"/>
      <w:marRight w:val="0"/>
      <w:marTop w:val="0"/>
      <w:marBottom w:val="0"/>
      <w:divBdr>
        <w:top w:val="none" w:sz="0" w:space="0" w:color="auto"/>
        <w:left w:val="none" w:sz="0" w:space="0" w:color="auto"/>
        <w:bottom w:val="none" w:sz="0" w:space="0" w:color="auto"/>
        <w:right w:val="none" w:sz="0" w:space="0" w:color="auto"/>
      </w:divBdr>
      <w:divsChild>
        <w:div w:id="1469781689">
          <w:marLeft w:val="0"/>
          <w:marRight w:val="0"/>
          <w:marTop w:val="0"/>
          <w:marBottom w:val="0"/>
          <w:divBdr>
            <w:top w:val="none" w:sz="0" w:space="0" w:color="auto"/>
            <w:left w:val="none" w:sz="0" w:space="0" w:color="auto"/>
            <w:bottom w:val="none" w:sz="0" w:space="0" w:color="auto"/>
            <w:right w:val="none" w:sz="0" w:space="0" w:color="auto"/>
          </w:divBdr>
          <w:divsChild>
            <w:div w:id="711921957">
              <w:marLeft w:val="0"/>
              <w:marRight w:val="0"/>
              <w:marTop w:val="0"/>
              <w:marBottom w:val="0"/>
              <w:divBdr>
                <w:top w:val="none" w:sz="0" w:space="0" w:color="auto"/>
                <w:left w:val="none" w:sz="0" w:space="0" w:color="auto"/>
                <w:bottom w:val="none" w:sz="0" w:space="0" w:color="auto"/>
                <w:right w:val="none" w:sz="0" w:space="0" w:color="auto"/>
              </w:divBdr>
              <w:divsChild>
                <w:div w:id="95329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889670">
          <w:marLeft w:val="0"/>
          <w:marRight w:val="0"/>
          <w:marTop w:val="0"/>
          <w:marBottom w:val="0"/>
          <w:divBdr>
            <w:top w:val="none" w:sz="0" w:space="0" w:color="auto"/>
            <w:left w:val="none" w:sz="0" w:space="0" w:color="auto"/>
            <w:bottom w:val="none" w:sz="0" w:space="0" w:color="auto"/>
            <w:right w:val="none" w:sz="0" w:space="0" w:color="auto"/>
          </w:divBdr>
          <w:divsChild>
            <w:div w:id="1163665010">
              <w:marLeft w:val="0"/>
              <w:marRight w:val="0"/>
              <w:marTop w:val="0"/>
              <w:marBottom w:val="0"/>
              <w:divBdr>
                <w:top w:val="none" w:sz="0" w:space="0" w:color="auto"/>
                <w:left w:val="none" w:sz="0" w:space="0" w:color="auto"/>
                <w:bottom w:val="none" w:sz="0" w:space="0" w:color="auto"/>
                <w:right w:val="none" w:sz="0" w:space="0" w:color="auto"/>
              </w:divBdr>
            </w:div>
            <w:div w:id="38078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26828">
      <w:bodyDiv w:val="1"/>
      <w:marLeft w:val="0"/>
      <w:marRight w:val="0"/>
      <w:marTop w:val="0"/>
      <w:marBottom w:val="0"/>
      <w:divBdr>
        <w:top w:val="none" w:sz="0" w:space="0" w:color="auto"/>
        <w:left w:val="none" w:sz="0" w:space="0" w:color="auto"/>
        <w:bottom w:val="none" w:sz="0" w:space="0" w:color="auto"/>
        <w:right w:val="none" w:sz="0" w:space="0" w:color="auto"/>
      </w:divBdr>
    </w:div>
    <w:div w:id="1301620059">
      <w:bodyDiv w:val="1"/>
      <w:marLeft w:val="0"/>
      <w:marRight w:val="0"/>
      <w:marTop w:val="0"/>
      <w:marBottom w:val="0"/>
      <w:divBdr>
        <w:top w:val="none" w:sz="0" w:space="0" w:color="auto"/>
        <w:left w:val="none" w:sz="0" w:space="0" w:color="auto"/>
        <w:bottom w:val="none" w:sz="0" w:space="0" w:color="auto"/>
        <w:right w:val="none" w:sz="0" w:space="0" w:color="auto"/>
      </w:divBdr>
    </w:div>
    <w:div w:id="1305887015">
      <w:bodyDiv w:val="1"/>
      <w:marLeft w:val="0"/>
      <w:marRight w:val="0"/>
      <w:marTop w:val="0"/>
      <w:marBottom w:val="0"/>
      <w:divBdr>
        <w:top w:val="none" w:sz="0" w:space="0" w:color="auto"/>
        <w:left w:val="none" w:sz="0" w:space="0" w:color="auto"/>
        <w:bottom w:val="none" w:sz="0" w:space="0" w:color="auto"/>
        <w:right w:val="none" w:sz="0" w:space="0" w:color="auto"/>
      </w:divBdr>
      <w:divsChild>
        <w:div w:id="984972350">
          <w:marLeft w:val="0"/>
          <w:marRight w:val="0"/>
          <w:marTop w:val="0"/>
          <w:marBottom w:val="0"/>
          <w:divBdr>
            <w:top w:val="none" w:sz="0" w:space="0" w:color="auto"/>
            <w:left w:val="none" w:sz="0" w:space="0" w:color="auto"/>
            <w:bottom w:val="none" w:sz="0" w:space="0" w:color="auto"/>
            <w:right w:val="none" w:sz="0" w:space="0" w:color="auto"/>
          </w:divBdr>
          <w:divsChild>
            <w:div w:id="1886675793">
              <w:marLeft w:val="0"/>
              <w:marRight w:val="0"/>
              <w:marTop w:val="0"/>
              <w:marBottom w:val="0"/>
              <w:divBdr>
                <w:top w:val="none" w:sz="0" w:space="0" w:color="auto"/>
                <w:left w:val="none" w:sz="0" w:space="0" w:color="auto"/>
                <w:bottom w:val="none" w:sz="0" w:space="0" w:color="auto"/>
                <w:right w:val="none" w:sz="0" w:space="0" w:color="auto"/>
              </w:divBdr>
              <w:divsChild>
                <w:div w:id="107894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819568">
          <w:marLeft w:val="0"/>
          <w:marRight w:val="0"/>
          <w:marTop w:val="0"/>
          <w:marBottom w:val="0"/>
          <w:divBdr>
            <w:top w:val="none" w:sz="0" w:space="0" w:color="auto"/>
            <w:left w:val="none" w:sz="0" w:space="0" w:color="auto"/>
            <w:bottom w:val="none" w:sz="0" w:space="0" w:color="auto"/>
            <w:right w:val="none" w:sz="0" w:space="0" w:color="auto"/>
          </w:divBdr>
          <w:divsChild>
            <w:div w:id="1983192032">
              <w:marLeft w:val="0"/>
              <w:marRight w:val="0"/>
              <w:marTop w:val="0"/>
              <w:marBottom w:val="0"/>
              <w:divBdr>
                <w:top w:val="none" w:sz="0" w:space="0" w:color="auto"/>
                <w:left w:val="none" w:sz="0" w:space="0" w:color="auto"/>
                <w:bottom w:val="none" w:sz="0" w:space="0" w:color="auto"/>
                <w:right w:val="none" w:sz="0" w:space="0" w:color="auto"/>
              </w:divBdr>
            </w:div>
            <w:div w:id="197578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436004">
      <w:bodyDiv w:val="1"/>
      <w:marLeft w:val="0"/>
      <w:marRight w:val="0"/>
      <w:marTop w:val="0"/>
      <w:marBottom w:val="0"/>
      <w:divBdr>
        <w:top w:val="none" w:sz="0" w:space="0" w:color="auto"/>
        <w:left w:val="none" w:sz="0" w:space="0" w:color="auto"/>
        <w:bottom w:val="none" w:sz="0" w:space="0" w:color="auto"/>
        <w:right w:val="none" w:sz="0" w:space="0" w:color="auto"/>
      </w:divBdr>
    </w:div>
    <w:div w:id="1411581202">
      <w:bodyDiv w:val="1"/>
      <w:marLeft w:val="0"/>
      <w:marRight w:val="0"/>
      <w:marTop w:val="0"/>
      <w:marBottom w:val="0"/>
      <w:divBdr>
        <w:top w:val="none" w:sz="0" w:space="0" w:color="auto"/>
        <w:left w:val="none" w:sz="0" w:space="0" w:color="auto"/>
        <w:bottom w:val="none" w:sz="0" w:space="0" w:color="auto"/>
        <w:right w:val="none" w:sz="0" w:space="0" w:color="auto"/>
      </w:divBdr>
      <w:divsChild>
        <w:div w:id="2032997166">
          <w:marLeft w:val="0"/>
          <w:marRight w:val="0"/>
          <w:marTop w:val="0"/>
          <w:marBottom w:val="0"/>
          <w:divBdr>
            <w:top w:val="none" w:sz="0" w:space="0" w:color="auto"/>
            <w:left w:val="none" w:sz="0" w:space="0" w:color="auto"/>
            <w:bottom w:val="none" w:sz="0" w:space="0" w:color="auto"/>
            <w:right w:val="none" w:sz="0" w:space="0" w:color="auto"/>
          </w:divBdr>
          <w:divsChild>
            <w:div w:id="769200019">
              <w:marLeft w:val="0"/>
              <w:marRight w:val="0"/>
              <w:marTop w:val="0"/>
              <w:marBottom w:val="0"/>
              <w:divBdr>
                <w:top w:val="none" w:sz="0" w:space="0" w:color="auto"/>
                <w:left w:val="none" w:sz="0" w:space="0" w:color="auto"/>
                <w:bottom w:val="none" w:sz="0" w:space="0" w:color="auto"/>
                <w:right w:val="none" w:sz="0" w:space="0" w:color="auto"/>
              </w:divBdr>
              <w:divsChild>
                <w:div w:id="27610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250248">
          <w:marLeft w:val="0"/>
          <w:marRight w:val="0"/>
          <w:marTop w:val="0"/>
          <w:marBottom w:val="0"/>
          <w:divBdr>
            <w:top w:val="none" w:sz="0" w:space="0" w:color="auto"/>
            <w:left w:val="none" w:sz="0" w:space="0" w:color="auto"/>
            <w:bottom w:val="none" w:sz="0" w:space="0" w:color="auto"/>
            <w:right w:val="none" w:sz="0" w:space="0" w:color="auto"/>
          </w:divBdr>
          <w:divsChild>
            <w:div w:id="1642540991">
              <w:marLeft w:val="0"/>
              <w:marRight w:val="0"/>
              <w:marTop w:val="0"/>
              <w:marBottom w:val="0"/>
              <w:divBdr>
                <w:top w:val="none" w:sz="0" w:space="0" w:color="auto"/>
                <w:left w:val="none" w:sz="0" w:space="0" w:color="auto"/>
                <w:bottom w:val="none" w:sz="0" w:space="0" w:color="auto"/>
                <w:right w:val="none" w:sz="0" w:space="0" w:color="auto"/>
              </w:divBdr>
            </w:div>
            <w:div w:id="107493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224988">
      <w:bodyDiv w:val="1"/>
      <w:marLeft w:val="0"/>
      <w:marRight w:val="0"/>
      <w:marTop w:val="0"/>
      <w:marBottom w:val="0"/>
      <w:divBdr>
        <w:top w:val="none" w:sz="0" w:space="0" w:color="auto"/>
        <w:left w:val="none" w:sz="0" w:space="0" w:color="auto"/>
        <w:bottom w:val="none" w:sz="0" w:space="0" w:color="auto"/>
        <w:right w:val="none" w:sz="0" w:space="0" w:color="auto"/>
      </w:divBdr>
      <w:divsChild>
        <w:div w:id="682588748">
          <w:marLeft w:val="0"/>
          <w:marRight w:val="0"/>
          <w:marTop w:val="0"/>
          <w:marBottom w:val="0"/>
          <w:divBdr>
            <w:top w:val="none" w:sz="0" w:space="0" w:color="auto"/>
            <w:left w:val="none" w:sz="0" w:space="0" w:color="auto"/>
            <w:bottom w:val="none" w:sz="0" w:space="0" w:color="auto"/>
            <w:right w:val="none" w:sz="0" w:space="0" w:color="auto"/>
          </w:divBdr>
          <w:divsChild>
            <w:div w:id="2105764172">
              <w:marLeft w:val="0"/>
              <w:marRight w:val="0"/>
              <w:marTop w:val="0"/>
              <w:marBottom w:val="0"/>
              <w:divBdr>
                <w:top w:val="none" w:sz="0" w:space="0" w:color="auto"/>
                <w:left w:val="none" w:sz="0" w:space="0" w:color="auto"/>
                <w:bottom w:val="none" w:sz="0" w:space="0" w:color="auto"/>
                <w:right w:val="none" w:sz="0" w:space="0" w:color="auto"/>
              </w:divBdr>
              <w:divsChild>
                <w:div w:id="39224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997158">
          <w:marLeft w:val="0"/>
          <w:marRight w:val="0"/>
          <w:marTop w:val="0"/>
          <w:marBottom w:val="0"/>
          <w:divBdr>
            <w:top w:val="none" w:sz="0" w:space="0" w:color="auto"/>
            <w:left w:val="none" w:sz="0" w:space="0" w:color="auto"/>
            <w:bottom w:val="none" w:sz="0" w:space="0" w:color="auto"/>
            <w:right w:val="none" w:sz="0" w:space="0" w:color="auto"/>
          </w:divBdr>
          <w:divsChild>
            <w:div w:id="1448424824">
              <w:marLeft w:val="0"/>
              <w:marRight w:val="0"/>
              <w:marTop w:val="0"/>
              <w:marBottom w:val="0"/>
              <w:divBdr>
                <w:top w:val="none" w:sz="0" w:space="0" w:color="auto"/>
                <w:left w:val="none" w:sz="0" w:space="0" w:color="auto"/>
                <w:bottom w:val="none" w:sz="0" w:space="0" w:color="auto"/>
                <w:right w:val="none" w:sz="0" w:space="0" w:color="auto"/>
              </w:divBdr>
            </w:div>
            <w:div w:id="166280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524389">
      <w:bodyDiv w:val="1"/>
      <w:marLeft w:val="0"/>
      <w:marRight w:val="0"/>
      <w:marTop w:val="0"/>
      <w:marBottom w:val="0"/>
      <w:divBdr>
        <w:top w:val="none" w:sz="0" w:space="0" w:color="auto"/>
        <w:left w:val="none" w:sz="0" w:space="0" w:color="auto"/>
        <w:bottom w:val="none" w:sz="0" w:space="0" w:color="auto"/>
        <w:right w:val="none" w:sz="0" w:space="0" w:color="auto"/>
      </w:divBdr>
    </w:div>
    <w:div w:id="1730305225">
      <w:bodyDiv w:val="1"/>
      <w:marLeft w:val="0"/>
      <w:marRight w:val="0"/>
      <w:marTop w:val="0"/>
      <w:marBottom w:val="0"/>
      <w:divBdr>
        <w:top w:val="none" w:sz="0" w:space="0" w:color="auto"/>
        <w:left w:val="none" w:sz="0" w:space="0" w:color="auto"/>
        <w:bottom w:val="none" w:sz="0" w:space="0" w:color="auto"/>
        <w:right w:val="none" w:sz="0" w:space="0" w:color="auto"/>
      </w:divBdr>
      <w:divsChild>
        <w:div w:id="180169432">
          <w:marLeft w:val="0"/>
          <w:marRight w:val="0"/>
          <w:marTop w:val="0"/>
          <w:marBottom w:val="0"/>
          <w:divBdr>
            <w:top w:val="none" w:sz="0" w:space="0" w:color="auto"/>
            <w:left w:val="none" w:sz="0" w:space="0" w:color="auto"/>
            <w:bottom w:val="none" w:sz="0" w:space="0" w:color="auto"/>
            <w:right w:val="none" w:sz="0" w:space="0" w:color="auto"/>
          </w:divBdr>
          <w:divsChild>
            <w:div w:id="57896871">
              <w:marLeft w:val="0"/>
              <w:marRight w:val="0"/>
              <w:marTop w:val="0"/>
              <w:marBottom w:val="0"/>
              <w:divBdr>
                <w:top w:val="none" w:sz="0" w:space="0" w:color="auto"/>
                <w:left w:val="none" w:sz="0" w:space="0" w:color="auto"/>
                <w:bottom w:val="none" w:sz="0" w:space="0" w:color="auto"/>
                <w:right w:val="none" w:sz="0" w:space="0" w:color="auto"/>
              </w:divBdr>
              <w:divsChild>
                <w:div w:id="200030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323931">
          <w:marLeft w:val="0"/>
          <w:marRight w:val="0"/>
          <w:marTop w:val="0"/>
          <w:marBottom w:val="0"/>
          <w:divBdr>
            <w:top w:val="none" w:sz="0" w:space="0" w:color="auto"/>
            <w:left w:val="none" w:sz="0" w:space="0" w:color="auto"/>
            <w:bottom w:val="none" w:sz="0" w:space="0" w:color="auto"/>
            <w:right w:val="none" w:sz="0" w:space="0" w:color="auto"/>
          </w:divBdr>
          <w:divsChild>
            <w:div w:id="113163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865290">
      <w:bodyDiv w:val="1"/>
      <w:marLeft w:val="0"/>
      <w:marRight w:val="0"/>
      <w:marTop w:val="0"/>
      <w:marBottom w:val="0"/>
      <w:divBdr>
        <w:top w:val="none" w:sz="0" w:space="0" w:color="auto"/>
        <w:left w:val="none" w:sz="0" w:space="0" w:color="auto"/>
        <w:bottom w:val="none" w:sz="0" w:space="0" w:color="auto"/>
        <w:right w:val="none" w:sz="0" w:space="0" w:color="auto"/>
      </w:divBdr>
      <w:divsChild>
        <w:div w:id="880285150">
          <w:marLeft w:val="0"/>
          <w:marRight w:val="0"/>
          <w:marTop w:val="0"/>
          <w:marBottom w:val="0"/>
          <w:divBdr>
            <w:top w:val="none" w:sz="0" w:space="0" w:color="auto"/>
            <w:left w:val="none" w:sz="0" w:space="0" w:color="auto"/>
            <w:bottom w:val="none" w:sz="0" w:space="0" w:color="auto"/>
            <w:right w:val="none" w:sz="0" w:space="0" w:color="auto"/>
          </w:divBdr>
          <w:divsChild>
            <w:div w:id="228467752">
              <w:marLeft w:val="0"/>
              <w:marRight w:val="0"/>
              <w:marTop w:val="0"/>
              <w:marBottom w:val="0"/>
              <w:divBdr>
                <w:top w:val="none" w:sz="0" w:space="0" w:color="auto"/>
                <w:left w:val="none" w:sz="0" w:space="0" w:color="auto"/>
                <w:bottom w:val="none" w:sz="0" w:space="0" w:color="auto"/>
                <w:right w:val="none" w:sz="0" w:space="0" w:color="auto"/>
              </w:divBdr>
              <w:divsChild>
                <w:div w:id="130188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707908">
          <w:marLeft w:val="0"/>
          <w:marRight w:val="0"/>
          <w:marTop w:val="0"/>
          <w:marBottom w:val="0"/>
          <w:divBdr>
            <w:top w:val="none" w:sz="0" w:space="0" w:color="auto"/>
            <w:left w:val="none" w:sz="0" w:space="0" w:color="auto"/>
            <w:bottom w:val="none" w:sz="0" w:space="0" w:color="auto"/>
            <w:right w:val="none" w:sz="0" w:space="0" w:color="auto"/>
          </w:divBdr>
          <w:divsChild>
            <w:div w:id="1810592529">
              <w:marLeft w:val="0"/>
              <w:marRight w:val="0"/>
              <w:marTop w:val="0"/>
              <w:marBottom w:val="0"/>
              <w:divBdr>
                <w:top w:val="none" w:sz="0" w:space="0" w:color="auto"/>
                <w:left w:val="none" w:sz="0" w:space="0" w:color="auto"/>
                <w:bottom w:val="none" w:sz="0" w:space="0" w:color="auto"/>
                <w:right w:val="none" w:sz="0" w:space="0" w:color="auto"/>
              </w:divBdr>
            </w:div>
            <w:div w:id="15519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00690">
      <w:bodyDiv w:val="1"/>
      <w:marLeft w:val="0"/>
      <w:marRight w:val="0"/>
      <w:marTop w:val="0"/>
      <w:marBottom w:val="0"/>
      <w:divBdr>
        <w:top w:val="none" w:sz="0" w:space="0" w:color="auto"/>
        <w:left w:val="none" w:sz="0" w:space="0" w:color="auto"/>
        <w:bottom w:val="none" w:sz="0" w:space="0" w:color="auto"/>
        <w:right w:val="none" w:sz="0" w:space="0" w:color="auto"/>
      </w:divBdr>
    </w:div>
    <w:div w:id="2071922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hyperlink" Target="https://portal.stf.jus.br/processos/detalhe.asp?incidente=7062141" TargetMode="External"/><Relationship Id="rId18" Type="http://schemas.openxmlformats.org/officeDocument/2006/relationships/hyperlink" Target="https://al.se.leg.br/wp-content/uploads/2023/08/regimento_interno.pdf" TargetMode="External"/><Relationship Id="rId26" Type="http://schemas.openxmlformats.org/officeDocument/2006/relationships/hyperlink" Target="https://portal.stf.jus.br/processos/detalhe.asp?incidente=3832832" TargetMode="External"/><Relationship Id="rId39" Type="http://schemas.openxmlformats.org/officeDocument/2006/relationships/hyperlink" Target="https://www.youtube.com/live/FVecYNRXAmM?si=CdPH_N_CWLA1HnP_&amp;t=2222" TargetMode="External"/><Relationship Id="rId21" Type="http://schemas.openxmlformats.org/officeDocument/2006/relationships/hyperlink" Target="https://al.se.leg.br/wp-content/uploads/2023/08/regimento_interno.pdf" TargetMode="External"/><Relationship Id="rId34" Type="http://schemas.openxmlformats.org/officeDocument/2006/relationships/hyperlink" Target="http://redir.stf.jus.br/paginadorpub/paginador.jsp?docTP=TP&amp;docID=771909770" TargetMode="External"/><Relationship Id="rId42" Type="http://schemas.openxmlformats.org/officeDocument/2006/relationships/hyperlink" Target="https://atosnormativos.stf.jus.br/visualizador/IGJijZ0B1UTUOSRp15-Z" TargetMode="External"/><Relationship Id="rId47" Type="http://schemas.openxmlformats.org/officeDocument/2006/relationships/header" Target="header1.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portal.stf.jus.br/hotsites/agenda-2030/index.html" TargetMode="External"/><Relationship Id="rId29" Type="http://schemas.openxmlformats.org/officeDocument/2006/relationships/hyperlink" Target="https://drive.google.com/file/d/1nf7BMVNikp6A85Sbqq0-UElQfCqM6TLj/view?usp=sharing" TargetMode="External"/><Relationship Id="rId11" Type="http://schemas.openxmlformats.org/officeDocument/2006/relationships/hyperlink" Target="https://portal.stf.jus.br/processos/detalhe.asp?incidente=7209524" TargetMode="External"/><Relationship Id="rId24" Type="http://schemas.openxmlformats.org/officeDocument/2006/relationships/image" Target="media/image2.png"/><Relationship Id="rId32" Type="http://schemas.openxmlformats.org/officeDocument/2006/relationships/hyperlink" Target="https://portal.stf.jus.br/jurisprudenciaRepercussao/verAndamentoProcesso.asp?incidente=6195307&amp;numeroProcesso=1331044&amp;classeProcesso=RE&amp;numeroTema=1147" TargetMode="External"/><Relationship Id="rId37" Type="http://schemas.openxmlformats.org/officeDocument/2006/relationships/hyperlink" Target="https://www.youtube.com/live/mrZ1NU7Huqw?si=btM5crZs1GexBXpq&amp;t=71" TargetMode="External"/><Relationship Id="rId40" Type="http://schemas.openxmlformats.org/officeDocument/2006/relationships/hyperlink" Target="https://atosnormativos.stf.jus.br/visualizador/IWJjjZ0B1UTUOSRpvp91" TargetMode="External"/><Relationship Id="rId45"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hyperlink" Target="https://drive.google.com/file/d/1Res5a7y1TYcChYc10ewQ_K-4HuKOqci_/view?usp=sharing" TargetMode="External"/><Relationship Id="rId28" Type="http://schemas.openxmlformats.org/officeDocument/2006/relationships/hyperlink" Target="https://portal.stf.jus.br/processos/detalhe.asp?incidente=7374677" TargetMode="External"/><Relationship Id="rId36" Type="http://schemas.openxmlformats.org/officeDocument/2006/relationships/hyperlink" Target="http://redir.stf.jus.br/paginadorpub/paginador.jsp?docTP=TP&amp;docID=787402008" TargetMode="External"/><Relationship Id="rId49" Type="http://schemas.openxmlformats.org/officeDocument/2006/relationships/footer" Target="footer2.xml"/><Relationship Id="rId10" Type="http://schemas.openxmlformats.org/officeDocument/2006/relationships/hyperlink" Target="https://portal.stf.jus.br/processos/detalhe.asp?incidente=7062141" TargetMode="External"/><Relationship Id="rId19" Type="http://schemas.openxmlformats.org/officeDocument/2006/relationships/hyperlink" Target="https://redir.stf.jus.br/paginadorpub/paginador.jsp?docTP=TP&amp;docID=782557333" TargetMode="External"/><Relationship Id="rId31" Type="http://schemas.openxmlformats.org/officeDocument/2006/relationships/hyperlink" Target="https://portal.stf.jus.br/processos/detalhe.asp?incidente=6195307" TargetMode="External"/><Relationship Id="rId44" Type="http://schemas.openxmlformats.org/officeDocument/2006/relationships/hyperlink" Target="https://portal.stf.jus.br/textos/verTexto.asp?servico=codi&amp;pagina=Plenario_Virtual" TargetMode="External"/><Relationship Id="rId4" Type="http://schemas.openxmlformats.org/officeDocument/2006/relationships/settings" Target="settings.xml"/><Relationship Id="rId9" Type="http://schemas.openxmlformats.org/officeDocument/2006/relationships/hyperlink" Target="http://portal.stf.jus.br/textos/verTexto.asp?servico=informativoSTF" TargetMode="External"/><Relationship Id="rId14" Type="http://schemas.openxmlformats.org/officeDocument/2006/relationships/hyperlink" Target="https://drive.google.com/file/d/1q5XlsgDrGqAUqzPvf-6-O-Ia6xz5xyDt/view?usp=sharing" TargetMode="External"/><Relationship Id="rId22" Type="http://schemas.openxmlformats.org/officeDocument/2006/relationships/hyperlink" Target="https://portal.stf.jus.br/processos/detalhe.asp?incidente=7209524" TargetMode="External"/><Relationship Id="rId27" Type="http://schemas.openxmlformats.org/officeDocument/2006/relationships/hyperlink" Target="https://portal.stf.jus.br/jurisprudenciaRepercussao/verAndamentoProcesso.asp?incidente=3832832&amp;numeroProcesso=608588&amp;classeProcesso=RE&amp;numeroTema=656" TargetMode="External"/><Relationship Id="rId30" Type="http://schemas.openxmlformats.org/officeDocument/2006/relationships/hyperlink" Target="http://portal.stf.jus.br/hotsites/agenda-2030/index.html" TargetMode="External"/><Relationship Id="rId35" Type="http://schemas.openxmlformats.org/officeDocument/2006/relationships/hyperlink" Target="http://redir.stf.jus.br/paginadorpub/paginador.jsp?docTP=TP&amp;docID=776272698" TargetMode="External"/><Relationship Id="rId43" Type="http://schemas.openxmlformats.org/officeDocument/2006/relationships/hyperlink" Target="https://www.stf.jus.br/arquivo/cms/informativoSTF/anexo/Informativo_Dados/Dados_InformativosSTF.xlsx" TargetMode="External"/><Relationship Id="rId48" Type="http://schemas.openxmlformats.org/officeDocument/2006/relationships/footer" Target="footer1.xml"/><Relationship Id="rId8" Type="http://schemas.openxmlformats.org/officeDocument/2006/relationships/hyperlink" Target="https://portal.issn.org/resource/ISSN/2675-8210" TargetMode="Externa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portal.stf.jus.br/processos/detalhe.asp?incidente=7374677" TargetMode="External"/><Relationship Id="rId17" Type="http://schemas.openxmlformats.org/officeDocument/2006/relationships/hyperlink" Target="https://portal.stf.jus.br/processos/downloadPeca.asp?id=15374176040&amp;ext=.pdf" TargetMode="External"/><Relationship Id="rId25" Type="http://schemas.openxmlformats.org/officeDocument/2006/relationships/hyperlink" Target="http://portal.stf.jus.br/hotsites/agenda-2030/index.html" TargetMode="External"/><Relationship Id="rId33" Type="http://schemas.openxmlformats.org/officeDocument/2006/relationships/hyperlink" Target="https://portal.stf.jus.br/processos/detalhe.asp?incidente=4776682" TargetMode="External"/><Relationship Id="rId38" Type="http://schemas.openxmlformats.org/officeDocument/2006/relationships/image" Target="media/image3.png"/><Relationship Id="rId46" Type="http://schemas.openxmlformats.org/officeDocument/2006/relationships/hyperlink" Target="mailto:codi@stf.jus.br?subject=Informativo%20STF" TargetMode="External"/><Relationship Id="rId20" Type="http://schemas.openxmlformats.org/officeDocument/2006/relationships/hyperlink" Target="https://redir.stf.jus.br/paginadorpub/paginador.jsp?docTP=TP&amp;docID=776687225" TargetMode="External"/><Relationship Id="rId41" Type="http://schemas.openxmlformats.org/officeDocument/2006/relationships/hyperlink" Target="https://api-atosnormativosprd.azurewebsites.net/api/normativo/apresentacao/consolidado/3243"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814A5F-5093-4D1B-BB5D-13EBE7E52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6</Pages>
  <Words>1575</Words>
  <Characters>12582</Characters>
  <Application>Microsoft Office Word</Application>
  <DocSecurity>0</DocSecurity>
  <Lines>285</Lines>
  <Paragraphs>114</Paragraphs>
  <ScaleCrop>false</ScaleCrop>
  <HeadingPairs>
    <vt:vector size="2" baseType="variant">
      <vt:variant>
        <vt:lpstr>Título</vt:lpstr>
      </vt:variant>
      <vt:variant>
        <vt:i4>1</vt:i4>
      </vt:variant>
    </vt:vector>
  </HeadingPairs>
  <TitlesOfParts>
    <vt:vector size="1" baseType="lpstr">
      <vt:lpstr>Brasília, 8 a 12 de novembro de outubro de 2004 Nº 369</vt:lpstr>
    </vt:vector>
  </TitlesOfParts>
  <Company>stf</Company>
  <LinksUpToDate>false</LinksUpToDate>
  <CharactersWithSpaces>14043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Brasília, 8 a 12 de novembro de outubro de 2004 Nº 369</dc:title>
  <dc:subject/>
  <dc:creator>STF</dc:creator>
  <cp:keywords/>
  <dc:description/>
  <cp:lastModifiedBy>Anna Daniela de Araujo Martins dos Santos</cp:lastModifiedBy>
  <cp:revision>14</cp:revision>
  <cp:lastPrinted>2016-10-21T18:20:00Z</cp:lastPrinted>
  <dcterms:created xsi:type="dcterms:W3CDTF">2026-04-16T00:18:00Z</dcterms:created>
  <dcterms:modified xsi:type="dcterms:W3CDTF">2026-04-17T20:56:00Z</dcterms:modified>
</cp:coreProperties>
</file>