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22194" w14:textId="77777777" w:rsidR="003346D4" w:rsidRPr="003172B4" w:rsidRDefault="003346D4" w:rsidP="003346D4">
      <w:pPr>
        <w:autoSpaceDE w:val="0"/>
        <w:autoSpaceDN w:val="0"/>
        <w:adjustRightInd w:val="0"/>
        <w:jc w:val="center"/>
        <w:rPr>
          <w:b/>
          <w:bCs/>
          <w:smallCaps/>
          <w:sz w:val="33"/>
          <w:szCs w:val="33"/>
        </w:rPr>
      </w:pPr>
      <w:r w:rsidRPr="003172B4">
        <w:rPr>
          <w:b/>
          <w:bCs/>
          <w:smallCaps/>
          <w:sz w:val="33"/>
          <w:szCs w:val="33"/>
        </w:rPr>
        <w:t>INFORMATIVO STF</w:t>
      </w:r>
    </w:p>
    <w:p w14:paraId="5E0EF95D" w14:textId="77777777" w:rsidR="003346D4" w:rsidRPr="003172B4" w:rsidRDefault="003346D4" w:rsidP="00B20C84">
      <w:pPr>
        <w:pStyle w:val="Ttulo8"/>
        <w:tabs>
          <w:tab w:val="clear" w:pos="284"/>
        </w:tabs>
      </w:pPr>
    </w:p>
    <w:p w14:paraId="7F815360" w14:textId="63A2E565" w:rsidR="003346D4" w:rsidRPr="003172B4" w:rsidRDefault="003346D4" w:rsidP="00B20C84">
      <w:pPr>
        <w:pStyle w:val="Ttulo8"/>
        <w:tabs>
          <w:tab w:val="clear" w:pos="284"/>
        </w:tabs>
        <w:jc w:val="center"/>
      </w:pPr>
      <w:r w:rsidRPr="003172B4">
        <w:t xml:space="preserve">Nº </w:t>
      </w:r>
      <w:r w:rsidR="00712E5D">
        <w:t>1215</w:t>
      </w:r>
      <w:r w:rsidRPr="003172B4">
        <w:t>/</w:t>
      </w:r>
      <w:r w:rsidR="004158FE">
        <w:t>2026</w:t>
      </w:r>
    </w:p>
    <w:p w14:paraId="1F688DFA" w14:textId="77777777" w:rsidR="003346D4" w:rsidRPr="003172B4" w:rsidRDefault="003346D4" w:rsidP="003346D4"/>
    <w:p w14:paraId="091B6C4B" w14:textId="7FE40B32" w:rsidR="003346D4" w:rsidRPr="003172B4" w:rsidRDefault="00F80E44" w:rsidP="00B20C84">
      <w:pPr>
        <w:pStyle w:val="Ttulo8"/>
        <w:tabs>
          <w:tab w:val="clear" w:pos="284"/>
        </w:tabs>
        <w:jc w:val="center"/>
      </w:pPr>
      <w:r w:rsidRPr="003172B4">
        <w:t>Data de divulgação:</w:t>
      </w:r>
      <w:r w:rsidR="003346D4" w:rsidRPr="003172B4">
        <w:t xml:space="preserve"> </w:t>
      </w:r>
      <w:r w:rsidR="00712E5D">
        <w:t>11</w:t>
      </w:r>
      <w:r w:rsidR="00F9702B">
        <w:t xml:space="preserve"> </w:t>
      </w:r>
      <w:r w:rsidR="00C37594" w:rsidRPr="003172B4">
        <w:t xml:space="preserve">de </w:t>
      </w:r>
      <w:r w:rsidR="00712E5D">
        <w:t xml:space="preserve">maio </w:t>
      </w:r>
      <w:r w:rsidR="003346D4" w:rsidRPr="003172B4">
        <w:t xml:space="preserve">de </w:t>
      </w:r>
      <w:r w:rsidR="004158FE">
        <w:t>2026</w:t>
      </w:r>
    </w:p>
    <w:p w14:paraId="7C161CC2" w14:textId="77777777" w:rsidR="003346D4" w:rsidRPr="003172B4" w:rsidRDefault="003346D4" w:rsidP="003346D4">
      <w:pPr>
        <w:autoSpaceDE w:val="0"/>
        <w:autoSpaceDN w:val="0"/>
        <w:adjustRightInd w:val="0"/>
        <w:jc w:val="center"/>
        <w:rPr>
          <w:b/>
          <w:bCs/>
          <w:smallCaps/>
          <w:sz w:val="33"/>
          <w:szCs w:val="33"/>
        </w:rPr>
      </w:pPr>
    </w:p>
    <w:p w14:paraId="775A426C" w14:textId="77777777" w:rsidR="003346D4" w:rsidRPr="003172B4" w:rsidRDefault="003346D4" w:rsidP="00B20C84">
      <w:pPr>
        <w:pStyle w:val="Ttulo8"/>
        <w:tabs>
          <w:tab w:val="clear" w:pos="284"/>
        </w:tabs>
        <w:jc w:val="center"/>
        <w:rPr>
          <w:sz w:val="16"/>
          <w:szCs w:val="16"/>
        </w:rPr>
      </w:pPr>
      <w:r w:rsidRPr="003172B4">
        <w:rPr>
          <w:sz w:val="16"/>
          <w:szCs w:val="16"/>
        </w:rPr>
        <w:t>Permite-se a reprodução desta publicação, no todo ou em parte, sem alteração do conteúdo, desde que citada a fonte.</w:t>
      </w:r>
    </w:p>
    <w:p w14:paraId="5CB3247D" w14:textId="77777777" w:rsidR="003346D4" w:rsidRPr="003172B4" w:rsidRDefault="003346D4" w:rsidP="00B20C84">
      <w:pPr>
        <w:pStyle w:val="Ttulo8"/>
        <w:tabs>
          <w:tab w:val="clear" w:pos="284"/>
        </w:tabs>
        <w:rPr>
          <w:sz w:val="20"/>
          <w:szCs w:val="20"/>
        </w:rPr>
      </w:pPr>
    </w:p>
    <w:p w14:paraId="5F8BC7F8" w14:textId="77777777" w:rsidR="003346D4" w:rsidRPr="003172B4" w:rsidRDefault="003346D4" w:rsidP="00B20C84">
      <w:pPr>
        <w:pStyle w:val="Ttulo8"/>
        <w:tabs>
          <w:tab w:val="clear" w:pos="284"/>
        </w:tabs>
        <w:jc w:val="center"/>
        <w:rPr>
          <w:sz w:val="16"/>
          <w:szCs w:val="16"/>
        </w:rPr>
      </w:pPr>
      <w:r w:rsidRPr="003172B4">
        <w:rPr>
          <w:sz w:val="16"/>
          <w:szCs w:val="16"/>
        </w:rPr>
        <w:t>ISSN: </w:t>
      </w:r>
      <w:hyperlink r:id="rId8" w:history="1">
        <w:r w:rsidRPr="003172B4">
          <w:rPr>
            <w:b w:val="0"/>
            <w:sz w:val="16"/>
            <w:szCs w:val="16"/>
          </w:rPr>
          <w:t>2675-8210</w:t>
        </w:r>
      </w:hyperlink>
    </w:p>
    <w:p w14:paraId="108358E7" w14:textId="77777777" w:rsidR="003346D4" w:rsidRPr="003172B4" w:rsidRDefault="003346D4" w:rsidP="00B20C84">
      <w:pPr>
        <w:pStyle w:val="Ttulo8"/>
        <w:tabs>
          <w:tab w:val="clear" w:pos="284"/>
        </w:tabs>
        <w:rPr>
          <w:b w:val="0"/>
          <w:sz w:val="20"/>
          <w:szCs w:val="20"/>
        </w:rPr>
      </w:pPr>
    </w:p>
    <w:p w14:paraId="19F6474C" w14:textId="2641D75D" w:rsidR="003346D4" w:rsidRPr="003172B4" w:rsidRDefault="003346D4" w:rsidP="00B20C84">
      <w:pPr>
        <w:pStyle w:val="Ttulo8"/>
        <w:tabs>
          <w:tab w:val="clear" w:pos="284"/>
        </w:tabs>
        <w:rPr>
          <w:b w:val="0"/>
          <w:sz w:val="16"/>
          <w:szCs w:val="16"/>
        </w:rPr>
      </w:pPr>
      <w:r w:rsidRPr="003172B4">
        <w:rPr>
          <w:b w:val="0"/>
          <w:sz w:val="16"/>
          <w:szCs w:val="16"/>
        </w:rPr>
        <w:t xml:space="preserve">INFORMATIVO STF. Brasília: Supremo Tribunal Federal, Secretaria de Altos Estudos, Pesquisas e Gestão da Informação, n. </w:t>
      </w:r>
      <w:r w:rsidR="00712E5D">
        <w:rPr>
          <w:b w:val="0"/>
          <w:sz w:val="16"/>
          <w:szCs w:val="16"/>
        </w:rPr>
        <w:t>1215</w:t>
      </w:r>
      <w:r w:rsidRPr="003172B4">
        <w:rPr>
          <w:b w:val="0"/>
          <w:sz w:val="16"/>
          <w:szCs w:val="16"/>
        </w:rPr>
        <w:t>/</w:t>
      </w:r>
      <w:r w:rsidR="004158FE">
        <w:rPr>
          <w:b w:val="0"/>
          <w:sz w:val="16"/>
          <w:szCs w:val="16"/>
        </w:rPr>
        <w:t>2026</w:t>
      </w:r>
      <w:r w:rsidRPr="003172B4">
        <w:rPr>
          <w:b w:val="0"/>
          <w:sz w:val="16"/>
          <w:szCs w:val="16"/>
        </w:rPr>
        <w:t xml:space="preserve">. Disponível em: </w:t>
      </w:r>
      <w:hyperlink r:id="rId9" w:history="1">
        <w:r w:rsidRPr="003172B4">
          <w:rPr>
            <w:rStyle w:val="Hyperlink"/>
            <w:b w:val="0"/>
            <w:sz w:val="16"/>
            <w:szCs w:val="16"/>
          </w:rPr>
          <w:t>http://portal.stf.jus.br/textos/verTexto.asp?servico=informativoSTF</w:t>
        </w:r>
      </w:hyperlink>
      <w:r w:rsidRPr="003172B4">
        <w:rPr>
          <w:b w:val="0"/>
          <w:sz w:val="16"/>
          <w:szCs w:val="16"/>
        </w:rPr>
        <w:t xml:space="preserve">. Data de divulgação: </w:t>
      </w:r>
      <w:r w:rsidR="00712E5D">
        <w:rPr>
          <w:b w:val="0"/>
          <w:sz w:val="16"/>
          <w:szCs w:val="16"/>
        </w:rPr>
        <w:t>11</w:t>
      </w:r>
      <w:r w:rsidR="00CA6E74">
        <w:rPr>
          <w:b w:val="0"/>
          <w:sz w:val="16"/>
          <w:szCs w:val="16"/>
        </w:rPr>
        <w:t xml:space="preserve"> </w:t>
      </w:r>
      <w:r w:rsidR="00D805B8" w:rsidRPr="00D805B8">
        <w:rPr>
          <w:b w:val="0"/>
          <w:sz w:val="16"/>
          <w:szCs w:val="16"/>
        </w:rPr>
        <w:t>de</w:t>
      </w:r>
      <w:r w:rsidR="00F9702B">
        <w:rPr>
          <w:b w:val="0"/>
          <w:sz w:val="16"/>
          <w:szCs w:val="16"/>
        </w:rPr>
        <w:t xml:space="preserve"> </w:t>
      </w:r>
      <w:r w:rsidR="00712E5D">
        <w:rPr>
          <w:b w:val="0"/>
          <w:sz w:val="16"/>
          <w:szCs w:val="16"/>
        </w:rPr>
        <w:t>maio</w:t>
      </w:r>
      <w:r w:rsidR="006F26B3">
        <w:rPr>
          <w:b w:val="0"/>
          <w:sz w:val="16"/>
          <w:szCs w:val="16"/>
        </w:rPr>
        <w:t xml:space="preserve"> </w:t>
      </w:r>
      <w:r w:rsidR="00D805B8" w:rsidRPr="00D805B8">
        <w:rPr>
          <w:b w:val="0"/>
          <w:sz w:val="16"/>
          <w:szCs w:val="16"/>
        </w:rPr>
        <w:t xml:space="preserve">de </w:t>
      </w:r>
      <w:r w:rsidR="004158FE">
        <w:rPr>
          <w:b w:val="0"/>
          <w:sz w:val="16"/>
          <w:szCs w:val="16"/>
        </w:rPr>
        <w:t>2026</w:t>
      </w:r>
      <w:r w:rsidRPr="003172B4">
        <w:rPr>
          <w:b w:val="0"/>
          <w:sz w:val="16"/>
          <w:szCs w:val="16"/>
        </w:rPr>
        <w:t>.</w:t>
      </w:r>
    </w:p>
    <w:p w14:paraId="1819FCFD" w14:textId="77777777" w:rsidR="003346D4" w:rsidRPr="003172B4" w:rsidRDefault="003346D4" w:rsidP="003346D4">
      <w:pPr>
        <w:rPr>
          <w:sz w:val="20"/>
          <w:szCs w:val="20"/>
        </w:rPr>
      </w:pPr>
    </w:p>
    <w:p w14:paraId="1F39CCE6" w14:textId="77777777" w:rsidR="00E51D71" w:rsidRPr="003172B4" w:rsidRDefault="00E51D71" w:rsidP="00EC546C">
      <w:pPr>
        <w:pBdr>
          <w:top w:val="double" w:sz="12" w:space="0" w:color="auto"/>
        </w:pBdr>
        <w:tabs>
          <w:tab w:val="left" w:pos="284"/>
        </w:tabs>
        <w:jc w:val="center"/>
        <w:rPr>
          <w:b/>
          <w:bCs/>
          <w:smallCaps/>
          <w:sz w:val="28"/>
          <w:szCs w:val="28"/>
        </w:rPr>
      </w:pPr>
    </w:p>
    <w:p w14:paraId="07764ED4" w14:textId="77777777" w:rsidR="00730A62" w:rsidRPr="00B20C84" w:rsidRDefault="00730A62" w:rsidP="00EC546C">
      <w:pPr>
        <w:pBdr>
          <w:top w:val="double" w:sz="12" w:space="0" w:color="auto"/>
        </w:pBdr>
        <w:tabs>
          <w:tab w:val="left" w:pos="284"/>
        </w:tabs>
        <w:jc w:val="center"/>
        <w:rPr>
          <w:b/>
          <w:bCs/>
          <w:smallCaps/>
          <w:sz w:val="28"/>
          <w:szCs w:val="24"/>
        </w:rPr>
      </w:pPr>
      <w:bookmarkStart w:id="0" w:name="SUMÁRIO"/>
      <w:r w:rsidRPr="00B20C84">
        <w:rPr>
          <w:b/>
          <w:bCs/>
          <w:smallCaps/>
          <w:sz w:val="28"/>
          <w:szCs w:val="24"/>
        </w:rPr>
        <w:t>Sumário</w:t>
      </w:r>
    </w:p>
    <w:bookmarkEnd w:id="0"/>
    <w:p w14:paraId="60BAC220" w14:textId="77777777" w:rsidR="00E51D71" w:rsidRPr="00B20C84" w:rsidRDefault="00E51D71" w:rsidP="00EC546C">
      <w:pPr>
        <w:pBdr>
          <w:top w:val="double" w:sz="12" w:space="0" w:color="auto"/>
        </w:pBdr>
        <w:tabs>
          <w:tab w:val="left" w:pos="284"/>
        </w:tabs>
        <w:jc w:val="center"/>
        <w:rPr>
          <w:b/>
          <w:bCs/>
          <w:smallCaps/>
          <w:sz w:val="28"/>
          <w:szCs w:val="24"/>
        </w:rPr>
      </w:pPr>
    </w:p>
    <w:p w14:paraId="24D0029B" w14:textId="74311827" w:rsidR="00D7750E" w:rsidRPr="003C4979" w:rsidRDefault="00435CF5" w:rsidP="00435CF5">
      <w:pPr>
        <w:pStyle w:val="tita"/>
        <w:spacing w:before="0" w:after="120" w:line="360" w:lineRule="auto"/>
        <w:jc w:val="both"/>
        <w:rPr>
          <w:i w:val="0"/>
          <w:iCs w:val="0"/>
        </w:rPr>
      </w:pPr>
      <w:r>
        <w:rPr>
          <w:i w:val="0"/>
          <w:iCs w:val="0"/>
        </w:rPr>
        <w:t>1</w:t>
      </w:r>
      <w:r>
        <w:rPr>
          <w:i w:val="0"/>
          <w:iCs w:val="0"/>
        </w:rPr>
        <w:tab/>
      </w:r>
      <w:hyperlink w:anchor="Plenário" w:history="1">
        <w:r w:rsidR="00740AE3" w:rsidRPr="003C4979">
          <w:rPr>
            <w:rStyle w:val="Hyperlink"/>
            <w:i w:val="0"/>
            <w:iCs w:val="0"/>
            <w:color w:val="auto"/>
            <w:u w:val="none"/>
          </w:rPr>
          <w:t>Plenário</w:t>
        </w:r>
      </w:hyperlink>
    </w:p>
    <w:p w14:paraId="3E34C67C" w14:textId="77777777" w:rsidR="00AD256D" w:rsidRPr="003C4979" w:rsidRDefault="00AD256D" w:rsidP="00AD256D">
      <w:pPr>
        <w:pStyle w:val="tita"/>
        <w:spacing w:before="0" w:after="0" w:line="240" w:lineRule="auto"/>
        <w:jc w:val="both"/>
        <w:rPr>
          <w:i w:val="0"/>
          <w:iCs w:val="0"/>
        </w:rPr>
      </w:pPr>
    </w:p>
    <w:p w14:paraId="09AF6941" w14:textId="77777777" w:rsidR="00AD256D" w:rsidRPr="003C4979" w:rsidRDefault="00AD256D" w:rsidP="00AD256D">
      <w:pPr>
        <w:spacing w:line="360" w:lineRule="auto"/>
        <w:ind w:left="708"/>
        <w:rPr>
          <w:b/>
          <w:sz w:val="24"/>
          <w:szCs w:val="24"/>
          <w:lang w:eastAsia="en-US"/>
        </w:rPr>
      </w:pPr>
      <w:r w:rsidRPr="003C4979">
        <w:rPr>
          <w:b/>
          <w:sz w:val="24"/>
          <w:szCs w:val="24"/>
          <w:lang w:eastAsia="en-US"/>
        </w:rPr>
        <w:t xml:space="preserve">Direito </w:t>
      </w:r>
      <w:r>
        <w:rPr>
          <w:b/>
          <w:sz w:val="24"/>
          <w:szCs w:val="24"/>
          <w:lang w:eastAsia="en-US"/>
        </w:rPr>
        <w:t>Administrativo</w:t>
      </w:r>
    </w:p>
    <w:p w14:paraId="29658CCD" w14:textId="38F20AEE" w:rsidR="00AD256D" w:rsidRPr="003C4979" w:rsidRDefault="0068794E" w:rsidP="00AD256D">
      <w:pPr>
        <w:spacing w:line="360" w:lineRule="auto"/>
        <w:ind w:left="1418"/>
        <w:rPr>
          <w:sz w:val="24"/>
          <w:szCs w:val="24"/>
          <w:lang w:eastAsia="en-US"/>
        </w:rPr>
      </w:pPr>
      <w:r w:rsidRPr="0068794E">
        <w:rPr>
          <w:sz w:val="24"/>
          <w:szCs w:val="24"/>
          <w:lang w:eastAsia="en-US"/>
        </w:rPr>
        <w:t>Militares; Inatividade; Reserva Remunerada; Reforma; Idade Limite; Tempo de Serviço; Quadro de Oficiais</w:t>
      </w:r>
    </w:p>
    <w:p w14:paraId="37D75211" w14:textId="5DBAEFB1" w:rsidR="00AD256D" w:rsidRDefault="0068794E" w:rsidP="00AD256D">
      <w:pPr>
        <w:spacing w:line="360" w:lineRule="auto"/>
        <w:ind w:left="2126"/>
      </w:pPr>
      <w:hyperlink w:anchor="ADI7777" w:history="1">
        <w:r w:rsidRPr="00111574">
          <w:rPr>
            <w:rStyle w:val="Hyperlink"/>
            <w:b/>
            <w:bCs/>
            <w:i/>
            <w:iCs/>
            <w:color w:val="auto"/>
            <w:sz w:val="24"/>
            <w:szCs w:val="24"/>
            <w:u w:val="none"/>
            <w:lang w:eastAsia="en-US"/>
          </w:rPr>
          <w:t>Polícia Militar estadual: reforma e transferência, de ofício, para a reserva remunerada</w:t>
        </w:r>
      </w:hyperlink>
      <w:r w:rsidRPr="00111574">
        <w:rPr>
          <w:sz w:val="24"/>
          <w:szCs w:val="24"/>
        </w:rPr>
        <w:t xml:space="preserve"> – </w:t>
      </w:r>
      <w:hyperlink r:id="rId10" w:history="1">
        <w:r w:rsidRPr="0068794E">
          <w:rPr>
            <w:rStyle w:val="Hyperlink"/>
            <w:color w:val="auto"/>
            <w:sz w:val="24"/>
            <w:szCs w:val="24"/>
            <w:u w:val="none"/>
          </w:rPr>
          <w:t>ADI 7.777/AL</w:t>
        </w:r>
      </w:hyperlink>
    </w:p>
    <w:p w14:paraId="4182E7C6" w14:textId="361BF78F" w:rsidR="00F9369A" w:rsidRDefault="00F9369A" w:rsidP="00F9369A">
      <w:pPr>
        <w:spacing w:line="360" w:lineRule="auto"/>
        <w:ind w:left="1418"/>
        <w:rPr>
          <w:sz w:val="24"/>
          <w:szCs w:val="24"/>
        </w:rPr>
      </w:pPr>
      <w:r w:rsidRPr="00F9369A">
        <w:rPr>
          <w:sz w:val="24"/>
          <w:szCs w:val="24"/>
        </w:rPr>
        <w:t xml:space="preserve">Servidor Público; Sistema Remuneratório </w:t>
      </w:r>
      <w:r>
        <w:rPr>
          <w:sz w:val="24"/>
          <w:szCs w:val="24"/>
        </w:rPr>
        <w:t>e</w:t>
      </w:r>
      <w:r w:rsidRPr="00F9369A">
        <w:rPr>
          <w:sz w:val="24"/>
          <w:szCs w:val="24"/>
        </w:rPr>
        <w:t xml:space="preserve"> Benefícios; Subsídios</w:t>
      </w:r>
    </w:p>
    <w:p w14:paraId="76DAB82A" w14:textId="45DA857A" w:rsidR="00F9369A" w:rsidRPr="0068794E" w:rsidRDefault="00F9369A" w:rsidP="00AD256D">
      <w:pPr>
        <w:spacing w:line="360" w:lineRule="auto"/>
        <w:ind w:left="2126"/>
      </w:pPr>
      <w:hyperlink w:anchor="mora" w:history="1">
        <w:r w:rsidRPr="00F9369A">
          <w:rPr>
            <w:rStyle w:val="Hyperlink"/>
            <w:b/>
            <w:bCs/>
            <w:i/>
            <w:iCs/>
            <w:color w:val="auto"/>
            <w:sz w:val="24"/>
            <w:szCs w:val="24"/>
            <w:u w:val="none"/>
          </w:rPr>
          <w:t>Mora legislativa na implementação do regime de subsídio para delegados de polícia</w:t>
        </w:r>
      </w:hyperlink>
      <w:r w:rsidRPr="00F9369A">
        <w:rPr>
          <w:b/>
          <w:bCs/>
          <w:i/>
          <w:iCs/>
          <w:sz w:val="24"/>
          <w:szCs w:val="24"/>
        </w:rPr>
        <w:t xml:space="preserve"> </w:t>
      </w:r>
      <w:r w:rsidRPr="00F9369A">
        <w:rPr>
          <w:sz w:val="24"/>
          <w:szCs w:val="24"/>
        </w:rPr>
        <w:t xml:space="preserve">– </w:t>
      </w:r>
      <w:hyperlink r:id="rId11" w:history="1">
        <w:r w:rsidRPr="00F9369A">
          <w:rPr>
            <w:sz w:val="24"/>
            <w:szCs w:val="24"/>
          </w:rPr>
          <w:t>ADO 13/MG</w:t>
        </w:r>
      </w:hyperlink>
    </w:p>
    <w:p w14:paraId="13BA63E7" w14:textId="77777777" w:rsidR="00AD256D" w:rsidRPr="003C4979" w:rsidRDefault="00AD256D" w:rsidP="00AD256D">
      <w:pPr>
        <w:spacing w:line="360" w:lineRule="auto"/>
        <w:ind w:left="708"/>
        <w:rPr>
          <w:b/>
          <w:sz w:val="24"/>
          <w:szCs w:val="24"/>
          <w:lang w:eastAsia="en-US"/>
        </w:rPr>
      </w:pPr>
      <w:r w:rsidRPr="003C4979">
        <w:rPr>
          <w:b/>
          <w:sz w:val="24"/>
          <w:szCs w:val="24"/>
          <w:lang w:eastAsia="en-US"/>
        </w:rPr>
        <w:t>Direito Constitucional</w:t>
      </w:r>
    </w:p>
    <w:p w14:paraId="661B1316" w14:textId="6FC16DE8" w:rsidR="00EA6177" w:rsidRDefault="00EA6177" w:rsidP="00AD256D">
      <w:pPr>
        <w:spacing w:line="360" w:lineRule="auto"/>
        <w:ind w:left="1418"/>
        <w:rPr>
          <w:sz w:val="24"/>
          <w:szCs w:val="24"/>
          <w:lang w:eastAsia="en-US"/>
        </w:rPr>
      </w:pPr>
      <w:r w:rsidRPr="00EA6177">
        <w:rPr>
          <w:sz w:val="24"/>
          <w:szCs w:val="24"/>
          <w:lang w:eastAsia="en-US"/>
        </w:rPr>
        <w:t>Funções Essenciais à Justiça; Advocacia Pública; Inscrição na OAB</w:t>
      </w:r>
    </w:p>
    <w:p w14:paraId="2AF0B7A1" w14:textId="06AFC1F7" w:rsidR="00EA6177" w:rsidRDefault="00EA6177" w:rsidP="00EA6177">
      <w:pPr>
        <w:spacing w:line="360" w:lineRule="auto"/>
        <w:ind w:left="2126"/>
        <w:rPr>
          <w:sz w:val="24"/>
          <w:szCs w:val="24"/>
          <w:lang w:eastAsia="en-US"/>
        </w:rPr>
      </w:pPr>
      <w:hyperlink w:anchor="Advocacia" w:history="1">
        <w:r w:rsidRPr="00EA6177">
          <w:rPr>
            <w:rStyle w:val="Hyperlink"/>
            <w:b/>
            <w:bCs/>
            <w:i/>
            <w:iCs/>
            <w:color w:val="auto"/>
            <w:sz w:val="24"/>
            <w:szCs w:val="24"/>
            <w:u w:val="none"/>
            <w:lang w:eastAsia="en-US"/>
          </w:rPr>
          <w:t>Advocacia pública: exigência de inscrição na Ordem dos Advogados do Brasil para os membros da carreira como condição ao exercício da atividade pública</w:t>
        </w:r>
      </w:hyperlink>
      <w:r w:rsidRPr="00EA6177">
        <w:rPr>
          <w:b/>
          <w:bCs/>
          <w:i/>
          <w:iCs/>
          <w:sz w:val="24"/>
          <w:szCs w:val="24"/>
          <w:lang w:eastAsia="en-US"/>
        </w:rPr>
        <w:t xml:space="preserve"> </w:t>
      </w:r>
      <w:r w:rsidRPr="00EA6177">
        <w:rPr>
          <w:sz w:val="24"/>
          <w:szCs w:val="24"/>
          <w:lang w:eastAsia="en-US"/>
        </w:rPr>
        <w:t xml:space="preserve">– </w:t>
      </w:r>
      <w:hyperlink r:id="rId12" w:history="1">
        <w:r w:rsidRPr="00EA6177">
          <w:rPr>
            <w:rStyle w:val="Hyperlink"/>
            <w:color w:val="auto"/>
            <w:sz w:val="24"/>
            <w:szCs w:val="24"/>
            <w:u w:val="none"/>
            <w:lang w:eastAsia="en-US"/>
          </w:rPr>
          <w:t>RE 609.517/RO</w:t>
        </w:r>
      </w:hyperlink>
      <w:r w:rsidRPr="00EA6177">
        <w:rPr>
          <w:sz w:val="24"/>
          <w:szCs w:val="24"/>
          <w:lang w:eastAsia="en-US"/>
        </w:rPr>
        <w:t>- (</w:t>
      </w:r>
      <w:hyperlink r:id="rId13" w:history="1">
        <w:r w:rsidRPr="00EA6177">
          <w:rPr>
            <w:rStyle w:val="Hyperlink"/>
            <w:color w:val="auto"/>
            <w:sz w:val="24"/>
            <w:szCs w:val="24"/>
            <w:lang w:eastAsia="en-US"/>
          </w:rPr>
          <w:t>Tema 936 RG</w:t>
        </w:r>
      </w:hyperlink>
      <w:r w:rsidRPr="00EA6177">
        <w:rPr>
          <w:sz w:val="24"/>
          <w:szCs w:val="24"/>
          <w:lang w:eastAsia="en-US"/>
        </w:rPr>
        <w:t>)</w:t>
      </w:r>
    </w:p>
    <w:p w14:paraId="70974D56" w14:textId="37B80DA8" w:rsidR="00AD256D" w:rsidRPr="003C4979" w:rsidRDefault="00C20F0E" w:rsidP="00AD256D">
      <w:pPr>
        <w:spacing w:line="360" w:lineRule="auto"/>
        <w:ind w:left="1418"/>
        <w:rPr>
          <w:sz w:val="24"/>
          <w:szCs w:val="24"/>
          <w:lang w:eastAsia="en-US"/>
        </w:rPr>
      </w:pPr>
      <w:r w:rsidRPr="00C20F0E">
        <w:rPr>
          <w:sz w:val="24"/>
          <w:szCs w:val="24"/>
          <w:lang w:eastAsia="en-US"/>
        </w:rPr>
        <w:t xml:space="preserve">Funções Essenciais </w:t>
      </w:r>
      <w:r>
        <w:rPr>
          <w:sz w:val="24"/>
          <w:szCs w:val="24"/>
          <w:lang w:eastAsia="en-US"/>
        </w:rPr>
        <w:t>à</w:t>
      </w:r>
      <w:r w:rsidRPr="00C20F0E">
        <w:rPr>
          <w:sz w:val="24"/>
          <w:szCs w:val="24"/>
          <w:lang w:eastAsia="en-US"/>
        </w:rPr>
        <w:t xml:space="preserve"> Justiça; Ministério Público; Autonomia Financeira </w:t>
      </w:r>
      <w:r>
        <w:rPr>
          <w:sz w:val="24"/>
          <w:szCs w:val="24"/>
          <w:lang w:eastAsia="en-US"/>
        </w:rPr>
        <w:t>e</w:t>
      </w:r>
      <w:r w:rsidRPr="00C20F0E">
        <w:rPr>
          <w:sz w:val="24"/>
          <w:szCs w:val="24"/>
          <w:lang w:eastAsia="en-US"/>
        </w:rPr>
        <w:t xml:space="preserve"> Administrativa</w:t>
      </w:r>
    </w:p>
    <w:p w14:paraId="777ED3D3" w14:textId="6731ADAE" w:rsidR="00AD256D" w:rsidRDefault="00C20F0E" w:rsidP="00AD256D">
      <w:pPr>
        <w:spacing w:line="360" w:lineRule="auto"/>
        <w:ind w:left="2126"/>
      </w:pPr>
      <w:hyperlink w:anchor="MP" w:history="1">
        <w:r w:rsidRPr="00505824">
          <w:rPr>
            <w:rStyle w:val="Hyperlink"/>
            <w:b/>
            <w:bCs/>
            <w:i/>
            <w:iCs/>
            <w:color w:val="auto"/>
            <w:sz w:val="24"/>
            <w:szCs w:val="24"/>
            <w:u w:val="none"/>
            <w:lang w:eastAsia="en-US"/>
          </w:rPr>
          <w:t>Ministério Público: pagamento de custas processuais e honorários de sucumbência</w:t>
        </w:r>
      </w:hyperlink>
      <w:r w:rsidRPr="00505824">
        <w:rPr>
          <w:b/>
          <w:bCs/>
          <w:i/>
          <w:iCs/>
          <w:sz w:val="24"/>
          <w:szCs w:val="24"/>
          <w:lang w:eastAsia="en-US"/>
        </w:rPr>
        <w:t xml:space="preserve"> </w:t>
      </w:r>
      <w:r w:rsidR="00F239E8" w:rsidRPr="00EA6177">
        <w:rPr>
          <w:sz w:val="24"/>
          <w:szCs w:val="24"/>
          <w:lang w:eastAsia="en-US"/>
        </w:rPr>
        <w:t>–</w:t>
      </w:r>
      <w:r w:rsidRPr="00C20F0E">
        <w:rPr>
          <w:b/>
          <w:bCs/>
          <w:i/>
          <w:iCs/>
          <w:sz w:val="24"/>
          <w:szCs w:val="24"/>
          <w:lang w:eastAsia="en-US"/>
        </w:rPr>
        <w:t xml:space="preserve"> </w:t>
      </w:r>
      <w:hyperlink r:id="rId14" w:history="1">
        <w:r w:rsidRPr="00C20F0E">
          <w:rPr>
            <w:rStyle w:val="Hyperlink"/>
            <w:bCs/>
            <w:color w:val="auto"/>
            <w:sz w:val="24"/>
            <w:szCs w:val="24"/>
            <w:u w:val="none"/>
            <w:lang w:eastAsia="en-US"/>
          </w:rPr>
          <w:t>ARE 1.524.619/SP</w:t>
        </w:r>
      </w:hyperlink>
      <w:r w:rsidRPr="00C20F0E">
        <w:rPr>
          <w:bCs/>
          <w:sz w:val="24"/>
          <w:szCs w:val="24"/>
          <w:lang w:eastAsia="en-US"/>
        </w:rPr>
        <w:t xml:space="preserve"> (</w:t>
      </w:r>
      <w:hyperlink r:id="rId15" w:history="1">
        <w:r w:rsidRPr="00C20F0E">
          <w:rPr>
            <w:rStyle w:val="Hyperlink"/>
            <w:bCs/>
            <w:color w:val="auto"/>
            <w:sz w:val="24"/>
            <w:szCs w:val="24"/>
            <w:lang w:eastAsia="en-US"/>
          </w:rPr>
          <w:t>Tema 1.382 RG</w:t>
        </w:r>
      </w:hyperlink>
      <w:r w:rsidRPr="00C20F0E">
        <w:rPr>
          <w:bCs/>
          <w:sz w:val="24"/>
          <w:szCs w:val="24"/>
          <w:lang w:eastAsia="en-US"/>
        </w:rPr>
        <w:t xml:space="preserve">) e </w:t>
      </w:r>
      <w:hyperlink r:id="rId16" w:history="1">
        <w:r w:rsidRPr="00C20F0E">
          <w:rPr>
            <w:rStyle w:val="Hyperlink"/>
            <w:bCs/>
            <w:color w:val="auto"/>
            <w:sz w:val="24"/>
            <w:szCs w:val="24"/>
            <w:u w:val="none"/>
            <w:lang w:eastAsia="en-US"/>
          </w:rPr>
          <w:t xml:space="preserve">ACO 1.560 </w:t>
        </w:r>
        <w:proofErr w:type="spellStart"/>
        <w:r w:rsidRPr="00C20F0E">
          <w:rPr>
            <w:rStyle w:val="Hyperlink"/>
            <w:bCs/>
            <w:color w:val="auto"/>
            <w:sz w:val="24"/>
            <w:szCs w:val="24"/>
            <w:u w:val="none"/>
            <w:lang w:eastAsia="en-US"/>
          </w:rPr>
          <w:t>AgR</w:t>
        </w:r>
        <w:proofErr w:type="spellEnd"/>
        <w:r w:rsidRPr="00C20F0E">
          <w:rPr>
            <w:rStyle w:val="Hyperlink"/>
            <w:bCs/>
            <w:color w:val="auto"/>
            <w:sz w:val="24"/>
            <w:szCs w:val="24"/>
            <w:u w:val="none"/>
            <w:lang w:eastAsia="en-US"/>
          </w:rPr>
          <w:t>-terceiro/MS</w:t>
        </w:r>
      </w:hyperlink>
      <w:r w:rsidR="00AD256D" w:rsidRPr="00C20F0E">
        <w:rPr>
          <w:b/>
          <w:bCs/>
          <w:i/>
          <w:iCs/>
          <w:sz w:val="24"/>
          <w:szCs w:val="24"/>
          <w:lang w:eastAsia="en-US"/>
        </w:rPr>
        <w:t xml:space="preserve"> </w:t>
      </w:r>
      <w:r w:rsidR="00AD256D" w:rsidRPr="00C20F0E">
        <w:t xml:space="preserve"> </w:t>
      </w:r>
    </w:p>
    <w:p w14:paraId="353CA051" w14:textId="77777777" w:rsidR="00AD256D" w:rsidRDefault="00AD256D" w:rsidP="00AD256D">
      <w:pPr>
        <w:spacing w:line="360" w:lineRule="auto"/>
        <w:ind w:left="709"/>
        <w:rPr>
          <w:b/>
          <w:sz w:val="24"/>
          <w:szCs w:val="24"/>
          <w:shd w:val="clear" w:color="auto" w:fill="FFFFFF"/>
          <w:lang w:eastAsia="en-US"/>
        </w:rPr>
      </w:pPr>
      <w:r w:rsidRPr="003C4979">
        <w:rPr>
          <w:b/>
          <w:sz w:val="24"/>
          <w:szCs w:val="24"/>
          <w:shd w:val="clear" w:color="auto" w:fill="FFFFFF"/>
          <w:lang w:eastAsia="en-US"/>
        </w:rPr>
        <w:t>Direito Tributário</w:t>
      </w:r>
    </w:p>
    <w:p w14:paraId="71DF0BF4" w14:textId="4777AD60" w:rsidR="00AD256D" w:rsidRPr="003C4979" w:rsidRDefault="008D2C22" w:rsidP="00AD256D">
      <w:pPr>
        <w:spacing w:line="360" w:lineRule="auto"/>
        <w:ind w:left="1418"/>
        <w:rPr>
          <w:sz w:val="24"/>
          <w:szCs w:val="24"/>
          <w:lang w:eastAsia="en-US"/>
        </w:rPr>
      </w:pPr>
      <w:r w:rsidRPr="008D2C22">
        <w:rPr>
          <w:sz w:val="24"/>
          <w:szCs w:val="24"/>
          <w:lang w:eastAsia="en-US"/>
        </w:rPr>
        <w:t xml:space="preserve">Limitações </w:t>
      </w:r>
      <w:r>
        <w:rPr>
          <w:sz w:val="24"/>
          <w:szCs w:val="24"/>
          <w:lang w:eastAsia="en-US"/>
        </w:rPr>
        <w:t>a</w:t>
      </w:r>
      <w:r w:rsidRPr="008D2C22">
        <w:rPr>
          <w:sz w:val="24"/>
          <w:szCs w:val="24"/>
          <w:lang w:eastAsia="en-US"/>
        </w:rPr>
        <w:t xml:space="preserve">o Poder </w:t>
      </w:r>
      <w:r>
        <w:rPr>
          <w:sz w:val="24"/>
          <w:szCs w:val="24"/>
          <w:lang w:eastAsia="en-US"/>
        </w:rPr>
        <w:t>d</w:t>
      </w:r>
      <w:r w:rsidRPr="008D2C22">
        <w:rPr>
          <w:sz w:val="24"/>
          <w:szCs w:val="24"/>
          <w:lang w:eastAsia="en-US"/>
        </w:rPr>
        <w:t xml:space="preserve">e Tributar; Desonerações Tributárias; Impacto Orçamentário </w:t>
      </w:r>
      <w:r>
        <w:rPr>
          <w:sz w:val="24"/>
          <w:szCs w:val="24"/>
          <w:lang w:eastAsia="en-US"/>
        </w:rPr>
        <w:t>e</w:t>
      </w:r>
      <w:r w:rsidRPr="008D2C22">
        <w:rPr>
          <w:sz w:val="24"/>
          <w:szCs w:val="24"/>
          <w:lang w:eastAsia="en-US"/>
        </w:rPr>
        <w:t xml:space="preserve"> Financeiro</w:t>
      </w:r>
    </w:p>
    <w:p w14:paraId="0562C0F1" w14:textId="1B5C897A" w:rsidR="009156F8" w:rsidRPr="008D2C22" w:rsidRDefault="008D2C22" w:rsidP="008D2C22">
      <w:pPr>
        <w:spacing w:line="360" w:lineRule="auto"/>
        <w:ind w:left="2126"/>
      </w:pPr>
      <w:hyperlink w:anchor="desoneracao" w:history="1">
        <w:r w:rsidRPr="00A063FE">
          <w:rPr>
            <w:rStyle w:val="Hyperlink"/>
            <w:b/>
            <w:bCs/>
            <w:i/>
            <w:iCs/>
            <w:color w:val="auto"/>
            <w:sz w:val="24"/>
            <w:szCs w:val="24"/>
            <w:u w:val="none"/>
            <w:lang w:eastAsia="en-US"/>
          </w:rPr>
          <w:t>Desoneração fiscal e estimativa de impacto orçamentário e financeiro</w:t>
        </w:r>
      </w:hyperlink>
      <w:r w:rsidRPr="008D2C22">
        <w:rPr>
          <w:b/>
          <w:bCs/>
          <w:i/>
          <w:iCs/>
          <w:sz w:val="24"/>
          <w:szCs w:val="24"/>
          <w:lang w:eastAsia="en-US"/>
        </w:rPr>
        <w:t xml:space="preserve"> </w:t>
      </w:r>
      <w:r w:rsidRPr="008D2C22">
        <w:rPr>
          <w:sz w:val="24"/>
          <w:szCs w:val="24"/>
          <w:lang w:eastAsia="en-US"/>
        </w:rPr>
        <w:t xml:space="preserve">– </w:t>
      </w:r>
      <w:hyperlink r:id="rId17" w:history="1">
        <w:r w:rsidRPr="008D2C22">
          <w:rPr>
            <w:kern w:val="2"/>
            <w:sz w:val="24"/>
            <w:szCs w:val="24"/>
            <w:lang w:eastAsia="en-US"/>
            <w14:ligatures w14:val="standardContextual"/>
          </w:rPr>
          <w:t>ADI 7.633/DF</w:t>
        </w:r>
        <w:r w:rsidRPr="008D2C22">
          <w:rPr>
            <w:sz w:val="24"/>
            <w:szCs w:val="24"/>
            <w:lang w:eastAsia="en-US"/>
          </w:rPr>
          <w:t xml:space="preserve"> </w:t>
        </w:r>
      </w:hyperlink>
    </w:p>
    <w:p w14:paraId="2F0DD0B4" w14:textId="07F571FD" w:rsidR="006E2DB9" w:rsidRDefault="00BA2E84" w:rsidP="00BA2E84">
      <w:pPr>
        <w:pStyle w:val="tita"/>
        <w:spacing w:before="0" w:after="120" w:line="360" w:lineRule="auto"/>
        <w:jc w:val="both"/>
      </w:pPr>
      <w:r>
        <w:rPr>
          <w:i w:val="0"/>
          <w:iCs w:val="0"/>
        </w:rPr>
        <w:t xml:space="preserve">2 </w:t>
      </w:r>
      <w:r>
        <w:rPr>
          <w:i w:val="0"/>
          <w:iCs w:val="0"/>
        </w:rPr>
        <w:tab/>
      </w:r>
      <w:hyperlink w:anchor="TURMAS" w:history="1">
        <w:r w:rsidR="00435CF5" w:rsidRPr="00BA2E84">
          <w:rPr>
            <w:rStyle w:val="Hyperlink"/>
            <w:i w:val="0"/>
            <w:iCs w:val="0"/>
            <w:color w:val="auto"/>
            <w:u w:val="none"/>
          </w:rPr>
          <w:t>Turmas</w:t>
        </w:r>
      </w:hyperlink>
    </w:p>
    <w:p w14:paraId="360F1EBF" w14:textId="77777777" w:rsidR="00AD256D" w:rsidRPr="00BA2E84" w:rsidRDefault="00AD256D" w:rsidP="00914EBE">
      <w:pPr>
        <w:pStyle w:val="tita"/>
        <w:spacing w:before="0" w:after="0" w:line="240" w:lineRule="auto"/>
        <w:jc w:val="both"/>
        <w:rPr>
          <w:i w:val="0"/>
          <w:iCs w:val="0"/>
        </w:rPr>
      </w:pPr>
    </w:p>
    <w:p w14:paraId="41B4EAA6" w14:textId="53A76A80" w:rsidR="00F52F38" w:rsidRPr="003C4979" w:rsidRDefault="00BA2E84" w:rsidP="00BA2E84">
      <w:pPr>
        <w:pStyle w:val="tita"/>
        <w:spacing w:before="0" w:after="120" w:line="360" w:lineRule="auto"/>
        <w:jc w:val="both"/>
        <w:rPr>
          <w:i w:val="0"/>
          <w:iCs w:val="0"/>
        </w:rPr>
      </w:pPr>
      <w:r>
        <w:rPr>
          <w:i w:val="0"/>
          <w:iCs w:val="0"/>
        </w:rPr>
        <w:t>3</w:t>
      </w:r>
      <w:r>
        <w:rPr>
          <w:i w:val="0"/>
          <w:iCs w:val="0"/>
        </w:rPr>
        <w:tab/>
      </w:r>
      <w:hyperlink w:anchor="INOVAÇÕES" w:history="1">
        <w:r w:rsidR="00EF580F" w:rsidRPr="003C4979">
          <w:rPr>
            <w:rStyle w:val="Hyperlink"/>
            <w:i w:val="0"/>
            <w:iCs w:val="0"/>
            <w:color w:val="auto"/>
            <w:u w:val="none"/>
          </w:rPr>
          <w:t>Inovações Normativas do STF</w:t>
        </w:r>
      </w:hyperlink>
    </w:p>
    <w:p w14:paraId="3798E43F" w14:textId="77777777" w:rsidR="00046C7B" w:rsidRPr="00820E09" w:rsidRDefault="00046C7B" w:rsidP="00C1099A">
      <w:pPr>
        <w:contextualSpacing/>
        <w:rPr>
          <w:rStyle w:val="Hyperlink"/>
          <w:b/>
          <w:bCs/>
          <w:color w:val="066194"/>
          <w:sz w:val="24"/>
          <w:szCs w:val="20"/>
          <w:shd w:val="clear" w:color="auto" w:fill="FFFFFF"/>
        </w:rPr>
      </w:pPr>
    </w:p>
    <w:p w14:paraId="7F7919A1" w14:textId="67D61880" w:rsidR="00046C7B" w:rsidRPr="003172B4" w:rsidRDefault="00046C7B" w:rsidP="00046C7B">
      <w:pPr>
        <w:pBdr>
          <w:top w:val="double" w:sz="18" w:space="4" w:color="auto"/>
          <w:bottom w:val="double" w:sz="18" w:space="8" w:color="auto"/>
        </w:pBdr>
        <w:tabs>
          <w:tab w:val="left" w:pos="284"/>
        </w:tabs>
        <w:spacing w:after="120"/>
        <w:jc w:val="center"/>
        <w:rPr>
          <w:b/>
          <w:bCs/>
          <w:iCs/>
          <w:smallCaps/>
          <w:sz w:val="22"/>
          <w:szCs w:val="22"/>
        </w:rPr>
      </w:pPr>
      <w:bookmarkStart w:id="1" w:name="PLENÁRIO"/>
      <w:r>
        <w:rPr>
          <w:b/>
          <w:bCs/>
          <w:iCs/>
          <w:smallCaps/>
          <w:sz w:val="22"/>
          <w:szCs w:val="22"/>
        </w:rPr>
        <w:t>1 PLENÁRIO</w:t>
      </w:r>
    </w:p>
    <w:p w14:paraId="24031C6D" w14:textId="77777777" w:rsidR="00FA4B75" w:rsidRPr="00FA4B75" w:rsidRDefault="00FA4B75" w:rsidP="00FA4B75">
      <w:pPr>
        <w:autoSpaceDE w:val="0"/>
        <w:autoSpaceDN w:val="0"/>
        <w:adjustRightInd w:val="0"/>
        <w:rPr>
          <w:color w:val="000000"/>
          <w:sz w:val="24"/>
          <w:szCs w:val="24"/>
        </w:rPr>
      </w:pPr>
      <w:bookmarkStart w:id="2" w:name="_Hlk199424979"/>
      <w:bookmarkEnd w:id="1"/>
    </w:p>
    <w:p w14:paraId="26663A78" w14:textId="77777777" w:rsidR="00FA4B75" w:rsidRPr="00FA4B75" w:rsidRDefault="00FA4B75" w:rsidP="00FA4B75">
      <w:pPr>
        <w:autoSpaceDE w:val="0"/>
        <w:autoSpaceDN w:val="0"/>
        <w:adjustRightInd w:val="0"/>
        <w:rPr>
          <w:color w:val="000000"/>
          <w:sz w:val="24"/>
          <w:szCs w:val="24"/>
        </w:rPr>
      </w:pPr>
      <w:r w:rsidRPr="00FA4B75">
        <w:rPr>
          <w:color w:val="000000"/>
          <w:sz w:val="24"/>
          <w:szCs w:val="24"/>
        </w:rPr>
        <w:t>DIREITO ADMINISTRATIVO – MILITARES; INATIVIDADE; RESERVA REMUNERADA; REFORMA; IDADE LIMITE; TEMPO DE SERVIÇO; QUADRO DE OFICIAIS</w:t>
      </w:r>
    </w:p>
    <w:p w14:paraId="3ADDE243" w14:textId="77777777" w:rsidR="00FA4B75" w:rsidRPr="00FA4B75" w:rsidRDefault="00FA4B75" w:rsidP="00FA4B75">
      <w:pPr>
        <w:autoSpaceDE w:val="0"/>
        <w:autoSpaceDN w:val="0"/>
        <w:adjustRightInd w:val="0"/>
        <w:rPr>
          <w:color w:val="000000"/>
          <w:sz w:val="24"/>
          <w:szCs w:val="24"/>
        </w:rPr>
      </w:pPr>
      <w:r w:rsidRPr="00FA4B75">
        <w:rPr>
          <w:color w:val="000000"/>
          <w:sz w:val="24"/>
          <w:szCs w:val="24"/>
        </w:rPr>
        <w:t>DIREITO CONSTITUCIONAL – REPARTIÇÃO DE COMPETÊNCIAS; MILITARES DOS ESTADOS, DO DISTRITO FEDERAL E DOS TERRITÓRIOS; SIMETRIA RELATIVA</w:t>
      </w:r>
    </w:p>
    <w:p w14:paraId="6D3E07EB" w14:textId="77777777" w:rsidR="00FA4B75" w:rsidRPr="00FA4B75" w:rsidRDefault="00FA4B75" w:rsidP="00FA4B75">
      <w:pPr>
        <w:autoSpaceDE w:val="0"/>
        <w:autoSpaceDN w:val="0"/>
        <w:adjustRightInd w:val="0"/>
        <w:rPr>
          <w:color w:val="000000"/>
          <w:sz w:val="24"/>
          <w:szCs w:val="24"/>
        </w:rPr>
      </w:pPr>
    </w:p>
    <w:p w14:paraId="7FC2AB91" w14:textId="77777777" w:rsidR="00FA4B75" w:rsidRPr="00FA4B75" w:rsidRDefault="00FA4B75" w:rsidP="00FA4B75">
      <w:pPr>
        <w:autoSpaceDE w:val="0"/>
        <w:autoSpaceDN w:val="0"/>
        <w:adjustRightInd w:val="0"/>
        <w:rPr>
          <w:sz w:val="24"/>
          <w:szCs w:val="24"/>
        </w:rPr>
      </w:pPr>
      <w:bookmarkStart w:id="3" w:name="ADI7777"/>
      <w:r w:rsidRPr="00FA4B75">
        <w:rPr>
          <w:b/>
          <w:bCs/>
          <w:i/>
          <w:iCs/>
          <w:sz w:val="24"/>
          <w:szCs w:val="24"/>
        </w:rPr>
        <w:t>Polícia Militar estadual: reforma e transferência, de ofício, para a reserva remunerada</w:t>
      </w:r>
      <w:bookmarkEnd w:id="3"/>
      <w:r w:rsidRPr="00FA4B75">
        <w:rPr>
          <w:b/>
          <w:bCs/>
          <w:i/>
          <w:iCs/>
          <w:sz w:val="24"/>
          <w:szCs w:val="24"/>
        </w:rPr>
        <w:t xml:space="preserve"> </w:t>
      </w:r>
      <w:r w:rsidRPr="00FA4B75">
        <w:rPr>
          <w:sz w:val="24"/>
          <w:szCs w:val="24"/>
        </w:rPr>
        <w:t xml:space="preserve">– </w:t>
      </w:r>
      <w:hyperlink r:id="rId18" w:history="1">
        <w:r w:rsidRPr="00FA4B75">
          <w:rPr>
            <w:sz w:val="24"/>
            <w:szCs w:val="24"/>
          </w:rPr>
          <w:t>ADI 7.777/AL</w:t>
        </w:r>
      </w:hyperlink>
      <w:r w:rsidRPr="00FA4B75">
        <w:rPr>
          <w:sz w:val="24"/>
          <w:szCs w:val="24"/>
        </w:rPr>
        <w:t xml:space="preserve"> </w:t>
      </w:r>
      <w:r w:rsidRPr="00FA4B75">
        <w:rPr>
          <w:b/>
          <w:bCs/>
          <w:i/>
          <w:iCs/>
          <w:noProof/>
          <w:sz w:val="24"/>
          <w:szCs w:val="24"/>
        </w:rPr>
        <w:drawing>
          <wp:inline distT="0" distB="0" distL="0" distR="0" wp14:anchorId="233DDD6A" wp14:editId="79652400">
            <wp:extent cx="1219200" cy="180975"/>
            <wp:effectExtent l="0" t="0" r="0" b="9525"/>
            <wp:docPr id="804356745" name="Imagem 1">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19"/>
                    </pic:cNvPr>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6A3CDAC6" w14:textId="77777777" w:rsidR="00FA4B75" w:rsidRPr="00FA4B75" w:rsidRDefault="00FA4B75" w:rsidP="00FA4B75">
      <w:pPr>
        <w:autoSpaceDE w:val="0"/>
        <w:autoSpaceDN w:val="0"/>
        <w:adjustRightInd w:val="0"/>
        <w:rPr>
          <w:sz w:val="24"/>
          <w:szCs w:val="24"/>
        </w:rPr>
      </w:pPr>
    </w:p>
    <w:p w14:paraId="3BA1DCEF" w14:textId="77777777" w:rsidR="00FA4B75" w:rsidRPr="00FA4B75" w:rsidRDefault="00FA4B75" w:rsidP="00FA4B75">
      <w:pPr>
        <w:autoSpaceDE w:val="0"/>
        <w:autoSpaceDN w:val="0"/>
        <w:adjustRightInd w:val="0"/>
        <w:rPr>
          <w:sz w:val="24"/>
          <w:szCs w:val="24"/>
        </w:rPr>
      </w:pPr>
      <w:r w:rsidRPr="00FA4B75">
        <w:rPr>
          <w:b/>
          <w:bCs/>
          <w:sz w:val="24"/>
          <w:szCs w:val="24"/>
        </w:rPr>
        <w:t>ODS:</w:t>
      </w:r>
      <w:r w:rsidRPr="00FA4B75">
        <w:rPr>
          <w:sz w:val="24"/>
          <w:szCs w:val="24"/>
        </w:rPr>
        <w:t xml:space="preserve"> </w:t>
      </w:r>
      <w:hyperlink r:id="rId21" w:history="1">
        <w:r w:rsidRPr="00FA4B75">
          <w:rPr>
            <w:color w:val="0000FF"/>
            <w:sz w:val="24"/>
            <w:szCs w:val="24"/>
            <w:u w:val="single"/>
          </w:rPr>
          <w:t>16</w:t>
        </w:r>
      </w:hyperlink>
    </w:p>
    <w:p w14:paraId="4BA59218" w14:textId="77777777" w:rsidR="00FA4B75" w:rsidRPr="00FA4B75" w:rsidRDefault="00FA4B75" w:rsidP="00FA4B75">
      <w:pPr>
        <w:autoSpaceDE w:val="0"/>
        <w:autoSpaceDN w:val="0"/>
        <w:adjustRightInd w:val="0"/>
        <w:rPr>
          <w:sz w:val="24"/>
          <w:szCs w:val="24"/>
        </w:rPr>
      </w:pPr>
    </w:p>
    <w:p w14:paraId="29E27152" w14:textId="77777777" w:rsidR="00FA4B75" w:rsidRPr="00FA4B75" w:rsidRDefault="00FA4B75" w:rsidP="00FA4B75">
      <w:pPr>
        <w:autoSpaceDE w:val="0"/>
        <w:autoSpaceDN w:val="0"/>
        <w:adjustRightInd w:val="0"/>
        <w:spacing w:line="360" w:lineRule="auto"/>
        <w:rPr>
          <w:sz w:val="24"/>
          <w:szCs w:val="24"/>
        </w:rPr>
      </w:pPr>
      <w:r w:rsidRPr="00FA4B75">
        <w:rPr>
          <w:sz w:val="24"/>
          <w:szCs w:val="24"/>
        </w:rPr>
        <w:t>Resumo:</w:t>
      </w:r>
    </w:p>
    <w:p w14:paraId="6F221F04" w14:textId="77777777" w:rsidR="00FA4B75" w:rsidRPr="00FA4B75" w:rsidRDefault="00FA4B75" w:rsidP="00FA4B75">
      <w:pPr>
        <w:autoSpaceDE w:val="0"/>
        <w:autoSpaceDN w:val="0"/>
        <w:adjustRightInd w:val="0"/>
        <w:spacing w:line="360" w:lineRule="auto"/>
        <w:ind w:firstLine="709"/>
        <w:rPr>
          <w:b/>
          <w:bCs/>
          <w:sz w:val="24"/>
          <w:szCs w:val="24"/>
        </w:rPr>
      </w:pPr>
      <w:r w:rsidRPr="00FA4B75">
        <w:rPr>
          <w:b/>
          <w:bCs/>
          <w:sz w:val="24"/>
          <w:szCs w:val="24"/>
        </w:rPr>
        <w:t xml:space="preserve">É constitucional norma estadual que estabelece critérios específicos para a transferência de militares à reserva remunerada e à reforma, desde que respeitados os parâmetros mínimos da legislação federal, o princípio da razoabilidade e a hierarquia institucional, porquanto compete à União estabelecer normas de caráter geral sobre inatividades e pensões das polícias militares (CF/1988, art. 22, XXI) e aos estados federados legislar sobre as especificidades da carreira (CF/1988, art. 142, § 3º, X). </w:t>
      </w:r>
    </w:p>
    <w:p w14:paraId="0B0CE08E" w14:textId="181E3E22" w:rsidR="00FA4B75" w:rsidRPr="00FA4B75" w:rsidRDefault="00FA4B75" w:rsidP="00FA4B75">
      <w:pPr>
        <w:autoSpaceDE w:val="0"/>
        <w:autoSpaceDN w:val="0"/>
        <w:adjustRightInd w:val="0"/>
        <w:spacing w:line="360" w:lineRule="auto"/>
        <w:ind w:firstLine="709"/>
        <w:rPr>
          <w:sz w:val="24"/>
          <w:szCs w:val="24"/>
        </w:rPr>
      </w:pPr>
      <w:r w:rsidRPr="00FA4B75">
        <w:rPr>
          <w:sz w:val="24"/>
          <w:szCs w:val="24"/>
        </w:rPr>
        <w:t>A Lei nº 13.954/2019, ao promover alterações no Decreto-Lei nº 667/1969, reconheceu aos estados membros competência para disciplinarem o Sistema de Proteção Social de seus militares e estabeleceu modelo de simetria relativa</w:t>
      </w:r>
      <w:r w:rsidR="00170204">
        <w:rPr>
          <w:sz w:val="24"/>
          <w:szCs w:val="24"/>
        </w:rPr>
        <w:t>,</w:t>
      </w:r>
      <w:r w:rsidRPr="00FA4B75">
        <w:rPr>
          <w:sz w:val="24"/>
          <w:szCs w:val="24"/>
        </w:rPr>
        <w:t xml:space="preserve"> pelo qual a lei local deve regulamentar a transferência para a reserva remunerada, de ofício, em razão de ser atingida idade limite, sob a condição de observar os critérios etários mínimos aplicados aos militares federais, bem como disciplinar outros aspectos da inativação que não conflitem com o enquadramento geral,</w:t>
      </w:r>
      <w:r w:rsidR="00170204">
        <w:rPr>
          <w:sz w:val="24"/>
          <w:szCs w:val="24"/>
        </w:rPr>
        <w:t xml:space="preserve"> como,</w:t>
      </w:r>
      <w:r w:rsidRPr="00FA4B75">
        <w:rPr>
          <w:sz w:val="24"/>
          <w:szCs w:val="24"/>
        </w:rPr>
        <w:t xml:space="preserve"> por exemplo, </w:t>
      </w:r>
      <w:r w:rsidR="00170204">
        <w:rPr>
          <w:sz w:val="24"/>
          <w:szCs w:val="24"/>
        </w:rPr>
        <w:t xml:space="preserve">as </w:t>
      </w:r>
      <w:r w:rsidRPr="00FA4B75">
        <w:rPr>
          <w:sz w:val="24"/>
          <w:szCs w:val="24"/>
        </w:rPr>
        <w:t xml:space="preserve">demais hipóteses de transferência para a reserva remunerada e reforma. </w:t>
      </w:r>
    </w:p>
    <w:p w14:paraId="080F640F" w14:textId="77777777" w:rsidR="00FA4B75" w:rsidRPr="00FA4B75" w:rsidRDefault="00FA4B75" w:rsidP="00FA4B75">
      <w:pPr>
        <w:autoSpaceDE w:val="0"/>
        <w:autoSpaceDN w:val="0"/>
        <w:adjustRightInd w:val="0"/>
        <w:spacing w:line="360" w:lineRule="auto"/>
        <w:ind w:firstLine="709"/>
        <w:rPr>
          <w:sz w:val="24"/>
          <w:szCs w:val="24"/>
        </w:rPr>
      </w:pPr>
      <w:r w:rsidRPr="00FA4B75">
        <w:rPr>
          <w:sz w:val="24"/>
          <w:szCs w:val="24"/>
        </w:rPr>
        <w:t xml:space="preserve">Os ajustes dos regimes jurídicos estaduais para a manutenção da simetria federativa, exigidos na legislação nacional, abarcam apenas as normas gerais sobre as carreiras castrenses e não condicionam as especificidades atribuídas aos ordenamentos subnacionais. Reduzir a </w:t>
      </w:r>
      <w:r w:rsidRPr="00FA4B75">
        <w:rPr>
          <w:sz w:val="24"/>
          <w:szCs w:val="24"/>
        </w:rPr>
        <w:lastRenderedPageBreak/>
        <w:t xml:space="preserve">competência estadual à pura cópia da legislação federal anularia o poder de autoadministração dos estados membros, em contrariedade ao federalismo cooperativo, transformando-os em meros órgãos administrativos da União (1). </w:t>
      </w:r>
    </w:p>
    <w:p w14:paraId="517E36F7" w14:textId="77777777" w:rsidR="00FA4B75" w:rsidRPr="00FA4B75" w:rsidRDefault="00FA4B75" w:rsidP="00FA4B75">
      <w:pPr>
        <w:autoSpaceDE w:val="0"/>
        <w:autoSpaceDN w:val="0"/>
        <w:adjustRightInd w:val="0"/>
        <w:spacing w:line="360" w:lineRule="auto"/>
        <w:ind w:firstLine="709"/>
        <w:rPr>
          <w:sz w:val="24"/>
          <w:szCs w:val="24"/>
        </w:rPr>
      </w:pPr>
      <w:r w:rsidRPr="00FA4B75">
        <w:rPr>
          <w:sz w:val="24"/>
          <w:szCs w:val="24"/>
        </w:rPr>
        <w:t xml:space="preserve">Na espécie, há previsão para os militares de transferência automática para a reserva remunerada na idade limite de 67 anos e a reforma na idade limite de 72 anos. Não há invasão da competência da União, uma vez que a legislação nacional (Decreto-Lei nº 667/1969, art. 24-A, IV) delega aos estados a regulamentação desses marcos, sob condição de observar o parâmetro mínimo federal. Quanto à reforma, não há norma geral apta a limitar o escopo do preceito estadual, havendo certo grau de liberdade para os entes federados, desde que respeitados o direito adquirido e as regras de transição do marco federal (Decreto-Lei nº 667/1969, </w:t>
      </w:r>
      <w:proofErr w:type="spellStart"/>
      <w:r w:rsidRPr="00FA4B75">
        <w:rPr>
          <w:sz w:val="24"/>
          <w:szCs w:val="24"/>
        </w:rPr>
        <w:t>arts</w:t>
      </w:r>
      <w:proofErr w:type="spellEnd"/>
      <w:r w:rsidRPr="00FA4B75">
        <w:rPr>
          <w:sz w:val="24"/>
          <w:szCs w:val="24"/>
        </w:rPr>
        <w:t>. 24-F e 24-G).</w:t>
      </w:r>
    </w:p>
    <w:p w14:paraId="720F7F50" w14:textId="77777777" w:rsidR="00FA4B75" w:rsidRPr="00FA4B75" w:rsidRDefault="00FA4B75" w:rsidP="00FA4B75">
      <w:pPr>
        <w:autoSpaceDE w:val="0"/>
        <w:autoSpaceDN w:val="0"/>
        <w:adjustRightInd w:val="0"/>
        <w:spacing w:line="360" w:lineRule="auto"/>
        <w:ind w:firstLine="709"/>
        <w:rPr>
          <w:sz w:val="24"/>
          <w:szCs w:val="24"/>
        </w:rPr>
      </w:pPr>
      <w:r w:rsidRPr="00FA4B75">
        <w:rPr>
          <w:sz w:val="24"/>
          <w:szCs w:val="24"/>
        </w:rPr>
        <w:t>No tocante a transferência imediata, de ofício, para a reserva remunerada, a distinção dos cargos de comandante e de subcomandante geral não é estranha ao regramento castrense federal e prestigia a manutenção da estrutura hierárquica e da coesão institucional dentro da corporação.</w:t>
      </w:r>
    </w:p>
    <w:p w14:paraId="57941B3E" w14:textId="77777777" w:rsidR="00FA4B75" w:rsidRPr="00FA4B75" w:rsidRDefault="00FA4B75" w:rsidP="00FA4B75">
      <w:pPr>
        <w:autoSpaceDE w:val="0"/>
        <w:autoSpaceDN w:val="0"/>
        <w:adjustRightInd w:val="0"/>
        <w:spacing w:line="360" w:lineRule="auto"/>
        <w:ind w:firstLine="709"/>
        <w:rPr>
          <w:sz w:val="24"/>
          <w:szCs w:val="24"/>
        </w:rPr>
      </w:pPr>
      <w:r w:rsidRPr="00FA4B75">
        <w:rPr>
          <w:sz w:val="24"/>
          <w:szCs w:val="24"/>
        </w:rPr>
        <w:t>Quanto à distinção dos pressupostos de tempo de serviço para a passagem à reserva remunerada a depender do quadro de oficiais ao qual pertence o militar</w:t>
      </w:r>
      <w:r w:rsidRPr="00FA4B75">
        <w:rPr>
          <w:rFonts w:ascii="Google Sans Text" w:hAnsi="Google Sans Text"/>
          <w:color w:val="303030"/>
          <w:sz w:val="24"/>
          <w:szCs w:val="24"/>
          <w:shd w:val="clear" w:color="auto" w:fill="FFFFFF"/>
        </w:rPr>
        <w:t xml:space="preserve">, o </w:t>
      </w:r>
      <w:r w:rsidRPr="00FA4B75">
        <w:rPr>
          <w:sz w:val="24"/>
          <w:szCs w:val="24"/>
        </w:rPr>
        <w:t xml:space="preserve">Quadro de Oficiais do Estado Maior – QOEM (35 anos) e o Quadro de Oficiais Especialistas – QOE (42 anos), mostra-se razoável diante das diferentes atribuições exercidas pelos integrantes de cada quadro, com impactos diversos na carreira, na hierarquia, na estrutura castrense e na dinâmica de inativação. </w:t>
      </w:r>
    </w:p>
    <w:p w14:paraId="67E60B0A" w14:textId="77777777" w:rsidR="00FA4B75" w:rsidRPr="00FA4B75" w:rsidRDefault="00FA4B75" w:rsidP="00FA4B75">
      <w:pPr>
        <w:autoSpaceDE w:val="0"/>
        <w:autoSpaceDN w:val="0"/>
        <w:adjustRightInd w:val="0"/>
        <w:spacing w:line="360" w:lineRule="auto"/>
        <w:ind w:firstLine="709"/>
        <w:rPr>
          <w:sz w:val="24"/>
          <w:szCs w:val="24"/>
        </w:rPr>
      </w:pPr>
      <w:r w:rsidRPr="00FA4B75">
        <w:rPr>
          <w:sz w:val="24"/>
          <w:szCs w:val="24"/>
        </w:rPr>
        <w:t xml:space="preserve">Com base nesses e em outros entendimentos, o Plenário, por unanimidade, julgou improcedente a ação para declarar a constitucionalidade dos </w:t>
      </w:r>
      <w:hyperlink r:id="rId22" w:anchor=":~:text=Art.%201%C2%BA%20Os,de%20contribui%C3%A7%C3%A3o%20previdenci%C3%A1ria%3B" w:history="1">
        <w:proofErr w:type="spellStart"/>
        <w:r w:rsidRPr="00FA4B75">
          <w:rPr>
            <w:color w:val="0000FF"/>
            <w:sz w:val="24"/>
            <w:szCs w:val="24"/>
            <w:u w:val="single"/>
          </w:rPr>
          <w:t>arts</w:t>
        </w:r>
        <w:proofErr w:type="spellEnd"/>
        <w:r w:rsidRPr="00FA4B75">
          <w:rPr>
            <w:color w:val="0000FF"/>
            <w:sz w:val="24"/>
            <w:szCs w:val="24"/>
            <w:u w:val="single"/>
          </w:rPr>
          <w:t>. 1º e 2º da Lei nº 9.381/2024 do Estado de Alagoas</w:t>
        </w:r>
      </w:hyperlink>
      <w:r w:rsidRPr="00FA4B75">
        <w:rPr>
          <w:sz w:val="24"/>
          <w:szCs w:val="24"/>
        </w:rPr>
        <w:t xml:space="preserve"> (2), que alteram a </w:t>
      </w:r>
      <w:hyperlink r:id="rId23" w:history="1">
        <w:r w:rsidRPr="00FA4B75">
          <w:rPr>
            <w:color w:val="0000FF"/>
            <w:sz w:val="24"/>
            <w:szCs w:val="24"/>
            <w:u w:val="single"/>
          </w:rPr>
          <w:t>Lei estadual nº 5.346/1992</w:t>
        </w:r>
      </w:hyperlink>
      <w:r w:rsidRPr="00FA4B75">
        <w:rPr>
          <w:sz w:val="24"/>
          <w:szCs w:val="24"/>
        </w:rPr>
        <w:t xml:space="preserve"> (Estatuto dos Policiais Militares do Estado de Alagoas).</w:t>
      </w:r>
    </w:p>
    <w:p w14:paraId="7F425F96" w14:textId="77777777" w:rsidR="00FA4B75" w:rsidRPr="00FA4B75" w:rsidRDefault="00FA4B75" w:rsidP="00FA4B75">
      <w:pPr>
        <w:autoSpaceDE w:val="0"/>
        <w:autoSpaceDN w:val="0"/>
        <w:adjustRightInd w:val="0"/>
        <w:spacing w:line="360" w:lineRule="auto"/>
        <w:ind w:firstLine="709"/>
        <w:rPr>
          <w:sz w:val="24"/>
          <w:szCs w:val="24"/>
        </w:rPr>
      </w:pPr>
      <w:bookmarkStart w:id="4" w:name="_Hlk134103137"/>
    </w:p>
    <w:p w14:paraId="3059FF58" w14:textId="77777777" w:rsidR="00FA4B75" w:rsidRPr="00FA4B75" w:rsidRDefault="00FA4B75" w:rsidP="00FA4B75">
      <w:pPr>
        <w:tabs>
          <w:tab w:val="left" w:pos="993"/>
        </w:tabs>
        <w:spacing w:after="120"/>
        <w:ind w:firstLine="709"/>
        <w:contextualSpacing/>
        <w:rPr>
          <w:rFonts w:ascii="Arial" w:eastAsiaTheme="minorHAnsi" w:hAnsi="Arial" w:cs="Arial"/>
          <w:sz w:val="20"/>
          <w:szCs w:val="20"/>
          <w:lang w:eastAsia="en-US"/>
        </w:rPr>
      </w:pPr>
      <w:r w:rsidRPr="00FA4B75">
        <w:rPr>
          <w:rFonts w:ascii="Arial" w:eastAsiaTheme="minorHAnsi" w:hAnsi="Arial" w:cs="Arial"/>
          <w:sz w:val="20"/>
          <w:szCs w:val="20"/>
          <w:lang w:eastAsia="en-US"/>
        </w:rPr>
        <w:t xml:space="preserve">(1) </w:t>
      </w:r>
      <w:hyperlink r:id="rId24" w:history="1">
        <w:r w:rsidRPr="00FA4B75">
          <w:rPr>
            <w:rFonts w:ascii="Arial" w:eastAsiaTheme="minorHAnsi" w:hAnsi="Arial" w:cs="Arial"/>
            <w:color w:val="0000FF"/>
            <w:sz w:val="20"/>
            <w:szCs w:val="20"/>
            <w:u w:val="single"/>
            <w:lang w:eastAsia="en-US"/>
          </w:rPr>
          <w:t>CF/1988</w:t>
        </w:r>
      </w:hyperlink>
      <w:r w:rsidRPr="00FA4B75">
        <w:rPr>
          <w:rFonts w:ascii="Arial" w:eastAsiaTheme="minorHAnsi" w:hAnsi="Arial" w:cs="Arial"/>
          <w:sz w:val="20"/>
          <w:szCs w:val="20"/>
          <w:lang w:eastAsia="en-US"/>
        </w:rPr>
        <w:t>: “Art. 42 Os membros das Polícias Militares e Corpos de Bombeiros Militares, instituições organizadas com base na hierarquia e disciplina, são militares dos Estados, do Distrito Federal e dos Territórios. (...) § 1º Aplicam-se aos militares dos Estados, do Distrito Federal e dos Territórios, além do que vier a ser fixado em lei, as disposições do art. 14, § 8º; do art. 40, § 9º; e do art. 142, §§ 2º e 3º, cabendo a lei estadual específica dispor sobre as matérias do art. 142, § 3º, inciso X, sendo as patentes dos oficiais conferidas pelos respectivos governadores. (...) Art. 142. (...) § 3º(...) X – a lei disporá sobre o ingresso nas Forças Armadas, os limites de idade, a estabilidade e outras condições de transferência do militar para a inatividade, os direitos, os deveres, a remuneração, as prerrogativas e outras situações especiais dos militares, consideradas as peculiaridades de suas atividades, inclusive aquelas cumpridas por força de compromissos internacionais e de guerra”.</w:t>
      </w:r>
    </w:p>
    <w:p w14:paraId="07A5A492" w14:textId="77777777" w:rsidR="00FA4B75" w:rsidRPr="00FA4B75" w:rsidRDefault="00FA4B75" w:rsidP="00FA4B75">
      <w:pPr>
        <w:spacing w:after="120"/>
        <w:ind w:firstLine="709"/>
        <w:contextualSpacing/>
        <w:rPr>
          <w:rFonts w:ascii="Arial" w:eastAsiaTheme="minorHAnsi" w:hAnsi="Arial" w:cs="Arial"/>
          <w:sz w:val="20"/>
          <w:szCs w:val="20"/>
          <w:lang w:eastAsia="en-US"/>
        </w:rPr>
      </w:pPr>
      <w:r w:rsidRPr="00FA4B75">
        <w:rPr>
          <w:rFonts w:ascii="Arial" w:eastAsiaTheme="minorHAnsi" w:hAnsi="Arial" w:cs="Arial"/>
          <w:sz w:val="20"/>
          <w:szCs w:val="20"/>
          <w:lang w:eastAsia="en-US"/>
        </w:rPr>
        <w:t xml:space="preserve">(2) </w:t>
      </w:r>
      <w:hyperlink r:id="rId25" w:history="1">
        <w:r w:rsidRPr="00FA4B75">
          <w:rPr>
            <w:rFonts w:ascii="Arial" w:eastAsiaTheme="minorHAnsi" w:hAnsi="Arial" w:cs="Arial"/>
            <w:color w:val="0000FF"/>
            <w:sz w:val="20"/>
            <w:szCs w:val="20"/>
            <w:u w:val="single"/>
            <w:lang w:eastAsia="en-US"/>
          </w:rPr>
          <w:t>Lei nº 9.381/2024 do Estado de Alagoas</w:t>
        </w:r>
      </w:hyperlink>
      <w:r w:rsidRPr="00FA4B75">
        <w:rPr>
          <w:rFonts w:ascii="Arial" w:eastAsiaTheme="minorHAnsi" w:hAnsi="Arial" w:cs="Arial"/>
          <w:sz w:val="20"/>
          <w:szCs w:val="20"/>
          <w:lang w:eastAsia="en-US"/>
        </w:rPr>
        <w:t xml:space="preserve">: “Art. 1º Os dispositivos adiante indicados da Lei Estadual nº 5.346, de 26 de maio de 1992, passam a vigorar com as seguintes redações: I – o inciso I do art. 51: ‘Art. 51. A transferência para a reserva remunerada, </w:t>
      </w:r>
      <w:proofErr w:type="spellStart"/>
      <w:r w:rsidRPr="00FA4B75">
        <w:rPr>
          <w:rFonts w:ascii="Arial" w:eastAsiaTheme="minorHAnsi" w:hAnsi="Arial" w:cs="Arial"/>
          <w:i/>
          <w:iCs/>
          <w:sz w:val="20"/>
          <w:szCs w:val="20"/>
          <w:lang w:eastAsia="en-US"/>
        </w:rPr>
        <w:t>ex-officio</w:t>
      </w:r>
      <w:proofErr w:type="spellEnd"/>
      <w:r w:rsidRPr="00FA4B75">
        <w:rPr>
          <w:rFonts w:ascii="Arial" w:eastAsiaTheme="minorHAnsi" w:hAnsi="Arial" w:cs="Arial"/>
          <w:sz w:val="20"/>
          <w:szCs w:val="20"/>
          <w:lang w:eastAsia="en-US"/>
        </w:rPr>
        <w:t xml:space="preserve">, verificar-se-á sempre que o Policial Militar incidir nos seguintes casos: I – atingir a idade limite de 67 (sessenta e sete) anos; (...)’ II </w:t>
      </w:r>
      <w:r w:rsidRPr="00FA4B75">
        <w:rPr>
          <w:rFonts w:ascii="Arial" w:eastAsiaTheme="minorHAnsi" w:hAnsi="Arial" w:cs="Arial"/>
          <w:sz w:val="20"/>
          <w:szCs w:val="20"/>
          <w:lang w:eastAsia="en-US"/>
        </w:rPr>
        <w:lastRenderedPageBreak/>
        <w:t xml:space="preserve">– o inciso I do art. 54: ‘Art. 54. A reforma de que trata o artigo anterior será aplicada ao Policial Militar que: I – atingir a idade limite de 72 (setenta e dois) anos de idade; (...)’ Art. 2º A Lei Estadual nº 5.346, de 1992, passa a vigorar acrescida dos incisos II-A, II-B e do § 5º ao art. 51, com as seguintes redações: ‘Art. 51. A transferência para a reserva remunerada, </w:t>
      </w:r>
      <w:proofErr w:type="spellStart"/>
      <w:r w:rsidRPr="00FA4B75">
        <w:rPr>
          <w:rFonts w:ascii="Arial" w:eastAsiaTheme="minorHAnsi" w:hAnsi="Arial" w:cs="Arial"/>
          <w:i/>
          <w:iCs/>
          <w:sz w:val="20"/>
          <w:szCs w:val="20"/>
          <w:lang w:eastAsia="en-US"/>
        </w:rPr>
        <w:t>ex-officio</w:t>
      </w:r>
      <w:proofErr w:type="spellEnd"/>
      <w:r w:rsidRPr="00FA4B75">
        <w:rPr>
          <w:rFonts w:ascii="Arial" w:eastAsiaTheme="minorHAnsi" w:hAnsi="Arial" w:cs="Arial"/>
          <w:sz w:val="20"/>
          <w:szCs w:val="20"/>
          <w:lang w:eastAsia="en-US"/>
        </w:rPr>
        <w:t xml:space="preserve">, verificar-se-á sempre que o Policial Militar incidir nos seguintes casos: (...) II-A – fica transferido, imediatamente, </w:t>
      </w:r>
      <w:proofErr w:type="spellStart"/>
      <w:r w:rsidRPr="00FA4B75">
        <w:rPr>
          <w:rFonts w:ascii="Arial" w:eastAsiaTheme="minorHAnsi" w:hAnsi="Arial" w:cs="Arial"/>
          <w:i/>
          <w:iCs/>
          <w:sz w:val="20"/>
          <w:szCs w:val="20"/>
          <w:lang w:eastAsia="en-US"/>
        </w:rPr>
        <w:t>ex-officio</w:t>
      </w:r>
      <w:proofErr w:type="spellEnd"/>
      <w:r w:rsidRPr="00FA4B75">
        <w:rPr>
          <w:rFonts w:ascii="Arial" w:eastAsiaTheme="minorHAnsi" w:hAnsi="Arial" w:cs="Arial"/>
          <w:sz w:val="20"/>
          <w:szCs w:val="20"/>
          <w:lang w:eastAsia="en-US"/>
        </w:rPr>
        <w:t xml:space="preserve">, o Coronel QOEM (Quadro dos Oficiais do Estado Maior) que ocupar os cargos de Comandante Geral e Subcomandante Geral da Corporação quando exonerado dos referidos cargos para os quais foram nomeados e já possuírem o tempo mínimo de contribuição previdenciária; II-B – fica transferido, imediatamente, </w:t>
      </w:r>
      <w:proofErr w:type="spellStart"/>
      <w:r w:rsidRPr="00FA4B75">
        <w:rPr>
          <w:rFonts w:ascii="Arial" w:eastAsiaTheme="minorHAnsi" w:hAnsi="Arial" w:cs="Arial"/>
          <w:i/>
          <w:iCs/>
          <w:sz w:val="20"/>
          <w:szCs w:val="20"/>
          <w:lang w:eastAsia="en-US"/>
        </w:rPr>
        <w:t>ex-officio</w:t>
      </w:r>
      <w:proofErr w:type="spellEnd"/>
      <w:r w:rsidRPr="00FA4B75">
        <w:rPr>
          <w:rFonts w:ascii="Arial" w:eastAsiaTheme="minorHAnsi" w:hAnsi="Arial" w:cs="Arial"/>
          <w:sz w:val="20"/>
          <w:szCs w:val="20"/>
          <w:lang w:eastAsia="en-US"/>
        </w:rPr>
        <w:t>, o oficial no último posto do quadro QOEM que completar 35 (trinta e cinco) anos de efetivo serviço, contados o tempo averbado, e o oficial do quadro QOE (Quadro de Oficiais Especialista) que completar 42 (quarenta e dois) anos de efetivo serviço, contados o tempo averbado; (...) § 5º Não se aplica o contido no inciso II-B deste artigo, nos casos em que os oficiais ocuparem os cargos de Comandante Geral, Subcomandante Geral, Chefe da Assessoria Militar do Governador, Chefe da Assessoria Militar da Assembleia Legislativa, Chefe da Assessoria Militar do Tribunal de Justiça e Chefe da Assessoria Militar do Tribunal de Contas, assim como não se aplica o contido no inciso II-A, nos casos de, se houver, renomeação subsequente ao ato de exoneração, em um dos cargos previstos neste parágrafo’”.</w:t>
      </w:r>
    </w:p>
    <w:bookmarkEnd w:id="4"/>
    <w:p w14:paraId="78A72118" w14:textId="77777777" w:rsidR="00FA4B75" w:rsidRPr="00FA4B75" w:rsidRDefault="00FA4B75" w:rsidP="00FA4B75">
      <w:pPr>
        <w:autoSpaceDE w:val="0"/>
        <w:autoSpaceDN w:val="0"/>
        <w:adjustRightInd w:val="0"/>
        <w:spacing w:line="360" w:lineRule="auto"/>
        <w:ind w:firstLine="709"/>
        <w:rPr>
          <w:sz w:val="24"/>
          <w:szCs w:val="24"/>
        </w:rPr>
      </w:pPr>
    </w:p>
    <w:p w14:paraId="3EAD8E6E" w14:textId="77777777" w:rsidR="00FA4B75" w:rsidRPr="00FA4B75" w:rsidRDefault="00FA4B75" w:rsidP="00FA4B75">
      <w:pPr>
        <w:autoSpaceDE w:val="0"/>
        <w:autoSpaceDN w:val="0"/>
        <w:adjustRightInd w:val="0"/>
        <w:spacing w:line="360" w:lineRule="auto"/>
        <w:rPr>
          <w:sz w:val="24"/>
          <w:szCs w:val="24"/>
        </w:rPr>
      </w:pPr>
      <w:hyperlink r:id="rId26" w:history="1">
        <w:r w:rsidRPr="00FA4B75">
          <w:rPr>
            <w:color w:val="0000FF"/>
            <w:sz w:val="24"/>
            <w:szCs w:val="24"/>
            <w:u w:val="single"/>
          </w:rPr>
          <w:t>ADI 7.777/AL, relator Ministro Alexandre de Moraes, julgamento virtual finalizado em 28.04.2026 (terça-feira), às 23:59</w:t>
        </w:r>
      </w:hyperlink>
    </w:p>
    <w:p w14:paraId="611FF9E4" w14:textId="77777777" w:rsidR="00FA4B75" w:rsidRDefault="00FA4B75" w:rsidP="00EA6177">
      <w:pPr>
        <w:rPr>
          <w:sz w:val="24"/>
          <w:szCs w:val="24"/>
          <w:lang w:eastAsia="en-US"/>
        </w:rPr>
      </w:pPr>
    </w:p>
    <w:p w14:paraId="75F31862" w14:textId="77777777" w:rsidR="00FA4B75" w:rsidRDefault="00FA4B75" w:rsidP="00FA4B75">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58BA7DA7" w14:textId="77777777" w:rsidR="00FA4B75" w:rsidRDefault="00FA4B75" w:rsidP="00EA6177">
      <w:pPr>
        <w:rPr>
          <w:sz w:val="24"/>
          <w:szCs w:val="24"/>
          <w:lang w:eastAsia="en-US"/>
        </w:rPr>
      </w:pPr>
    </w:p>
    <w:p w14:paraId="08AFD6AB" w14:textId="77777777" w:rsidR="00F9369A" w:rsidRPr="00F9369A" w:rsidRDefault="00F9369A" w:rsidP="00F9369A">
      <w:pPr>
        <w:rPr>
          <w:sz w:val="24"/>
          <w:szCs w:val="24"/>
          <w:lang w:eastAsia="en-US"/>
        </w:rPr>
      </w:pPr>
      <w:r w:rsidRPr="00F9369A">
        <w:rPr>
          <w:sz w:val="24"/>
          <w:szCs w:val="24"/>
          <w:lang w:eastAsia="en-US"/>
        </w:rPr>
        <w:t>DIREITO ADMINISTRATIVO – SERVIDOR PÚBLICO; SISTEMA REMUNERATÓRIO E BENEFÍCIOS; SUBSÍDIOS</w:t>
      </w:r>
    </w:p>
    <w:p w14:paraId="5CB16649" w14:textId="77777777" w:rsidR="00F9369A" w:rsidRDefault="00F9369A" w:rsidP="00F9369A">
      <w:pPr>
        <w:rPr>
          <w:sz w:val="24"/>
          <w:szCs w:val="24"/>
          <w:lang w:eastAsia="en-US"/>
        </w:rPr>
      </w:pPr>
      <w:r w:rsidRPr="00F9369A">
        <w:rPr>
          <w:sz w:val="24"/>
          <w:szCs w:val="24"/>
          <w:lang w:eastAsia="en-US"/>
        </w:rPr>
        <w:t>DIREITO CONSTITUCIONAL – MORA LEGISLATIVA; FORMA DE REMUNERAÇÃO; DELEGADOS DE POLÍCIA</w:t>
      </w:r>
    </w:p>
    <w:p w14:paraId="5523E9A7" w14:textId="77777777" w:rsidR="00F9369A" w:rsidRDefault="00F9369A" w:rsidP="00F9369A">
      <w:pPr>
        <w:rPr>
          <w:sz w:val="24"/>
          <w:szCs w:val="24"/>
          <w:lang w:eastAsia="en-US"/>
        </w:rPr>
      </w:pPr>
    </w:p>
    <w:p w14:paraId="72F96893" w14:textId="1CADDDD5" w:rsidR="00F9369A" w:rsidRPr="00F9369A" w:rsidRDefault="00F9369A" w:rsidP="00F9369A">
      <w:pPr>
        <w:rPr>
          <w:sz w:val="24"/>
          <w:szCs w:val="24"/>
          <w:lang w:eastAsia="en-US"/>
        </w:rPr>
      </w:pPr>
      <w:bookmarkStart w:id="5" w:name="mora"/>
      <w:r w:rsidRPr="00F9369A">
        <w:rPr>
          <w:b/>
          <w:bCs/>
          <w:i/>
          <w:iCs/>
          <w:sz w:val="24"/>
          <w:szCs w:val="24"/>
          <w:lang w:eastAsia="en-US"/>
        </w:rPr>
        <w:t xml:space="preserve">Mora legislativa na implementação do regime de subsídio para delegados de polícia </w:t>
      </w:r>
      <w:bookmarkEnd w:id="5"/>
      <w:r w:rsidRPr="00F9369A">
        <w:rPr>
          <w:sz w:val="24"/>
          <w:szCs w:val="24"/>
          <w:lang w:eastAsia="en-US"/>
        </w:rPr>
        <w:t xml:space="preserve">– </w:t>
      </w:r>
      <w:hyperlink r:id="rId27" w:history="1">
        <w:r w:rsidRPr="00F9369A">
          <w:rPr>
            <w:rFonts w:eastAsia="Aptos"/>
            <w:kern w:val="2"/>
            <w:sz w:val="24"/>
            <w:szCs w:val="24"/>
            <w:lang w:eastAsia="en-US"/>
            <w14:ligatures w14:val="standardContextual"/>
          </w:rPr>
          <w:t>ADO 13/MG</w:t>
        </w:r>
      </w:hyperlink>
      <w:r w:rsidRPr="00F9369A">
        <w:rPr>
          <w:rFonts w:ascii="Aptos Display" w:hAnsi="Aptos Display"/>
          <w:noProof/>
          <w:color w:val="0F4761"/>
          <w:kern w:val="2"/>
          <w:sz w:val="24"/>
          <w:szCs w:val="24"/>
          <w:lang w:eastAsia="en-US"/>
          <w14:ligatures w14:val="standardContextual"/>
        </w:rPr>
        <w:drawing>
          <wp:inline distT="0" distB="0" distL="0" distR="0" wp14:anchorId="0C5DC8C7" wp14:editId="277CE86D">
            <wp:extent cx="1196340" cy="182880"/>
            <wp:effectExtent l="0" t="0" r="3810" b="7620"/>
            <wp:docPr id="4" name="Imagem 3">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3">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96340" cy="182880"/>
                    </a:xfrm>
                    <a:prstGeom prst="rect">
                      <a:avLst/>
                    </a:prstGeom>
                    <a:noFill/>
                    <a:ln>
                      <a:noFill/>
                    </a:ln>
                  </pic:spPr>
                </pic:pic>
              </a:graphicData>
            </a:graphic>
          </wp:inline>
        </w:drawing>
      </w:r>
    </w:p>
    <w:p w14:paraId="652DBCF2" w14:textId="77777777" w:rsidR="00F9369A" w:rsidRPr="00F9369A" w:rsidRDefault="00F9369A" w:rsidP="00F9369A">
      <w:pPr>
        <w:autoSpaceDE w:val="0"/>
        <w:autoSpaceDN w:val="0"/>
        <w:adjustRightInd w:val="0"/>
        <w:rPr>
          <w:sz w:val="24"/>
          <w:szCs w:val="24"/>
        </w:rPr>
      </w:pPr>
    </w:p>
    <w:p w14:paraId="26B67F56" w14:textId="77777777" w:rsidR="00F9369A" w:rsidRPr="00F9369A" w:rsidRDefault="00F9369A" w:rsidP="00F9369A">
      <w:pPr>
        <w:rPr>
          <w:sz w:val="24"/>
          <w:szCs w:val="24"/>
        </w:rPr>
      </w:pPr>
      <w:r w:rsidRPr="00F9369A">
        <w:rPr>
          <w:b/>
          <w:bCs/>
          <w:sz w:val="24"/>
          <w:szCs w:val="24"/>
        </w:rPr>
        <w:t>ODS:</w:t>
      </w:r>
      <w:r w:rsidRPr="00F9369A">
        <w:rPr>
          <w:sz w:val="24"/>
          <w:szCs w:val="24"/>
        </w:rPr>
        <w:t xml:space="preserve"> </w:t>
      </w:r>
      <w:hyperlink r:id="rId30" w:history="1">
        <w:r w:rsidRPr="00F9369A">
          <w:rPr>
            <w:color w:val="0000FF"/>
            <w:sz w:val="24"/>
            <w:szCs w:val="24"/>
            <w:u w:val="single"/>
          </w:rPr>
          <w:t>16</w:t>
        </w:r>
      </w:hyperlink>
    </w:p>
    <w:p w14:paraId="423FBD8A" w14:textId="77777777" w:rsidR="00F9369A" w:rsidRPr="00F9369A" w:rsidRDefault="00F9369A" w:rsidP="00F9369A">
      <w:pPr>
        <w:autoSpaceDE w:val="0"/>
        <w:autoSpaceDN w:val="0"/>
        <w:adjustRightInd w:val="0"/>
        <w:rPr>
          <w:sz w:val="24"/>
          <w:szCs w:val="24"/>
          <w:lang w:eastAsia="en-US"/>
        </w:rPr>
      </w:pPr>
    </w:p>
    <w:p w14:paraId="225732EC" w14:textId="77777777" w:rsidR="00F9369A" w:rsidRPr="00F9369A" w:rsidRDefault="00F9369A" w:rsidP="00F9369A">
      <w:pPr>
        <w:spacing w:line="360" w:lineRule="auto"/>
        <w:rPr>
          <w:sz w:val="24"/>
          <w:szCs w:val="24"/>
          <w:lang w:eastAsia="en-US"/>
        </w:rPr>
      </w:pPr>
      <w:r w:rsidRPr="00F9369A">
        <w:rPr>
          <w:sz w:val="24"/>
          <w:szCs w:val="24"/>
          <w:lang w:eastAsia="en-US"/>
        </w:rPr>
        <w:t>Resumo:</w:t>
      </w:r>
    </w:p>
    <w:p w14:paraId="455F9689" w14:textId="77777777" w:rsidR="00F9369A" w:rsidRPr="00F9369A" w:rsidRDefault="00F9369A" w:rsidP="00F9369A">
      <w:pPr>
        <w:tabs>
          <w:tab w:val="left" w:pos="2868"/>
        </w:tabs>
        <w:spacing w:after="160" w:line="360" w:lineRule="auto"/>
        <w:ind w:firstLine="709"/>
        <w:contextualSpacing/>
        <w:rPr>
          <w:b/>
          <w:bCs/>
          <w:sz w:val="24"/>
          <w:szCs w:val="24"/>
          <w:lang w:eastAsia="en-US"/>
        </w:rPr>
      </w:pPr>
      <w:r w:rsidRPr="00F9369A">
        <w:rPr>
          <w:b/>
          <w:bCs/>
          <w:sz w:val="24"/>
          <w:szCs w:val="24"/>
          <w:lang w:eastAsia="en-US"/>
        </w:rPr>
        <w:t xml:space="preserve">É inconstitucional, por configurar mora legislativa inequívoca e violar os princípios da transparência, racionalidade administrativa e uniformidade remuneratória, a omissão estadual quanto à implementação do regime de remuneração por subsídio para os delegados de polícia. </w:t>
      </w:r>
    </w:p>
    <w:p w14:paraId="7F1EDDBB" w14:textId="77777777" w:rsidR="00F9369A" w:rsidRPr="00F9369A" w:rsidRDefault="00F9369A" w:rsidP="00F9369A">
      <w:pPr>
        <w:tabs>
          <w:tab w:val="left" w:pos="2868"/>
        </w:tabs>
        <w:spacing w:after="160" w:line="360" w:lineRule="auto"/>
        <w:ind w:firstLine="709"/>
        <w:contextualSpacing/>
        <w:rPr>
          <w:sz w:val="24"/>
          <w:szCs w:val="24"/>
          <w:lang w:eastAsia="en-US"/>
        </w:rPr>
      </w:pPr>
      <w:r w:rsidRPr="00F9369A">
        <w:rPr>
          <w:sz w:val="24"/>
          <w:szCs w:val="24"/>
          <w:lang w:eastAsia="en-US"/>
        </w:rPr>
        <w:t>Na espécie, discute-se a ausência de edição, pelo Estado de Minas Gerais, de lei apta a conferir efetividade ao art. 144, § 9º, da Constituição Federal. A controvérsia concentra-se, especialmente, na situação dos delegados de polícia, diante da persistente inércia estatal, desde a promulgação da Constituição de 1988, em instituir o regime de remuneração por subsídio para a categoria.</w:t>
      </w:r>
    </w:p>
    <w:p w14:paraId="5E2D5893" w14:textId="77777777" w:rsidR="00F9369A" w:rsidRPr="00F9369A" w:rsidRDefault="00F9369A" w:rsidP="00F9369A">
      <w:pPr>
        <w:tabs>
          <w:tab w:val="left" w:pos="2868"/>
        </w:tabs>
        <w:spacing w:after="160" w:line="360" w:lineRule="auto"/>
        <w:ind w:firstLine="709"/>
        <w:contextualSpacing/>
        <w:rPr>
          <w:sz w:val="24"/>
          <w:szCs w:val="24"/>
          <w:lang w:eastAsia="en-US"/>
        </w:rPr>
      </w:pPr>
      <w:r w:rsidRPr="00F9369A">
        <w:rPr>
          <w:sz w:val="24"/>
          <w:szCs w:val="24"/>
          <w:lang w:eastAsia="en-US"/>
        </w:rPr>
        <w:t xml:space="preserve">A ausência de norma específica fere o mandamento constitucional que determina a fixação da remuneração em parcela única, vedado o acréscimo de gratificações, abonos, prêmios ou outras espécies remuneratórias, ressalvadas exclusivamente as verbas de natureza </w:t>
      </w:r>
      <w:r w:rsidRPr="00F9369A">
        <w:rPr>
          <w:sz w:val="24"/>
          <w:szCs w:val="24"/>
          <w:lang w:eastAsia="en-US"/>
        </w:rPr>
        <w:lastRenderedPageBreak/>
        <w:t>indenizatória (CF/1988, art. 39, § 4º, e art. 144, § 9º). Ademais, a mora legislativa na implementação do regime de subsídio favorece a multiplicação de verbas acessórias, com impactos relevantes na gestão fiscal, compromete a transparência e o controle do sistema remuneratório, bem como estimula a consolidação de um regime híbrido e fragmentado apto a gerar insegurança jurídica e despesas imprevistas ao erário.</w:t>
      </w:r>
    </w:p>
    <w:p w14:paraId="0CABF32C" w14:textId="77777777" w:rsidR="00F9369A" w:rsidRPr="00F9369A" w:rsidRDefault="00F9369A" w:rsidP="00F9369A">
      <w:pPr>
        <w:tabs>
          <w:tab w:val="left" w:pos="2868"/>
        </w:tabs>
        <w:spacing w:after="160" w:line="360" w:lineRule="auto"/>
        <w:ind w:firstLine="709"/>
        <w:contextualSpacing/>
        <w:rPr>
          <w:sz w:val="24"/>
          <w:szCs w:val="24"/>
          <w:lang w:eastAsia="en-US"/>
        </w:rPr>
      </w:pPr>
      <w:r w:rsidRPr="00F9369A">
        <w:rPr>
          <w:sz w:val="24"/>
          <w:szCs w:val="24"/>
          <w:lang w:eastAsia="en-US"/>
        </w:rPr>
        <w:t>Com base nesses e em outros entendimentos, o Plenário, por unanimidade, julgou procedente o pedido para reconhecer a omissão do Estado de Minas Gerais na elaboração de lei destinada ao cumprimento do art. 144, § 9º, da Constituição Federal. Na mesma assentada, fixou o prazo de 24 meses, contados a partir da publicação da ata de julgamento, para a superação da omissão, consideradas a necessidade de adequação orçamentária e limitações inerentes ao processo legislativo em ano eleitoral.</w:t>
      </w:r>
    </w:p>
    <w:p w14:paraId="3B9C8473" w14:textId="77777777" w:rsidR="00F9369A" w:rsidRPr="00F9369A" w:rsidRDefault="00F9369A" w:rsidP="00F9369A">
      <w:pPr>
        <w:tabs>
          <w:tab w:val="left" w:pos="2868"/>
        </w:tabs>
        <w:spacing w:after="120"/>
        <w:rPr>
          <w:rFonts w:ascii="Arial" w:hAnsi="Arial" w:cs="Arial"/>
          <w:sz w:val="20"/>
          <w:szCs w:val="20"/>
        </w:rPr>
      </w:pPr>
    </w:p>
    <w:p w14:paraId="7E9202B8" w14:textId="77777777" w:rsidR="00F9369A" w:rsidRPr="00F9369A" w:rsidRDefault="00F9369A" w:rsidP="00F9369A">
      <w:pPr>
        <w:spacing w:line="360" w:lineRule="auto"/>
        <w:rPr>
          <w:color w:val="0000FF"/>
          <w:sz w:val="24"/>
          <w:szCs w:val="24"/>
          <w:u w:val="single"/>
          <w:lang w:eastAsia="en-US"/>
        </w:rPr>
      </w:pPr>
      <w:hyperlink r:id="rId31" w:history="1">
        <w:r w:rsidRPr="00F9369A">
          <w:rPr>
            <w:color w:val="0000FF"/>
            <w:sz w:val="24"/>
            <w:szCs w:val="24"/>
            <w:u w:val="single"/>
            <w:lang w:eastAsia="en-US"/>
          </w:rPr>
          <w:t>ADO 13/MG, relator Ministro Marco Aurélio, redator do acórdão Ministro Cristiano Zanin, julgamento finalizado em 30.04.2026 (quinta-feira)</w:t>
        </w:r>
      </w:hyperlink>
    </w:p>
    <w:p w14:paraId="427F4FF8" w14:textId="77777777" w:rsidR="00F9369A" w:rsidRPr="00F9369A" w:rsidRDefault="00F9369A" w:rsidP="00F9369A">
      <w:r w:rsidRPr="00F9369A">
        <w:rPr>
          <w:noProof/>
          <w:sz w:val="22"/>
          <w:szCs w:val="22"/>
          <w14:ligatures w14:val="standardContextual"/>
        </w:rPr>
        <w:drawing>
          <wp:inline distT="0" distB="0" distL="0" distR="0" wp14:anchorId="72DB794A" wp14:editId="68C8F933">
            <wp:extent cx="1188720" cy="121920"/>
            <wp:effectExtent l="0" t="0" r="0" b="0"/>
            <wp:docPr id="5" name="Imagem 2">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88720" cy="121920"/>
                    </a:xfrm>
                    <a:prstGeom prst="rect">
                      <a:avLst/>
                    </a:prstGeom>
                    <a:noFill/>
                    <a:ln>
                      <a:noFill/>
                    </a:ln>
                  </pic:spPr>
                </pic:pic>
              </a:graphicData>
            </a:graphic>
          </wp:inline>
        </w:drawing>
      </w:r>
    </w:p>
    <w:p w14:paraId="07BBD92D" w14:textId="292BB224" w:rsidR="00F9369A" w:rsidRDefault="00F9369A" w:rsidP="00F9369A">
      <w:pPr>
        <w:rPr>
          <w:sz w:val="24"/>
          <w:szCs w:val="24"/>
          <w:lang w:eastAsia="en-US"/>
        </w:rPr>
      </w:pPr>
      <w:r w:rsidRPr="00F9369A">
        <w:rPr>
          <w:noProof/>
          <w:sz w:val="22"/>
          <w:szCs w:val="22"/>
        </w:rPr>
        <w:drawing>
          <wp:inline distT="0" distB="0" distL="0" distR="0" wp14:anchorId="010D1A55" wp14:editId="6EB7EB91">
            <wp:extent cx="1188720" cy="121920"/>
            <wp:effectExtent l="0" t="0" r="0" b="0"/>
            <wp:docPr id="6" name="Imagem 1">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a:hlinkClick r:id="rId34"/>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88720" cy="121920"/>
                    </a:xfrm>
                    <a:prstGeom prst="rect">
                      <a:avLst/>
                    </a:prstGeom>
                    <a:noFill/>
                    <a:ln>
                      <a:noFill/>
                    </a:ln>
                  </pic:spPr>
                </pic:pic>
              </a:graphicData>
            </a:graphic>
          </wp:inline>
        </w:drawing>
      </w:r>
    </w:p>
    <w:p w14:paraId="7F9D5CD3" w14:textId="77777777" w:rsidR="00F9369A" w:rsidRDefault="00F9369A" w:rsidP="00F9369A">
      <w:pPr>
        <w:rPr>
          <w:sz w:val="24"/>
          <w:szCs w:val="24"/>
          <w:lang w:eastAsia="en-US"/>
        </w:rPr>
      </w:pPr>
    </w:p>
    <w:p w14:paraId="3A73C616" w14:textId="77777777" w:rsidR="00F9369A" w:rsidRDefault="00F9369A" w:rsidP="00F9369A">
      <w:pPr>
        <w:pStyle w:val="PargrafodaLista"/>
        <w:autoSpaceDE w:val="0"/>
        <w:autoSpaceDN w:val="0"/>
        <w:adjustRightInd w:val="0"/>
        <w:ind w:left="360"/>
        <w:jc w:val="right"/>
      </w:pPr>
    </w:p>
    <w:p w14:paraId="5F7B3E34" w14:textId="6548F1DE" w:rsidR="00F9369A" w:rsidRDefault="00F9369A" w:rsidP="00F9369A">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1E449A3D" w14:textId="77777777" w:rsidR="00F9369A" w:rsidRDefault="00F9369A" w:rsidP="00EA6177">
      <w:pPr>
        <w:rPr>
          <w:sz w:val="24"/>
          <w:szCs w:val="24"/>
          <w:lang w:eastAsia="en-US"/>
        </w:rPr>
      </w:pPr>
    </w:p>
    <w:p w14:paraId="410F67C1" w14:textId="77678086" w:rsidR="00EA6177" w:rsidRPr="00EA6177" w:rsidRDefault="00EA6177" w:rsidP="00EA6177">
      <w:pPr>
        <w:rPr>
          <w:sz w:val="24"/>
          <w:szCs w:val="24"/>
          <w:lang w:eastAsia="en-US"/>
        </w:rPr>
      </w:pPr>
      <w:r w:rsidRPr="00EA6177">
        <w:rPr>
          <w:sz w:val="24"/>
          <w:szCs w:val="24"/>
          <w:lang w:eastAsia="en-US"/>
        </w:rPr>
        <w:t>DIREITO CONSTITUCIONAL — FUNÇÕES ESSENCIAIS À JUSTIÇA; ADVOCACIA PÚBLICA; INSCRIÇÃO NA OAB</w:t>
      </w:r>
    </w:p>
    <w:p w14:paraId="070C2C9C" w14:textId="77777777" w:rsidR="00EA6177" w:rsidRPr="00EA6177" w:rsidRDefault="00EA6177" w:rsidP="00EA6177">
      <w:pPr>
        <w:rPr>
          <w:b/>
          <w:bCs/>
          <w:i/>
          <w:iCs/>
          <w:sz w:val="24"/>
          <w:szCs w:val="24"/>
          <w:lang w:eastAsia="en-US"/>
        </w:rPr>
      </w:pPr>
    </w:p>
    <w:p w14:paraId="791819CF" w14:textId="77777777" w:rsidR="00EA6177" w:rsidRPr="00EA6177" w:rsidRDefault="00EA6177" w:rsidP="00EA6177">
      <w:pPr>
        <w:autoSpaceDE w:val="0"/>
        <w:autoSpaceDN w:val="0"/>
        <w:adjustRightInd w:val="0"/>
        <w:rPr>
          <w:sz w:val="24"/>
          <w:szCs w:val="24"/>
        </w:rPr>
      </w:pPr>
      <w:bookmarkStart w:id="6" w:name="Advocacia"/>
      <w:r w:rsidRPr="00EA6177">
        <w:rPr>
          <w:b/>
          <w:bCs/>
          <w:i/>
          <w:iCs/>
          <w:sz w:val="24"/>
          <w:szCs w:val="24"/>
          <w:lang w:eastAsia="en-US"/>
        </w:rPr>
        <w:t>Advocacia</w:t>
      </w:r>
      <w:bookmarkEnd w:id="6"/>
      <w:r w:rsidRPr="00EA6177">
        <w:rPr>
          <w:b/>
          <w:bCs/>
          <w:i/>
          <w:iCs/>
          <w:sz w:val="24"/>
          <w:szCs w:val="24"/>
          <w:lang w:eastAsia="en-US"/>
        </w:rPr>
        <w:t xml:space="preserve"> pública: exigência de inscrição na Ordem dos Advogados do Brasil para os membros da carreira como condição ao exercício da atividade pública </w:t>
      </w:r>
      <w:r w:rsidRPr="00EA6177">
        <w:rPr>
          <w:sz w:val="24"/>
          <w:szCs w:val="24"/>
          <w:lang w:eastAsia="en-US"/>
        </w:rPr>
        <w:t>–</w:t>
      </w:r>
      <w:r w:rsidRPr="00EA6177">
        <w:rPr>
          <w:sz w:val="24"/>
          <w:szCs w:val="24"/>
        </w:rPr>
        <w:t xml:space="preserve"> </w:t>
      </w:r>
      <w:hyperlink r:id="rId35" w:history="1">
        <w:r w:rsidRPr="00EA6177">
          <w:rPr>
            <w:rStyle w:val="Hyperlink"/>
            <w:color w:val="auto"/>
            <w:sz w:val="24"/>
            <w:szCs w:val="24"/>
            <w:u w:val="none"/>
          </w:rPr>
          <w:t>RE 609.517/RO</w:t>
        </w:r>
      </w:hyperlink>
      <w:r w:rsidRPr="00EA6177">
        <w:rPr>
          <w:sz w:val="24"/>
          <w:szCs w:val="24"/>
        </w:rPr>
        <w:t>- (</w:t>
      </w:r>
      <w:hyperlink r:id="rId36" w:history="1">
        <w:r w:rsidRPr="00EA6177">
          <w:rPr>
            <w:rStyle w:val="Hyperlink"/>
            <w:color w:val="auto"/>
            <w:sz w:val="24"/>
            <w:szCs w:val="24"/>
          </w:rPr>
          <w:t>Tema 936 RG</w:t>
        </w:r>
      </w:hyperlink>
      <w:r w:rsidRPr="00EA6177">
        <w:rPr>
          <w:sz w:val="24"/>
          <w:szCs w:val="24"/>
        </w:rPr>
        <w:t>)</w:t>
      </w:r>
    </w:p>
    <w:p w14:paraId="2CA322CC" w14:textId="77777777" w:rsidR="00EA6177" w:rsidRPr="00EA6177" w:rsidRDefault="00EA6177" w:rsidP="00EA6177">
      <w:pPr>
        <w:autoSpaceDE w:val="0"/>
        <w:autoSpaceDN w:val="0"/>
        <w:adjustRightInd w:val="0"/>
        <w:rPr>
          <w:color w:val="000000" w:themeColor="text1"/>
          <w:sz w:val="24"/>
          <w:szCs w:val="24"/>
        </w:rPr>
      </w:pPr>
      <w:r w:rsidRPr="00EA6177">
        <w:rPr>
          <w:noProof/>
          <w:sz w:val="24"/>
          <w:szCs w:val="24"/>
        </w:rPr>
        <w:drawing>
          <wp:inline distT="0" distB="0" distL="0" distR="0" wp14:anchorId="7FCFC9F4" wp14:editId="0D3101BE">
            <wp:extent cx="1195705" cy="180975"/>
            <wp:effectExtent l="0" t="0" r="4445" b="9525"/>
            <wp:docPr id="1215465549" name="Imagem 4">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65549" name="Imagem 4">
                      <a:hlinkClick r:id="rId37"/>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097AA4AF" w14:textId="77777777" w:rsidR="00EA6177" w:rsidRPr="00EA6177" w:rsidRDefault="00EA6177" w:rsidP="00EA6177">
      <w:pPr>
        <w:spacing w:line="276" w:lineRule="auto"/>
        <w:rPr>
          <w:sz w:val="24"/>
          <w:szCs w:val="24"/>
          <w:lang w:eastAsia="en-US"/>
        </w:rPr>
      </w:pPr>
    </w:p>
    <w:p w14:paraId="410C865F" w14:textId="77777777" w:rsidR="00EA6177" w:rsidRPr="00EA6177" w:rsidRDefault="00EA6177" w:rsidP="00EA6177">
      <w:pPr>
        <w:rPr>
          <w:sz w:val="24"/>
          <w:szCs w:val="24"/>
          <w:lang w:eastAsia="en-US"/>
        </w:rPr>
      </w:pPr>
      <w:r w:rsidRPr="00EA6177">
        <w:rPr>
          <w:b/>
          <w:bCs/>
          <w:sz w:val="24"/>
          <w:szCs w:val="24"/>
          <w:lang w:eastAsia="en-US"/>
        </w:rPr>
        <w:t>ODS</w:t>
      </w:r>
      <w:r w:rsidRPr="00EA6177">
        <w:rPr>
          <w:sz w:val="24"/>
          <w:szCs w:val="24"/>
          <w:lang w:eastAsia="en-US"/>
        </w:rPr>
        <w:t xml:space="preserve">: </w:t>
      </w:r>
      <w:hyperlink r:id="rId38" w:history="1">
        <w:r w:rsidRPr="00EA6177">
          <w:rPr>
            <w:rStyle w:val="Hyperlink"/>
            <w:sz w:val="24"/>
            <w:szCs w:val="24"/>
            <w:lang w:eastAsia="en-US"/>
          </w:rPr>
          <w:t>10</w:t>
        </w:r>
      </w:hyperlink>
      <w:r w:rsidRPr="00EA6177">
        <w:rPr>
          <w:sz w:val="24"/>
          <w:szCs w:val="24"/>
          <w:lang w:eastAsia="en-US"/>
        </w:rPr>
        <w:t xml:space="preserve"> e </w:t>
      </w:r>
      <w:hyperlink r:id="rId39" w:history="1">
        <w:r w:rsidRPr="00EA6177">
          <w:rPr>
            <w:rStyle w:val="Hyperlink"/>
            <w:sz w:val="24"/>
            <w:szCs w:val="24"/>
            <w:lang w:eastAsia="en-US"/>
          </w:rPr>
          <w:t>16</w:t>
        </w:r>
      </w:hyperlink>
      <w:r w:rsidRPr="00EA6177">
        <w:rPr>
          <w:sz w:val="24"/>
          <w:szCs w:val="24"/>
          <w:lang w:eastAsia="en-US"/>
        </w:rPr>
        <w:t xml:space="preserve"> </w:t>
      </w:r>
    </w:p>
    <w:p w14:paraId="188BB837" w14:textId="77777777" w:rsidR="00EA6177" w:rsidRPr="00EA6177" w:rsidRDefault="00EA6177" w:rsidP="00EA6177">
      <w:pPr>
        <w:spacing w:line="276" w:lineRule="auto"/>
        <w:rPr>
          <w:sz w:val="24"/>
          <w:szCs w:val="24"/>
          <w:lang w:eastAsia="en-US"/>
        </w:rPr>
      </w:pPr>
    </w:p>
    <w:p w14:paraId="4326D751" w14:textId="77777777" w:rsidR="00EA6177" w:rsidRPr="00EA6177" w:rsidRDefault="00EA6177" w:rsidP="00EA6177">
      <w:pPr>
        <w:spacing w:line="276" w:lineRule="auto"/>
        <w:rPr>
          <w:sz w:val="24"/>
          <w:szCs w:val="24"/>
          <w:lang w:eastAsia="en-US"/>
        </w:rPr>
      </w:pPr>
      <w:r w:rsidRPr="00EA6177">
        <w:rPr>
          <w:sz w:val="24"/>
          <w:szCs w:val="24"/>
          <w:lang w:eastAsia="en-US"/>
        </w:rPr>
        <w:t>Tese fixada:</w:t>
      </w:r>
    </w:p>
    <w:p w14:paraId="441F2740" w14:textId="77777777" w:rsidR="00EA6177" w:rsidRPr="00EA6177" w:rsidRDefault="00EA6177" w:rsidP="00EA6177">
      <w:pPr>
        <w:spacing w:line="276" w:lineRule="auto"/>
        <w:rPr>
          <w:sz w:val="24"/>
          <w:szCs w:val="24"/>
          <w:lang w:eastAsia="en-US"/>
        </w:rPr>
      </w:pPr>
    </w:p>
    <w:p w14:paraId="7A31A082" w14:textId="77777777" w:rsidR="00EA6177" w:rsidRPr="00EA6177" w:rsidRDefault="00EA6177" w:rsidP="00EA6177">
      <w:pPr>
        <w:spacing w:line="360" w:lineRule="auto"/>
        <w:ind w:firstLine="709"/>
        <w:rPr>
          <w:sz w:val="24"/>
          <w:szCs w:val="24"/>
          <w:lang w:eastAsia="en-US"/>
        </w:rPr>
      </w:pPr>
      <w:r w:rsidRPr="00EA6177">
        <w:rPr>
          <w:b/>
          <w:bCs/>
          <w:sz w:val="24"/>
          <w:szCs w:val="24"/>
          <w:lang w:eastAsia="en-US"/>
        </w:rPr>
        <w:t>“A inscrição na Ordem dos Advogados do Brasil (OAB), nos termos do Estatuto da Advocacia e da OAB (Lei nº 8.906/94), é indispensável aos advogados públicos, ficando garantida a submissão desses profissionais, quando atuam em tal qualidade, exclusivamente ao poder disciplinar do órgão correicional competente, nos termos de seu regime jurídico próprio.”</w:t>
      </w:r>
    </w:p>
    <w:p w14:paraId="5CE78865" w14:textId="77777777" w:rsidR="00EA6177" w:rsidRPr="00EA6177" w:rsidRDefault="00EA6177" w:rsidP="00EA6177">
      <w:pPr>
        <w:spacing w:line="276" w:lineRule="auto"/>
        <w:rPr>
          <w:sz w:val="24"/>
          <w:szCs w:val="24"/>
          <w:lang w:eastAsia="en-US"/>
        </w:rPr>
      </w:pPr>
    </w:p>
    <w:p w14:paraId="39687D8F" w14:textId="77777777" w:rsidR="00EA6177" w:rsidRPr="00EA6177" w:rsidRDefault="00EA6177" w:rsidP="00EA6177">
      <w:pPr>
        <w:spacing w:line="360" w:lineRule="auto"/>
        <w:rPr>
          <w:sz w:val="24"/>
          <w:szCs w:val="24"/>
          <w:lang w:eastAsia="en-US"/>
        </w:rPr>
      </w:pPr>
      <w:r w:rsidRPr="00EA6177">
        <w:rPr>
          <w:sz w:val="24"/>
          <w:szCs w:val="24"/>
          <w:lang w:eastAsia="en-US"/>
        </w:rPr>
        <w:t>Resumo:</w:t>
      </w:r>
    </w:p>
    <w:p w14:paraId="78A59BE1" w14:textId="72EF4948" w:rsidR="00EA6177" w:rsidRPr="00EA6177" w:rsidRDefault="00EA6177" w:rsidP="00EA6177">
      <w:pPr>
        <w:spacing w:line="360" w:lineRule="auto"/>
        <w:rPr>
          <w:b/>
          <w:bCs/>
          <w:sz w:val="24"/>
          <w:szCs w:val="24"/>
          <w:lang w:eastAsia="en-US"/>
        </w:rPr>
      </w:pPr>
      <w:r w:rsidRPr="00EA6177">
        <w:rPr>
          <w:sz w:val="24"/>
          <w:szCs w:val="24"/>
          <w:lang w:eastAsia="en-US"/>
        </w:rPr>
        <w:lastRenderedPageBreak/>
        <w:tab/>
      </w:r>
      <w:r w:rsidRPr="00EA6177">
        <w:rPr>
          <w:b/>
          <w:bCs/>
          <w:sz w:val="24"/>
          <w:szCs w:val="24"/>
          <w:lang w:eastAsia="en-US"/>
        </w:rPr>
        <w:t>É constitucional a exigência de inscrição na Ordem dos Advogados do Brasil (OAB), prevista na Lei nº 8.906/94, para os advogados públicos, pois a Constituição Federal não estabelece distinção ontológica entre a advocacia pública e a privada, tratando-as como uma carreira única e essencial à administração da Justiça (CF/</w:t>
      </w:r>
      <w:r w:rsidR="005B4C28">
        <w:rPr>
          <w:b/>
          <w:bCs/>
          <w:sz w:val="24"/>
          <w:szCs w:val="24"/>
          <w:lang w:eastAsia="en-US"/>
        </w:rPr>
        <w:t>19</w:t>
      </w:r>
      <w:r w:rsidRPr="00EA6177">
        <w:rPr>
          <w:b/>
          <w:bCs/>
          <w:sz w:val="24"/>
          <w:szCs w:val="24"/>
          <w:lang w:eastAsia="en-US"/>
        </w:rPr>
        <w:t>88, art. 133).</w:t>
      </w:r>
    </w:p>
    <w:p w14:paraId="045A0B24" w14:textId="77777777" w:rsidR="00EA6177" w:rsidRPr="00EA6177" w:rsidRDefault="00EA6177" w:rsidP="00EA6177">
      <w:pPr>
        <w:spacing w:line="360" w:lineRule="auto"/>
        <w:rPr>
          <w:sz w:val="24"/>
          <w:szCs w:val="24"/>
          <w:lang w:eastAsia="en-US"/>
        </w:rPr>
      </w:pPr>
      <w:r w:rsidRPr="00EA6177">
        <w:rPr>
          <w:sz w:val="24"/>
          <w:szCs w:val="24"/>
          <w:lang w:eastAsia="en-US"/>
        </w:rPr>
        <w:tab/>
        <w:t xml:space="preserve">A função essencial à Justiça da advocacia é una e indivisível, não comportando fragmentação em categorias profissionais distintas com base no vínculo (público ou privado) do profissional. O constituinte de 1988 conferiu a ambas as atividades o mesmo </w:t>
      </w:r>
      <w:r w:rsidRPr="00EA6177">
        <w:rPr>
          <w:i/>
          <w:iCs/>
          <w:sz w:val="24"/>
          <w:szCs w:val="24"/>
          <w:lang w:eastAsia="en-US"/>
        </w:rPr>
        <w:t>status</w:t>
      </w:r>
      <w:r w:rsidRPr="00EA6177">
        <w:rPr>
          <w:sz w:val="24"/>
          <w:szCs w:val="24"/>
          <w:lang w:eastAsia="en-US"/>
        </w:rPr>
        <w:t xml:space="preserve"> profissional e as localizou na mesma seção topográfica da Constituição (Capítulo IV), indicando que o exercício do cargo de advogado público pressupõe o cumprimento dos deveres ético-profissionais fiscalizados pela OAB.</w:t>
      </w:r>
    </w:p>
    <w:p w14:paraId="0D6A160F" w14:textId="77777777" w:rsidR="00EA6177" w:rsidRPr="00EA6177" w:rsidRDefault="00EA6177" w:rsidP="00EA6177">
      <w:pPr>
        <w:spacing w:line="360" w:lineRule="auto"/>
        <w:rPr>
          <w:sz w:val="24"/>
          <w:szCs w:val="24"/>
          <w:lang w:eastAsia="en-US"/>
        </w:rPr>
      </w:pPr>
      <w:r w:rsidRPr="00EA6177">
        <w:rPr>
          <w:sz w:val="24"/>
          <w:szCs w:val="24"/>
          <w:lang w:eastAsia="en-US"/>
        </w:rPr>
        <w:tab/>
        <w:t xml:space="preserve">De forma diversa do decidido no </w:t>
      </w:r>
      <w:hyperlink r:id="rId40" w:history="1">
        <w:r w:rsidRPr="00EA6177">
          <w:rPr>
            <w:rStyle w:val="Hyperlink"/>
            <w:sz w:val="24"/>
            <w:szCs w:val="24"/>
          </w:rPr>
          <w:t>Tema 1.074</w:t>
        </w:r>
      </w:hyperlink>
      <w:r w:rsidRPr="00EA6177">
        <w:rPr>
          <w:sz w:val="24"/>
          <w:szCs w:val="24"/>
          <w:lang w:eastAsia="en-US"/>
        </w:rPr>
        <w:t xml:space="preserve"> (relativo aos Defensores Públicos), a Advocacia Pública não possui uma vedação constitucional absoluta ao exercício da advocacia privada (salvo restrições em leis específicas), nem uma estrutura autônoma que dispense a inscrição na Ordem para a obtenção de capacidade postulatória.</w:t>
      </w:r>
    </w:p>
    <w:p w14:paraId="39DCF6D8" w14:textId="77777777" w:rsidR="00EA6177" w:rsidRPr="00EA6177" w:rsidRDefault="00EA6177" w:rsidP="00EA6177">
      <w:pPr>
        <w:spacing w:line="360" w:lineRule="auto"/>
        <w:rPr>
          <w:sz w:val="24"/>
          <w:szCs w:val="24"/>
          <w:lang w:eastAsia="en-US"/>
        </w:rPr>
      </w:pPr>
      <w:r w:rsidRPr="00EA6177">
        <w:rPr>
          <w:sz w:val="24"/>
          <w:szCs w:val="24"/>
          <w:lang w:eastAsia="en-US"/>
        </w:rPr>
        <w:tab/>
        <w:t>Em relação ao regime disciplinar, a advocacia pública se submete ao regime jurídico próprio que regula a matéria atinente a infrações e sanções, sujeitando-se os advogados públicos aos órgãos correcionais respectivos de suas instituições.</w:t>
      </w:r>
    </w:p>
    <w:p w14:paraId="6CF69B8D" w14:textId="77777777" w:rsidR="00EA6177" w:rsidRPr="00EA6177" w:rsidRDefault="00EA6177" w:rsidP="00EA6177">
      <w:pPr>
        <w:spacing w:line="360" w:lineRule="auto"/>
        <w:rPr>
          <w:sz w:val="24"/>
          <w:szCs w:val="24"/>
          <w:lang w:eastAsia="en-US"/>
        </w:rPr>
      </w:pPr>
      <w:r w:rsidRPr="00EA6177">
        <w:rPr>
          <w:sz w:val="24"/>
          <w:szCs w:val="24"/>
          <w:lang w:eastAsia="en-US"/>
        </w:rPr>
        <w:tab/>
        <w:t>No âmbito estadual e municipal, de acordo com a lei de regência, é possível ao advogado exercer advocacia pública não exclusiva, podendo advogar também no âmbito privado, desde que não seja contra o ente público que ele defende. Nesse caso, o advogado será submetido ao poder disciplinar da OAB.</w:t>
      </w:r>
    </w:p>
    <w:p w14:paraId="4BBA5D51" w14:textId="77777777" w:rsidR="00EA6177" w:rsidRPr="00EA6177" w:rsidRDefault="00EA6177" w:rsidP="00EA6177">
      <w:pPr>
        <w:spacing w:line="360" w:lineRule="auto"/>
        <w:rPr>
          <w:sz w:val="24"/>
          <w:szCs w:val="24"/>
          <w:lang w:eastAsia="en-US"/>
        </w:rPr>
      </w:pPr>
      <w:r w:rsidRPr="00EA6177">
        <w:rPr>
          <w:sz w:val="24"/>
          <w:szCs w:val="24"/>
          <w:lang w:eastAsia="en-US"/>
        </w:rPr>
        <w:tab/>
        <w:t xml:space="preserve">Com base nesses e em outros entendimentos, o Plenário, por maioria, ao apreciar o </w:t>
      </w:r>
      <w:hyperlink r:id="rId41" w:history="1">
        <w:r w:rsidRPr="00EA6177">
          <w:rPr>
            <w:rStyle w:val="Hyperlink"/>
            <w:sz w:val="24"/>
            <w:szCs w:val="24"/>
            <w:lang w:eastAsia="en-US"/>
          </w:rPr>
          <w:t>Tema 936 da repercussão geral</w:t>
        </w:r>
      </w:hyperlink>
      <w:r w:rsidRPr="00EA6177">
        <w:rPr>
          <w:sz w:val="24"/>
          <w:szCs w:val="24"/>
          <w:lang w:eastAsia="en-US"/>
        </w:rPr>
        <w:t>, deu provimento ao recurso extraordinário para reconhecer a constitucionalidade da exigência de inscrição nos quadros da OAB também para os advogados públicos, ainda que em regulação específica de suas carreiras, e fixou a tese anteriormente citada.</w:t>
      </w:r>
    </w:p>
    <w:p w14:paraId="479AD83F" w14:textId="77777777" w:rsidR="00EA6177" w:rsidRPr="00EA6177" w:rsidRDefault="00EA6177" w:rsidP="00EA6177">
      <w:pPr>
        <w:spacing w:line="360" w:lineRule="auto"/>
        <w:rPr>
          <w:sz w:val="24"/>
          <w:szCs w:val="24"/>
        </w:rPr>
      </w:pPr>
    </w:p>
    <w:p w14:paraId="1A66D157" w14:textId="77777777" w:rsidR="00EA6177" w:rsidRPr="00EA6177" w:rsidRDefault="00EA6177" w:rsidP="00EA6177">
      <w:pPr>
        <w:spacing w:line="360" w:lineRule="auto"/>
        <w:rPr>
          <w:rStyle w:val="Hyperlink"/>
          <w:rFonts w:eastAsiaTheme="majorEastAsia"/>
          <w:sz w:val="24"/>
          <w:szCs w:val="24"/>
          <w:lang w:eastAsia="en-US"/>
        </w:rPr>
      </w:pPr>
      <w:r w:rsidRPr="00EA6177">
        <w:rPr>
          <w:sz w:val="24"/>
          <w:szCs w:val="24"/>
        </w:rPr>
        <w:fldChar w:fldCharType="begin"/>
      </w:r>
      <w:r w:rsidRPr="00EA6177">
        <w:rPr>
          <w:sz w:val="24"/>
          <w:szCs w:val="24"/>
        </w:rPr>
        <w:instrText>HYPERLINK "https://portal.stf.jus.br/processos/detalhe.asp?incidente=3845192"</w:instrText>
      </w:r>
      <w:r w:rsidRPr="00EA6177">
        <w:rPr>
          <w:sz w:val="24"/>
          <w:szCs w:val="24"/>
        </w:rPr>
      </w:r>
      <w:r w:rsidRPr="00EA6177">
        <w:rPr>
          <w:sz w:val="24"/>
          <w:szCs w:val="24"/>
        </w:rPr>
        <w:fldChar w:fldCharType="separate"/>
      </w:r>
      <w:r w:rsidRPr="00EA6177">
        <w:rPr>
          <w:rStyle w:val="Hyperlink"/>
          <w:sz w:val="24"/>
          <w:szCs w:val="24"/>
        </w:rPr>
        <w:t>RE 609.517/RO,</w:t>
      </w:r>
      <w:r w:rsidRPr="00EA6177">
        <w:rPr>
          <w:rStyle w:val="Hyperlink"/>
          <w:rFonts w:eastAsiaTheme="majorEastAsia"/>
          <w:sz w:val="24"/>
          <w:szCs w:val="24"/>
          <w:lang w:eastAsia="en-US"/>
        </w:rPr>
        <w:t xml:space="preserve"> relator Ministro Cristiano Zanin, redator do acórdão Ministro Edson Fachin, julgamento finalizado em 30.04.2026 (quinta-feira)</w:t>
      </w:r>
    </w:p>
    <w:p w14:paraId="7579B205" w14:textId="77777777" w:rsidR="00EA6177" w:rsidRPr="00AC0564" w:rsidRDefault="00EA6177" w:rsidP="00EA6177">
      <w:pPr>
        <w:rPr>
          <w:rFonts w:eastAsiaTheme="majorEastAsia"/>
          <w:sz w:val="24"/>
          <w:szCs w:val="24"/>
          <w:lang w:eastAsia="en-US"/>
        </w:rPr>
      </w:pPr>
      <w:r w:rsidRPr="00EA6177">
        <w:rPr>
          <w:sz w:val="24"/>
          <w:szCs w:val="24"/>
        </w:rPr>
        <w:fldChar w:fldCharType="end"/>
      </w:r>
    </w:p>
    <w:p w14:paraId="58AF6B97" w14:textId="77777777" w:rsidR="00EA6177" w:rsidRDefault="00EA6177" w:rsidP="00EA6177">
      <w:pPr>
        <w:rPr>
          <w:sz w:val="24"/>
          <w:szCs w:val="24"/>
        </w:rPr>
      </w:pPr>
      <w:r w:rsidRPr="00AC0564">
        <w:rPr>
          <w:noProof/>
          <w:sz w:val="24"/>
          <w:szCs w:val="24"/>
          <w14:ligatures w14:val="standardContextual"/>
        </w:rPr>
        <w:drawing>
          <wp:inline distT="0" distB="0" distL="0" distR="0" wp14:anchorId="0E6644AC" wp14:editId="046535FB">
            <wp:extent cx="1186180" cy="123825"/>
            <wp:effectExtent l="0" t="0" r="0" b="9525"/>
            <wp:docPr id="1217592623" name="Imagem 2" descr="P:\Informativos\Imagens\03_18px.pn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92623" name="Imagem 2" descr="P:\Informativos\Imagens\03_18px.png">
                      <a:hlinkClick r:id="rId42"/>
                    </pic:cNvPr>
                    <pic:cNvPicPr>
                      <a:picLocks noChangeAspect="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5CBF70C5" w14:textId="77777777" w:rsidR="00EA6177" w:rsidRDefault="00EA6177" w:rsidP="00EA6177">
      <w:pPr>
        <w:rPr>
          <w:sz w:val="24"/>
          <w:szCs w:val="24"/>
        </w:rPr>
      </w:pPr>
      <w:r w:rsidRPr="00AC0564">
        <w:rPr>
          <w:noProof/>
          <w:sz w:val="24"/>
          <w:szCs w:val="24"/>
          <w14:ligatures w14:val="standardContextual"/>
        </w:rPr>
        <w:drawing>
          <wp:inline distT="0" distB="0" distL="0" distR="0" wp14:anchorId="39D49A34" wp14:editId="2C2C8353">
            <wp:extent cx="1186180" cy="123825"/>
            <wp:effectExtent l="0" t="0" r="0" b="9525"/>
            <wp:docPr id="606024435" name="Imagem 2" descr="P:\Informativos\Imagens\03_18px.png">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24435" name="Imagem 2" descr="P:\Informativos\Imagens\03_18px.png">
                      <a:hlinkClick r:id="rId44"/>
                    </pic:cNvPr>
                    <pic:cNvPicPr>
                      <a:picLocks noChangeAspect="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37562B81" w14:textId="77777777" w:rsidR="00EA6177" w:rsidRPr="00AC0564" w:rsidRDefault="00EA6177" w:rsidP="00EA6177">
      <w:pPr>
        <w:rPr>
          <w:sz w:val="24"/>
          <w:szCs w:val="24"/>
        </w:rPr>
      </w:pPr>
      <w:r w:rsidRPr="00AC0564">
        <w:rPr>
          <w:noProof/>
          <w:sz w:val="24"/>
          <w:szCs w:val="24"/>
          <w14:ligatures w14:val="standardContextual"/>
        </w:rPr>
        <w:drawing>
          <wp:inline distT="0" distB="0" distL="0" distR="0" wp14:anchorId="42B6D71A" wp14:editId="7B66D303">
            <wp:extent cx="1186180" cy="123825"/>
            <wp:effectExtent l="0" t="0" r="0" b="9525"/>
            <wp:docPr id="481871648" name="Imagem 2" descr="P:\Informativos\Imagens\03_18px.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71648" name="Imagem 2" descr="P:\Informativos\Imagens\03_18px.png">
                      <a:hlinkClick r:id="rId45"/>
                    </pic:cNvPr>
                    <pic:cNvPicPr>
                      <a:picLocks noChangeAspect="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6A92C8E8" w14:textId="77777777" w:rsidR="00EA6177" w:rsidRDefault="00EA6177" w:rsidP="00462918">
      <w:pPr>
        <w:rPr>
          <w:sz w:val="24"/>
          <w:szCs w:val="24"/>
          <w:lang w:eastAsia="en-US"/>
        </w:rPr>
      </w:pPr>
    </w:p>
    <w:p w14:paraId="15A88598" w14:textId="77777777" w:rsidR="00EA6177" w:rsidRDefault="00EA6177" w:rsidP="00EA6177">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628EC079" w14:textId="77777777" w:rsidR="00EA6177" w:rsidRDefault="00EA6177" w:rsidP="00462918">
      <w:pPr>
        <w:rPr>
          <w:sz w:val="24"/>
          <w:szCs w:val="24"/>
          <w:lang w:eastAsia="en-US"/>
        </w:rPr>
      </w:pPr>
    </w:p>
    <w:p w14:paraId="4F43A516" w14:textId="495F2802" w:rsidR="00462918" w:rsidRPr="00462918" w:rsidRDefault="00462918" w:rsidP="00462918">
      <w:pPr>
        <w:rPr>
          <w:sz w:val="24"/>
          <w:szCs w:val="24"/>
          <w:lang w:eastAsia="en-US"/>
        </w:rPr>
      </w:pPr>
      <w:r w:rsidRPr="00462918">
        <w:rPr>
          <w:sz w:val="24"/>
          <w:szCs w:val="24"/>
          <w:lang w:eastAsia="en-US"/>
        </w:rPr>
        <w:t>DIREITO CONSTITUCIONAL – FUNÇÕES ESSENCIAIS À JUSTIÇA; MINISTÉRIO PÚBLICO; AUTONOMIA FINANCEIRA E ADMINISTRATIVA</w:t>
      </w:r>
    </w:p>
    <w:p w14:paraId="71211DA6" w14:textId="77777777" w:rsidR="00462918" w:rsidRPr="00462918" w:rsidRDefault="00462918" w:rsidP="00462918">
      <w:pPr>
        <w:rPr>
          <w:sz w:val="24"/>
          <w:szCs w:val="24"/>
          <w:lang w:eastAsia="en-US"/>
        </w:rPr>
      </w:pPr>
      <w:r w:rsidRPr="00462918">
        <w:rPr>
          <w:sz w:val="24"/>
          <w:szCs w:val="24"/>
          <w:lang w:eastAsia="en-US"/>
        </w:rPr>
        <w:t>DIREITO PROCESSUAL CIVIL – ÔNUS DA SUCUMBÊNCIA; HONORÁRIOS PERICIAIS</w:t>
      </w:r>
    </w:p>
    <w:p w14:paraId="1E7B4F49" w14:textId="77777777" w:rsidR="00462918" w:rsidRPr="00462918" w:rsidRDefault="00462918" w:rsidP="00462918">
      <w:pPr>
        <w:rPr>
          <w:b/>
          <w:bCs/>
          <w:i/>
          <w:iCs/>
          <w:sz w:val="24"/>
          <w:szCs w:val="24"/>
          <w:highlight w:val="yellow"/>
          <w:lang w:eastAsia="en-US"/>
        </w:rPr>
      </w:pPr>
    </w:p>
    <w:p w14:paraId="7B9D5F3C" w14:textId="60143BF5" w:rsidR="00462918" w:rsidRPr="00462918" w:rsidRDefault="00462918" w:rsidP="00462918">
      <w:pPr>
        <w:autoSpaceDE w:val="0"/>
        <w:autoSpaceDN w:val="0"/>
        <w:adjustRightInd w:val="0"/>
        <w:rPr>
          <w:b/>
          <w:bCs/>
          <w:i/>
          <w:iCs/>
          <w:sz w:val="24"/>
          <w:szCs w:val="24"/>
          <w:lang w:eastAsia="en-US"/>
        </w:rPr>
      </w:pPr>
      <w:bookmarkStart w:id="7" w:name="Restrição"/>
      <w:bookmarkStart w:id="8" w:name="MP"/>
      <w:bookmarkEnd w:id="7"/>
      <w:r w:rsidRPr="00462918">
        <w:rPr>
          <w:b/>
          <w:bCs/>
          <w:i/>
          <w:iCs/>
          <w:sz w:val="24"/>
          <w:szCs w:val="24"/>
          <w:lang w:eastAsia="en-US"/>
        </w:rPr>
        <w:t xml:space="preserve">Ministério Público: pagamento de custas processuais e honorários de sucumbência </w:t>
      </w:r>
      <w:bookmarkEnd w:id="8"/>
      <w:r w:rsidRPr="00462918">
        <w:rPr>
          <w:sz w:val="24"/>
          <w:szCs w:val="24"/>
          <w:lang w:eastAsia="en-US"/>
        </w:rPr>
        <w:t xml:space="preserve">- </w:t>
      </w:r>
      <w:hyperlink r:id="rId46" w:history="1">
        <w:r w:rsidRPr="00462918">
          <w:rPr>
            <w:sz w:val="24"/>
            <w:szCs w:val="24"/>
            <w:lang w:eastAsia="en-US"/>
          </w:rPr>
          <w:t>ARE 1.524.619/SP</w:t>
        </w:r>
      </w:hyperlink>
      <w:r w:rsidRPr="00462918">
        <w:rPr>
          <w:sz w:val="24"/>
          <w:szCs w:val="24"/>
          <w:lang w:eastAsia="en-US"/>
        </w:rPr>
        <w:t xml:space="preserve"> (</w:t>
      </w:r>
      <w:hyperlink r:id="rId47" w:history="1">
        <w:r w:rsidRPr="00462918">
          <w:rPr>
            <w:sz w:val="24"/>
            <w:szCs w:val="24"/>
            <w:u w:val="single"/>
            <w:lang w:eastAsia="en-US"/>
          </w:rPr>
          <w:t>Tema 1.382 RG</w:t>
        </w:r>
      </w:hyperlink>
      <w:r w:rsidRPr="00462918">
        <w:rPr>
          <w:sz w:val="24"/>
          <w:szCs w:val="24"/>
          <w:lang w:eastAsia="en-US"/>
        </w:rPr>
        <w:t xml:space="preserve">) e </w:t>
      </w:r>
      <w:hyperlink r:id="rId48" w:history="1">
        <w:r w:rsidRPr="00462918">
          <w:rPr>
            <w:sz w:val="24"/>
            <w:szCs w:val="24"/>
            <w:lang w:eastAsia="en-US"/>
          </w:rPr>
          <w:t xml:space="preserve">ACO 1.560 </w:t>
        </w:r>
        <w:proofErr w:type="spellStart"/>
        <w:r w:rsidRPr="00462918">
          <w:rPr>
            <w:sz w:val="24"/>
            <w:szCs w:val="24"/>
            <w:lang w:eastAsia="en-US"/>
          </w:rPr>
          <w:t>AgR</w:t>
        </w:r>
        <w:proofErr w:type="spellEnd"/>
        <w:r w:rsidRPr="00462918">
          <w:rPr>
            <w:sz w:val="24"/>
            <w:szCs w:val="24"/>
            <w:lang w:eastAsia="en-US"/>
          </w:rPr>
          <w:t>-terceiro/MS</w:t>
        </w:r>
      </w:hyperlink>
      <w:r w:rsidRPr="00462918">
        <w:rPr>
          <w:noProof/>
          <w:sz w:val="24"/>
          <w:szCs w:val="24"/>
        </w:rPr>
        <w:drawing>
          <wp:inline distT="0" distB="0" distL="0" distR="0" wp14:anchorId="73AFB4C8" wp14:editId="7DED5CAF">
            <wp:extent cx="1196340" cy="182880"/>
            <wp:effectExtent l="0" t="0" r="3810" b="7620"/>
            <wp:docPr id="480134809" name="Imagem 4">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34809" name="Imagem 4">
                      <a:hlinkClick r:id="rId49"/>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96340" cy="182880"/>
                    </a:xfrm>
                    <a:prstGeom prst="rect">
                      <a:avLst/>
                    </a:prstGeom>
                    <a:noFill/>
                    <a:ln>
                      <a:noFill/>
                    </a:ln>
                  </pic:spPr>
                </pic:pic>
              </a:graphicData>
            </a:graphic>
          </wp:inline>
        </w:drawing>
      </w:r>
    </w:p>
    <w:p w14:paraId="5F5B7815" w14:textId="77777777" w:rsidR="00462918" w:rsidRPr="00462918" w:rsidRDefault="00462918" w:rsidP="00462918">
      <w:pPr>
        <w:autoSpaceDE w:val="0"/>
        <w:autoSpaceDN w:val="0"/>
        <w:adjustRightInd w:val="0"/>
        <w:rPr>
          <w:sz w:val="24"/>
          <w:szCs w:val="24"/>
        </w:rPr>
      </w:pPr>
    </w:p>
    <w:p w14:paraId="531A9E10" w14:textId="77777777" w:rsidR="00462918" w:rsidRPr="00462918" w:rsidRDefault="00462918" w:rsidP="00462918">
      <w:pPr>
        <w:spacing w:line="360" w:lineRule="auto"/>
        <w:rPr>
          <w:sz w:val="24"/>
          <w:szCs w:val="24"/>
        </w:rPr>
      </w:pPr>
      <w:r w:rsidRPr="00462918">
        <w:rPr>
          <w:b/>
          <w:bCs/>
          <w:sz w:val="24"/>
          <w:szCs w:val="24"/>
        </w:rPr>
        <w:t>ODS:</w:t>
      </w:r>
      <w:r w:rsidRPr="00462918">
        <w:rPr>
          <w:sz w:val="24"/>
          <w:szCs w:val="24"/>
        </w:rPr>
        <w:t xml:space="preserve"> </w:t>
      </w:r>
      <w:hyperlink r:id="rId50" w:history="1">
        <w:r w:rsidRPr="00462918">
          <w:rPr>
            <w:color w:val="0000FF"/>
            <w:sz w:val="24"/>
            <w:szCs w:val="24"/>
            <w:u w:val="single"/>
          </w:rPr>
          <w:t>16</w:t>
        </w:r>
      </w:hyperlink>
    </w:p>
    <w:p w14:paraId="3F2E9CE3" w14:textId="77777777" w:rsidR="00462918" w:rsidRPr="00462918" w:rsidRDefault="00462918" w:rsidP="00462918">
      <w:pPr>
        <w:autoSpaceDE w:val="0"/>
        <w:autoSpaceDN w:val="0"/>
        <w:adjustRightInd w:val="0"/>
        <w:spacing w:line="360" w:lineRule="auto"/>
        <w:rPr>
          <w:sz w:val="24"/>
          <w:szCs w:val="24"/>
          <w:lang w:eastAsia="en-US"/>
        </w:rPr>
      </w:pPr>
    </w:p>
    <w:p w14:paraId="7A457878" w14:textId="77777777" w:rsidR="00462918" w:rsidRPr="00462918" w:rsidRDefault="00462918" w:rsidP="00462918">
      <w:pPr>
        <w:autoSpaceDE w:val="0"/>
        <w:autoSpaceDN w:val="0"/>
        <w:adjustRightInd w:val="0"/>
        <w:spacing w:line="360" w:lineRule="auto"/>
        <w:rPr>
          <w:sz w:val="24"/>
          <w:szCs w:val="24"/>
          <w:lang w:eastAsia="en-US"/>
        </w:rPr>
      </w:pPr>
      <w:r w:rsidRPr="00462918">
        <w:rPr>
          <w:sz w:val="24"/>
          <w:szCs w:val="24"/>
          <w:lang w:eastAsia="en-US"/>
        </w:rPr>
        <w:t>Tese fixada:</w:t>
      </w:r>
    </w:p>
    <w:p w14:paraId="562B82C9" w14:textId="77777777" w:rsidR="00462918" w:rsidRPr="00462918" w:rsidRDefault="00462918" w:rsidP="00462918">
      <w:pPr>
        <w:autoSpaceDE w:val="0"/>
        <w:autoSpaceDN w:val="0"/>
        <w:adjustRightInd w:val="0"/>
        <w:spacing w:line="360" w:lineRule="auto"/>
        <w:ind w:firstLine="708"/>
        <w:rPr>
          <w:b/>
          <w:sz w:val="24"/>
          <w:szCs w:val="24"/>
          <w:lang w:eastAsia="en-US"/>
        </w:rPr>
      </w:pPr>
      <w:r w:rsidRPr="00462918">
        <w:rPr>
          <w:b/>
          <w:sz w:val="24"/>
          <w:szCs w:val="24"/>
          <w:lang w:eastAsia="en-US"/>
        </w:rPr>
        <w:t>“1. O Ministério Público é instituição permanente, essencial à função jurisdicional do Estado, incumbindo-lhe a defesa da ordem jurídica, do regime democrático e dos interesses sociais e individuais indisponíveis, não sendo possível sua condenação ao pagamento de despesas processuais e honorários de sucumbência, sob pena de ferimento à sua independência e autonomia. 2. Quando houver necessidade de arcar com encargos financeiros relacionados à produção de prova pericial requerida pelo Ministério Público, o custeio deverá ser suportado pelo órgão ministerial, mediante suas dotações orçamentárias próprias (art. 127, § 3º, CF), observado o regime do art. 91 do Código de Processo Civil, inclusive quanto à possibilidade de adiantamento havendo previsão orçamentária ou de pagamento diferido nos termos legais”.</w:t>
      </w:r>
    </w:p>
    <w:p w14:paraId="5E454823" w14:textId="77777777" w:rsidR="00462918" w:rsidRPr="00462918" w:rsidRDefault="00462918" w:rsidP="00462918">
      <w:pPr>
        <w:autoSpaceDE w:val="0"/>
        <w:autoSpaceDN w:val="0"/>
        <w:adjustRightInd w:val="0"/>
        <w:spacing w:line="360" w:lineRule="auto"/>
        <w:ind w:firstLine="708"/>
        <w:rPr>
          <w:sz w:val="24"/>
          <w:szCs w:val="24"/>
          <w:lang w:eastAsia="en-US"/>
        </w:rPr>
      </w:pPr>
    </w:p>
    <w:p w14:paraId="22ED4EDE" w14:textId="77777777" w:rsidR="00462918" w:rsidRPr="00462918" w:rsidRDefault="00462918" w:rsidP="00462918">
      <w:pPr>
        <w:spacing w:line="360" w:lineRule="auto"/>
        <w:rPr>
          <w:sz w:val="24"/>
          <w:szCs w:val="24"/>
          <w:lang w:eastAsia="en-US"/>
        </w:rPr>
      </w:pPr>
      <w:r w:rsidRPr="00462918">
        <w:rPr>
          <w:sz w:val="24"/>
          <w:szCs w:val="24"/>
          <w:lang w:eastAsia="en-US"/>
        </w:rPr>
        <w:t>Resumo:</w:t>
      </w:r>
    </w:p>
    <w:p w14:paraId="04F7608F" w14:textId="77777777" w:rsidR="00462918" w:rsidRPr="00462918" w:rsidRDefault="00462918" w:rsidP="00462918">
      <w:pPr>
        <w:spacing w:line="360" w:lineRule="auto"/>
        <w:ind w:firstLine="708"/>
        <w:rPr>
          <w:sz w:val="24"/>
          <w:szCs w:val="24"/>
          <w:lang w:eastAsia="en-US"/>
        </w:rPr>
      </w:pPr>
      <w:bookmarkStart w:id="9" w:name="_Hlk120041969"/>
      <w:r w:rsidRPr="00462918">
        <w:rPr>
          <w:b/>
          <w:bCs/>
          <w:sz w:val="24"/>
          <w:szCs w:val="24"/>
          <w:lang w:eastAsia="en-US"/>
        </w:rPr>
        <w:t>O Ministério Público não pode ser condenado a pagar custas processuais e honorários de sucumbência quando for derrotado em ações judiciais, mas deve custear gastos relacionados às perícias por ele requeridas.</w:t>
      </w:r>
    </w:p>
    <w:p w14:paraId="2140137C" w14:textId="77777777" w:rsidR="00462918" w:rsidRPr="00462918" w:rsidRDefault="00462918" w:rsidP="00462918">
      <w:pPr>
        <w:spacing w:line="360" w:lineRule="auto"/>
        <w:ind w:firstLine="708"/>
        <w:rPr>
          <w:sz w:val="24"/>
          <w:szCs w:val="24"/>
          <w:lang w:eastAsia="en-US"/>
        </w:rPr>
      </w:pPr>
      <w:r w:rsidRPr="00462918">
        <w:rPr>
          <w:sz w:val="24"/>
          <w:szCs w:val="24"/>
          <w:lang w:eastAsia="en-US"/>
        </w:rPr>
        <w:t xml:space="preserve">O Ministério Público possui autonomia funcional, administrativa e financeira (1). Nesse contexto, submeter a instituição ao pagamento de custas e honorários poderia </w:t>
      </w:r>
      <w:r w:rsidRPr="00462918">
        <w:rPr>
          <w:bCs/>
          <w:sz w:val="24"/>
          <w:szCs w:val="24"/>
          <w:lang w:eastAsia="en-US"/>
        </w:rPr>
        <w:t>comprometer sua atuação</w:t>
      </w:r>
      <w:r w:rsidRPr="00462918">
        <w:rPr>
          <w:sz w:val="24"/>
          <w:szCs w:val="24"/>
          <w:lang w:eastAsia="en-US"/>
        </w:rPr>
        <w:t xml:space="preserve">, pois a falta de recursos orçamentários para esses fins impediria o ajuizamento de ações importantes na defesa da ordem jurídica, do regime democrático e dos interesses sociais e individuais indisponíveis. </w:t>
      </w:r>
    </w:p>
    <w:p w14:paraId="3238451A" w14:textId="77777777" w:rsidR="00462918" w:rsidRPr="00462918" w:rsidRDefault="00462918" w:rsidP="00462918">
      <w:pPr>
        <w:spacing w:line="360" w:lineRule="auto"/>
        <w:ind w:firstLine="708"/>
        <w:rPr>
          <w:sz w:val="24"/>
          <w:szCs w:val="24"/>
          <w:lang w:eastAsia="en-US"/>
        </w:rPr>
      </w:pPr>
      <w:r w:rsidRPr="00462918">
        <w:rPr>
          <w:sz w:val="24"/>
          <w:szCs w:val="24"/>
          <w:lang w:eastAsia="en-US"/>
        </w:rPr>
        <w:t xml:space="preserve">Ademais, por uma questão de lógica processual, se o órgão não pode receber tais verbas quando vence (2), também não deveria ser obrigado a pagá-las quando vencido. </w:t>
      </w:r>
    </w:p>
    <w:p w14:paraId="33BFD41B" w14:textId="77777777" w:rsidR="00462918" w:rsidRPr="00462918" w:rsidRDefault="00462918" w:rsidP="00462918">
      <w:pPr>
        <w:spacing w:line="360" w:lineRule="auto"/>
        <w:ind w:firstLine="708"/>
        <w:rPr>
          <w:sz w:val="24"/>
          <w:szCs w:val="24"/>
          <w:lang w:eastAsia="en-US"/>
        </w:rPr>
      </w:pPr>
      <w:r w:rsidRPr="00462918">
        <w:rPr>
          <w:sz w:val="24"/>
          <w:szCs w:val="24"/>
          <w:lang w:eastAsia="en-US"/>
        </w:rPr>
        <w:lastRenderedPageBreak/>
        <w:t xml:space="preserve">No entanto, o Ministério Público deve custear as perícias por ele requeridas, nos termos do regime específico estabelecido pelo art. 91 do CPC/2015 (3) a fim de desestimular demandas frívolas, obrigando o órgão a verificar a viabilidade orçamentária antes de requerer a perícia. </w:t>
      </w:r>
    </w:p>
    <w:p w14:paraId="6138EB98" w14:textId="136AA6AB" w:rsidR="00462918" w:rsidRPr="00462918" w:rsidRDefault="00462918" w:rsidP="00462918">
      <w:pPr>
        <w:spacing w:line="360" w:lineRule="auto"/>
        <w:ind w:firstLine="708"/>
        <w:rPr>
          <w:bCs/>
          <w:sz w:val="24"/>
          <w:szCs w:val="24"/>
          <w:lang w:eastAsia="en-US"/>
        </w:rPr>
      </w:pPr>
      <w:r w:rsidRPr="00462918">
        <w:rPr>
          <w:sz w:val="24"/>
          <w:szCs w:val="24"/>
          <w:lang w:eastAsia="en-US"/>
        </w:rPr>
        <w:t xml:space="preserve">Com base nesses e em outros entendimentos, o Plenário, </w:t>
      </w:r>
      <w:r w:rsidRPr="00462918">
        <w:rPr>
          <w:bCs/>
          <w:sz w:val="24"/>
          <w:szCs w:val="24"/>
          <w:lang w:eastAsia="en-US"/>
        </w:rPr>
        <w:t xml:space="preserve">por unanimidade, ao apreciar o </w:t>
      </w:r>
      <w:hyperlink r:id="rId51" w:history="1">
        <w:r w:rsidRPr="009E6B87">
          <w:rPr>
            <w:rStyle w:val="Hyperlink"/>
            <w:bCs/>
            <w:sz w:val="24"/>
            <w:szCs w:val="24"/>
            <w:lang w:eastAsia="en-US"/>
          </w:rPr>
          <w:t>Tema 1.382 da repercussão geral</w:t>
        </w:r>
      </w:hyperlink>
      <w:r w:rsidRPr="00462918">
        <w:rPr>
          <w:bCs/>
          <w:sz w:val="24"/>
          <w:szCs w:val="24"/>
          <w:lang w:eastAsia="en-US"/>
        </w:rPr>
        <w:t>, deu provimento ao ARE 1.524.619 para afastar a condenação do Ministério Público ao pagamento de custas e despesas processuais, bem como honorários de sucumbência, e fixou a tese anteriormente citada. Além disso, por maioria, indeferiu o pedido de reconsideração formulado pelo Ministério Público Federal na ACO 1.560 e reiterou o entendimento de que o Ministério Público é responsável pelo pagamento dos honorários periciais da perícia por ele requerida, nos termos do art. 91 do CPC/2015.</w:t>
      </w:r>
    </w:p>
    <w:p w14:paraId="5FB3139D" w14:textId="77777777" w:rsidR="00462918" w:rsidRPr="00462918" w:rsidRDefault="00462918" w:rsidP="00462918">
      <w:pPr>
        <w:spacing w:line="360" w:lineRule="auto"/>
        <w:ind w:firstLine="708"/>
        <w:rPr>
          <w:sz w:val="24"/>
          <w:szCs w:val="24"/>
          <w:lang w:eastAsia="en-US"/>
        </w:rPr>
      </w:pPr>
    </w:p>
    <w:p w14:paraId="74044F5D" w14:textId="77777777" w:rsidR="00462918" w:rsidRPr="00462918" w:rsidRDefault="00462918" w:rsidP="00462918">
      <w:pPr>
        <w:spacing w:after="120"/>
        <w:ind w:firstLine="708"/>
        <w:rPr>
          <w:rFonts w:ascii="Arial" w:hAnsi="Arial" w:cs="Arial"/>
          <w:sz w:val="20"/>
          <w:szCs w:val="20"/>
          <w:lang w:eastAsia="en-US"/>
        </w:rPr>
      </w:pPr>
      <w:r w:rsidRPr="00462918">
        <w:rPr>
          <w:rFonts w:ascii="Arial" w:hAnsi="Arial" w:cs="Arial"/>
          <w:sz w:val="20"/>
          <w:szCs w:val="20"/>
        </w:rPr>
        <w:t xml:space="preserve">(1) </w:t>
      </w:r>
      <w:hyperlink r:id="rId52" w:anchor=":~:text=%C2%A7%202%C2%BA%20Ao%20Minist%C3%A9rio,organiza%C3%A7%C3%A3o%20e%20funcionamento." w:history="1">
        <w:r w:rsidRPr="00462918">
          <w:rPr>
            <w:rFonts w:ascii="Arial" w:hAnsi="Arial" w:cs="Arial"/>
            <w:color w:val="0000FF"/>
            <w:sz w:val="20"/>
            <w:szCs w:val="20"/>
            <w:u w:val="single"/>
          </w:rPr>
          <w:t>CF/1988</w:t>
        </w:r>
      </w:hyperlink>
      <w:r w:rsidRPr="00462918">
        <w:rPr>
          <w:rFonts w:ascii="Arial" w:hAnsi="Arial" w:cs="Arial"/>
          <w:sz w:val="20"/>
          <w:szCs w:val="20"/>
        </w:rPr>
        <w:t>: “Art. 127. (...) § 2º Ao Ministério Público é assegurada autonomia funcional e administrativa, podendo, observado o disposto no art. 169, propor ao Poder Legislativo a criação e extinção de seus cargos e serviços auxiliares, provendo-os por concurso público de provas ou de provas e títulos, a política remuneratória e os planos de carreira; a lei disporá sobre sua organização e funcionamento.</w:t>
      </w:r>
      <w:r w:rsidRPr="00462918">
        <w:rPr>
          <w:rFonts w:ascii="Arial" w:hAnsi="Arial" w:cs="Arial"/>
          <w:color w:val="000000"/>
          <w:sz w:val="20"/>
          <w:szCs w:val="20"/>
          <w:shd w:val="clear" w:color="auto" w:fill="FFFFFF"/>
        </w:rPr>
        <w:t xml:space="preserve"> </w:t>
      </w:r>
      <w:r w:rsidRPr="00462918">
        <w:rPr>
          <w:rFonts w:ascii="Arial" w:hAnsi="Arial" w:cs="Arial"/>
          <w:sz w:val="20"/>
          <w:szCs w:val="20"/>
        </w:rPr>
        <w:t>§ 3º O Ministério Público elaborará sua proposta orçamentária dentro dos limites estabelecidos na lei de diretrizes orçamentárias”.</w:t>
      </w:r>
    </w:p>
    <w:p w14:paraId="6465A11D" w14:textId="77777777" w:rsidR="00462918" w:rsidRPr="00462918" w:rsidRDefault="00462918" w:rsidP="00462918">
      <w:pPr>
        <w:spacing w:after="120"/>
        <w:ind w:firstLine="708"/>
        <w:rPr>
          <w:rFonts w:ascii="Arial" w:hAnsi="Arial" w:cs="Arial"/>
          <w:sz w:val="20"/>
          <w:szCs w:val="20"/>
          <w:lang w:eastAsia="en-US"/>
        </w:rPr>
      </w:pPr>
      <w:r w:rsidRPr="00462918">
        <w:rPr>
          <w:rFonts w:ascii="Arial" w:hAnsi="Arial" w:cs="Arial"/>
          <w:sz w:val="20"/>
          <w:szCs w:val="20"/>
          <w:lang w:eastAsia="en-US"/>
        </w:rPr>
        <w:t xml:space="preserve">(2) </w:t>
      </w:r>
      <w:hyperlink r:id="rId53" w:anchor=":~:text=a)%20receber%2C%20a%20qualquer%20t%C3%ADtulo%20e%20sob%20qualquer%20pretexto%2C%20honor%C3%A1rios%2C%20percentagens%20ou%20custas%20processuais%3B" w:history="1">
        <w:r w:rsidRPr="00462918">
          <w:rPr>
            <w:rFonts w:ascii="Arial" w:hAnsi="Arial" w:cs="Arial"/>
            <w:color w:val="0000FF"/>
            <w:sz w:val="20"/>
            <w:szCs w:val="20"/>
            <w:u w:val="single"/>
            <w:lang w:eastAsia="en-US"/>
          </w:rPr>
          <w:t>CF/1988</w:t>
        </w:r>
      </w:hyperlink>
      <w:r w:rsidRPr="00462918">
        <w:rPr>
          <w:rFonts w:ascii="Arial" w:hAnsi="Arial" w:cs="Arial"/>
          <w:sz w:val="20"/>
          <w:szCs w:val="20"/>
          <w:lang w:eastAsia="en-US"/>
        </w:rPr>
        <w:t>: “Art. 128. (...) § 5º Leis complementares da União e dos Estados, cuja iniciativa é facultada aos respectivos Procuradores-Gerais, estabelecerão a organização, as atribuições e o estatuto de cada Ministério Público, observadas, relativamente a seus membros: (...) II - as seguintes vedações: a) receber, a qualquer título e sob qualquer pretexto, honorários, percentagens ou custas processuais”.</w:t>
      </w:r>
    </w:p>
    <w:p w14:paraId="29E2B8F7" w14:textId="77777777" w:rsidR="00462918" w:rsidRPr="00462918" w:rsidRDefault="00462918" w:rsidP="00462918">
      <w:pPr>
        <w:spacing w:after="120"/>
        <w:ind w:firstLine="708"/>
        <w:rPr>
          <w:rFonts w:ascii="Arial" w:hAnsi="Arial" w:cs="Arial"/>
          <w:sz w:val="20"/>
          <w:szCs w:val="20"/>
          <w:lang w:eastAsia="en-US"/>
        </w:rPr>
      </w:pPr>
      <w:r w:rsidRPr="00462918">
        <w:rPr>
          <w:rFonts w:ascii="Arial" w:hAnsi="Arial" w:cs="Arial"/>
          <w:sz w:val="20"/>
          <w:szCs w:val="20"/>
          <w:lang w:eastAsia="en-US"/>
        </w:rPr>
        <w:t xml:space="preserve">(3) </w:t>
      </w:r>
      <w:hyperlink r:id="rId54" w:anchor=":~:text=Art.%2091.%20As,pelo%20ente%20p%C3%BAblico." w:history="1">
        <w:r w:rsidRPr="00462918">
          <w:rPr>
            <w:rFonts w:ascii="Arial" w:hAnsi="Arial" w:cs="Arial"/>
            <w:color w:val="0000FF"/>
            <w:sz w:val="20"/>
            <w:szCs w:val="20"/>
            <w:u w:val="single"/>
            <w:lang w:eastAsia="en-US"/>
          </w:rPr>
          <w:t>CPC/2015</w:t>
        </w:r>
      </w:hyperlink>
      <w:r w:rsidRPr="00462918">
        <w:rPr>
          <w:rFonts w:ascii="Arial" w:hAnsi="Arial" w:cs="Arial"/>
          <w:sz w:val="20"/>
          <w:szCs w:val="20"/>
          <w:lang w:eastAsia="en-US"/>
        </w:rPr>
        <w:t>: “Art. 91. As despesas dos atos processuais praticados a requerimento da Fazenda Pública, do Ministério Público ou da Defensoria Pública serão pagas ao final pelo vencido.</w:t>
      </w:r>
      <w:bookmarkStart w:id="10" w:name="art91§1"/>
      <w:bookmarkEnd w:id="10"/>
      <w:r w:rsidRPr="00462918">
        <w:rPr>
          <w:rFonts w:ascii="Arial" w:hAnsi="Arial" w:cs="Arial"/>
          <w:sz w:val="20"/>
          <w:szCs w:val="20"/>
          <w:lang w:eastAsia="en-US"/>
        </w:rPr>
        <w:t xml:space="preserve"> § 1º As perícias requeridas pela Fazenda Pública, pelo Ministério Público ou pela Defensoria Pública poderão ser realizadas por entidade pública ou, havendo previsão orçamentária, ter os valores adiantados por aquele que requerer a prova.</w:t>
      </w:r>
      <w:bookmarkStart w:id="11" w:name="art91§2"/>
      <w:bookmarkEnd w:id="11"/>
      <w:r w:rsidRPr="00462918">
        <w:rPr>
          <w:rFonts w:ascii="Arial" w:hAnsi="Arial" w:cs="Arial"/>
          <w:sz w:val="20"/>
          <w:szCs w:val="20"/>
          <w:lang w:eastAsia="en-US"/>
        </w:rPr>
        <w:t xml:space="preserve"> § 2º Não havendo previsão orçamentária no exercício financeiro para adiantamento dos honorários periciais, eles serão pagos no exercício seguinte ou ao final, pelo vencido, caso o processo se encerre antes do adiantamento a ser feito pelo ente público”.</w:t>
      </w:r>
    </w:p>
    <w:p w14:paraId="79DEB6FD" w14:textId="77777777" w:rsidR="00462918" w:rsidRPr="00462918" w:rsidRDefault="00462918" w:rsidP="00462918">
      <w:pPr>
        <w:spacing w:after="120"/>
        <w:ind w:firstLine="708"/>
        <w:rPr>
          <w:rFonts w:ascii="Arial" w:hAnsi="Arial" w:cs="Arial"/>
          <w:sz w:val="20"/>
          <w:szCs w:val="20"/>
          <w:lang w:eastAsia="en-US"/>
        </w:rPr>
      </w:pPr>
    </w:p>
    <w:bookmarkEnd w:id="9"/>
    <w:p w14:paraId="701F1140" w14:textId="77777777" w:rsidR="00462918" w:rsidRPr="00462918" w:rsidRDefault="00462918" w:rsidP="00462918">
      <w:pPr>
        <w:spacing w:line="360" w:lineRule="auto"/>
        <w:rPr>
          <w:sz w:val="24"/>
          <w:szCs w:val="24"/>
          <w:lang w:eastAsia="en-US"/>
        </w:rPr>
      </w:pPr>
      <w:r w:rsidRPr="00462918">
        <w:fldChar w:fldCharType="begin"/>
      </w:r>
      <w:r w:rsidRPr="00462918">
        <w:instrText>HYPERLINK "https://portal.stf.jus.br/processos/detalhe.asp?incidente=7089251"</w:instrText>
      </w:r>
      <w:r w:rsidRPr="00462918">
        <w:fldChar w:fldCharType="separate"/>
      </w:r>
      <w:r w:rsidRPr="00462918">
        <w:rPr>
          <w:color w:val="0000FF"/>
          <w:sz w:val="24"/>
          <w:szCs w:val="24"/>
          <w:u w:val="single"/>
          <w:lang w:eastAsia="en-US"/>
        </w:rPr>
        <w:t>ARE 1.524.619/SP, relator Ministro Alexandre de Moraes, julgamento finalizado em 29.04.2026 (quarta-feira)</w:t>
      </w:r>
      <w:r w:rsidRPr="00462918">
        <w:fldChar w:fldCharType="end"/>
      </w:r>
    </w:p>
    <w:p w14:paraId="72E5C280" w14:textId="77777777" w:rsidR="00462918" w:rsidRPr="00462918" w:rsidRDefault="00462918" w:rsidP="00462918">
      <w:pPr>
        <w:spacing w:line="360" w:lineRule="auto"/>
        <w:rPr>
          <w:sz w:val="24"/>
          <w:szCs w:val="24"/>
          <w:lang w:eastAsia="en-US"/>
        </w:rPr>
      </w:pPr>
      <w:hyperlink r:id="rId55" w:history="1">
        <w:r w:rsidRPr="00462918">
          <w:rPr>
            <w:color w:val="0000FF"/>
            <w:sz w:val="24"/>
            <w:szCs w:val="24"/>
            <w:u w:val="single"/>
            <w:lang w:eastAsia="en-US"/>
          </w:rPr>
          <w:t xml:space="preserve">ACO 1.560 </w:t>
        </w:r>
        <w:proofErr w:type="spellStart"/>
        <w:r w:rsidRPr="00462918">
          <w:rPr>
            <w:color w:val="0000FF"/>
            <w:sz w:val="24"/>
            <w:szCs w:val="24"/>
            <w:u w:val="single"/>
            <w:lang w:eastAsia="en-US"/>
          </w:rPr>
          <w:t>AgR</w:t>
        </w:r>
        <w:proofErr w:type="spellEnd"/>
        <w:r w:rsidRPr="00462918">
          <w:rPr>
            <w:color w:val="0000FF"/>
            <w:sz w:val="24"/>
            <w:szCs w:val="24"/>
            <w:u w:val="single"/>
            <w:lang w:eastAsia="en-US"/>
          </w:rPr>
          <w:t>-terceiro/MS, relator Ministro Cristiano Zanin, julgamento finalizado em 29.04.2026 (quarta-feira)</w:t>
        </w:r>
      </w:hyperlink>
    </w:p>
    <w:p w14:paraId="7363AB3F" w14:textId="630245CC" w:rsidR="00462918" w:rsidRPr="00462918" w:rsidRDefault="00462918" w:rsidP="00462918">
      <w:pPr>
        <w:rPr>
          <w:sz w:val="24"/>
          <w:szCs w:val="24"/>
        </w:rPr>
      </w:pPr>
      <w:r w:rsidRPr="00462918">
        <w:rPr>
          <w:noProof/>
          <w:sz w:val="24"/>
          <w:szCs w:val="24"/>
        </w:rPr>
        <w:drawing>
          <wp:inline distT="0" distB="0" distL="0" distR="0" wp14:anchorId="36B73F0A" wp14:editId="43D1CF16">
            <wp:extent cx="1184910" cy="121920"/>
            <wp:effectExtent l="0" t="0" r="0" b="0"/>
            <wp:docPr id="1555664586" name="Imagem 3" descr="P:\Informativos\Imagens\03_18px.png">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P:\Informativos\Imagens\03_18px.png">
                      <a:hlinkClick r:id="rId56"/>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84910" cy="121920"/>
                    </a:xfrm>
                    <a:prstGeom prst="rect">
                      <a:avLst/>
                    </a:prstGeom>
                    <a:noFill/>
                    <a:ln>
                      <a:noFill/>
                    </a:ln>
                  </pic:spPr>
                </pic:pic>
              </a:graphicData>
            </a:graphic>
          </wp:inline>
        </w:drawing>
      </w:r>
    </w:p>
    <w:p w14:paraId="51AD8EBD" w14:textId="262AF382" w:rsidR="00462918" w:rsidRPr="00462918" w:rsidRDefault="00462918" w:rsidP="00462918">
      <w:pPr>
        <w:rPr>
          <w:sz w:val="24"/>
          <w:szCs w:val="24"/>
        </w:rPr>
      </w:pPr>
      <w:r w:rsidRPr="00462918">
        <w:rPr>
          <w:noProof/>
          <w:sz w:val="24"/>
          <w:szCs w:val="24"/>
        </w:rPr>
        <w:drawing>
          <wp:inline distT="0" distB="0" distL="0" distR="0" wp14:anchorId="2EFA2924" wp14:editId="58934E2D">
            <wp:extent cx="1184910" cy="121920"/>
            <wp:effectExtent l="0" t="0" r="0" b="0"/>
            <wp:docPr id="383587946" name="Imagem 2" descr="P:\Informativos\Imagens\03_18px.png">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P:\Informativos\Imagens\03_18px.png">
                      <a:hlinkClick r:id="rId57"/>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84910" cy="121920"/>
                    </a:xfrm>
                    <a:prstGeom prst="rect">
                      <a:avLst/>
                    </a:prstGeom>
                    <a:noFill/>
                    <a:ln>
                      <a:noFill/>
                    </a:ln>
                  </pic:spPr>
                </pic:pic>
              </a:graphicData>
            </a:graphic>
          </wp:inline>
        </w:drawing>
      </w:r>
    </w:p>
    <w:p w14:paraId="0A49D66F" w14:textId="2BD428F3" w:rsidR="00462918" w:rsidRPr="00462918" w:rsidRDefault="00462918" w:rsidP="00462918">
      <w:pPr>
        <w:rPr>
          <w:sz w:val="24"/>
          <w:szCs w:val="24"/>
        </w:rPr>
      </w:pPr>
      <w:r w:rsidRPr="00462918">
        <w:rPr>
          <w:noProof/>
          <w:sz w:val="24"/>
          <w:szCs w:val="24"/>
        </w:rPr>
        <w:drawing>
          <wp:inline distT="0" distB="0" distL="0" distR="0" wp14:anchorId="4E0920FF" wp14:editId="0FB4F2D2">
            <wp:extent cx="1184910" cy="121920"/>
            <wp:effectExtent l="0" t="0" r="0" b="0"/>
            <wp:docPr id="1435207490" name="Imagem 1" descr="P:\Informativos\Imagens\03_18px.png">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P:\Informativos\Imagens\03_18px.png">
                      <a:hlinkClick r:id="rId58"/>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84910" cy="121920"/>
                    </a:xfrm>
                    <a:prstGeom prst="rect">
                      <a:avLst/>
                    </a:prstGeom>
                    <a:noFill/>
                    <a:ln>
                      <a:noFill/>
                    </a:ln>
                  </pic:spPr>
                </pic:pic>
              </a:graphicData>
            </a:graphic>
          </wp:inline>
        </w:drawing>
      </w:r>
    </w:p>
    <w:p w14:paraId="36C8EF40" w14:textId="77777777" w:rsidR="00046C7B" w:rsidRPr="00462918" w:rsidRDefault="00046C7B" w:rsidP="00462918">
      <w:pPr>
        <w:pStyle w:val="PargrafodaLista"/>
        <w:autoSpaceDE w:val="0"/>
        <w:autoSpaceDN w:val="0"/>
        <w:adjustRightInd w:val="0"/>
        <w:spacing w:line="360" w:lineRule="auto"/>
        <w:ind w:left="357"/>
        <w:rPr>
          <w:sz w:val="24"/>
          <w:szCs w:val="24"/>
        </w:rPr>
      </w:pPr>
    </w:p>
    <w:p w14:paraId="51780935" w14:textId="77777777" w:rsidR="00462918" w:rsidRDefault="00462918" w:rsidP="00462918">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241FC480" w14:textId="77777777" w:rsidR="008D2C22" w:rsidRDefault="008D2C22" w:rsidP="008D2C22">
      <w:pPr>
        <w:rPr>
          <w:sz w:val="24"/>
          <w:szCs w:val="24"/>
        </w:rPr>
      </w:pPr>
    </w:p>
    <w:p w14:paraId="52365DB3" w14:textId="338C3025" w:rsidR="008D2C22" w:rsidRDefault="008D2C22" w:rsidP="008D2C22">
      <w:pPr>
        <w:rPr>
          <w:sz w:val="24"/>
          <w:szCs w:val="24"/>
        </w:rPr>
      </w:pPr>
      <w:r w:rsidRPr="000F0270">
        <w:rPr>
          <w:sz w:val="24"/>
          <w:szCs w:val="24"/>
        </w:rPr>
        <w:t xml:space="preserve">DIREITO </w:t>
      </w:r>
      <w:r>
        <w:rPr>
          <w:sz w:val="24"/>
          <w:szCs w:val="24"/>
        </w:rPr>
        <w:t>TRIBUTÁRIO – LIMITAÇÕES AO PODER DE TRIBUTAR; DESONERAÇÕES TRIBUTÁRIAS; IMPACTO ORÇAMENTÁRIO E FINANCEIRO; PRINCÍPIOS DO EQUILÍBRIO DAS CONTAS PÚBLICAS E SUSTENTABILIDADE ORÇAMENTÁRIA</w:t>
      </w:r>
    </w:p>
    <w:p w14:paraId="71C1D16D" w14:textId="77777777" w:rsidR="008D2C22" w:rsidRDefault="008D2C22" w:rsidP="008D2C22">
      <w:pPr>
        <w:rPr>
          <w:sz w:val="24"/>
          <w:szCs w:val="24"/>
        </w:rPr>
      </w:pPr>
    </w:p>
    <w:p w14:paraId="18E1C7D0" w14:textId="0AB58BD3" w:rsidR="008D2C22" w:rsidRPr="008D2C22" w:rsidRDefault="008D2C22" w:rsidP="008D2C22">
      <w:pPr>
        <w:rPr>
          <w:sz w:val="24"/>
          <w:szCs w:val="24"/>
        </w:rPr>
      </w:pPr>
      <w:bookmarkStart w:id="12" w:name="desoneracao"/>
      <w:r>
        <w:rPr>
          <w:b/>
          <w:bCs/>
          <w:i/>
          <w:iCs/>
          <w:sz w:val="24"/>
          <w:szCs w:val="24"/>
        </w:rPr>
        <w:lastRenderedPageBreak/>
        <w:t>D</w:t>
      </w:r>
      <w:r w:rsidRPr="004A3351">
        <w:rPr>
          <w:b/>
          <w:bCs/>
          <w:i/>
          <w:iCs/>
          <w:sz w:val="24"/>
          <w:szCs w:val="24"/>
        </w:rPr>
        <w:t>esoneração fiscal e estimativa de impacto orçamentário e financeiro</w:t>
      </w:r>
      <w:bookmarkEnd w:id="12"/>
      <w:r w:rsidRPr="000F0270">
        <w:rPr>
          <w:b/>
          <w:bCs/>
          <w:i/>
          <w:iCs/>
          <w:sz w:val="24"/>
          <w:szCs w:val="24"/>
        </w:rPr>
        <w:t xml:space="preserve"> </w:t>
      </w:r>
      <w:r w:rsidRPr="000F0270">
        <w:rPr>
          <w:sz w:val="24"/>
          <w:szCs w:val="24"/>
        </w:rPr>
        <w:t xml:space="preserve">– </w:t>
      </w:r>
      <w:hyperlink r:id="rId59" w:history="1">
        <w:r w:rsidRPr="008D2C22">
          <w:rPr>
            <w:rStyle w:val="Hyperlink"/>
            <w:rFonts w:eastAsiaTheme="majorEastAsia"/>
            <w:color w:val="auto"/>
            <w:sz w:val="24"/>
            <w:szCs w:val="24"/>
            <w:u w:val="none"/>
          </w:rPr>
          <w:t>ADI 7.633/DF</w:t>
        </w:r>
        <w:r w:rsidRPr="000F0270">
          <w:rPr>
            <w:rStyle w:val="Hyperlink"/>
            <w:sz w:val="24"/>
            <w:szCs w:val="24"/>
          </w:rPr>
          <w:t xml:space="preserve"> </w:t>
        </w:r>
      </w:hyperlink>
      <w:r w:rsidRPr="000F0270">
        <w:rPr>
          <w:color w:val="0000FF"/>
          <w:sz w:val="24"/>
          <w:szCs w:val="24"/>
        </w:rPr>
        <w:t xml:space="preserve"> </w:t>
      </w:r>
      <w:r w:rsidRPr="000F0270">
        <w:rPr>
          <w:rFonts w:asciiTheme="majorHAnsi" w:eastAsiaTheme="majorEastAsia" w:hAnsiTheme="majorHAnsi" w:cstheme="majorBidi"/>
          <w:noProof/>
          <w:color w:val="365F91" w:themeColor="accent1" w:themeShade="BF"/>
          <w:sz w:val="24"/>
          <w:szCs w:val="24"/>
        </w:rPr>
        <w:drawing>
          <wp:inline distT="0" distB="0" distL="0" distR="0" wp14:anchorId="6135C4FC" wp14:editId="059E86C3">
            <wp:extent cx="1195705" cy="180975"/>
            <wp:effectExtent l="0" t="0" r="4445" b="9525"/>
            <wp:docPr id="17331043" name="Imagem 4">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60"/>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28BB4816" w14:textId="77777777" w:rsidR="008D2C22" w:rsidRPr="000F0270" w:rsidRDefault="008D2C22" w:rsidP="008D2C22">
      <w:pPr>
        <w:autoSpaceDE w:val="0"/>
        <w:autoSpaceDN w:val="0"/>
        <w:adjustRightInd w:val="0"/>
        <w:rPr>
          <w:sz w:val="24"/>
          <w:szCs w:val="24"/>
        </w:rPr>
      </w:pPr>
    </w:p>
    <w:p w14:paraId="33C93F72" w14:textId="77777777" w:rsidR="008D2C22" w:rsidRPr="000F0270" w:rsidRDefault="008D2C22" w:rsidP="008D2C22">
      <w:pPr>
        <w:rPr>
          <w:sz w:val="24"/>
          <w:szCs w:val="24"/>
        </w:rPr>
      </w:pPr>
      <w:r w:rsidRPr="000F0270">
        <w:rPr>
          <w:b/>
          <w:bCs/>
          <w:sz w:val="24"/>
          <w:szCs w:val="24"/>
        </w:rPr>
        <w:t>ODS:</w:t>
      </w:r>
      <w:r w:rsidRPr="000F0270">
        <w:rPr>
          <w:sz w:val="24"/>
          <w:szCs w:val="24"/>
        </w:rPr>
        <w:t xml:space="preserve"> </w:t>
      </w:r>
      <w:hyperlink r:id="rId61" w:history="1">
        <w:r w:rsidRPr="004A3351">
          <w:rPr>
            <w:rStyle w:val="Hyperlink"/>
            <w:sz w:val="24"/>
            <w:szCs w:val="24"/>
          </w:rPr>
          <w:t>8</w:t>
        </w:r>
      </w:hyperlink>
      <w:r>
        <w:rPr>
          <w:sz w:val="24"/>
          <w:szCs w:val="24"/>
        </w:rPr>
        <w:t xml:space="preserve"> e </w:t>
      </w:r>
      <w:hyperlink r:id="rId62" w:history="1">
        <w:r w:rsidRPr="000F0270">
          <w:rPr>
            <w:color w:val="0000FF"/>
            <w:sz w:val="24"/>
            <w:szCs w:val="24"/>
            <w:u w:val="single"/>
          </w:rPr>
          <w:t>16</w:t>
        </w:r>
      </w:hyperlink>
    </w:p>
    <w:p w14:paraId="4A93CEE2" w14:textId="77777777" w:rsidR="008D2C22" w:rsidRPr="000F0270" w:rsidRDefault="008D2C22" w:rsidP="008D2C22">
      <w:pPr>
        <w:autoSpaceDE w:val="0"/>
        <w:autoSpaceDN w:val="0"/>
        <w:adjustRightInd w:val="0"/>
        <w:rPr>
          <w:sz w:val="24"/>
          <w:szCs w:val="24"/>
        </w:rPr>
      </w:pPr>
    </w:p>
    <w:p w14:paraId="23747F1B" w14:textId="77777777" w:rsidR="008D2C22" w:rsidRPr="000F0270" w:rsidRDefault="008D2C22" w:rsidP="008D2C22">
      <w:pPr>
        <w:autoSpaceDE w:val="0"/>
        <w:autoSpaceDN w:val="0"/>
        <w:adjustRightInd w:val="0"/>
        <w:rPr>
          <w:sz w:val="24"/>
          <w:szCs w:val="24"/>
        </w:rPr>
      </w:pPr>
      <w:r w:rsidRPr="000F0270">
        <w:rPr>
          <w:sz w:val="24"/>
          <w:szCs w:val="24"/>
        </w:rPr>
        <w:t>Tese fixada:</w:t>
      </w:r>
    </w:p>
    <w:p w14:paraId="473D01D4" w14:textId="77777777" w:rsidR="008D2C22" w:rsidRPr="000F0270" w:rsidRDefault="008D2C22" w:rsidP="008D2C22">
      <w:pPr>
        <w:autoSpaceDE w:val="0"/>
        <w:autoSpaceDN w:val="0"/>
        <w:adjustRightInd w:val="0"/>
        <w:rPr>
          <w:sz w:val="24"/>
          <w:szCs w:val="24"/>
        </w:rPr>
      </w:pPr>
    </w:p>
    <w:p w14:paraId="0A7C05C0" w14:textId="77777777" w:rsidR="008D2C22" w:rsidRDefault="008D2C22" w:rsidP="008D2C22">
      <w:pPr>
        <w:autoSpaceDE w:val="0"/>
        <w:autoSpaceDN w:val="0"/>
        <w:adjustRightInd w:val="0"/>
        <w:spacing w:line="360" w:lineRule="auto"/>
        <w:ind w:firstLine="709"/>
        <w:rPr>
          <w:b/>
          <w:bCs/>
          <w:sz w:val="24"/>
          <w:szCs w:val="24"/>
        </w:rPr>
      </w:pPr>
      <w:r w:rsidRPr="000F0270">
        <w:rPr>
          <w:b/>
          <w:bCs/>
          <w:sz w:val="24"/>
          <w:szCs w:val="24"/>
        </w:rPr>
        <w:t>“</w:t>
      </w:r>
      <w:r w:rsidRPr="004A3351">
        <w:rPr>
          <w:b/>
          <w:bCs/>
          <w:sz w:val="24"/>
          <w:szCs w:val="24"/>
        </w:rPr>
        <w:t>O art. 14 da Lei de Responsabilidade Fiscal e o art. 113 do Ato das Disposições Constitucionais Transitórias devem ser observados no processo legislativo que trate de concessão ou ampliação de incentivo ou benefício de natureza tributária e para proposições que criem ou alterem despesa obrigatória</w:t>
      </w:r>
      <w:r w:rsidRPr="000F0270">
        <w:rPr>
          <w:b/>
          <w:bCs/>
          <w:sz w:val="24"/>
          <w:szCs w:val="24"/>
        </w:rPr>
        <w:t>.”</w:t>
      </w:r>
    </w:p>
    <w:p w14:paraId="52F54129" w14:textId="77777777" w:rsidR="008D2C22" w:rsidRPr="000F0270" w:rsidRDefault="008D2C22" w:rsidP="008D2C22">
      <w:pPr>
        <w:autoSpaceDE w:val="0"/>
        <w:autoSpaceDN w:val="0"/>
        <w:adjustRightInd w:val="0"/>
        <w:spacing w:line="360" w:lineRule="auto"/>
        <w:ind w:firstLine="709"/>
        <w:rPr>
          <w:b/>
          <w:bCs/>
          <w:sz w:val="24"/>
          <w:szCs w:val="24"/>
        </w:rPr>
      </w:pPr>
    </w:p>
    <w:p w14:paraId="25D19464" w14:textId="77777777" w:rsidR="008D2C22" w:rsidRPr="000F0270" w:rsidRDefault="008D2C22" w:rsidP="008D2C22">
      <w:pPr>
        <w:spacing w:line="360" w:lineRule="auto"/>
        <w:rPr>
          <w:sz w:val="24"/>
          <w:szCs w:val="24"/>
        </w:rPr>
      </w:pPr>
      <w:r w:rsidRPr="000F0270">
        <w:rPr>
          <w:sz w:val="24"/>
          <w:szCs w:val="24"/>
        </w:rPr>
        <w:t>Resumo:</w:t>
      </w:r>
    </w:p>
    <w:p w14:paraId="743699A4" w14:textId="77777777" w:rsidR="008D2C22" w:rsidRDefault="008D2C22" w:rsidP="008D2C22">
      <w:pPr>
        <w:spacing w:line="360" w:lineRule="auto"/>
        <w:ind w:firstLine="708"/>
        <w:rPr>
          <w:b/>
          <w:bCs/>
          <w:sz w:val="24"/>
          <w:szCs w:val="24"/>
        </w:rPr>
      </w:pPr>
      <w:r w:rsidRPr="009D1CE4">
        <w:rPr>
          <w:b/>
          <w:bCs/>
          <w:sz w:val="24"/>
          <w:szCs w:val="24"/>
        </w:rPr>
        <w:t>É inconstitucional a prorrogação de benefícios fiscais e a redução de alíquotas de contribuição previdenciária sem a prévia estimativa do impacto orçamentário-financeiro e a indicação das respectivas medidas de compensação.</w:t>
      </w:r>
    </w:p>
    <w:p w14:paraId="6DB11632" w14:textId="77777777" w:rsidR="008D2C22" w:rsidRPr="00645DC0" w:rsidRDefault="008D2C22" w:rsidP="008D2C22">
      <w:pPr>
        <w:spacing w:line="360" w:lineRule="auto"/>
        <w:ind w:firstLine="708"/>
        <w:rPr>
          <w:sz w:val="24"/>
          <w:szCs w:val="24"/>
        </w:rPr>
      </w:pPr>
      <w:r w:rsidRPr="00645DC0">
        <w:rPr>
          <w:sz w:val="24"/>
          <w:szCs w:val="24"/>
        </w:rPr>
        <w:t xml:space="preserve">Na espécie, os dispositivos impugnados ampliavam a desoneração da folha de pagamentos para 17 setores da economia e reduziam </w:t>
      </w:r>
      <w:r>
        <w:rPr>
          <w:sz w:val="24"/>
          <w:szCs w:val="24"/>
        </w:rPr>
        <w:t>para 8%</w:t>
      </w:r>
      <w:r w:rsidRPr="00645DC0">
        <w:rPr>
          <w:sz w:val="24"/>
          <w:szCs w:val="24"/>
        </w:rPr>
        <w:t xml:space="preserve"> a alíquota da contribuição previdenciária de municípios de pequeno e médio porte</w:t>
      </w:r>
      <w:r>
        <w:rPr>
          <w:sz w:val="24"/>
          <w:szCs w:val="24"/>
        </w:rPr>
        <w:t xml:space="preserve">. </w:t>
      </w:r>
      <w:r w:rsidRPr="00645DC0">
        <w:rPr>
          <w:sz w:val="24"/>
          <w:szCs w:val="24"/>
        </w:rPr>
        <w:t>O Poder Executivo sustentou a inconstitucionalidade da norma, ao argumento de que o Congresso Nacional não apresentou as estimativas de impacto financeiro exigidas para a aprovação da despesa ou da renúncia de receita.</w:t>
      </w:r>
    </w:p>
    <w:p w14:paraId="3DAD727A" w14:textId="77777777" w:rsidR="008D2C22" w:rsidRPr="00AA752C" w:rsidRDefault="008D2C22" w:rsidP="008D2C22">
      <w:pPr>
        <w:spacing w:line="360" w:lineRule="auto"/>
        <w:ind w:firstLine="708"/>
        <w:rPr>
          <w:sz w:val="24"/>
          <w:szCs w:val="24"/>
        </w:rPr>
      </w:pPr>
      <w:r>
        <w:rPr>
          <w:sz w:val="24"/>
          <w:szCs w:val="24"/>
        </w:rPr>
        <w:t>A</w:t>
      </w:r>
      <w:r w:rsidRPr="00AA752C">
        <w:rPr>
          <w:sz w:val="24"/>
          <w:szCs w:val="24"/>
        </w:rPr>
        <w:t xml:space="preserve"> validade de normas que </w:t>
      </w:r>
      <w:r>
        <w:rPr>
          <w:sz w:val="24"/>
          <w:szCs w:val="24"/>
        </w:rPr>
        <w:t>veiculam novas despesas ou</w:t>
      </w:r>
      <w:r w:rsidRPr="00AA752C">
        <w:rPr>
          <w:sz w:val="24"/>
          <w:szCs w:val="24"/>
        </w:rPr>
        <w:t xml:space="preserve"> renúncia de receita para a Seguridade Social condiciona-se ao cumprimento dos requisitos de responsabilidade fiscal previstos na Constituição Federal e no</w:t>
      </w:r>
      <w:r>
        <w:rPr>
          <w:sz w:val="24"/>
          <w:szCs w:val="24"/>
        </w:rPr>
        <w:t xml:space="preserve"> art. 113 do</w:t>
      </w:r>
      <w:r w:rsidRPr="00AA752C">
        <w:rPr>
          <w:sz w:val="24"/>
          <w:szCs w:val="24"/>
        </w:rPr>
        <w:t xml:space="preserve"> </w:t>
      </w:r>
      <w:r w:rsidRPr="00037831">
        <w:rPr>
          <w:sz w:val="24"/>
          <w:szCs w:val="24"/>
        </w:rPr>
        <w:t>Ato das Disposições Constitucionais Transitórias</w:t>
      </w:r>
      <w:r>
        <w:rPr>
          <w:sz w:val="24"/>
          <w:szCs w:val="24"/>
        </w:rPr>
        <w:t xml:space="preserve"> (</w:t>
      </w:r>
      <w:r w:rsidRPr="00AA752C">
        <w:rPr>
          <w:sz w:val="24"/>
          <w:szCs w:val="24"/>
        </w:rPr>
        <w:t>ADCT</w:t>
      </w:r>
      <w:r>
        <w:rPr>
          <w:sz w:val="24"/>
          <w:szCs w:val="24"/>
        </w:rPr>
        <w:t xml:space="preserve">) (1), </w:t>
      </w:r>
      <w:r w:rsidRPr="00D23493">
        <w:rPr>
          <w:sz w:val="24"/>
          <w:szCs w:val="24"/>
        </w:rPr>
        <w:t>que integra o devido processo legislativo em matéria financeira</w:t>
      </w:r>
      <w:r>
        <w:rPr>
          <w:sz w:val="24"/>
          <w:szCs w:val="24"/>
        </w:rPr>
        <w:t xml:space="preserve"> (2). Nesse contexto, o</w:t>
      </w:r>
      <w:r w:rsidRPr="00AA752C">
        <w:rPr>
          <w:sz w:val="24"/>
          <w:szCs w:val="24"/>
        </w:rPr>
        <w:t xml:space="preserve"> equilíbrio das contas públicas e a sustentabilidade orçamentária impõem ao legislador o dever de</w:t>
      </w:r>
      <w:r>
        <w:rPr>
          <w:sz w:val="24"/>
          <w:szCs w:val="24"/>
        </w:rPr>
        <w:t xml:space="preserve"> transparência, consistente na demonstração de como a</w:t>
      </w:r>
      <w:r w:rsidRPr="00AA752C">
        <w:rPr>
          <w:sz w:val="24"/>
          <w:szCs w:val="24"/>
        </w:rPr>
        <w:t xml:space="preserve"> perda de arrecadação</w:t>
      </w:r>
      <w:r>
        <w:rPr>
          <w:sz w:val="24"/>
          <w:szCs w:val="24"/>
        </w:rPr>
        <w:t xml:space="preserve"> será suprida</w:t>
      </w:r>
      <w:r w:rsidRPr="00AA752C">
        <w:rPr>
          <w:sz w:val="24"/>
          <w:szCs w:val="24"/>
        </w:rPr>
        <w:t xml:space="preserve">, </w:t>
      </w:r>
      <w:r>
        <w:rPr>
          <w:sz w:val="24"/>
          <w:szCs w:val="24"/>
        </w:rPr>
        <w:t>de modo a</w:t>
      </w:r>
      <w:r w:rsidRPr="00AA752C">
        <w:rPr>
          <w:sz w:val="24"/>
          <w:szCs w:val="24"/>
        </w:rPr>
        <w:t xml:space="preserve"> não comprometer o orçamento da União</w:t>
      </w:r>
      <w:r>
        <w:rPr>
          <w:sz w:val="24"/>
          <w:szCs w:val="24"/>
        </w:rPr>
        <w:t xml:space="preserve">, bem como </w:t>
      </w:r>
      <w:r w:rsidRPr="00AA752C">
        <w:rPr>
          <w:sz w:val="24"/>
          <w:szCs w:val="24"/>
        </w:rPr>
        <w:t>a continuidade dos serviços públicos</w:t>
      </w:r>
      <w:r>
        <w:rPr>
          <w:sz w:val="24"/>
          <w:szCs w:val="24"/>
        </w:rPr>
        <w:t xml:space="preserve">, conciliando </w:t>
      </w:r>
      <w:r w:rsidRPr="0037718A">
        <w:rPr>
          <w:sz w:val="24"/>
          <w:szCs w:val="24"/>
        </w:rPr>
        <w:t>o Estado de bem-estar social com um regime fiscal equilibrado</w:t>
      </w:r>
      <w:r>
        <w:rPr>
          <w:sz w:val="24"/>
          <w:szCs w:val="24"/>
        </w:rPr>
        <w:t>.</w:t>
      </w:r>
    </w:p>
    <w:p w14:paraId="420D84F7" w14:textId="77777777" w:rsidR="008D2C22" w:rsidRPr="000F0270" w:rsidRDefault="008D2C22" w:rsidP="008D2C22">
      <w:pPr>
        <w:spacing w:line="360" w:lineRule="auto"/>
        <w:ind w:firstLine="708"/>
        <w:rPr>
          <w:vanish/>
          <w:sz w:val="24"/>
          <w:szCs w:val="24"/>
        </w:rPr>
      </w:pPr>
      <w:r w:rsidRPr="00236B42">
        <w:rPr>
          <w:sz w:val="24"/>
          <w:szCs w:val="24"/>
        </w:rPr>
        <w:t xml:space="preserve">Com base nesses e em outros </w:t>
      </w:r>
      <w:r>
        <w:rPr>
          <w:sz w:val="24"/>
          <w:szCs w:val="24"/>
        </w:rPr>
        <w:t>entendimentos</w:t>
      </w:r>
      <w:r w:rsidRPr="00236B42">
        <w:rPr>
          <w:sz w:val="24"/>
          <w:szCs w:val="24"/>
        </w:rPr>
        <w:t xml:space="preserve">, o Plenário, por maioria, tornou definitiva a medida cautelar e, ao julgar parcialmente procedente a ação, </w:t>
      </w:r>
      <w:r>
        <w:rPr>
          <w:sz w:val="24"/>
          <w:szCs w:val="24"/>
        </w:rPr>
        <w:t>declarou</w:t>
      </w:r>
      <w:r w:rsidRPr="00236B42">
        <w:rPr>
          <w:sz w:val="24"/>
          <w:szCs w:val="24"/>
        </w:rPr>
        <w:t xml:space="preserve"> a inconstitucionalidade dos </w:t>
      </w:r>
      <w:proofErr w:type="spellStart"/>
      <w:r w:rsidRPr="00236B42">
        <w:rPr>
          <w:sz w:val="24"/>
          <w:szCs w:val="24"/>
        </w:rPr>
        <w:t>arts</w:t>
      </w:r>
      <w:proofErr w:type="spellEnd"/>
      <w:r w:rsidRPr="00236B42">
        <w:rPr>
          <w:sz w:val="24"/>
          <w:szCs w:val="24"/>
        </w:rPr>
        <w:t xml:space="preserve">. 1º, 2º, 4º e 5º da </w:t>
      </w:r>
      <w:hyperlink r:id="rId63" w:history="1">
        <w:r w:rsidRPr="00236B42">
          <w:rPr>
            <w:rStyle w:val="Hyperlink"/>
            <w:sz w:val="24"/>
            <w:szCs w:val="24"/>
          </w:rPr>
          <w:t>Lei nº 14.784/2023</w:t>
        </w:r>
      </w:hyperlink>
      <w:r w:rsidRPr="00236B42">
        <w:rPr>
          <w:sz w:val="24"/>
          <w:szCs w:val="24"/>
        </w:rPr>
        <w:t>, sem pronúncia de nulidade</w:t>
      </w:r>
      <w:r>
        <w:rPr>
          <w:sz w:val="24"/>
          <w:szCs w:val="24"/>
        </w:rPr>
        <w:t>, p</w:t>
      </w:r>
      <w:r w:rsidRPr="0015067E">
        <w:rPr>
          <w:sz w:val="24"/>
          <w:szCs w:val="24"/>
        </w:rPr>
        <w:t>reservando as relações jurídicas e os benefícios concedidos durante sua vigência</w:t>
      </w:r>
      <w:r w:rsidRPr="00236B42">
        <w:rPr>
          <w:sz w:val="24"/>
          <w:szCs w:val="24"/>
        </w:rPr>
        <w:t xml:space="preserve">. </w:t>
      </w:r>
    </w:p>
    <w:p w14:paraId="1BB2DEFC" w14:textId="77777777" w:rsidR="008D2C22" w:rsidRPr="000F0270" w:rsidRDefault="008D2C22" w:rsidP="008D2C22">
      <w:pPr>
        <w:spacing w:line="360" w:lineRule="auto"/>
        <w:ind w:firstLine="708"/>
        <w:rPr>
          <w:sz w:val="24"/>
          <w:szCs w:val="24"/>
        </w:rPr>
      </w:pPr>
    </w:p>
    <w:p w14:paraId="38212890" w14:textId="77777777" w:rsidR="008D2C22" w:rsidRDefault="008D2C22" w:rsidP="008D2C22">
      <w:pPr>
        <w:tabs>
          <w:tab w:val="left" w:pos="2868"/>
        </w:tabs>
        <w:spacing w:after="120"/>
        <w:ind w:firstLine="709"/>
        <w:contextualSpacing/>
        <w:rPr>
          <w:rFonts w:ascii="Arial" w:hAnsi="Arial" w:cs="Arial"/>
          <w:sz w:val="20"/>
          <w:szCs w:val="20"/>
        </w:rPr>
      </w:pPr>
      <w:r>
        <w:rPr>
          <w:rFonts w:ascii="Arial" w:hAnsi="Arial" w:cs="Arial"/>
          <w:sz w:val="20"/>
          <w:szCs w:val="20"/>
        </w:rPr>
        <w:lastRenderedPageBreak/>
        <w:t xml:space="preserve">(1) </w:t>
      </w:r>
      <w:hyperlink r:id="rId64" w:anchor="adct:~:text=%C2%A0Art.%20113.%20A%20proposi%C3%A7%C3%A3o%20legislativa%20que%20crie%20ou%20altere%20despesa%20obrigat%C3%B3ria%20ou%20ren%C3%BAncia%20de%20receita%20dever%C3%A1%20ser%20acompanhada%20da%20estimativa%20do%20seu%20impacto%20or%C3%A7ament%C3%A1rio%20e%20financeiro.%C2%A0" w:history="1">
        <w:r w:rsidRPr="00D12927">
          <w:rPr>
            <w:rStyle w:val="Hyperlink"/>
            <w:rFonts w:ascii="Arial" w:hAnsi="Arial" w:cs="Arial"/>
            <w:sz w:val="20"/>
            <w:szCs w:val="20"/>
          </w:rPr>
          <w:t>ADCT</w:t>
        </w:r>
      </w:hyperlink>
      <w:r>
        <w:rPr>
          <w:rFonts w:ascii="Arial" w:hAnsi="Arial" w:cs="Arial"/>
          <w:sz w:val="20"/>
          <w:szCs w:val="20"/>
        </w:rPr>
        <w:t xml:space="preserve">: </w:t>
      </w:r>
      <w:r w:rsidRPr="00D12927">
        <w:rPr>
          <w:rFonts w:ascii="Arial" w:hAnsi="Arial" w:cs="Arial"/>
          <w:sz w:val="20"/>
          <w:szCs w:val="20"/>
        </w:rPr>
        <w:t> </w:t>
      </w:r>
      <w:bookmarkStart w:id="13" w:name="adctart113"/>
      <w:bookmarkEnd w:id="13"/>
      <w:r w:rsidRPr="00D12927">
        <w:rPr>
          <w:rFonts w:ascii="Arial" w:hAnsi="Arial" w:cs="Arial"/>
          <w:sz w:val="20"/>
          <w:szCs w:val="20"/>
        </w:rPr>
        <w:t>Art. 113. A proposição legislativa que crie ou altere despesa obrigatória ou renúncia de receita deverá ser acompanhada da estimativa do seu impacto orçamentário e financeiro.</w:t>
      </w:r>
    </w:p>
    <w:p w14:paraId="6B1DECEF" w14:textId="77777777" w:rsidR="008D2C22" w:rsidRPr="00D12927" w:rsidRDefault="008D2C22" w:rsidP="008D2C22">
      <w:pPr>
        <w:tabs>
          <w:tab w:val="left" w:pos="2868"/>
        </w:tabs>
        <w:spacing w:after="120"/>
        <w:ind w:firstLine="709"/>
        <w:contextualSpacing/>
        <w:rPr>
          <w:rFonts w:ascii="Arial" w:hAnsi="Arial" w:cs="Arial"/>
          <w:sz w:val="20"/>
          <w:szCs w:val="20"/>
        </w:rPr>
      </w:pPr>
      <w:r>
        <w:rPr>
          <w:rFonts w:ascii="Arial" w:hAnsi="Arial" w:cs="Arial"/>
          <w:sz w:val="20"/>
          <w:szCs w:val="20"/>
        </w:rPr>
        <w:t>(2)</w:t>
      </w:r>
      <w:r w:rsidRPr="00D12927">
        <w:rPr>
          <w:rFonts w:ascii="Arial" w:hAnsi="Arial" w:cs="Arial"/>
          <w:sz w:val="20"/>
          <w:szCs w:val="20"/>
        </w:rPr>
        <w:t> </w:t>
      </w:r>
      <w:r>
        <w:rPr>
          <w:rFonts w:ascii="Arial" w:hAnsi="Arial" w:cs="Arial"/>
          <w:sz w:val="20"/>
          <w:szCs w:val="20"/>
        </w:rPr>
        <w:t>P</w:t>
      </w:r>
      <w:r w:rsidRPr="00D12927">
        <w:rPr>
          <w:rFonts w:ascii="Arial" w:hAnsi="Arial" w:cs="Arial"/>
          <w:sz w:val="20"/>
          <w:szCs w:val="20"/>
        </w:rPr>
        <w:t xml:space="preserve">recedente citado: </w:t>
      </w:r>
      <w:hyperlink r:id="rId65" w:history="1">
        <w:r w:rsidRPr="00D12927">
          <w:rPr>
            <w:rStyle w:val="Hyperlink"/>
            <w:rFonts w:ascii="Arial" w:hAnsi="Arial" w:cs="Arial"/>
            <w:sz w:val="20"/>
            <w:szCs w:val="20"/>
          </w:rPr>
          <w:t>ADI 6.303</w:t>
        </w:r>
      </w:hyperlink>
      <w:r>
        <w:t>.</w:t>
      </w:r>
    </w:p>
    <w:p w14:paraId="761777BE" w14:textId="77777777" w:rsidR="008D2C22" w:rsidRPr="000F0270" w:rsidRDefault="008D2C22" w:rsidP="008D2C22">
      <w:pPr>
        <w:tabs>
          <w:tab w:val="left" w:pos="2868"/>
        </w:tabs>
        <w:spacing w:after="120"/>
        <w:rPr>
          <w:rFonts w:ascii="Arial" w:hAnsi="Arial" w:cs="Arial"/>
          <w:sz w:val="20"/>
          <w:szCs w:val="20"/>
        </w:rPr>
      </w:pPr>
    </w:p>
    <w:p w14:paraId="7D59BC04" w14:textId="77777777" w:rsidR="008D2C22" w:rsidRPr="000F0270" w:rsidRDefault="008D2C22" w:rsidP="008D2C22">
      <w:pPr>
        <w:spacing w:line="360" w:lineRule="auto"/>
        <w:rPr>
          <w:color w:val="0000FF"/>
          <w:sz w:val="24"/>
          <w:szCs w:val="24"/>
          <w:u w:val="single"/>
        </w:rPr>
      </w:pPr>
      <w:hyperlink r:id="rId66" w:history="1">
        <w:r w:rsidRPr="004A3351">
          <w:rPr>
            <w:rStyle w:val="Hyperlink"/>
            <w:sz w:val="24"/>
            <w:szCs w:val="24"/>
          </w:rPr>
          <w:t>ADI 7.633/DF</w:t>
        </w:r>
        <w:r w:rsidRPr="000F0270">
          <w:rPr>
            <w:rStyle w:val="Hyperlink"/>
            <w:sz w:val="24"/>
            <w:szCs w:val="24"/>
          </w:rPr>
          <w:t xml:space="preserve">, relator Ministro </w:t>
        </w:r>
        <w:r w:rsidRPr="004A3351">
          <w:rPr>
            <w:rStyle w:val="Hyperlink"/>
            <w:sz w:val="24"/>
            <w:szCs w:val="24"/>
          </w:rPr>
          <w:t>Cristiano Zanin</w:t>
        </w:r>
        <w:r w:rsidRPr="000F0270">
          <w:rPr>
            <w:rStyle w:val="Hyperlink"/>
            <w:sz w:val="24"/>
            <w:szCs w:val="24"/>
          </w:rPr>
          <w:t xml:space="preserve">, julgamento finalizado em </w:t>
        </w:r>
        <w:r w:rsidRPr="004A3351">
          <w:rPr>
            <w:rStyle w:val="Hyperlink"/>
            <w:sz w:val="24"/>
            <w:szCs w:val="24"/>
          </w:rPr>
          <w:t>30</w:t>
        </w:r>
        <w:r w:rsidRPr="000F0270">
          <w:rPr>
            <w:rStyle w:val="Hyperlink"/>
            <w:sz w:val="24"/>
            <w:szCs w:val="24"/>
          </w:rPr>
          <w:t>.04.2026 (</w:t>
        </w:r>
        <w:r w:rsidRPr="004A3351">
          <w:rPr>
            <w:rStyle w:val="Hyperlink"/>
            <w:sz w:val="24"/>
            <w:szCs w:val="24"/>
          </w:rPr>
          <w:t>quinta</w:t>
        </w:r>
        <w:r w:rsidRPr="000F0270">
          <w:rPr>
            <w:rStyle w:val="Hyperlink"/>
            <w:sz w:val="24"/>
            <w:szCs w:val="24"/>
          </w:rPr>
          <w:t>-feira</w:t>
        </w:r>
        <w:r w:rsidRPr="004A3351">
          <w:rPr>
            <w:rStyle w:val="Hyperlink"/>
            <w:sz w:val="24"/>
            <w:szCs w:val="24"/>
          </w:rPr>
          <w:t>)</w:t>
        </w:r>
      </w:hyperlink>
    </w:p>
    <w:p w14:paraId="66F296C6" w14:textId="086B8867" w:rsidR="00462918" w:rsidRDefault="008D2C22" w:rsidP="00A063FE">
      <w:r w:rsidRPr="00D67F4E">
        <w:rPr>
          <w:noProof/>
        </w:rPr>
        <w:drawing>
          <wp:inline distT="0" distB="0" distL="0" distR="0" wp14:anchorId="4540E064" wp14:editId="64ED266E">
            <wp:extent cx="1188720" cy="121920"/>
            <wp:effectExtent l="0" t="0" r="0" b="0"/>
            <wp:docPr id="653183894" name="Imagem 1">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83894" name="Imagem 1">
                      <a:hlinkClick r:id="rId67"/>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88720" cy="121920"/>
                    </a:xfrm>
                    <a:prstGeom prst="rect">
                      <a:avLst/>
                    </a:prstGeom>
                    <a:noFill/>
                  </pic:spPr>
                </pic:pic>
              </a:graphicData>
            </a:graphic>
          </wp:inline>
        </w:drawing>
      </w:r>
    </w:p>
    <w:p w14:paraId="38B649BE" w14:textId="1B76C74F" w:rsidR="00082497" w:rsidRDefault="00082497" w:rsidP="00082497">
      <w:pPr>
        <w:pStyle w:val="PargrafodaLista"/>
        <w:autoSpaceDE w:val="0"/>
        <w:autoSpaceDN w:val="0"/>
        <w:adjustRightInd w:val="0"/>
        <w:ind w:left="360"/>
        <w:jc w:val="right"/>
      </w:pPr>
      <w:hyperlink w:anchor="SUMÁRIO" w:history="1">
        <w:r w:rsidRPr="00820E09">
          <w:rPr>
            <w:rStyle w:val="Hyperlink"/>
            <w:sz w:val="16"/>
            <w:szCs w:val="16"/>
          </w:rPr>
          <w:t>Sumário</w:t>
        </w:r>
      </w:hyperlink>
    </w:p>
    <w:bookmarkEnd w:id="2"/>
    <w:p w14:paraId="19EAEC63" w14:textId="50CDAA25" w:rsidR="00E317FB" w:rsidRPr="00820E09" w:rsidRDefault="00E317FB" w:rsidP="00C1099A">
      <w:pPr>
        <w:contextualSpacing/>
        <w:rPr>
          <w:rStyle w:val="Hyperlink"/>
          <w:b/>
          <w:bCs/>
          <w:color w:val="066194"/>
          <w:sz w:val="24"/>
          <w:szCs w:val="20"/>
          <w:shd w:val="clear" w:color="auto" w:fill="FFFFFF"/>
        </w:rPr>
      </w:pPr>
    </w:p>
    <w:p w14:paraId="647B4A89" w14:textId="4C764A15" w:rsidR="00E317FB" w:rsidRPr="003172B4" w:rsidRDefault="00E317FB" w:rsidP="00F9702B">
      <w:pPr>
        <w:pBdr>
          <w:top w:val="double" w:sz="18" w:space="4" w:color="auto"/>
          <w:bottom w:val="double" w:sz="18" w:space="8" w:color="auto"/>
        </w:pBdr>
        <w:tabs>
          <w:tab w:val="left" w:pos="284"/>
        </w:tabs>
        <w:spacing w:after="120"/>
        <w:jc w:val="center"/>
        <w:rPr>
          <w:b/>
          <w:bCs/>
          <w:iCs/>
          <w:smallCaps/>
          <w:sz w:val="22"/>
          <w:szCs w:val="22"/>
        </w:rPr>
      </w:pPr>
      <w:r w:rsidRPr="003172B4">
        <w:rPr>
          <w:b/>
          <w:bCs/>
          <w:iCs/>
          <w:smallCaps/>
          <w:sz w:val="22"/>
          <w:szCs w:val="22"/>
        </w:rPr>
        <w:t xml:space="preserve">2 </w:t>
      </w:r>
      <w:bookmarkStart w:id="14" w:name="TURMAS"/>
      <w:r w:rsidR="00BA2E84">
        <w:rPr>
          <w:b/>
          <w:bCs/>
          <w:iCs/>
          <w:smallCaps/>
          <w:sz w:val="22"/>
          <w:szCs w:val="22"/>
        </w:rPr>
        <w:t>TURMAS</w:t>
      </w:r>
      <w:bookmarkEnd w:id="14"/>
    </w:p>
    <w:p w14:paraId="58C9B4B7" w14:textId="7E75C361" w:rsidR="00C02F0A" w:rsidRPr="003420C4" w:rsidRDefault="00BA2E84" w:rsidP="00C02F0A">
      <w:pPr>
        <w:spacing w:line="360" w:lineRule="auto"/>
        <w:rPr>
          <w:bCs/>
          <w:sz w:val="24"/>
          <w:szCs w:val="24"/>
        </w:rPr>
      </w:pPr>
      <w:r w:rsidRPr="003420C4">
        <w:rPr>
          <w:rFonts w:eastAsia="Arial"/>
          <w:bCs/>
          <w:sz w:val="24"/>
          <w:szCs w:val="24"/>
        </w:rPr>
        <w:t>Nenhum caso foi selecionado.</w:t>
      </w:r>
    </w:p>
    <w:p w14:paraId="033E2C99" w14:textId="77777777" w:rsidR="00574453" w:rsidRPr="003172B4" w:rsidRDefault="00C1189D" w:rsidP="00C1189D">
      <w:pPr>
        <w:contextualSpacing/>
        <w:jc w:val="right"/>
        <w:rPr>
          <w:rStyle w:val="Hyperlink"/>
          <w:b/>
          <w:bCs/>
          <w:color w:val="066194"/>
          <w:sz w:val="20"/>
          <w:szCs w:val="20"/>
          <w:shd w:val="clear" w:color="auto" w:fill="FFFFFF"/>
        </w:rPr>
      </w:pPr>
      <w:hyperlink w:anchor="SUMÁRIO" w:history="1">
        <w:r w:rsidRPr="003172B4">
          <w:rPr>
            <w:rStyle w:val="Hyperlink"/>
            <w:sz w:val="16"/>
            <w:szCs w:val="16"/>
          </w:rPr>
          <w:t>Sumário</w:t>
        </w:r>
      </w:hyperlink>
    </w:p>
    <w:p w14:paraId="0341AC0C" w14:textId="77777777" w:rsidR="00D43AE0" w:rsidRPr="00820E09" w:rsidRDefault="00D43AE0" w:rsidP="00C1099A">
      <w:pPr>
        <w:contextualSpacing/>
        <w:rPr>
          <w:rStyle w:val="Hyperlink"/>
          <w:b/>
          <w:bCs/>
          <w:color w:val="066194"/>
          <w:sz w:val="24"/>
          <w:szCs w:val="20"/>
          <w:shd w:val="clear" w:color="auto" w:fill="FFFFFF"/>
        </w:rPr>
      </w:pPr>
    </w:p>
    <w:p w14:paraId="09720043" w14:textId="77777777" w:rsidR="00B91B48" w:rsidRPr="003172B4" w:rsidRDefault="00EF3ACC" w:rsidP="00F9702B">
      <w:pPr>
        <w:pBdr>
          <w:top w:val="double" w:sz="18" w:space="4" w:color="auto"/>
          <w:bottom w:val="double" w:sz="18" w:space="8" w:color="auto"/>
        </w:pBdr>
        <w:tabs>
          <w:tab w:val="left" w:pos="284"/>
        </w:tabs>
        <w:spacing w:after="120"/>
        <w:jc w:val="center"/>
        <w:rPr>
          <w:b/>
          <w:bCs/>
          <w:iCs/>
          <w:smallCaps/>
          <w:sz w:val="22"/>
          <w:szCs w:val="22"/>
        </w:rPr>
      </w:pPr>
      <w:r w:rsidRPr="003172B4">
        <w:rPr>
          <w:b/>
          <w:bCs/>
          <w:iCs/>
          <w:smallCaps/>
          <w:sz w:val="22"/>
          <w:szCs w:val="22"/>
        </w:rPr>
        <w:t xml:space="preserve">3 </w:t>
      </w:r>
      <w:bookmarkStart w:id="15" w:name="INOVAÇÕES"/>
      <w:r w:rsidRPr="003172B4">
        <w:rPr>
          <w:b/>
          <w:bCs/>
          <w:iCs/>
          <w:smallCaps/>
          <w:sz w:val="22"/>
          <w:szCs w:val="22"/>
        </w:rPr>
        <w:t xml:space="preserve">INOVAÇÕES </w:t>
      </w:r>
      <w:bookmarkEnd w:id="15"/>
      <w:r w:rsidRPr="003172B4">
        <w:rPr>
          <w:b/>
          <w:bCs/>
          <w:iCs/>
          <w:smallCaps/>
          <w:sz w:val="22"/>
          <w:szCs w:val="22"/>
        </w:rPr>
        <w:t>NORMATIVAS STF</w:t>
      </w:r>
    </w:p>
    <w:p w14:paraId="2EB30BBA" w14:textId="39A74DB5" w:rsidR="00CE546C" w:rsidRDefault="00CE546C" w:rsidP="00CE546C">
      <w:pPr>
        <w:spacing w:after="120"/>
        <w:rPr>
          <w:color w:val="2E2E2E"/>
          <w:sz w:val="24"/>
          <w:szCs w:val="24"/>
        </w:rPr>
      </w:pPr>
      <w:hyperlink r:id="rId68" w:tgtFrame="_blank" w:history="1">
        <w:r w:rsidRPr="00CE546C">
          <w:rPr>
            <w:rStyle w:val="Hyperlink"/>
            <w:sz w:val="24"/>
            <w:szCs w:val="24"/>
          </w:rPr>
          <w:t xml:space="preserve">Instrução Normativa </w:t>
        </w:r>
        <w:r>
          <w:rPr>
            <w:rStyle w:val="Hyperlink"/>
            <w:sz w:val="24"/>
            <w:szCs w:val="24"/>
          </w:rPr>
          <w:t xml:space="preserve">nº </w:t>
        </w:r>
        <w:r w:rsidRPr="00CE546C">
          <w:rPr>
            <w:rStyle w:val="Hyperlink"/>
            <w:sz w:val="24"/>
            <w:szCs w:val="24"/>
          </w:rPr>
          <w:t>333</w:t>
        </w:r>
        <w:r>
          <w:rPr>
            <w:rStyle w:val="Hyperlink"/>
            <w:sz w:val="24"/>
            <w:szCs w:val="24"/>
          </w:rPr>
          <w:t>, d</w:t>
        </w:r>
        <w:r w:rsidRPr="00CE546C">
          <w:rPr>
            <w:rStyle w:val="Hyperlink"/>
            <w:sz w:val="24"/>
            <w:szCs w:val="24"/>
          </w:rPr>
          <w:t>e 07/05/2026</w:t>
        </w:r>
      </w:hyperlink>
      <w:r>
        <w:rPr>
          <w:color w:val="2E2E2E"/>
          <w:sz w:val="24"/>
          <w:szCs w:val="24"/>
        </w:rPr>
        <w:t xml:space="preserve"> </w:t>
      </w:r>
      <w:r w:rsidRPr="00CE546C">
        <w:rPr>
          <w:color w:val="2E2E2E"/>
          <w:sz w:val="24"/>
          <w:szCs w:val="24"/>
        </w:rPr>
        <w:t>Dispõe sobre normas de uso, conduta e boas práticas no Espaço do Servidor e no Mercado Inteligente do Supremo Tribunal Federal.</w:t>
      </w:r>
    </w:p>
    <w:p w14:paraId="1769974D" w14:textId="344F5ABC" w:rsidR="00146C1B" w:rsidRDefault="00CE546C" w:rsidP="00CE546C">
      <w:pPr>
        <w:spacing w:after="120"/>
        <w:rPr>
          <w:color w:val="2E2E2E"/>
          <w:sz w:val="24"/>
          <w:szCs w:val="24"/>
        </w:rPr>
      </w:pPr>
      <w:hyperlink r:id="rId69" w:tgtFrame="_blank" w:history="1">
        <w:r>
          <w:rPr>
            <w:rStyle w:val="Hyperlink"/>
            <w:sz w:val="24"/>
            <w:szCs w:val="24"/>
          </w:rPr>
          <w:t>R</w:t>
        </w:r>
        <w:r w:rsidRPr="00CE546C">
          <w:rPr>
            <w:rStyle w:val="Hyperlink"/>
            <w:sz w:val="24"/>
            <w:szCs w:val="24"/>
          </w:rPr>
          <w:t>esolução</w:t>
        </w:r>
        <w:r>
          <w:rPr>
            <w:rStyle w:val="Hyperlink"/>
            <w:sz w:val="24"/>
            <w:szCs w:val="24"/>
          </w:rPr>
          <w:t xml:space="preserve"> nº</w:t>
        </w:r>
        <w:r w:rsidRPr="00CE546C">
          <w:rPr>
            <w:rStyle w:val="Hyperlink"/>
            <w:sz w:val="24"/>
            <w:szCs w:val="24"/>
          </w:rPr>
          <w:t xml:space="preserve"> 906</w:t>
        </w:r>
        <w:r>
          <w:rPr>
            <w:rStyle w:val="Hyperlink"/>
            <w:sz w:val="24"/>
            <w:szCs w:val="24"/>
          </w:rPr>
          <w:t>,</w:t>
        </w:r>
        <w:r w:rsidRPr="00CE546C">
          <w:rPr>
            <w:rStyle w:val="Hyperlink"/>
            <w:sz w:val="24"/>
            <w:szCs w:val="24"/>
          </w:rPr>
          <w:t xml:space="preserve"> de 29</w:t>
        </w:r>
        <w:r>
          <w:rPr>
            <w:rStyle w:val="Hyperlink"/>
            <w:sz w:val="24"/>
            <w:szCs w:val="24"/>
          </w:rPr>
          <w:t>.</w:t>
        </w:r>
        <w:r w:rsidRPr="00CE546C">
          <w:rPr>
            <w:rStyle w:val="Hyperlink"/>
            <w:sz w:val="24"/>
            <w:szCs w:val="24"/>
          </w:rPr>
          <w:t>04</w:t>
        </w:r>
        <w:r>
          <w:rPr>
            <w:rStyle w:val="Hyperlink"/>
            <w:sz w:val="24"/>
            <w:szCs w:val="24"/>
          </w:rPr>
          <w:t>.</w:t>
        </w:r>
        <w:r w:rsidRPr="00CE546C">
          <w:rPr>
            <w:rStyle w:val="Hyperlink"/>
            <w:sz w:val="24"/>
            <w:szCs w:val="24"/>
          </w:rPr>
          <w:t>2026</w:t>
        </w:r>
      </w:hyperlink>
      <w:r>
        <w:rPr>
          <w:color w:val="2E2E2E"/>
          <w:sz w:val="24"/>
          <w:szCs w:val="24"/>
        </w:rPr>
        <w:t xml:space="preserve"> </w:t>
      </w:r>
      <w:r w:rsidRPr="00CE546C">
        <w:rPr>
          <w:color w:val="2E2E2E"/>
          <w:sz w:val="24"/>
          <w:szCs w:val="24"/>
        </w:rPr>
        <w:t>Altera dispositivos da Resolução n.º 890, de 29 de setembro de 2025, que institui o Centro de Estudos Constitucionais do Supremo Tribunal Federal (CESTF).</w:t>
      </w:r>
    </w:p>
    <w:p w14:paraId="3669E7FA" w14:textId="77777777" w:rsidR="00046C7B" w:rsidRPr="00DC61BE" w:rsidRDefault="00046C7B" w:rsidP="00DC61BE">
      <w:pPr>
        <w:jc w:val="left"/>
        <w:rPr>
          <w:color w:val="2E2E2E"/>
          <w:sz w:val="24"/>
          <w:szCs w:val="24"/>
        </w:rPr>
      </w:pPr>
    </w:p>
    <w:p w14:paraId="25AB96AF" w14:textId="77777777" w:rsidR="005029FC" w:rsidRPr="003172B4" w:rsidRDefault="00C1189D" w:rsidP="00C1189D">
      <w:pPr>
        <w:jc w:val="right"/>
        <w:rPr>
          <w:color w:val="000000"/>
          <w:sz w:val="20"/>
          <w:szCs w:val="20"/>
          <w:shd w:val="clear" w:color="auto" w:fill="FFFFFF"/>
        </w:rPr>
      </w:pPr>
      <w:hyperlink w:anchor="SUMÁRIO" w:history="1">
        <w:r w:rsidRPr="003172B4">
          <w:rPr>
            <w:rStyle w:val="Hyperlink"/>
            <w:sz w:val="16"/>
            <w:szCs w:val="16"/>
          </w:rPr>
          <w:t>Sumário</w:t>
        </w:r>
      </w:hyperlink>
    </w:p>
    <w:p w14:paraId="42C07CCF" w14:textId="77777777" w:rsidR="00CC5AF7" w:rsidRDefault="00CC5AF7" w:rsidP="00820E09">
      <w:pPr>
        <w:spacing w:line="360" w:lineRule="auto"/>
        <w:jc w:val="center"/>
        <w:rPr>
          <w:color w:val="000000"/>
          <w:sz w:val="24"/>
          <w:szCs w:val="24"/>
          <w:shd w:val="clear" w:color="auto" w:fill="FFFFFF"/>
        </w:rPr>
      </w:pPr>
    </w:p>
    <w:p w14:paraId="04D43B2C" w14:textId="5F35013C" w:rsidR="00CC5AF7" w:rsidRPr="00046E4E" w:rsidRDefault="00CC5AF7" w:rsidP="00CC5AF7">
      <w:pPr>
        <w:jc w:val="center"/>
        <w:rPr>
          <w:color w:val="000000"/>
          <w:sz w:val="22"/>
          <w:szCs w:val="22"/>
          <w:shd w:val="clear" w:color="auto" w:fill="FFFFFF"/>
        </w:rPr>
      </w:pPr>
      <w:r w:rsidRPr="00046E4E">
        <w:rPr>
          <w:color w:val="000000"/>
          <w:sz w:val="22"/>
          <w:szCs w:val="22"/>
          <w:shd w:val="clear" w:color="auto" w:fill="FFFFFF"/>
        </w:rPr>
        <w:t xml:space="preserve">Clique </w:t>
      </w:r>
      <w:hyperlink r:id="rId70" w:history="1">
        <w:r w:rsidRPr="00046E4E">
          <w:rPr>
            <w:rStyle w:val="Hyperlink"/>
            <w:b/>
            <w:bCs/>
            <w:sz w:val="22"/>
            <w:szCs w:val="22"/>
            <w:shd w:val="clear" w:color="auto" w:fill="FFFFFF"/>
          </w:rPr>
          <w:t>aqui</w:t>
        </w:r>
      </w:hyperlink>
      <w:r w:rsidRPr="00046E4E">
        <w:rPr>
          <w:color w:val="000000"/>
          <w:sz w:val="22"/>
          <w:szCs w:val="22"/>
          <w:shd w:val="clear" w:color="auto" w:fill="FFFFFF"/>
        </w:rPr>
        <w:t xml:space="preserve"> para acessar também a </w:t>
      </w:r>
      <w:r w:rsidRPr="00046E4E">
        <w:rPr>
          <w:b/>
          <w:bCs/>
          <w:color w:val="000000"/>
          <w:sz w:val="22"/>
          <w:szCs w:val="22"/>
          <w:shd w:val="clear" w:color="auto" w:fill="FFFFFF"/>
        </w:rPr>
        <w:t>planilha</w:t>
      </w:r>
      <w:r w:rsidRPr="00046E4E">
        <w:rPr>
          <w:color w:val="000000"/>
          <w:sz w:val="22"/>
          <w:szCs w:val="22"/>
          <w:shd w:val="clear" w:color="auto" w:fill="FFFFFF"/>
        </w:rPr>
        <w:t xml:space="preserve"> contendo </w:t>
      </w:r>
      <w:r w:rsidRPr="00046E4E">
        <w:rPr>
          <w:b/>
          <w:bCs/>
          <w:color w:val="000000"/>
          <w:sz w:val="22"/>
          <w:szCs w:val="22"/>
          <w:shd w:val="clear" w:color="auto" w:fill="FFFFFF"/>
        </w:rPr>
        <w:t>dados estruturados</w:t>
      </w:r>
      <w:r w:rsidRPr="00046E4E">
        <w:rPr>
          <w:color w:val="000000"/>
          <w:sz w:val="22"/>
          <w:szCs w:val="22"/>
          <w:shd w:val="clear" w:color="auto" w:fill="FFFFFF"/>
        </w:rPr>
        <w:t> de </w:t>
      </w:r>
      <w:r w:rsidRPr="00046E4E">
        <w:rPr>
          <w:b/>
          <w:bCs/>
          <w:color w:val="000000"/>
          <w:sz w:val="22"/>
          <w:szCs w:val="22"/>
          <w:shd w:val="clear" w:color="auto" w:fill="FFFFFF"/>
        </w:rPr>
        <w:t>todas</w:t>
      </w:r>
      <w:r w:rsidRPr="00046E4E">
        <w:rPr>
          <w:color w:val="000000"/>
          <w:sz w:val="22"/>
          <w:szCs w:val="22"/>
          <w:shd w:val="clear" w:color="auto" w:fill="FFFFFF"/>
        </w:rPr>
        <w:t> as edições do Informativo já publicadas no portal do STF.</w:t>
      </w:r>
    </w:p>
    <w:p w14:paraId="4D8B1181" w14:textId="77777777" w:rsidR="001C0EEB" w:rsidRDefault="001C0EEB" w:rsidP="00820E09">
      <w:pPr>
        <w:spacing w:line="360" w:lineRule="auto"/>
        <w:rPr>
          <w:sz w:val="24"/>
          <w:szCs w:val="20"/>
        </w:rPr>
      </w:pPr>
    </w:p>
    <w:p w14:paraId="54845B70" w14:textId="1C172C48" w:rsidR="00D25969" w:rsidRDefault="002254C9" w:rsidP="00820E09">
      <w:pPr>
        <w:spacing w:line="360" w:lineRule="auto"/>
        <w:rPr>
          <w:sz w:val="24"/>
          <w:szCs w:val="20"/>
        </w:rPr>
      </w:pPr>
      <w:r>
        <w:rPr>
          <w:sz w:val="24"/>
          <w:szCs w:val="20"/>
        </w:rPr>
        <w:t>-----------------------------------------------------------------------------------------------------------------</w:t>
      </w:r>
    </w:p>
    <w:p w14:paraId="3E092CF1" w14:textId="77777777" w:rsidR="005A3E20" w:rsidRPr="002254C9" w:rsidRDefault="005A3E20" w:rsidP="002254C9">
      <w:pPr>
        <w:spacing w:line="360" w:lineRule="auto"/>
        <w:jc w:val="center"/>
        <w:rPr>
          <w:b/>
          <w:bCs/>
          <w:sz w:val="24"/>
          <w:szCs w:val="20"/>
        </w:rPr>
      </w:pPr>
      <w:r w:rsidRPr="002254C9">
        <w:rPr>
          <w:b/>
          <w:bCs/>
          <w:sz w:val="24"/>
          <w:szCs w:val="20"/>
        </w:rPr>
        <w:t>PLENÁRIO VIRTUAL EM EVIDÊNCIA AGORA É PERIÓDICO AUTÔNOMO</w:t>
      </w:r>
    </w:p>
    <w:p w14:paraId="426F9BAF" w14:textId="77777777" w:rsidR="002254C9" w:rsidRDefault="002254C9" w:rsidP="005E0C2B">
      <w:pPr>
        <w:ind w:firstLine="709"/>
        <w:rPr>
          <w:sz w:val="24"/>
          <w:szCs w:val="20"/>
        </w:rPr>
      </w:pPr>
    </w:p>
    <w:p w14:paraId="010DDF2A" w14:textId="6D21BD7F" w:rsidR="005A3E20" w:rsidRPr="005A3E20" w:rsidRDefault="005A3E20" w:rsidP="00394762">
      <w:pPr>
        <w:spacing w:line="360" w:lineRule="auto"/>
        <w:ind w:firstLine="709"/>
        <w:rPr>
          <w:sz w:val="24"/>
          <w:szCs w:val="20"/>
        </w:rPr>
      </w:pPr>
      <w:r w:rsidRPr="005A3E20">
        <w:rPr>
          <w:sz w:val="24"/>
          <w:szCs w:val="20"/>
        </w:rPr>
        <w:t xml:space="preserve">O </w:t>
      </w:r>
      <w:r w:rsidRPr="002254C9">
        <w:rPr>
          <w:i/>
          <w:iCs/>
          <w:sz w:val="24"/>
          <w:szCs w:val="20"/>
        </w:rPr>
        <w:t>Plenário Virtual em Evidência</w:t>
      </w:r>
      <w:r w:rsidRPr="005A3E20">
        <w:rPr>
          <w:sz w:val="24"/>
          <w:szCs w:val="20"/>
        </w:rPr>
        <w:t xml:space="preserve">, criado para facilitar o acesso a informações sobre processos pautados no Plenário Virtual do STF, passou a ser publicado, desde fevereiro de 2024, como um periódico semanal autônomo. A iniciativa, lançada inicialmente em 2020 no </w:t>
      </w:r>
      <w:r w:rsidRPr="002254C9">
        <w:rPr>
          <w:i/>
          <w:iCs/>
          <w:sz w:val="24"/>
          <w:szCs w:val="20"/>
        </w:rPr>
        <w:t>Informativo STF</w:t>
      </w:r>
      <w:r w:rsidRPr="005A3E20">
        <w:rPr>
          <w:sz w:val="24"/>
          <w:szCs w:val="20"/>
        </w:rPr>
        <w:t xml:space="preserve">, ganhou novo formato gráfico, linguagem acessível e conteúdo ampliado, com foco em ações de controle de constitucionalidade e recursos com repercussão geral. </w:t>
      </w:r>
    </w:p>
    <w:p w14:paraId="0C36F7EC" w14:textId="77777777" w:rsidR="005A3E20" w:rsidRPr="005A3E20" w:rsidRDefault="005A3E20" w:rsidP="005E0C2B">
      <w:pPr>
        <w:spacing w:line="360" w:lineRule="auto"/>
        <w:ind w:firstLine="709"/>
        <w:rPr>
          <w:sz w:val="24"/>
          <w:szCs w:val="20"/>
        </w:rPr>
      </w:pPr>
      <w:r w:rsidRPr="005A3E20">
        <w:rPr>
          <w:sz w:val="24"/>
          <w:szCs w:val="20"/>
        </w:rPr>
        <w:t>As edições estão disponíveis no portal do STF, na seção “</w:t>
      </w:r>
      <w:r w:rsidRPr="005E0C2B">
        <w:rPr>
          <w:i/>
          <w:iCs/>
          <w:sz w:val="24"/>
          <w:szCs w:val="20"/>
        </w:rPr>
        <w:t>Jurisprudência &gt; Periódicos &gt; Plenário Virtual em Evidência</w:t>
      </w:r>
      <w:r w:rsidRPr="005A3E20">
        <w:rPr>
          <w:sz w:val="24"/>
          <w:szCs w:val="20"/>
        </w:rPr>
        <w:t xml:space="preserve">”: </w:t>
      </w:r>
    </w:p>
    <w:p w14:paraId="3F7C6FE9" w14:textId="33D1CBEA" w:rsidR="005A3E20" w:rsidRPr="005E0C2B" w:rsidRDefault="005A3E20" w:rsidP="005E0C2B">
      <w:pPr>
        <w:spacing w:line="360" w:lineRule="auto"/>
        <w:jc w:val="center"/>
        <w:rPr>
          <w:b/>
          <w:bCs/>
          <w:sz w:val="24"/>
          <w:szCs w:val="20"/>
        </w:rPr>
      </w:pPr>
      <w:r w:rsidRPr="005E0C2B">
        <w:rPr>
          <w:b/>
          <w:bCs/>
          <w:sz w:val="24"/>
          <w:szCs w:val="20"/>
        </w:rPr>
        <w:t>Acesse aqui:</w:t>
      </w:r>
    </w:p>
    <w:p w14:paraId="2BBB33C9" w14:textId="77777777" w:rsidR="005E0C2B" w:rsidRDefault="005A3E20" w:rsidP="005E0C2B">
      <w:pPr>
        <w:spacing w:line="360" w:lineRule="auto"/>
        <w:jc w:val="center"/>
        <w:rPr>
          <w:sz w:val="24"/>
          <w:szCs w:val="20"/>
        </w:rPr>
      </w:pPr>
      <w:r w:rsidRPr="00741C1E">
        <w:rPr>
          <w:b/>
          <w:bCs/>
          <w:iCs/>
          <w:smallCaps/>
          <w:noProof/>
          <w:sz w:val="22"/>
          <w:szCs w:val="22"/>
        </w:rPr>
        <w:drawing>
          <wp:inline distT="0" distB="0" distL="0" distR="0" wp14:anchorId="61ED8D8A" wp14:editId="715BC23E">
            <wp:extent cx="1783080" cy="279032"/>
            <wp:effectExtent l="0" t="0" r="7620" b="6985"/>
            <wp:docPr id="449582933" name="Imagem 3" descr="Uma imagem contendo Logotipo&#10;&#10;O conteúdo gerado por IA pode estar incorreto.">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82933" name="Imagem 3" descr="Uma imagem contendo Logotipo&#10;&#10;O conteúdo gerado por IA pode estar incorreto.">
                      <a:hlinkClick r:id="rId71"/>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819219" cy="284687"/>
                    </a:xfrm>
                    <a:prstGeom prst="rect">
                      <a:avLst/>
                    </a:prstGeom>
                    <a:noFill/>
                    <a:ln>
                      <a:noFill/>
                    </a:ln>
                  </pic:spPr>
                </pic:pic>
              </a:graphicData>
            </a:graphic>
          </wp:inline>
        </w:drawing>
      </w:r>
    </w:p>
    <w:p w14:paraId="1E7F817D" w14:textId="1D7BA6D0" w:rsidR="005E0C2B" w:rsidRDefault="005E0C2B" w:rsidP="005E0C2B">
      <w:pPr>
        <w:spacing w:line="360" w:lineRule="auto"/>
        <w:jc w:val="center"/>
        <w:rPr>
          <w:sz w:val="24"/>
          <w:szCs w:val="20"/>
        </w:rPr>
      </w:pPr>
      <w:r>
        <w:rPr>
          <w:sz w:val="24"/>
          <w:szCs w:val="20"/>
        </w:rPr>
        <w:lastRenderedPageBreak/>
        <w:t>-----------------------------------------------------------------------------------------------------------------</w:t>
      </w:r>
    </w:p>
    <w:p w14:paraId="2E084072" w14:textId="77777777" w:rsidR="005A3E20" w:rsidRDefault="005A3E20" w:rsidP="005A3E20">
      <w:pPr>
        <w:spacing w:line="360" w:lineRule="auto"/>
        <w:rPr>
          <w:sz w:val="24"/>
          <w:szCs w:val="20"/>
        </w:rPr>
      </w:pPr>
    </w:p>
    <w:p w14:paraId="6B2B60A5" w14:textId="77777777" w:rsidR="00E6618C" w:rsidRPr="003172B4" w:rsidRDefault="00E6618C" w:rsidP="00E6618C">
      <w:pPr>
        <w:pBdr>
          <w:top w:val="single" w:sz="6" w:space="2" w:color="auto"/>
          <w:left w:val="single" w:sz="6" w:space="2" w:color="auto"/>
          <w:bottom w:val="single" w:sz="6" w:space="2" w:color="auto"/>
          <w:right w:val="single" w:sz="6" w:space="2" w:color="auto"/>
        </w:pBdr>
        <w:jc w:val="center"/>
        <w:rPr>
          <w:b/>
          <w:sz w:val="16"/>
          <w:szCs w:val="16"/>
        </w:rPr>
      </w:pPr>
      <w:r w:rsidRPr="003172B4">
        <w:rPr>
          <w:b/>
          <w:sz w:val="16"/>
          <w:szCs w:val="16"/>
        </w:rPr>
        <w:t>Supremo Tribunal Federal – STF</w:t>
      </w:r>
    </w:p>
    <w:p w14:paraId="7A279186" w14:textId="7F285A9A" w:rsidR="00E6618C" w:rsidRPr="003172B4" w:rsidRDefault="00990233" w:rsidP="00E6618C">
      <w:pPr>
        <w:pBdr>
          <w:top w:val="single" w:sz="6" w:space="2" w:color="auto"/>
          <w:left w:val="single" w:sz="6" w:space="2" w:color="auto"/>
          <w:bottom w:val="single" w:sz="6" w:space="2" w:color="auto"/>
          <w:right w:val="single" w:sz="6" w:space="2" w:color="auto"/>
        </w:pBdr>
        <w:jc w:val="center"/>
        <w:rPr>
          <w:b/>
          <w:sz w:val="16"/>
          <w:szCs w:val="16"/>
        </w:rPr>
      </w:pPr>
      <w:r>
        <w:rPr>
          <w:noProof/>
        </w:rPr>
        <mc:AlternateContent>
          <mc:Choice Requires="wpg">
            <w:drawing>
              <wp:anchor distT="0" distB="0" distL="114300" distR="114300" simplePos="0" relativeHeight="251655168" behindDoc="0" locked="0" layoutInCell="1" allowOverlap="1" wp14:anchorId="30BB174C" wp14:editId="4A717F2A">
                <wp:simplePos x="0" y="0"/>
                <wp:positionH relativeFrom="column">
                  <wp:posOffset>1243965</wp:posOffset>
                </wp:positionH>
                <wp:positionV relativeFrom="paragraph">
                  <wp:posOffset>1645285</wp:posOffset>
                </wp:positionV>
                <wp:extent cx="2265680" cy="154940"/>
                <wp:effectExtent l="0" t="0" r="0" b="0"/>
                <wp:wrapSquare wrapText="bothSides"/>
                <wp:docPr id="4614" name="Group 46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5680" cy="154940"/>
                          <a:chOff x="0" y="0"/>
                          <a:chExt cx="2265480" cy="2608233"/>
                        </a:xfrm>
                      </wpg:grpSpPr>
                      <wps:wsp>
                        <wps:cNvPr id="454" name="Rectangle 454"/>
                        <wps:cNvSpPr/>
                        <wps:spPr>
                          <a:xfrm rot="-3179995">
                            <a:off x="-229625" y="468307"/>
                            <a:ext cx="3472340" cy="1156195"/>
                          </a:xfrm>
                          <a:prstGeom prst="rect">
                            <a:avLst/>
                          </a:prstGeom>
                          <a:ln>
                            <a:noFill/>
                          </a:ln>
                        </wps:spPr>
                        <wps:txbx>
                          <w:txbxContent>
                            <w:p w14:paraId="5F7E803C" w14:textId="77777777" w:rsidR="00862420" w:rsidRDefault="00862420" w:rsidP="00E6618C">
                              <w:pPr>
                                <w:spacing w:after="160" w:line="259" w:lineRule="auto"/>
                                <w:jc w:val="left"/>
                              </w:pP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30BB174C" id="Group 4614" o:spid="_x0000_s1026" style="position:absolute;left:0;text-align:left;margin-left:97.95pt;margin-top:129.55pt;width:178.4pt;height:12.2pt;z-index:251655168" coordsize="22654,26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">
                <v:rect id="Rectangle 454" o:spid="_x0000_s1027" style="position:absolute;left:-2296;top:4683;width:34722;height:11562;rotation:-347340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" filled="f" stroked="f">
                  <v:textbox inset="0,0,0,0">
                    <w:txbxContent>
                      <w:p w14:paraId="5F7E803C" w14:textId="77777777" w:rsidR="00862420" w:rsidRDefault="00862420" w:rsidP="00E6618C">
                        <w:pPr>
                          <w:spacing w:after="160" w:line="259" w:lineRule="auto"/>
                          <w:jc w:val="left"/>
                        </w:pPr>
                      </w:p>
                    </w:txbxContent>
                  </v:textbox>
                </v:rect>
                <w10:wrap type="square"/>
              </v:group>
            </w:pict>
          </mc:Fallback>
        </mc:AlternateContent>
      </w:r>
      <w:r w:rsidR="00E6618C" w:rsidRPr="003172B4">
        <w:rPr>
          <w:b/>
          <w:sz w:val="16"/>
          <w:szCs w:val="16"/>
        </w:rPr>
        <w:t>Secretaria de Altos Estudos, Pesquisas e Gestão da Informação</w:t>
      </w:r>
      <w:r w:rsidR="00BD106A" w:rsidRPr="003172B4">
        <w:rPr>
          <w:b/>
          <w:sz w:val="16"/>
          <w:szCs w:val="16"/>
        </w:rPr>
        <w:t xml:space="preserve"> - SAE</w:t>
      </w:r>
      <w:r w:rsidR="00E6618C" w:rsidRPr="003172B4">
        <w:rPr>
          <w:b/>
          <w:sz w:val="16"/>
          <w:szCs w:val="16"/>
        </w:rPr>
        <w:t xml:space="preserve"> </w:t>
      </w:r>
    </w:p>
    <w:p w14:paraId="5B06BDFC" w14:textId="77777777" w:rsidR="00E6618C" w:rsidRPr="003172B4" w:rsidRDefault="00E6618C" w:rsidP="00E6618C">
      <w:pPr>
        <w:pBdr>
          <w:top w:val="single" w:sz="6" w:space="2" w:color="auto"/>
          <w:left w:val="single" w:sz="6" w:space="2" w:color="auto"/>
          <w:bottom w:val="single" w:sz="6" w:space="2" w:color="auto"/>
          <w:right w:val="single" w:sz="6" w:space="2" w:color="auto"/>
        </w:pBdr>
        <w:jc w:val="center"/>
        <w:rPr>
          <w:b/>
          <w:sz w:val="16"/>
          <w:szCs w:val="16"/>
        </w:rPr>
      </w:pPr>
      <w:r w:rsidRPr="003172B4">
        <w:rPr>
          <w:b/>
          <w:bCs/>
          <w:sz w:val="16"/>
          <w:szCs w:val="16"/>
          <w:shd w:val="clear" w:color="auto" w:fill="FFFFFF"/>
        </w:rPr>
        <w:t>Coordenadoria de Difusão da Informação</w:t>
      </w:r>
      <w:r w:rsidR="00BD106A" w:rsidRPr="003172B4">
        <w:rPr>
          <w:b/>
          <w:bCs/>
          <w:sz w:val="16"/>
          <w:szCs w:val="16"/>
          <w:shd w:val="clear" w:color="auto" w:fill="FFFFFF"/>
        </w:rPr>
        <w:t xml:space="preserve"> - CODI</w:t>
      </w:r>
      <w:r w:rsidRPr="003172B4">
        <w:rPr>
          <w:b/>
          <w:bCs/>
          <w:sz w:val="16"/>
          <w:szCs w:val="16"/>
          <w:shd w:val="clear" w:color="auto" w:fill="FFFFFF"/>
        </w:rPr>
        <w:br/>
      </w:r>
      <w:hyperlink r:id="rId73" w:history="1">
        <w:r w:rsidR="00A314D0" w:rsidRPr="003172B4">
          <w:rPr>
            <w:rStyle w:val="Hyperlink"/>
            <w:sz w:val="16"/>
            <w:szCs w:val="16"/>
            <w:shd w:val="clear" w:color="auto" w:fill="FFFFFF"/>
          </w:rPr>
          <w:t>codi</w:t>
        </w:r>
        <w:r w:rsidRPr="003172B4">
          <w:rPr>
            <w:rStyle w:val="Hyperlink"/>
            <w:sz w:val="16"/>
            <w:szCs w:val="16"/>
            <w:shd w:val="clear" w:color="auto" w:fill="FFFFFF"/>
          </w:rPr>
          <w:t>@stf.jus.br</w:t>
        </w:r>
      </w:hyperlink>
    </w:p>
    <w:sectPr w:rsidR="00E6618C" w:rsidRPr="003172B4" w:rsidSect="003C4979">
      <w:headerReference w:type="default" r:id="rId74"/>
      <w:footerReference w:type="even" r:id="rId75"/>
      <w:footerReference w:type="default" r:id="rId76"/>
      <w:pgSz w:w="11907" w:h="16840"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2F827" w14:textId="77777777" w:rsidR="005E002F" w:rsidRDefault="005E002F">
      <w:r>
        <w:separator/>
      </w:r>
    </w:p>
  </w:endnote>
  <w:endnote w:type="continuationSeparator" w:id="0">
    <w:p w14:paraId="52341D0A" w14:textId="77777777" w:rsidR="005E002F" w:rsidRDefault="005E0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Google Sans Text">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EC356" w14:textId="77777777" w:rsidR="00862420" w:rsidRDefault="00862420" w:rsidP="00F376B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5988D30" w14:textId="77777777" w:rsidR="00862420" w:rsidRDefault="00862420" w:rsidP="007C5522">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1446B" w14:textId="77777777" w:rsidR="00862420" w:rsidRDefault="00862420" w:rsidP="00F376B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EC546C">
      <w:rPr>
        <w:rStyle w:val="Nmerodepgina"/>
        <w:noProof/>
      </w:rPr>
      <w:t>3</w:t>
    </w:r>
    <w:r>
      <w:rPr>
        <w:rStyle w:val="Nmerodepgina"/>
      </w:rPr>
      <w:fldChar w:fldCharType="end"/>
    </w:r>
  </w:p>
  <w:p w14:paraId="3FBAB55B" w14:textId="77777777" w:rsidR="00862420" w:rsidRDefault="00862420" w:rsidP="007C5522">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BE941" w14:textId="77777777" w:rsidR="005E002F" w:rsidRDefault="005E002F">
      <w:r>
        <w:separator/>
      </w:r>
    </w:p>
  </w:footnote>
  <w:footnote w:type="continuationSeparator" w:id="0">
    <w:p w14:paraId="515037B2" w14:textId="77777777" w:rsidR="005E002F" w:rsidRDefault="005E00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455DF" w14:textId="77777777" w:rsidR="00213B2C" w:rsidRDefault="00213B2C">
    <w:pPr>
      <w:pStyle w:val="Cabealho"/>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E46"/>
    <w:multiLevelType w:val="hybridMultilevel"/>
    <w:tmpl w:val="FFFFFFFF"/>
    <w:lvl w:ilvl="0" w:tplc="4A86648E">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 w15:restartNumberingAfterBreak="0">
    <w:nsid w:val="08753036"/>
    <w:multiLevelType w:val="hybridMultilevel"/>
    <w:tmpl w:val="FFFFFFFF"/>
    <w:lvl w:ilvl="0" w:tplc="04160001">
      <w:start w:val="1"/>
      <w:numFmt w:val="bullet"/>
      <w:lvlText w:val=""/>
      <w:lvlJc w:val="left"/>
      <w:pPr>
        <w:ind w:left="4974" w:hanging="360"/>
      </w:pPr>
      <w:rPr>
        <w:rFonts w:ascii="Symbol" w:hAnsi="Symbol" w:hint="default"/>
      </w:rPr>
    </w:lvl>
    <w:lvl w:ilvl="1" w:tplc="04160003" w:tentative="1">
      <w:start w:val="1"/>
      <w:numFmt w:val="bullet"/>
      <w:lvlText w:val="o"/>
      <w:lvlJc w:val="left"/>
      <w:pPr>
        <w:ind w:left="5694" w:hanging="360"/>
      </w:pPr>
      <w:rPr>
        <w:rFonts w:ascii="Courier New" w:hAnsi="Courier New" w:hint="default"/>
      </w:rPr>
    </w:lvl>
    <w:lvl w:ilvl="2" w:tplc="04160005" w:tentative="1">
      <w:start w:val="1"/>
      <w:numFmt w:val="bullet"/>
      <w:lvlText w:val=""/>
      <w:lvlJc w:val="left"/>
      <w:pPr>
        <w:ind w:left="6414" w:hanging="360"/>
      </w:pPr>
      <w:rPr>
        <w:rFonts w:ascii="Wingdings" w:hAnsi="Wingdings" w:hint="default"/>
      </w:rPr>
    </w:lvl>
    <w:lvl w:ilvl="3" w:tplc="04160001" w:tentative="1">
      <w:start w:val="1"/>
      <w:numFmt w:val="bullet"/>
      <w:lvlText w:val=""/>
      <w:lvlJc w:val="left"/>
      <w:pPr>
        <w:ind w:left="7134" w:hanging="360"/>
      </w:pPr>
      <w:rPr>
        <w:rFonts w:ascii="Symbol" w:hAnsi="Symbol" w:hint="default"/>
      </w:rPr>
    </w:lvl>
    <w:lvl w:ilvl="4" w:tplc="04160003" w:tentative="1">
      <w:start w:val="1"/>
      <w:numFmt w:val="bullet"/>
      <w:lvlText w:val="o"/>
      <w:lvlJc w:val="left"/>
      <w:pPr>
        <w:ind w:left="7854" w:hanging="360"/>
      </w:pPr>
      <w:rPr>
        <w:rFonts w:ascii="Courier New" w:hAnsi="Courier New" w:hint="default"/>
      </w:rPr>
    </w:lvl>
    <w:lvl w:ilvl="5" w:tplc="04160005" w:tentative="1">
      <w:start w:val="1"/>
      <w:numFmt w:val="bullet"/>
      <w:lvlText w:val=""/>
      <w:lvlJc w:val="left"/>
      <w:pPr>
        <w:ind w:left="8574" w:hanging="360"/>
      </w:pPr>
      <w:rPr>
        <w:rFonts w:ascii="Wingdings" w:hAnsi="Wingdings" w:hint="default"/>
      </w:rPr>
    </w:lvl>
    <w:lvl w:ilvl="6" w:tplc="04160001" w:tentative="1">
      <w:start w:val="1"/>
      <w:numFmt w:val="bullet"/>
      <w:lvlText w:val=""/>
      <w:lvlJc w:val="left"/>
      <w:pPr>
        <w:ind w:left="9294" w:hanging="360"/>
      </w:pPr>
      <w:rPr>
        <w:rFonts w:ascii="Symbol" w:hAnsi="Symbol" w:hint="default"/>
      </w:rPr>
    </w:lvl>
    <w:lvl w:ilvl="7" w:tplc="04160003" w:tentative="1">
      <w:start w:val="1"/>
      <w:numFmt w:val="bullet"/>
      <w:lvlText w:val="o"/>
      <w:lvlJc w:val="left"/>
      <w:pPr>
        <w:ind w:left="10014" w:hanging="360"/>
      </w:pPr>
      <w:rPr>
        <w:rFonts w:ascii="Courier New" w:hAnsi="Courier New" w:hint="default"/>
      </w:rPr>
    </w:lvl>
    <w:lvl w:ilvl="8" w:tplc="04160005" w:tentative="1">
      <w:start w:val="1"/>
      <w:numFmt w:val="bullet"/>
      <w:lvlText w:val=""/>
      <w:lvlJc w:val="left"/>
      <w:pPr>
        <w:ind w:left="10734" w:hanging="360"/>
      </w:pPr>
      <w:rPr>
        <w:rFonts w:ascii="Wingdings" w:hAnsi="Wingdings" w:hint="default"/>
      </w:rPr>
    </w:lvl>
  </w:abstractNum>
  <w:abstractNum w:abstractNumId="2" w15:restartNumberingAfterBreak="0">
    <w:nsid w:val="152C7928"/>
    <w:multiLevelType w:val="hybridMultilevel"/>
    <w:tmpl w:val="FFFFFFFF"/>
    <w:lvl w:ilvl="0" w:tplc="BEB25E00">
      <w:start w:val="1"/>
      <w:numFmt w:val="decimal"/>
      <w:suff w:val="space"/>
      <w:lvlText w:val="(%1)"/>
      <w:lvlJc w:val="left"/>
      <w:pPr>
        <w:ind w:firstLine="567"/>
      </w:pPr>
      <w:rPr>
        <w:rFonts w:cs="Times New Roman" w:hint="default"/>
        <w:color w:val="auto"/>
      </w:rPr>
    </w:lvl>
    <w:lvl w:ilvl="1" w:tplc="04160019" w:tentative="1">
      <w:start w:val="1"/>
      <w:numFmt w:val="lowerLetter"/>
      <w:lvlText w:val="%2."/>
      <w:lvlJc w:val="left"/>
      <w:pPr>
        <w:ind w:left="1785" w:hanging="360"/>
      </w:pPr>
      <w:rPr>
        <w:rFonts w:cs="Times New Roman"/>
      </w:rPr>
    </w:lvl>
    <w:lvl w:ilvl="2" w:tplc="0416001B" w:tentative="1">
      <w:start w:val="1"/>
      <w:numFmt w:val="lowerRoman"/>
      <w:lvlText w:val="%3."/>
      <w:lvlJc w:val="right"/>
      <w:pPr>
        <w:ind w:left="2505" w:hanging="180"/>
      </w:pPr>
      <w:rPr>
        <w:rFonts w:cs="Times New Roman"/>
      </w:rPr>
    </w:lvl>
    <w:lvl w:ilvl="3" w:tplc="0416000F" w:tentative="1">
      <w:start w:val="1"/>
      <w:numFmt w:val="decimal"/>
      <w:lvlText w:val="%4."/>
      <w:lvlJc w:val="left"/>
      <w:pPr>
        <w:ind w:left="3225" w:hanging="360"/>
      </w:pPr>
      <w:rPr>
        <w:rFonts w:cs="Times New Roman"/>
      </w:rPr>
    </w:lvl>
    <w:lvl w:ilvl="4" w:tplc="04160019" w:tentative="1">
      <w:start w:val="1"/>
      <w:numFmt w:val="lowerLetter"/>
      <w:lvlText w:val="%5."/>
      <w:lvlJc w:val="left"/>
      <w:pPr>
        <w:ind w:left="3945" w:hanging="360"/>
      </w:pPr>
      <w:rPr>
        <w:rFonts w:cs="Times New Roman"/>
      </w:rPr>
    </w:lvl>
    <w:lvl w:ilvl="5" w:tplc="0416001B" w:tentative="1">
      <w:start w:val="1"/>
      <w:numFmt w:val="lowerRoman"/>
      <w:lvlText w:val="%6."/>
      <w:lvlJc w:val="right"/>
      <w:pPr>
        <w:ind w:left="4665" w:hanging="180"/>
      </w:pPr>
      <w:rPr>
        <w:rFonts w:cs="Times New Roman"/>
      </w:rPr>
    </w:lvl>
    <w:lvl w:ilvl="6" w:tplc="0416000F" w:tentative="1">
      <w:start w:val="1"/>
      <w:numFmt w:val="decimal"/>
      <w:lvlText w:val="%7."/>
      <w:lvlJc w:val="left"/>
      <w:pPr>
        <w:ind w:left="5385" w:hanging="360"/>
      </w:pPr>
      <w:rPr>
        <w:rFonts w:cs="Times New Roman"/>
      </w:rPr>
    </w:lvl>
    <w:lvl w:ilvl="7" w:tplc="04160019" w:tentative="1">
      <w:start w:val="1"/>
      <w:numFmt w:val="lowerLetter"/>
      <w:lvlText w:val="%8."/>
      <w:lvlJc w:val="left"/>
      <w:pPr>
        <w:ind w:left="6105" w:hanging="360"/>
      </w:pPr>
      <w:rPr>
        <w:rFonts w:cs="Times New Roman"/>
      </w:rPr>
    </w:lvl>
    <w:lvl w:ilvl="8" w:tplc="0416001B" w:tentative="1">
      <w:start w:val="1"/>
      <w:numFmt w:val="lowerRoman"/>
      <w:lvlText w:val="%9."/>
      <w:lvlJc w:val="right"/>
      <w:pPr>
        <w:ind w:left="6825" w:hanging="180"/>
      </w:pPr>
      <w:rPr>
        <w:rFonts w:cs="Times New Roman"/>
      </w:rPr>
    </w:lvl>
  </w:abstractNum>
  <w:abstractNum w:abstractNumId="3" w15:restartNumberingAfterBreak="0">
    <w:nsid w:val="1EB70112"/>
    <w:multiLevelType w:val="hybridMultilevel"/>
    <w:tmpl w:val="FFFFFFFF"/>
    <w:lvl w:ilvl="0" w:tplc="04160001">
      <w:start w:val="1"/>
      <w:numFmt w:val="bullet"/>
      <w:lvlText w:val=""/>
      <w:lvlJc w:val="left"/>
      <w:pPr>
        <w:ind w:left="1778" w:hanging="360"/>
      </w:pPr>
      <w:rPr>
        <w:rFonts w:ascii="Symbol" w:hAnsi="Symbol" w:hint="default"/>
      </w:rPr>
    </w:lvl>
    <w:lvl w:ilvl="1" w:tplc="04160003" w:tentative="1">
      <w:start w:val="1"/>
      <w:numFmt w:val="bullet"/>
      <w:lvlText w:val="o"/>
      <w:lvlJc w:val="left"/>
      <w:pPr>
        <w:ind w:left="2498" w:hanging="360"/>
      </w:pPr>
      <w:rPr>
        <w:rFonts w:ascii="Courier New" w:hAnsi="Courier New" w:hint="default"/>
      </w:rPr>
    </w:lvl>
    <w:lvl w:ilvl="2" w:tplc="04160005" w:tentative="1">
      <w:start w:val="1"/>
      <w:numFmt w:val="bullet"/>
      <w:lvlText w:val=""/>
      <w:lvlJc w:val="left"/>
      <w:pPr>
        <w:ind w:left="3218" w:hanging="360"/>
      </w:pPr>
      <w:rPr>
        <w:rFonts w:ascii="Wingdings" w:hAnsi="Wingdings" w:hint="default"/>
      </w:rPr>
    </w:lvl>
    <w:lvl w:ilvl="3" w:tplc="04160001" w:tentative="1">
      <w:start w:val="1"/>
      <w:numFmt w:val="bullet"/>
      <w:lvlText w:val=""/>
      <w:lvlJc w:val="left"/>
      <w:pPr>
        <w:ind w:left="3938" w:hanging="360"/>
      </w:pPr>
      <w:rPr>
        <w:rFonts w:ascii="Symbol" w:hAnsi="Symbol" w:hint="default"/>
      </w:rPr>
    </w:lvl>
    <w:lvl w:ilvl="4" w:tplc="04160003" w:tentative="1">
      <w:start w:val="1"/>
      <w:numFmt w:val="bullet"/>
      <w:lvlText w:val="o"/>
      <w:lvlJc w:val="left"/>
      <w:pPr>
        <w:ind w:left="4658" w:hanging="360"/>
      </w:pPr>
      <w:rPr>
        <w:rFonts w:ascii="Courier New" w:hAnsi="Courier New" w:hint="default"/>
      </w:rPr>
    </w:lvl>
    <w:lvl w:ilvl="5" w:tplc="04160005" w:tentative="1">
      <w:start w:val="1"/>
      <w:numFmt w:val="bullet"/>
      <w:lvlText w:val=""/>
      <w:lvlJc w:val="left"/>
      <w:pPr>
        <w:ind w:left="5378" w:hanging="360"/>
      </w:pPr>
      <w:rPr>
        <w:rFonts w:ascii="Wingdings" w:hAnsi="Wingdings" w:hint="default"/>
      </w:rPr>
    </w:lvl>
    <w:lvl w:ilvl="6" w:tplc="04160001" w:tentative="1">
      <w:start w:val="1"/>
      <w:numFmt w:val="bullet"/>
      <w:lvlText w:val=""/>
      <w:lvlJc w:val="left"/>
      <w:pPr>
        <w:ind w:left="6098" w:hanging="360"/>
      </w:pPr>
      <w:rPr>
        <w:rFonts w:ascii="Symbol" w:hAnsi="Symbol" w:hint="default"/>
      </w:rPr>
    </w:lvl>
    <w:lvl w:ilvl="7" w:tplc="04160003" w:tentative="1">
      <w:start w:val="1"/>
      <w:numFmt w:val="bullet"/>
      <w:lvlText w:val="o"/>
      <w:lvlJc w:val="left"/>
      <w:pPr>
        <w:ind w:left="6818" w:hanging="360"/>
      </w:pPr>
      <w:rPr>
        <w:rFonts w:ascii="Courier New" w:hAnsi="Courier New" w:hint="default"/>
      </w:rPr>
    </w:lvl>
    <w:lvl w:ilvl="8" w:tplc="04160005" w:tentative="1">
      <w:start w:val="1"/>
      <w:numFmt w:val="bullet"/>
      <w:lvlText w:val=""/>
      <w:lvlJc w:val="left"/>
      <w:pPr>
        <w:ind w:left="7538" w:hanging="360"/>
      </w:pPr>
      <w:rPr>
        <w:rFonts w:ascii="Wingdings" w:hAnsi="Wingdings" w:hint="default"/>
      </w:rPr>
    </w:lvl>
  </w:abstractNum>
  <w:abstractNum w:abstractNumId="4" w15:restartNumberingAfterBreak="0">
    <w:nsid w:val="1F890320"/>
    <w:multiLevelType w:val="hybridMultilevel"/>
    <w:tmpl w:val="FFFFFFFF"/>
    <w:lvl w:ilvl="0" w:tplc="F7DE868C">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5" w15:restartNumberingAfterBreak="0">
    <w:nsid w:val="2052245B"/>
    <w:multiLevelType w:val="hybridMultilevel"/>
    <w:tmpl w:val="FFFFFFFF"/>
    <w:lvl w:ilvl="0" w:tplc="2BF004DA">
      <w:start w:val="1"/>
      <w:numFmt w:val="decimal"/>
      <w:lvlText w:val="(%1)"/>
      <w:lvlJc w:val="left"/>
      <w:pPr>
        <w:ind w:left="814" w:hanging="360"/>
      </w:pPr>
      <w:rPr>
        <w:rFonts w:ascii="Times New Roman" w:eastAsia="Times New Roman" w:hAnsi="Times New Roman" w:cs="Times New Roman"/>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6" w15:restartNumberingAfterBreak="0">
    <w:nsid w:val="2A5E1AE4"/>
    <w:multiLevelType w:val="hybridMultilevel"/>
    <w:tmpl w:val="FFFFFFFF"/>
    <w:lvl w:ilvl="0" w:tplc="04160001">
      <w:start w:val="5"/>
      <w:numFmt w:val="bullet"/>
      <w:lvlText w:val=""/>
      <w:lvlJc w:val="left"/>
      <w:pPr>
        <w:tabs>
          <w:tab w:val="num" w:pos="720"/>
        </w:tabs>
        <w:ind w:left="720" w:hanging="360"/>
      </w:pPr>
      <w:rPr>
        <w:rFonts w:ascii="Symbol" w:eastAsia="Times New Roman"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09713A"/>
    <w:multiLevelType w:val="hybridMultilevel"/>
    <w:tmpl w:val="0FFA3A50"/>
    <w:lvl w:ilvl="0" w:tplc="9B70AF56">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BA3299A"/>
    <w:multiLevelType w:val="hybridMultilevel"/>
    <w:tmpl w:val="FFFFFFFF"/>
    <w:lvl w:ilvl="0" w:tplc="04160005">
      <w:start w:val="1"/>
      <w:numFmt w:val="bullet"/>
      <w:lvlText w:val=""/>
      <w:lvlJc w:val="left"/>
      <w:pPr>
        <w:ind w:left="5694" w:hanging="360"/>
      </w:pPr>
      <w:rPr>
        <w:rFonts w:ascii="Wingdings" w:hAnsi="Wingdings" w:hint="default"/>
      </w:rPr>
    </w:lvl>
    <w:lvl w:ilvl="1" w:tplc="04160003" w:tentative="1">
      <w:start w:val="1"/>
      <w:numFmt w:val="bullet"/>
      <w:lvlText w:val="o"/>
      <w:lvlJc w:val="left"/>
      <w:pPr>
        <w:ind w:left="6414" w:hanging="360"/>
      </w:pPr>
      <w:rPr>
        <w:rFonts w:ascii="Courier New" w:hAnsi="Courier New" w:hint="default"/>
      </w:rPr>
    </w:lvl>
    <w:lvl w:ilvl="2" w:tplc="04160005" w:tentative="1">
      <w:start w:val="1"/>
      <w:numFmt w:val="bullet"/>
      <w:lvlText w:val=""/>
      <w:lvlJc w:val="left"/>
      <w:pPr>
        <w:ind w:left="7134" w:hanging="360"/>
      </w:pPr>
      <w:rPr>
        <w:rFonts w:ascii="Wingdings" w:hAnsi="Wingdings" w:hint="default"/>
      </w:rPr>
    </w:lvl>
    <w:lvl w:ilvl="3" w:tplc="04160001" w:tentative="1">
      <w:start w:val="1"/>
      <w:numFmt w:val="bullet"/>
      <w:lvlText w:val=""/>
      <w:lvlJc w:val="left"/>
      <w:pPr>
        <w:ind w:left="7854" w:hanging="360"/>
      </w:pPr>
      <w:rPr>
        <w:rFonts w:ascii="Symbol" w:hAnsi="Symbol" w:hint="default"/>
      </w:rPr>
    </w:lvl>
    <w:lvl w:ilvl="4" w:tplc="04160003" w:tentative="1">
      <w:start w:val="1"/>
      <w:numFmt w:val="bullet"/>
      <w:lvlText w:val="o"/>
      <w:lvlJc w:val="left"/>
      <w:pPr>
        <w:ind w:left="8574" w:hanging="360"/>
      </w:pPr>
      <w:rPr>
        <w:rFonts w:ascii="Courier New" w:hAnsi="Courier New" w:hint="default"/>
      </w:rPr>
    </w:lvl>
    <w:lvl w:ilvl="5" w:tplc="04160005" w:tentative="1">
      <w:start w:val="1"/>
      <w:numFmt w:val="bullet"/>
      <w:lvlText w:val=""/>
      <w:lvlJc w:val="left"/>
      <w:pPr>
        <w:ind w:left="9294" w:hanging="360"/>
      </w:pPr>
      <w:rPr>
        <w:rFonts w:ascii="Wingdings" w:hAnsi="Wingdings" w:hint="default"/>
      </w:rPr>
    </w:lvl>
    <w:lvl w:ilvl="6" w:tplc="04160001" w:tentative="1">
      <w:start w:val="1"/>
      <w:numFmt w:val="bullet"/>
      <w:lvlText w:val=""/>
      <w:lvlJc w:val="left"/>
      <w:pPr>
        <w:ind w:left="10014" w:hanging="360"/>
      </w:pPr>
      <w:rPr>
        <w:rFonts w:ascii="Symbol" w:hAnsi="Symbol" w:hint="default"/>
      </w:rPr>
    </w:lvl>
    <w:lvl w:ilvl="7" w:tplc="04160003" w:tentative="1">
      <w:start w:val="1"/>
      <w:numFmt w:val="bullet"/>
      <w:lvlText w:val="o"/>
      <w:lvlJc w:val="left"/>
      <w:pPr>
        <w:ind w:left="10734" w:hanging="360"/>
      </w:pPr>
      <w:rPr>
        <w:rFonts w:ascii="Courier New" w:hAnsi="Courier New" w:hint="default"/>
      </w:rPr>
    </w:lvl>
    <w:lvl w:ilvl="8" w:tplc="04160005" w:tentative="1">
      <w:start w:val="1"/>
      <w:numFmt w:val="bullet"/>
      <w:lvlText w:val=""/>
      <w:lvlJc w:val="left"/>
      <w:pPr>
        <w:ind w:left="11454" w:hanging="360"/>
      </w:pPr>
      <w:rPr>
        <w:rFonts w:ascii="Wingdings" w:hAnsi="Wingdings" w:hint="default"/>
      </w:rPr>
    </w:lvl>
  </w:abstractNum>
  <w:abstractNum w:abstractNumId="9" w15:restartNumberingAfterBreak="0">
    <w:nsid w:val="4121568F"/>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5533C41"/>
    <w:multiLevelType w:val="multilevel"/>
    <w:tmpl w:val="FFFFFFFF"/>
    <w:lvl w:ilvl="0">
      <w:start w:val="1"/>
      <w:numFmt w:val="decimal"/>
      <w:lvlText w:val="%1"/>
      <w:lvlJc w:val="left"/>
      <w:pPr>
        <w:ind w:left="360" w:hanging="360"/>
      </w:pPr>
      <w:rPr>
        <w:rFonts w:cs="Times New Roman" w:hint="default"/>
      </w:rPr>
    </w:lvl>
    <w:lvl w:ilvl="1">
      <w:start w:val="1"/>
      <w:numFmt w:val="decimal"/>
      <w:lvlText w:val="%1.%2"/>
      <w:lvlJc w:val="left"/>
      <w:pPr>
        <w:ind w:left="1069" w:hanging="36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2847" w:hanging="72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625" w:hanging="108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403" w:hanging="1440"/>
      </w:pPr>
      <w:rPr>
        <w:rFonts w:cs="Times New Roman" w:hint="default"/>
      </w:rPr>
    </w:lvl>
    <w:lvl w:ilvl="8">
      <w:start w:val="1"/>
      <w:numFmt w:val="decimal"/>
      <w:lvlText w:val="%1.%2.%3.%4.%5.%6.%7.%8.%9"/>
      <w:lvlJc w:val="left"/>
      <w:pPr>
        <w:ind w:left="7472" w:hanging="1800"/>
      </w:pPr>
      <w:rPr>
        <w:rFonts w:cs="Times New Roman" w:hint="default"/>
      </w:rPr>
    </w:lvl>
  </w:abstractNum>
  <w:abstractNum w:abstractNumId="11" w15:restartNumberingAfterBreak="0">
    <w:nsid w:val="4EB964BB"/>
    <w:multiLevelType w:val="hybridMultilevel"/>
    <w:tmpl w:val="FFFFFFFF"/>
    <w:lvl w:ilvl="0" w:tplc="5D6C7E06">
      <w:start w:val="1"/>
      <w:numFmt w:val="decimal"/>
      <w:lvlText w:val="(%1)"/>
      <w:lvlJc w:val="left"/>
      <w:pPr>
        <w:ind w:left="814" w:hanging="360"/>
      </w:pPr>
      <w:rPr>
        <w:rFonts w:cs="Times New Roman" w:hint="default"/>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12" w15:restartNumberingAfterBreak="0">
    <w:nsid w:val="4F400A99"/>
    <w:multiLevelType w:val="hybridMultilevel"/>
    <w:tmpl w:val="FFFFFFFF"/>
    <w:lvl w:ilvl="0" w:tplc="6A1AF186">
      <w:start w:val="1"/>
      <w:numFmt w:val="decimal"/>
      <w:lvlText w:val="(%1)"/>
      <w:lvlJc w:val="left"/>
      <w:pPr>
        <w:ind w:left="814" w:hanging="360"/>
      </w:pPr>
      <w:rPr>
        <w:rFonts w:cs="Times New Roman" w:hint="default"/>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13" w15:restartNumberingAfterBreak="0">
    <w:nsid w:val="501624B4"/>
    <w:multiLevelType w:val="multilevel"/>
    <w:tmpl w:val="7F741D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81D1F41"/>
    <w:multiLevelType w:val="hybridMultilevel"/>
    <w:tmpl w:val="FFFFFFFF"/>
    <w:lvl w:ilvl="0" w:tplc="1D26BEEA">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5" w15:restartNumberingAfterBreak="0">
    <w:nsid w:val="5DFA1165"/>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32832B0"/>
    <w:multiLevelType w:val="hybridMultilevel"/>
    <w:tmpl w:val="FFFFFFFF"/>
    <w:lvl w:ilvl="0" w:tplc="0F14D688">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7" w15:restartNumberingAfterBreak="0">
    <w:nsid w:val="65762B1D"/>
    <w:multiLevelType w:val="hybridMultilevel"/>
    <w:tmpl w:val="40660230"/>
    <w:lvl w:ilvl="0" w:tplc="E300190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70F749B"/>
    <w:multiLevelType w:val="hybridMultilevel"/>
    <w:tmpl w:val="FFFFFFFF"/>
    <w:lvl w:ilvl="0" w:tplc="6A1E7F3E">
      <w:start w:val="1"/>
      <w:numFmt w:val="decimal"/>
      <w:lvlText w:val="(%1)"/>
      <w:lvlJc w:val="left"/>
      <w:pPr>
        <w:ind w:left="927" w:hanging="360"/>
      </w:pPr>
      <w:rPr>
        <w:rFonts w:cs="Times New Roman" w:hint="default"/>
      </w:rPr>
    </w:lvl>
    <w:lvl w:ilvl="1" w:tplc="04160019" w:tentative="1">
      <w:start w:val="1"/>
      <w:numFmt w:val="lowerLetter"/>
      <w:lvlText w:val="%2."/>
      <w:lvlJc w:val="left"/>
      <w:pPr>
        <w:ind w:left="1647" w:hanging="360"/>
      </w:pPr>
      <w:rPr>
        <w:rFonts w:cs="Times New Roman"/>
      </w:rPr>
    </w:lvl>
    <w:lvl w:ilvl="2" w:tplc="0416001B" w:tentative="1">
      <w:start w:val="1"/>
      <w:numFmt w:val="lowerRoman"/>
      <w:lvlText w:val="%3."/>
      <w:lvlJc w:val="right"/>
      <w:pPr>
        <w:ind w:left="2367" w:hanging="180"/>
      </w:pPr>
      <w:rPr>
        <w:rFonts w:cs="Times New Roman"/>
      </w:rPr>
    </w:lvl>
    <w:lvl w:ilvl="3" w:tplc="0416000F" w:tentative="1">
      <w:start w:val="1"/>
      <w:numFmt w:val="decimal"/>
      <w:lvlText w:val="%4."/>
      <w:lvlJc w:val="left"/>
      <w:pPr>
        <w:ind w:left="3087" w:hanging="360"/>
      </w:pPr>
      <w:rPr>
        <w:rFonts w:cs="Times New Roman"/>
      </w:rPr>
    </w:lvl>
    <w:lvl w:ilvl="4" w:tplc="04160019" w:tentative="1">
      <w:start w:val="1"/>
      <w:numFmt w:val="lowerLetter"/>
      <w:lvlText w:val="%5."/>
      <w:lvlJc w:val="left"/>
      <w:pPr>
        <w:ind w:left="3807" w:hanging="360"/>
      </w:pPr>
      <w:rPr>
        <w:rFonts w:cs="Times New Roman"/>
      </w:rPr>
    </w:lvl>
    <w:lvl w:ilvl="5" w:tplc="0416001B" w:tentative="1">
      <w:start w:val="1"/>
      <w:numFmt w:val="lowerRoman"/>
      <w:lvlText w:val="%6."/>
      <w:lvlJc w:val="right"/>
      <w:pPr>
        <w:ind w:left="4527" w:hanging="180"/>
      </w:pPr>
      <w:rPr>
        <w:rFonts w:cs="Times New Roman"/>
      </w:rPr>
    </w:lvl>
    <w:lvl w:ilvl="6" w:tplc="0416000F" w:tentative="1">
      <w:start w:val="1"/>
      <w:numFmt w:val="decimal"/>
      <w:lvlText w:val="%7."/>
      <w:lvlJc w:val="left"/>
      <w:pPr>
        <w:ind w:left="5247" w:hanging="360"/>
      </w:pPr>
      <w:rPr>
        <w:rFonts w:cs="Times New Roman"/>
      </w:rPr>
    </w:lvl>
    <w:lvl w:ilvl="7" w:tplc="04160019" w:tentative="1">
      <w:start w:val="1"/>
      <w:numFmt w:val="lowerLetter"/>
      <w:lvlText w:val="%8."/>
      <w:lvlJc w:val="left"/>
      <w:pPr>
        <w:ind w:left="5967" w:hanging="360"/>
      </w:pPr>
      <w:rPr>
        <w:rFonts w:cs="Times New Roman"/>
      </w:rPr>
    </w:lvl>
    <w:lvl w:ilvl="8" w:tplc="0416001B" w:tentative="1">
      <w:start w:val="1"/>
      <w:numFmt w:val="lowerRoman"/>
      <w:lvlText w:val="%9."/>
      <w:lvlJc w:val="right"/>
      <w:pPr>
        <w:ind w:left="6687" w:hanging="180"/>
      </w:pPr>
      <w:rPr>
        <w:rFonts w:cs="Times New Roman"/>
      </w:rPr>
    </w:lvl>
  </w:abstractNum>
  <w:abstractNum w:abstractNumId="19" w15:restartNumberingAfterBreak="0">
    <w:nsid w:val="67697F9F"/>
    <w:multiLevelType w:val="hybridMultilevel"/>
    <w:tmpl w:val="FFFFFFFF"/>
    <w:lvl w:ilvl="0" w:tplc="B9441ADC">
      <w:numFmt w:val="bullet"/>
      <w:lvlText w:val=""/>
      <w:lvlJc w:val="left"/>
      <w:pPr>
        <w:ind w:left="927" w:hanging="360"/>
      </w:pPr>
      <w:rPr>
        <w:rFonts w:ascii="Symbol" w:eastAsia="Times New Roman" w:hAnsi="Symbol" w:hint="default"/>
      </w:rPr>
    </w:lvl>
    <w:lvl w:ilvl="1" w:tplc="04160003" w:tentative="1">
      <w:start w:val="1"/>
      <w:numFmt w:val="bullet"/>
      <w:lvlText w:val="o"/>
      <w:lvlJc w:val="left"/>
      <w:pPr>
        <w:ind w:left="1647" w:hanging="360"/>
      </w:pPr>
      <w:rPr>
        <w:rFonts w:ascii="Courier New" w:hAnsi="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20" w15:restartNumberingAfterBreak="0">
    <w:nsid w:val="6D0D65FE"/>
    <w:multiLevelType w:val="hybridMultilevel"/>
    <w:tmpl w:val="FFFFFFFF"/>
    <w:lvl w:ilvl="0" w:tplc="11009F30">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1" w15:restartNumberingAfterBreak="0">
    <w:nsid w:val="6FBC53E8"/>
    <w:multiLevelType w:val="hybridMultilevel"/>
    <w:tmpl w:val="FFFFFFFF"/>
    <w:lvl w:ilvl="0" w:tplc="84BA6D3A">
      <w:start w:val="1"/>
      <w:numFmt w:val="decimal"/>
      <w:suff w:val="space"/>
      <w:lvlText w:val="(%1)"/>
      <w:lvlJc w:val="left"/>
      <w:rPr>
        <w:rFonts w:cs="Times New Roman" w:hint="default"/>
      </w:rPr>
    </w:lvl>
    <w:lvl w:ilvl="1" w:tplc="04160019" w:tentative="1">
      <w:start w:val="1"/>
      <w:numFmt w:val="lowerLetter"/>
      <w:lvlText w:val="%2."/>
      <w:lvlJc w:val="left"/>
      <w:pPr>
        <w:ind w:left="1788" w:hanging="360"/>
      </w:pPr>
      <w:rPr>
        <w:rFonts w:cs="Times New Roman"/>
      </w:rPr>
    </w:lvl>
    <w:lvl w:ilvl="2" w:tplc="0416001B" w:tentative="1">
      <w:start w:val="1"/>
      <w:numFmt w:val="lowerRoman"/>
      <w:lvlText w:val="%3."/>
      <w:lvlJc w:val="right"/>
      <w:pPr>
        <w:ind w:left="2508" w:hanging="180"/>
      </w:pPr>
      <w:rPr>
        <w:rFonts w:cs="Times New Roman"/>
      </w:rPr>
    </w:lvl>
    <w:lvl w:ilvl="3" w:tplc="0416000F" w:tentative="1">
      <w:start w:val="1"/>
      <w:numFmt w:val="decimal"/>
      <w:lvlText w:val="%4."/>
      <w:lvlJc w:val="left"/>
      <w:pPr>
        <w:ind w:left="3228" w:hanging="360"/>
      </w:pPr>
      <w:rPr>
        <w:rFonts w:cs="Times New Roman"/>
      </w:rPr>
    </w:lvl>
    <w:lvl w:ilvl="4" w:tplc="04160019" w:tentative="1">
      <w:start w:val="1"/>
      <w:numFmt w:val="lowerLetter"/>
      <w:lvlText w:val="%5."/>
      <w:lvlJc w:val="left"/>
      <w:pPr>
        <w:ind w:left="3948" w:hanging="360"/>
      </w:pPr>
      <w:rPr>
        <w:rFonts w:cs="Times New Roman"/>
      </w:rPr>
    </w:lvl>
    <w:lvl w:ilvl="5" w:tplc="0416001B" w:tentative="1">
      <w:start w:val="1"/>
      <w:numFmt w:val="lowerRoman"/>
      <w:lvlText w:val="%6."/>
      <w:lvlJc w:val="right"/>
      <w:pPr>
        <w:ind w:left="4668" w:hanging="180"/>
      </w:pPr>
      <w:rPr>
        <w:rFonts w:cs="Times New Roman"/>
      </w:rPr>
    </w:lvl>
    <w:lvl w:ilvl="6" w:tplc="0416000F" w:tentative="1">
      <w:start w:val="1"/>
      <w:numFmt w:val="decimal"/>
      <w:lvlText w:val="%7."/>
      <w:lvlJc w:val="left"/>
      <w:pPr>
        <w:ind w:left="5388" w:hanging="360"/>
      </w:pPr>
      <w:rPr>
        <w:rFonts w:cs="Times New Roman"/>
      </w:rPr>
    </w:lvl>
    <w:lvl w:ilvl="7" w:tplc="04160019" w:tentative="1">
      <w:start w:val="1"/>
      <w:numFmt w:val="lowerLetter"/>
      <w:lvlText w:val="%8."/>
      <w:lvlJc w:val="left"/>
      <w:pPr>
        <w:ind w:left="6108" w:hanging="360"/>
      </w:pPr>
      <w:rPr>
        <w:rFonts w:cs="Times New Roman"/>
      </w:rPr>
    </w:lvl>
    <w:lvl w:ilvl="8" w:tplc="0416001B" w:tentative="1">
      <w:start w:val="1"/>
      <w:numFmt w:val="lowerRoman"/>
      <w:lvlText w:val="%9."/>
      <w:lvlJc w:val="right"/>
      <w:pPr>
        <w:ind w:left="6828" w:hanging="180"/>
      </w:pPr>
      <w:rPr>
        <w:rFonts w:cs="Times New Roman"/>
      </w:rPr>
    </w:lvl>
  </w:abstractNum>
  <w:abstractNum w:abstractNumId="22" w15:restartNumberingAfterBreak="0">
    <w:nsid w:val="7378005C"/>
    <w:multiLevelType w:val="hybridMultilevel"/>
    <w:tmpl w:val="FFFFFFFF"/>
    <w:lvl w:ilvl="0" w:tplc="59C07188">
      <w:start w:val="1"/>
      <w:numFmt w:val="decimal"/>
      <w:lvlText w:val="(%1)"/>
      <w:lvlJc w:val="left"/>
      <w:pPr>
        <w:ind w:left="814" w:hanging="360"/>
      </w:pPr>
      <w:rPr>
        <w:rFonts w:ascii="Times New Roman" w:eastAsia="Times New Roman" w:hAnsi="Times New Roman" w:cs="Times New Roman"/>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23" w15:restartNumberingAfterBreak="0">
    <w:nsid w:val="743F70A1"/>
    <w:multiLevelType w:val="hybridMultilevel"/>
    <w:tmpl w:val="FFFFFFFF"/>
    <w:lvl w:ilvl="0" w:tplc="04160005">
      <w:start w:val="1"/>
      <w:numFmt w:val="bullet"/>
      <w:lvlText w:val=""/>
      <w:lvlJc w:val="left"/>
      <w:pPr>
        <w:ind w:left="4974" w:hanging="360"/>
      </w:pPr>
      <w:rPr>
        <w:rFonts w:ascii="Wingdings" w:hAnsi="Wingdings" w:hint="default"/>
      </w:rPr>
    </w:lvl>
    <w:lvl w:ilvl="1" w:tplc="04160003" w:tentative="1">
      <w:start w:val="1"/>
      <w:numFmt w:val="bullet"/>
      <w:lvlText w:val="o"/>
      <w:lvlJc w:val="left"/>
      <w:pPr>
        <w:ind w:left="5694" w:hanging="360"/>
      </w:pPr>
      <w:rPr>
        <w:rFonts w:ascii="Courier New" w:hAnsi="Courier New" w:hint="default"/>
      </w:rPr>
    </w:lvl>
    <w:lvl w:ilvl="2" w:tplc="04160005" w:tentative="1">
      <w:start w:val="1"/>
      <w:numFmt w:val="bullet"/>
      <w:lvlText w:val=""/>
      <w:lvlJc w:val="left"/>
      <w:pPr>
        <w:ind w:left="6414" w:hanging="360"/>
      </w:pPr>
      <w:rPr>
        <w:rFonts w:ascii="Wingdings" w:hAnsi="Wingdings" w:hint="default"/>
      </w:rPr>
    </w:lvl>
    <w:lvl w:ilvl="3" w:tplc="04160001" w:tentative="1">
      <w:start w:val="1"/>
      <w:numFmt w:val="bullet"/>
      <w:lvlText w:val=""/>
      <w:lvlJc w:val="left"/>
      <w:pPr>
        <w:ind w:left="7134" w:hanging="360"/>
      </w:pPr>
      <w:rPr>
        <w:rFonts w:ascii="Symbol" w:hAnsi="Symbol" w:hint="default"/>
      </w:rPr>
    </w:lvl>
    <w:lvl w:ilvl="4" w:tplc="04160003" w:tentative="1">
      <w:start w:val="1"/>
      <w:numFmt w:val="bullet"/>
      <w:lvlText w:val="o"/>
      <w:lvlJc w:val="left"/>
      <w:pPr>
        <w:ind w:left="7854" w:hanging="360"/>
      </w:pPr>
      <w:rPr>
        <w:rFonts w:ascii="Courier New" w:hAnsi="Courier New" w:hint="default"/>
      </w:rPr>
    </w:lvl>
    <w:lvl w:ilvl="5" w:tplc="04160005" w:tentative="1">
      <w:start w:val="1"/>
      <w:numFmt w:val="bullet"/>
      <w:lvlText w:val=""/>
      <w:lvlJc w:val="left"/>
      <w:pPr>
        <w:ind w:left="8574" w:hanging="360"/>
      </w:pPr>
      <w:rPr>
        <w:rFonts w:ascii="Wingdings" w:hAnsi="Wingdings" w:hint="default"/>
      </w:rPr>
    </w:lvl>
    <w:lvl w:ilvl="6" w:tplc="04160001" w:tentative="1">
      <w:start w:val="1"/>
      <w:numFmt w:val="bullet"/>
      <w:lvlText w:val=""/>
      <w:lvlJc w:val="left"/>
      <w:pPr>
        <w:ind w:left="9294" w:hanging="360"/>
      </w:pPr>
      <w:rPr>
        <w:rFonts w:ascii="Symbol" w:hAnsi="Symbol" w:hint="default"/>
      </w:rPr>
    </w:lvl>
    <w:lvl w:ilvl="7" w:tplc="04160003" w:tentative="1">
      <w:start w:val="1"/>
      <w:numFmt w:val="bullet"/>
      <w:lvlText w:val="o"/>
      <w:lvlJc w:val="left"/>
      <w:pPr>
        <w:ind w:left="10014" w:hanging="360"/>
      </w:pPr>
      <w:rPr>
        <w:rFonts w:ascii="Courier New" w:hAnsi="Courier New" w:hint="default"/>
      </w:rPr>
    </w:lvl>
    <w:lvl w:ilvl="8" w:tplc="04160005" w:tentative="1">
      <w:start w:val="1"/>
      <w:numFmt w:val="bullet"/>
      <w:lvlText w:val=""/>
      <w:lvlJc w:val="left"/>
      <w:pPr>
        <w:ind w:left="10734" w:hanging="360"/>
      </w:pPr>
      <w:rPr>
        <w:rFonts w:ascii="Wingdings" w:hAnsi="Wingdings" w:hint="default"/>
      </w:rPr>
    </w:lvl>
  </w:abstractNum>
  <w:abstractNum w:abstractNumId="24" w15:restartNumberingAfterBreak="0">
    <w:nsid w:val="77AA0934"/>
    <w:multiLevelType w:val="hybridMultilevel"/>
    <w:tmpl w:val="FFFFFFFF"/>
    <w:lvl w:ilvl="0" w:tplc="0BF04AA4">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5" w15:restartNumberingAfterBreak="0">
    <w:nsid w:val="7B9609A7"/>
    <w:multiLevelType w:val="hybridMultilevel"/>
    <w:tmpl w:val="FFFFFFFF"/>
    <w:lvl w:ilvl="0" w:tplc="298E986A">
      <w:start w:val="1"/>
      <w:numFmt w:val="decimal"/>
      <w:suff w:val="space"/>
      <w:lvlText w:val="(%1)"/>
      <w:lvlJc w:val="left"/>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6" w15:restartNumberingAfterBreak="0">
    <w:nsid w:val="7FF77B87"/>
    <w:multiLevelType w:val="hybridMultilevel"/>
    <w:tmpl w:val="FFFFFFFF"/>
    <w:lvl w:ilvl="0" w:tplc="1A8A6EDA">
      <w:start w:val="17"/>
      <w:numFmt w:val="bullet"/>
      <w:lvlText w:val="-"/>
      <w:lvlJc w:val="left"/>
      <w:pPr>
        <w:tabs>
          <w:tab w:val="num" w:pos="1267"/>
        </w:tabs>
        <w:ind w:left="1267" w:hanging="360"/>
      </w:pPr>
      <w:rPr>
        <w:rFonts w:ascii="Times New Roman" w:eastAsia="Times New Roman" w:hAnsi="Times New Roman" w:hint="default"/>
      </w:rPr>
    </w:lvl>
    <w:lvl w:ilvl="1" w:tplc="04160003">
      <w:start w:val="1"/>
      <w:numFmt w:val="bullet"/>
      <w:lvlText w:val="o"/>
      <w:lvlJc w:val="left"/>
      <w:pPr>
        <w:tabs>
          <w:tab w:val="num" w:pos="1987"/>
        </w:tabs>
        <w:ind w:left="1987" w:hanging="360"/>
      </w:pPr>
      <w:rPr>
        <w:rFonts w:ascii="Courier New" w:hAnsi="Courier New" w:hint="default"/>
      </w:rPr>
    </w:lvl>
    <w:lvl w:ilvl="2" w:tplc="04160005">
      <w:start w:val="1"/>
      <w:numFmt w:val="bullet"/>
      <w:lvlText w:val=""/>
      <w:lvlJc w:val="left"/>
      <w:pPr>
        <w:tabs>
          <w:tab w:val="num" w:pos="2707"/>
        </w:tabs>
        <w:ind w:left="2707" w:hanging="360"/>
      </w:pPr>
      <w:rPr>
        <w:rFonts w:ascii="Wingdings" w:hAnsi="Wingdings" w:hint="default"/>
      </w:rPr>
    </w:lvl>
    <w:lvl w:ilvl="3" w:tplc="04160001">
      <w:start w:val="1"/>
      <w:numFmt w:val="bullet"/>
      <w:lvlText w:val=""/>
      <w:lvlJc w:val="left"/>
      <w:pPr>
        <w:tabs>
          <w:tab w:val="num" w:pos="3427"/>
        </w:tabs>
        <w:ind w:left="3427" w:hanging="360"/>
      </w:pPr>
      <w:rPr>
        <w:rFonts w:ascii="Symbol" w:hAnsi="Symbol" w:hint="default"/>
      </w:rPr>
    </w:lvl>
    <w:lvl w:ilvl="4" w:tplc="04160003">
      <w:start w:val="1"/>
      <w:numFmt w:val="bullet"/>
      <w:lvlText w:val="o"/>
      <w:lvlJc w:val="left"/>
      <w:pPr>
        <w:tabs>
          <w:tab w:val="num" w:pos="4147"/>
        </w:tabs>
        <w:ind w:left="4147" w:hanging="360"/>
      </w:pPr>
      <w:rPr>
        <w:rFonts w:ascii="Courier New" w:hAnsi="Courier New" w:hint="default"/>
      </w:rPr>
    </w:lvl>
    <w:lvl w:ilvl="5" w:tplc="04160005">
      <w:start w:val="1"/>
      <w:numFmt w:val="bullet"/>
      <w:lvlText w:val=""/>
      <w:lvlJc w:val="left"/>
      <w:pPr>
        <w:tabs>
          <w:tab w:val="num" w:pos="4867"/>
        </w:tabs>
        <w:ind w:left="4867" w:hanging="360"/>
      </w:pPr>
      <w:rPr>
        <w:rFonts w:ascii="Wingdings" w:hAnsi="Wingdings" w:hint="default"/>
      </w:rPr>
    </w:lvl>
    <w:lvl w:ilvl="6" w:tplc="04160001">
      <w:start w:val="1"/>
      <w:numFmt w:val="bullet"/>
      <w:lvlText w:val=""/>
      <w:lvlJc w:val="left"/>
      <w:pPr>
        <w:tabs>
          <w:tab w:val="num" w:pos="5587"/>
        </w:tabs>
        <w:ind w:left="5587" w:hanging="360"/>
      </w:pPr>
      <w:rPr>
        <w:rFonts w:ascii="Symbol" w:hAnsi="Symbol" w:hint="default"/>
      </w:rPr>
    </w:lvl>
    <w:lvl w:ilvl="7" w:tplc="04160003">
      <w:start w:val="1"/>
      <w:numFmt w:val="bullet"/>
      <w:lvlText w:val="o"/>
      <w:lvlJc w:val="left"/>
      <w:pPr>
        <w:tabs>
          <w:tab w:val="num" w:pos="6307"/>
        </w:tabs>
        <w:ind w:left="6307" w:hanging="360"/>
      </w:pPr>
      <w:rPr>
        <w:rFonts w:ascii="Courier New" w:hAnsi="Courier New" w:hint="default"/>
      </w:rPr>
    </w:lvl>
    <w:lvl w:ilvl="8" w:tplc="04160005">
      <w:start w:val="1"/>
      <w:numFmt w:val="bullet"/>
      <w:lvlText w:val=""/>
      <w:lvlJc w:val="left"/>
      <w:pPr>
        <w:tabs>
          <w:tab w:val="num" w:pos="7027"/>
        </w:tabs>
        <w:ind w:left="7027" w:hanging="360"/>
      </w:pPr>
      <w:rPr>
        <w:rFonts w:ascii="Wingdings" w:hAnsi="Wingdings" w:hint="default"/>
      </w:rPr>
    </w:lvl>
  </w:abstractNum>
  <w:num w:numId="1" w16cid:durableId="1080784777">
    <w:abstractNumId w:val="26"/>
  </w:num>
  <w:num w:numId="2" w16cid:durableId="522520912">
    <w:abstractNumId w:val="6"/>
  </w:num>
  <w:num w:numId="3" w16cid:durableId="869417338">
    <w:abstractNumId w:val="19"/>
  </w:num>
  <w:num w:numId="4" w16cid:durableId="524485244">
    <w:abstractNumId w:val="5"/>
  </w:num>
  <w:num w:numId="5" w16cid:durableId="159123260">
    <w:abstractNumId w:val="22"/>
  </w:num>
  <w:num w:numId="6" w16cid:durableId="128088984">
    <w:abstractNumId w:val="18"/>
  </w:num>
  <w:num w:numId="7" w16cid:durableId="577713422">
    <w:abstractNumId w:val="11"/>
  </w:num>
  <w:num w:numId="8" w16cid:durableId="943466483">
    <w:abstractNumId w:val="12"/>
  </w:num>
  <w:num w:numId="9" w16cid:durableId="450705573">
    <w:abstractNumId w:val="9"/>
  </w:num>
  <w:num w:numId="10" w16cid:durableId="139540115">
    <w:abstractNumId w:val="10"/>
  </w:num>
  <w:num w:numId="11" w16cid:durableId="1452212408">
    <w:abstractNumId w:val="15"/>
  </w:num>
  <w:num w:numId="12" w16cid:durableId="988939329">
    <w:abstractNumId w:val="24"/>
  </w:num>
  <w:num w:numId="13" w16cid:durableId="1310013440">
    <w:abstractNumId w:val="1"/>
  </w:num>
  <w:num w:numId="14" w16cid:durableId="1780175459">
    <w:abstractNumId w:val="8"/>
  </w:num>
  <w:num w:numId="15" w16cid:durableId="1873300328">
    <w:abstractNumId w:val="23"/>
  </w:num>
  <w:num w:numId="16" w16cid:durableId="855731956">
    <w:abstractNumId w:val="2"/>
  </w:num>
  <w:num w:numId="17" w16cid:durableId="2120836177">
    <w:abstractNumId w:val="14"/>
  </w:num>
  <w:num w:numId="18" w16cid:durableId="1701396661">
    <w:abstractNumId w:val="3"/>
  </w:num>
  <w:num w:numId="19" w16cid:durableId="789782165">
    <w:abstractNumId w:val="20"/>
  </w:num>
  <w:num w:numId="20" w16cid:durableId="120811113">
    <w:abstractNumId w:val="4"/>
  </w:num>
  <w:num w:numId="21" w16cid:durableId="2078631597">
    <w:abstractNumId w:val="25"/>
  </w:num>
  <w:num w:numId="22" w16cid:durableId="1510096006">
    <w:abstractNumId w:val="21"/>
  </w:num>
  <w:num w:numId="23" w16cid:durableId="1211111627">
    <w:abstractNumId w:val="0"/>
  </w:num>
  <w:num w:numId="24" w16cid:durableId="755130603">
    <w:abstractNumId w:val="16"/>
  </w:num>
  <w:num w:numId="25" w16cid:durableId="192034580">
    <w:abstractNumId w:val="13"/>
  </w:num>
  <w:num w:numId="26" w16cid:durableId="1661692179">
    <w:abstractNumId w:val="7"/>
  </w:num>
  <w:num w:numId="27" w16cid:durableId="8850702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20"/>
  <w:displayHorizontalDrawingGridEvery w:val="2"/>
  <w:displayVertic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32E"/>
    <w:rsid w:val="0000051D"/>
    <w:rsid w:val="000005A0"/>
    <w:rsid w:val="0000114E"/>
    <w:rsid w:val="00001510"/>
    <w:rsid w:val="00002446"/>
    <w:rsid w:val="000025E1"/>
    <w:rsid w:val="0000274E"/>
    <w:rsid w:val="0000386F"/>
    <w:rsid w:val="00003910"/>
    <w:rsid w:val="00004020"/>
    <w:rsid w:val="000049F4"/>
    <w:rsid w:val="0000551E"/>
    <w:rsid w:val="00005A26"/>
    <w:rsid w:val="0000616F"/>
    <w:rsid w:val="00006195"/>
    <w:rsid w:val="000061FB"/>
    <w:rsid w:val="00006CB1"/>
    <w:rsid w:val="0000778F"/>
    <w:rsid w:val="00007FFD"/>
    <w:rsid w:val="00010252"/>
    <w:rsid w:val="000108C8"/>
    <w:rsid w:val="00010919"/>
    <w:rsid w:val="000109D2"/>
    <w:rsid w:val="00010B4A"/>
    <w:rsid w:val="000118AA"/>
    <w:rsid w:val="00012D4D"/>
    <w:rsid w:val="000137F4"/>
    <w:rsid w:val="000139AD"/>
    <w:rsid w:val="00014504"/>
    <w:rsid w:val="00015421"/>
    <w:rsid w:val="000157E5"/>
    <w:rsid w:val="00015C46"/>
    <w:rsid w:val="000161D9"/>
    <w:rsid w:val="00016804"/>
    <w:rsid w:val="00016864"/>
    <w:rsid w:val="00017320"/>
    <w:rsid w:val="00017DD6"/>
    <w:rsid w:val="000202EE"/>
    <w:rsid w:val="0002049E"/>
    <w:rsid w:val="00020DFA"/>
    <w:rsid w:val="00021003"/>
    <w:rsid w:val="000213E7"/>
    <w:rsid w:val="000213F4"/>
    <w:rsid w:val="00021739"/>
    <w:rsid w:val="00021BF5"/>
    <w:rsid w:val="00022317"/>
    <w:rsid w:val="00022740"/>
    <w:rsid w:val="000233B6"/>
    <w:rsid w:val="0002461D"/>
    <w:rsid w:val="00024AE5"/>
    <w:rsid w:val="000253E5"/>
    <w:rsid w:val="0002542E"/>
    <w:rsid w:val="00025571"/>
    <w:rsid w:val="00025835"/>
    <w:rsid w:val="00026063"/>
    <w:rsid w:val="00026D4E"/>
    <w:rsid w:val="00027128"/>
    <w:rsid w:val="000277F2"/>
    <w:rsid w:val="00031C3D"/>
    <w:rsid w:val="00034221"/>
    <w:rsid w:val="00034350"/>
    <w:rsid w:val="00034755"/>
    <w:rsid w:val="0003508B"/>
    <w:rsid w:val="00035FDD"/>
    <w:rsid w:val="0003661A"/>
    <w:rsid w:val="00036665"/>
    <w:rsid w:val="0003682A"/>
    <w:rsid w:val="000368BE"/>
    <w:rsid w:val="00036D34"/>
    <w:rsid w:val="00037EC9"/>
    <w:rsid w:val="00040789"/>
    <w:rsid w:val="00040812"/>
    <w:rsid w:val="00041B6B"/>
    <w:rsid w:val="00041F3C"/>
    <w:rsid w:val="00041FEA"/>
    <w:rsid w:val="00042531"/>
    <w:rsid w:val="00042D21"/>
    <w:rsid w:val="00042D76"/>
    <w:rsid w:val="000436B4"/>
    <w:rsid w:val="0004483D"/>
    <w:rsid w:val="00045759"/>
    <w:rsid w:val="0004598C"/>
    <w:rsid w:val="00045CAA"/>
    <w:rsid w:val="00045FD4"/>
    <w:rsid w:val="0004601A"/>
    <w:rsid w:val="0004646B"/>
    <w:rsid w:val="000464A5"/>
    <w:rsid w:val="00046740"/>
    <w:rsid w:val="00046C7B"/>
    <w:rsid w:val="00046D4D"/>
    <w:rsid w:val="00046E4E"/>
    <w:rsid w:val="00047A15"/>
    <w:rsid w:val="000505B7"/>
    <w:rsid w:val="00050980"/>
    <w:rsid w:val="000509E9"/>
    <w:rsid w:val="00050E54"/>
    <w:rsid w:val="0005127D"/>
    <w:rsid w:val="000512EF"/>
    <w:rsid w:val="000517A8"/>
    <w:rsid w:val="00051B86"/>
    <w:rsid w:val="00052138"/>
    <w:rsid w:val="000524FF"/>
    <w:rsid w:val="00053B9A"/>
    <w:rsid w:val="00053CD0"/>
    <w:rsid w:val="00054166"/>
    <w:rsid w:val="0005430A"/>
    <w:rsid w:val="0005531F"/>
    <w:rsid w:val="000562F7"/>
    <w:rsid w:val="0005675F"/>
    <w:rsid w:val="0005676B"/>
    <w:rsid w:val="000568BA"/>
    <w:rsid w:val="00057297"/>
    <w:rsid w:val="00057F62"/>
    <w:rsid w:val="00060295"/>
    <w:rsid w:val="00060B92"/>
    <w:rsid w:val="00061B73"/>
    <w:rsid w:val="00062548"/>
    <w:rsid w:val="00062FE6"/>
    <w:rsid w:val="000639F3"/>
    <w:rsid w:val="00063D62"/>
    <w:rsid w:val="00065B9B"/>
    <w:rsid w:val="00066DA2"/>
    <w:rsid w:val="00067494"/>
    <w:rsid w:val="000710AC"/>
    <w:rsid w:val="00071616"/>
    <w:rsid w:val="000716A3"/>
    <w:rsid w:val="00071CAB"/>
    <w:rsid w:val="00071CD5"/>
    <w:rsid w:val="00072103"/>
    <w:rsid w:val="000722CA"/>
    <w:rsid w:val="000728D0"/>
    <w:rsid w:val="00072A4E"/>
    <w:rsid w:val="00072F3D"/>
    <w:rsid w:val="00073DDA"/>
    <w:rsid w:val="0007409B"/>
    <w:rsid w:val="000741A7"/>
    <w:rsid w:val="00075042"/>
    <w:rsid w:val="00076152"/>
    <w:rsid w:val="000765D8"/>
    <w:rsid w:val="00076A11"/>
    <w:rsid w:val="000774A4"/>
    <w:rsid w:val="00077C10"/>
    <w:rsid w:val="0008090B"/>
    <w:rsid w:val="00080996"/>
    <w:rsid w:val="00080BF3"/>
    <w:rsid w:val="00080FA4"/>
    <w:rsid w:val="00081642"/>
    <w:rsid w:val="00081A7B"/>
    <w:rsid w:val="00081F42"/>
    <w:rsid w:val="000821DC"/>
    <w:rsid w:val="00082497"/>
    <w:rsid w:val="000829FB"/>
    <w:rsid w:val="00082D24"/>
    <w:rsid w:val="000831A3"/>
    <w:rsid w:val="0008350F"/>
    <w:rsid w:val="0008370E"/>
    <w:rsid w:val="00083878"/>
    <w:rsid w:val="00083912"/>
    <w:rsid w:val="00084640"/>
    <w:rsid w:val="000849B3"/>
    <w:rsid w:val="00084BBE"/>
    <w:rsid w:val="00085526"/>
    <w:rsid w:val="00085E7C"/>
    <w:rsid w:val="00085EA5"/>
    <w:rsid w:val="000860F0"/>
    <w:rsid w:val="0008692A"/>
    <w:rsid w:val="00086A9A"/>
    <w:rsid w:val="00086AF3"/>
    <w:rsid w:val="000876BA"/>
    <w:rsid w:val="00087EF4"/>
    <w:rsid w:val="000908EC"/>
    <w:rsid w:val="00090AE1"/>
    <w:rsid w:val="00092778"/>
    <w:rsid w:val="000927FB"/>
    <w:rsid w:val="0009385F"/>
    <w:rsid w:val="00094322"/>
    <w:rsid w:val="00095061"/>
    <w:rsid w:val="00095A94"/>
    <w:rsid w:val="00095C67"/>
    <w:rsid w:val="0009634C"/>
    <w:rsid w:val="000967A4"/>
    <w:rsid w:val="00096D44"/>
    <w:rsid w:val="000977EC"/>
    <w:rsid w:val="00097D75"/>
    <w:rsid w:val="000A02C3"/>
    <w:rsid w:val="000A0ABC"/>
    <w:rsid w:val="000A101F"/>
    <w:rsid w:val="000A12DF"/>
    <w:rsid w:val="000A1637"/>
    <w:rsid w:val="000A196B"/>
    <w:rsid w:val="000A2BAB"/>
    <w:rsid w:val="000A2FF8"/>
    <w:rsid w:val="000A3DBE"/>
    <w:rsid w:val="000A4336"/>
    <w:rsid w:val="000A5804"/>
    <w:rsid w:val="000A5849"/>
    <w:rsid w:val="000A660F"/>
    <w:rsid w:val="000A698A"/>
    <w:rsid w:val="000A7128"/>
    <w:rsid w:val="000A7346"/>
    <w:rsid w:val="000A740C"/>
    <w:rsid w:val="000A77BE"/>
    <w:rsid w:val="000A7D08"/>
    <w:rsid w:val="000B06B1"/>
    <w:rsid w:val="000B187E"/>
    <w:rsid w:val="000B2383"/>
    <w:rsid w:val="000B282A"/>
    <w:rsid w:val="000B342C"/>
    <w:rsid w:val="000B36D4"/>
    <w:rsid w:val="000B36F2"/>
    <w:rsid w:val="000B3FFA"/>
    <w:rsid w:val="000B45F9"/>
    <w:rsid w:val="000B58B5"/>
    <w:rsid w:val="000B5CD5"/>
    <w:rsid w:val="000B6675"/>
    <w:rsid w:val="000B6A08"/>
    <w:rsid w:val="000B6D60"/>
    <w:rsid w:val="000B713A"/>
    <w:rsid w:val="000B770C"/>
    <w:rsid w:val="000B7897"/>
    <w:rsid w:val="000B7C74"/>
    <w:rsid w:val="000C008D"/>
    <w:rsid w:val="000C058D"/>
    <w:rsid w:val="000C0EC0"/>
    <w:rsid w:val="000C0F66"/>
    <w:rsid w:val="000C153F"/>
    <w:rsid w:val="000C186D"/>
    <w:rsid w:val="000C3B4A"/>
    <w:rsid w:val="000C4253"/>
    <w:rsid w:val="000C483B"/>
    <w:rsid w:val="000C52ED"/>
    <w:rsid w:val="000C5499"/>
    <w:rsid w:val="000C5710"/>
    <w:rsid w:val="000C6829"/>
    <w:rsid w:val="000C6AA2"/>
    <w:rsid w:val="000C6D9D"/>
    <w:rsid w:val="000C74CE"/>
    <w:rsid w:val="000C7842"/>
    <w:rsid w:val="000C7D34"/>
    <w:rsid w:val="000D0284"/>
    <w:rsid w:val="000D1317"/>
    <w:rsid w:val="000D1633"/>
    <w:rsid w:val="000D2902"/>
    <w:rsid w:val="000D2BFC"/>
    <w:rsid w:val="000D2C49"/>
    <w:rsid w:val="000D37DD"/>
    <w:rsid w:val="000D3E76"/>
    <w:rsid w:val="000D3FA3"/>
    <w:rsid w:val="000D4DBB"/>
    <w:rsid w:val="000D50D4"/>
    <w:rsid w:val="000D5CCA"/>
    <w:rsid w:val="000D6952"/>
    <w:rsid w:val="000D74AF"/>
    <w:rsid w:val="000D76B2"/>
    <w:rsid w:val="000D7872"/>
    <w:rsid w:val="000E06A0"/>
    <w:rsid w:val="000E1121"/>
    <w:rsid w:val="000E1649"/>
    <w:rsid w:val="000E1995"/>
    <w:rsid w:val="000E1FBB"/>
    <w:rsid w:val="000E2EF2"/>
    <w:rsid w:val="000E3068"/>
    <w:rsid w:val="000E3294"/>
    <w:rsid w:val="000E396D"/>
    <w:rsid w:val="000E3D9E"/>
    <w:rsid w:val="000E3E8E"/>
    <w:rsid w:val="000E4083"/>
    <w:rsid w:val="000E4591"/>
    <w:rsid w:val="000E4A98"/>
    <w:rsid w:val="000E505E"/>
    <w:rsid w:val="000E5237"/>
    <w:rsid w:val="000E5585"/>
    <w:rsid w:val="000E5E29"/>
    <w:rsid w:val="000E62B3"/>
    <w:rsid w:val="000E682E"/>
    <w:rsid w:val="000E6B67"/>
    <w:rsid w:val="000E6B81"/>
    <w:rsid w:val="000E6C63"/>
    <w:rsid w:val="000E7BD0"/>
    <w:rsid w:val="000F0353"/>
    <w:rsid w:val="000F064E"/>
    <w:rsid w:val="000F0C36"/>
    <w:rsid w:val="000F0E11"/>
    <w:rsid w:val="000F0FE2"/>
    <w:rsid w:val="000F1321"/>
    <w:rsid w:val="000F2270"/>
    <w:rsid w:val="000F3458"/>
    <w:rsid w:val="000F362F"/>
    <w:rsid w:val="000F4539"/>
    <w:rsid w:val="000F4767"/>
    <w:rsid w:val="000F5369"/>
    <w:rsid w:val="000F5434"/>
    <w:rsid w:val="000F59E3"/>
    <w:rsid w:val="000F64C3"/>
    <w:rsid w:val="000F6D7D"/>
    <w:rsid w:val="001004DC"/>
    <w:rsid w:val="00100981"/>
    <w:rsid w:val="00100D4B"/>
    <w:rsid w:val="00100DB9"/>
    <w:rsid w:val="00100FE7"/>
    <w:rsid w:val="0010219A"/>
    <w:rsid w:val="001024A1"/>
    <w:rsid w:val="00102CE0"/>
    <w:rsid w:val="00102DA8"/>
    <w:rsid w:val="00105459"/>
    <w:rsid w:val="00106D2C"/>
    <w:rsid w:val="00107B57"/>
    <w:rsid w:val="00107BBC"/>
    <w:rsid w:val="00110619"/>
    <w:rsid w:val="00111225"/>
    <w:rsid w:val="00111489"/>
    <w:rsid w:val="00111574"/>
    <w:rsid w:val="00111CAE"/>
    <w:rsid w:val="00111D40"/>
    <w:rsid w:val="0011220A"/>
    <w:rsid w:val="0011238A"/>
    <w:rsid w:val="00112E4C"/>
    <w:rsid w:val="00113308"/>
    <w:rsid w:val="001133F5"/>
    <w:rsid w:val="00113832"/>
    <w:rsid w:val="00113EA3"/>
    <w:rsid w:val="00114592"/>
    <w:rsid w:val="001147BB"/>
    <w:rsid w:val="001149A8"/>
    <w:rsid w:val="001155A4"/>
    <w:rsid w:val="001156F3"/>
    <w:rsid w:val="00115C50"/>
    <w:rsid w:val="00116291"/>
    <w:rsid w:val="0011689B"/>
    <w:rsid w:val="00116A7C"/>
    <w:rsid w:val="00116C4B"/>
    <w:rsid w:val="00116FF6"/>
    <w:rsid w:val="00117972"/>
    <w:rsid w:val="00117A14"/>
    <w:rsid w:val="00117AEE"/>
    <w:rsid w:val="00117EF5"/>
    <w:rsid w:val="0012029E"/>
    <w:rsid w:val="00120511"/>
    <w:rsid w:val="00120DD7"/>
    <w:rsid w:val="00121142"/>
    <w:rsid w:val="0012185F"/>
    <w:rsid w:val="00121A6D"/>
    <w:rsid w:val="00121E32"/>
    <w:rsid w:val="00122229"/>
    <w:rsid w:val="0012247D"/>
    <w:rsid w:val="00122CC1"/>
    <w:rsid w:val="00123025"/>
    <w:rsid w:val="001234C2"/>
    <w:rsid w:val="0012401E"/>
    <w:rsid w:val="001247E1"/>
    <w:rsid w:val="00124A77"/>
    <w:rsid w:val="00124B30"/>
    <w:rsid w:val="00125933"/>
    <w:rsid w:val="00125947"/>
    <w:rsid w:val="00125A3D"/>
    <w:rsid w:val="00125EC8"/>
    <w:rsid w:val="00125FF4"/>
    <w:rsid w:val="00126602"/>
    <w:rsid w:val="001272D0"/>
    <w:rsid w:val="00127569"/>
    <w:rsid w:val="0012780D"/>
    <w:rsid w:val="00127FD5"/>
    <w:rsid w:val="001303E3"/>
    <w:rsid w:val="0013059D"/>
    <w:rsid w:val="00130A19"/>
    <w:rsid w:val="001314EF"/>
    <w:rsid w:val="00132105"/>
    <w:rsid w:val="00132C34"/>
    <w:rsid w:val="0013329D"/>
    <w:rsid w:val="00133628"/>
    <w:rsid w:val="001349E8"/>
    <w:rsid w:val="00134ADA"/>
    <w:rsid w:val="0013507E"/>
    <w:rsid w:val="00135A87"/>
    <w:rsid w:val="00135C29"/>
    <w:rsid w:val="00137D43"/>
    <w:rsid w:val="00140251"/>
    <w:rsid w:val="001406F9"/>
    <w:rsid w:val="0014074F"/>
    <w:rsid w:val="001419E4"/>
    <w:rsid w:val="00141FF8"/>
    <w:rsid w:val="00142007"/>
    <w:rsid w:val="001425BB"/>
    <w:rsid w:val="001428B2"/>
    <w:rsid w:val="001434A0"/>
    <w:rsid w:val="0014403B"/>
    <w:rsid w:val="00144A37"/>
    <w:rsid w:val="00144FEF"/>
    <w:rsid w:val="0014524F"/>
    <w:rsid w:val="001458C9"/>
    <w:rsid w:val="001467B1"/>
    <w:rsid w:val="0014682C"/>
    <w:rsid w:val="00146893"/>
    <w:rsid w:val="00146C1B"/>
    <w:rsid w:val="00146CBB"/>
    <w:rsid w:val="001477D1"/>
    <w:rsid w:val="0015016E"/>
    <w:rsid w:val="00150592"/>
    <w:rsid w:val="001506FE"/>
    <w:rsid w:val="00150753"/>
    <w:rsid w:val="00150C3C"/>
    <w:rsid w:val="00150D4D"/>
    <w:rsid w:val="00150DF7"/>
    <w:rsid w:val="001510C7"/>
    <w:rsid w:val="00151985"/>
    <w:rsid w:val="0015231B"/>
    <w:rsid w:val="001528DF"/>
    <w:rsid w:val="00152B74"/>
    <w:rsid w:val="00152DCC"/>
    <w:rsid w:val="00152E5C"/>
    <w:rsid w:val="00153536"/>
    <w:rsid w:val="00153655"/>
    <w:rsid w:val="00153801"/>
    <w:rsid w:val="00153A29"/>
    <w:rsid w:val="00153E6B"/>
    <w:rsid w:val="001541E0"/>
    <w:rsid w:val="00155D0B"/>
    <w:rsid w:val="00155E1D"/>
    <w:rsid w:val="00155F01"/>
    <w:rsid w:val="001560F3"/>
    <w:rsid w:val="0015788E"/>
    <w:rsid w:val="001603D6"/>
    <w:rsid w:val="00161E0A"/>
    <w:rsid w:val="00162591"/>
    <w:rsid w:val="00162B9D"/>
    <w:rsid w:val="001630A1"/>
    <w:rsid w:val="0016313A"/>
    <w:rsid w:val="001632B0"/>
    <w:rsid w:val="00163729"/>
    <w:rsid w:val="00164889"/>
    <w:rsid w:val="00164DAA"/>
    <w:rsid w:val="00165829"/>
    <w:rsid w:val="00165A91"/>
    <w:rsid w:val="00165EA9"/>
    <w:rsid w:val="00166403"/>
    <w:rsid w:val="001668F0"/>
    <w:rsid w:val="0016702E"/>
    <w:rsid w:val="001678A4"/>
    <w:rsid w:val="00167D38"/>
    <w:rsid w:val="00167EB1"/>
    <w:rsid w:val="00170204"/>
    <w:rsid w:val="00170925"/>
    <w:rsid w:val="00170EBB"/>
    <w:rsid w:val="0017121B"/>
    <w:rsid w:val="00171278"/>
    <w:rsid w:val="00171336"/>
    <w:rsid w:val="00171E57"/>
    <w:rsid w:val="00171EAC"/>
    <w:rsid w:val="0017230F"/>
    <w:rsid w:val="00172DFC"/>
    <w:rsid w:val="00173286"/>
    <w:rsid w:val="00173846"/>
    <w:rsid w:val="001743BD"/>
    <w:rsid w:val="00175851"/>
    <w:rsid w:val="00175FB8"/>
    <w:rsid w:val="001766E2"/>
    <w:rsid w:val="00177CD3"/>
    <w:rsid w:val="00177CE9"/>
    <w:rsid w:val="0018157E"/>
    <w:rsid w:val="001815A9"/>
    <w:rsid w:val="00181998"/>
    <w:rsid w:val="00181B65"/>
    <w:rsid w:val="001823C3"/>
    <w:rsid w:val="001828D4"/>
    <w:rsid w:val="00182EA5"/>
    <w:rsid w:val="00183D98"/>
    <w:rsid w:val="00183F39"/>
    <w:rsid w:val="001847D0"/>
    <w:rsid w:val="00184801"/>
    <w:rsid w:val="00184C78"/>
    <w:rsid w:val="001853EC"/>
    <w:rsid w:val="00185582"/>
    <w:rsid w:val="00185BAC"/>
    <w:rsid w:val="001865A5"/>
    <w:rsid w:val="00186B67"/>
    <w:rsid w:val="00187104"/>
    <w:rsid w:val="001873FD"/>
    <w:rsid w:val="00187A65"/>
    <w:rsid w:val="00187CF5"/>
    <w:rsid w:val="001904EC"/>
    <w:rsid w:val="00190536"/>
    <w:rsid w:val="001924B2"/>
    <w:rsid w:val="00192898"/>
    <w:rsid w:val="00193874"/>
    <w:rsid w:val="0019444A"/>
    <w:rsid w:val="0019495A"/>
    <w:rsid w:val="001951F2"/>
    <w:rsid w:val="001956C8"/>
    <w:rsid w:val="001956EA"/>
    <w:rsid w:val="001959D5"/>
    <w:rsid w:val="001960B4"/>
    <w:rsid w:val="00196255"/>
    <w:rsid w:val="0019693F"/>
    <w:rsid w:val="00196ABE"/>
    <w:rsid w:val="00196DE2"/>
    <w:rsid w:val="00196FEB"/>
    <w:rsid w:val="00197CC8"/>
    <w:rsid w:val="00197E1B"/>
    <w:rsid w:val="001A018D"/>
    <w:rsid w:val="001A0BCA"/>
    <w:rsid w:val="001A0FF0"/>
    <w:rsid w:val="001A13AD"/>
    <w:rsid w:val="001A1B18"/>
    <w:rsid w:val="001A2850"/>
    <w:rsid w:val="001A2CD6"/>
    <w:rsid w:val="001A2F08"/>
    <w:rsid w:val="001A3E79"/>
    <w:rsid w:val="001A4270"/>
    <w:rsid w:val="001A5115"/>
    <w:rsid w:val="001A55F6"/>
    <w:rsid w:val="001A5FAF"/>
    <w:rsid w:val="001A613B"/>
    <w:rsid w:val="001A7AC1"/>
    <w:rsid w:val="001B0115"/>
    <w:rsid w:val="001B06EB"/>
    <w:rsid w:val="001B0768"/>
    <w:rsid w:val="001B0D83"/>
    <w:rsid w:val="001B195D"/>
    <w:rsid w:val="001B2334"/>
    <w:rsid w:val="001B2BF8"/>
    <w:rsid w:val="001B2C82"/>
    <w:rsid w:val="001B2D11"/>
    <w:rsid w:val="001B2DC3"/>
    <w:rsid w:val="001B2FBC"/>
    <w:rsid w:val="001B309C"/>
    <w:rsid w:val="001B3306"/>
    <w:rsid w:val="001B37A5"/>
    <w:rsid w:val="001B39F6"/>
    <w:rsid w:val="001B3F81"/>
    <w:rsid w:val="001B3FA1"/>
    <w:rsid w:val="001B475D"/>
    <w:rsid w:val="001B4E52"/>
    <w:rsid w:val="001B5D38"/>
    <w:rsid w:val="001B5D79"/>
    <w:rsid w:val="001B61FA"/>
    <w:rsid w:val="001B6254"/>
    <w:rsid w:val="001B636B"/>
    <w:rsid w:val="001B674A"/>
    <w:rsid w:val="001B6880"/>
    <w:rsid w:val="001B6992"/>
    <w:rsid w:val="001B6E81"/>
    <w:rsid w:val="001C00FC"/>
    <w:rsid w:val="001C012D"/>
    <w:rsid w:val="001C0363"/>
    <w:rsid w:val="001C06F0"/>
    <w:rsid w:val="001C070D"/>
    <w:rsid w:val="001C0884"/>
    <w:rsid w:val="001C0EEB"/>
    <w:rsid w:val="001C13D3"/>
    <w:rsid w:val="001C16C3"/>
    <w:rsid w:val="001C1BA3"/>
    <w:rsid w:val="001C2311"/>
    <w:rsid w:val="001C23BB"/>
    <w:rsid w:val="001C26FB"/>
    <w:rsid w:val="001C2907"/>
    <w:rsid w:val="001C3021"/>
    <w:rsid w:val="001C3033"/>
    <w:rsid w:val="001C323A"/>
    <w:rsid w:val="001C3481"/>
    <w:rsid w:val="001C38DC"/>
    <w:rsid w:val="001C3906"/>
    <w:rsid w:val="001C4259"/>
    <w:rsid w:val="001C4558"/>
    <w:rsid w:val="001C4BF7"/>
    <w:rsid w:val="001C59C8"/>
    <w:rsid w:val="001C5A12"/>
    <w:rsid w:val="001C5CDF"/>
    <w:rsid w:val="001C62AF"/>
    <w:rsid w:val="001C64E6"/>
    <w:rsid w:val="001C69FC"/>
    <w:rsid w:val="001C7125"/>
    <w:rsid w:val="001C75FC"/>
    <w:rsid w:val="001C7C3B"/>
    <w:rsid w:val="001C7F1A"/>
    <w:rsid w:val="001D04D7"/>
    <w:rsid w:val="001D0594"/>
    <w:rsid w:val="001D05AD"/>
    <w:rsid w:val="001D1195"/>
    <w:rsid w:val="001D12F2"/>
    <w:rsid w:val="001D177F"/>
    <w:rsid w:val="001D2205"/>
    <w:rsid w:val="001D3EE6"/>
    <w:rsid w:val="001D4759"/>
    <w:rsid w:val="001D4A01"/>
    <w:rsid w:val="001D4D7E"/>
    <w:rsid w:val="001D4DBF"/>
    <w:rsid w:val="001D57E9"/>
    <w:rsid w:val="001D5840"/>
    <w:rsid w:val="001D60B4"/>
    <w:rsid w:val="001D61EF"/>
    <w:rsid w:val="001D63C1"/>
    <w:rsid w:val="001D6B7F"/>
    <w:rsid w:val="001D6C08"/>
    <w:rsid w:val="001D6CC2"/>
    <w:rsid w:val="001D6CE7"/>
    <w:rsid w:val="001D6FC4"/>
    <w:rsid w:val="001D7D84"/>
    <w:rsid w:val="001D7D99"/>
    <w:rsid w:val="001D7DAA"/>
    <w:rsid w:val="001E013B"/>
    <w:rsid w:val="001E02A3"/>
    <w:rsid w:val="001E09F6"/>
    <w:rsid w:val="001E0F10"/>
    <w:rsid w:val="001E2464"/>
    <w:rsid w:val="001E3109"/>
    <w:rsid w:val="001E32FA"/>
    <w:rsid w:val="001E3C7B"/>
    <w:rsid w:val="001E4C48"/>
    <w:rsid w:val="001E6087"/>
    <w:rsid w:val="001E633D"/>
    <w:rsid w:val="001E6AC6"/>
    <w:rsid w:val="001E74B2"/>
    <w:rsid w:val="001E7A1E"/>
    <w:rsid w:val="001F0533"/>
    <w:rsid w:val="001F0585"/>
    <w:rsid w:val="001F0745"/>
    <w:rsid w:val="001F0FFA"/>
    <w:rsid w:val="001F1433"/>
    <w:rsid w:val="001F16EC"/>
    <w:rsid w:val="001F23CE"/>
    <w:rsid w:val="001F27E1"/>
    <w:rsid w:val="001F333D"/>
    <w:rsid w:val="001F34B1"/>
    <w:rsid w:val="001F3D85"/>
    <w:rsid w:val="001F4D11"/>
    <w:rsid w:val="001F5140"/>
    <w:rsid w:val="001F5495"/>
    <w:rsid w:val="001F55BE"/>
    <w:rsid w:val="001F5975"/>
    <w:rsid w:val="001F5DCA"/>
    <w:rsid w:val="001F6155"/>
    <w:rsid w:val="001F64DE"/>
    <w:rsid w:val="001F69C6"/>
    <w:rsid w:val="001F7538"/>
    <w:rsid w:val="002000B6"/>
    <w:rsid w:val="0020019B"/>
    <w:rsid w:val="00200339"/>
    <w:rsid w:val="00200CE8"/>
    <w:rsid w:val="00200E25"/>
    <w:rsid w:val="00202687"/>
    <w:rsid w:val="00202C14"/>
    <w:rsid w:val="002030DC"/>
    <w:rsid w:val="002049E0"/>
    <w:rsid w:val="002054E6"/>
    <w:rsid w:val="00205F7A"/>
    <w:rsid w:val="0020643A"/>
    <w:rsid w:val="00206606"/>
    <w:rsid w:val="00206B4D"/>
    <w:rsid w:val="00207D91"/>
    <w:rsid w:val="002107C3"/>
    <w:rsid w:val="00210ECB"/>
    <w:rsid w:val="00211157"/>
    <w:rsid w:val="00212483"/>
    <w:rsid w:val="00212727"/>
    <w:rsid w:val="00212B3B"/>
    <w:rsid w:val="00213B2C"/>
    <w:rsid w:val="00213F43"/>
    <w:rsid w:val="00216343"/>
    <w:rsid w:val="0021690C"/>
    <w:rsid w:val="00220A69"/>
    <w:rsid w:val="00220C8B"/>
    <w:rsid w:val="00220D3A"/>
    <w:rsid w:val="002213C2"/>
    <w:rsid w:val="002214D4"/>
    <w:rsid w:val="002215BA"/>
    <w:rsid w:val="0022191B"/>
    <w:rsid w:val="00222599"/>
    <w:rsid w:val="0022290B"/>
    <w:rsid w:val="0022430B"/>
    <w:rsid w:val="0022435E"/>
    <w:rsid w:val="002249B2"/>
    <w:rsid w:val="00224FAC"/>
    <w:rsid w:val="00224FEF"/>
    <w:rsid w:val="002254C9"/>
    <w:rsid w:val="002259F9"/>
    <w:rsid w:val="00226550"/>
    <w:rsid w:val="00226EDD"/>
    <w:rsid w:val="0022798F"/>
    <w:rsid w:val="00227BE1"/>
    <w:rsid w:val="00230146"/>
    <w:rsid w:val="00230BCB"/>
    <w:rsid w:val="00230D50"/>
    <w:rsid w:val="00231107"/>
    <w:rsid w:val="002314B2"/>
    <w:rsid w:val="00231F5B"/>
    <w:rsid w:val="0023248B"/>
    <w:rsid w:val="0023358A"/>
    <w:rsid w:val="002339B8"/>
    <w:rsid w:val="00234BE0"/>
    <w:rsid w:val="0023544F"/>
    <w:rsid w:val="00235E41"/>
    <w:rsid w:val="00236165"/>
    <w:rsid w:val="002364F3"/>
    <w:rsid w:val="002367CB"/>
    <w:rsid w:val="002367ED"/>
    <w:rsid w:val="00236DEC"/>
    <w:rsid w:val="00237CA7"/>
    <w:rsid w:val="00237CDA"/>
    <w:rsid w:val="00240EE4"/>
    <w:rsid w:val="00241478"/>
    <w:rsid w:val="002417C2"/>
    <w:rsid w:val="00241B1D"/>
    <w:rsid w:val="0024259F"/>
    <w:rsid w:val="002432DE"/>
    <w:rsid w:val="00243491"/>
    <w:rsid w:val="00243916"/>
    <w:rsid w:val="00245209"/>
    <w:rsid w:val="00245352"/>
    <w:rsid w:val="00245C7A"/>
    <w:rsid w:val="00245F87"/>
    <w:rsid w:val="00246764"/>
    <w:rsid w:val="00246E03"/>
    <w:rsid w:val="002477A4"/>
    <w:rsid w:val="00247A02"/>
    <w:rsid w:val="00247AE7"/>
    <w:rsid w:val="00247ED7"/>
    <w:rsid w:val="00247F8E"/>
    <w:rsid w:val="00251C62"/>
    <w:rsid w:val="00252E60"/>
    <w:rsid w:val="00253156"/>
    <w:rsid w:val="002545D8"/>
    <w:rsid w:val="002549D6"/>
    <w:rsid w:val="00254D80"/>
    <w:rsid w:val="00254E0E"/>
    <w:rsid w:val="00255741"/>
    <w:rsid w:val="0025610D"/>
    <w:rsid w:val="00256329"/>
    <w:rsid w:val="00256674"/>
    <w:rsid w:val="00256A5E"/>
    <w:rsid w:val="00256CB8"/>
    <w:rsid w:val="00256FEA"/>
    <w:rsid w:val="002575DA"/>
    <w:rsid w:val="002577F8"/>
    <w:rsid w:val="00257ABB"/>
    <w:rsid w:val="002608F5"/>
    <w:rsid w:val="00260986"/>
    <w:rsid w:val="00260E6B"/>
    <w:rsid w:val="00260ECD"/>
    <w:rsid w:val="00261003"/>
    <w:rsid w:val="00261106"/>
    <w:rsid w:val="00262B66"/>
    <w:rsid w:val="00262DEE"/>
    <w:rsid w:val="00263752"/>
    <w:rsid w:val="00263808"/>
    <w:rsid w:val="00264784"/>
    <w:rsid w:val="00264FE2"/>
    <w:rsid w:val="00265B65"/>
    <w:rsid w:val="00266010"/>
    <w:rsid w:val="00266AE9"/>
    <w:rsid w:val="002675D9"/>
    <w:rsid w:val="002703BD"/>
    <w:rsid w:val="00270B18"/>
    <w:rsid w:val="00270B9A"/>
    <w:rsid w:val="002713DD"/>
    <w:rsid w:val="002717FF"/>
    <w:rsid w:val="0027182B"/>
    <w:rsid w:val="00271BAD"/>
    <w:rsid w:val="002741DE"/>
    <w:rsid w:val="002741F6"/>
    <w:rsid w:val="002744A2"/>
    <w:rsid w:val="00274532"/>
    <w:rsid w:val="002748EE"/>
    <w:rsid w:val="00274D2C"/>
    <w:rsid w:val="00275931"/>
    <w:rsid w:val="002759BA"/>
    <w:rsid w:val="00275FF3"/>
    <w:rsid w:val="00276501"/>
    <w:rsid w:val="002765C8"/>
    <w:rsid w:val="00276CE3"/>
    <w:rsid w:val="00276DD9"/>
    <w:rsid w:val="00276E86"/>
    <w:rsid w:val="00277116"/>
    <w:rsid w:val="00277877"/>
    <w:rsid w:val="0028008C"/>
    <w:rsid w:val="002809DE"/>
    <w:rsid w:val="00280AC2"/>
    <w:rsid w:val="00280E80"/>
    <w:rsid w:val="00281322"/>
    <w:rsid w:val="00281BBB"/>
    <w:rsid w:val="00282564"/>
    <w:rsid w:val="00282582"/>
    <w:rsid w:val="0028272C"/>
    <w:rsid w:val="0028303E"/>
    <w:rsid w:val="00283892"/>
    <w:rsid w:val="002844DC"/>
    <w:rsid w:val="0028494B"/>
    <w:rsid w:val="00285756"/>
    <w:rsid w:val="00286BAA"/>
    <w:rsid w:val="00287113"/>
    <w:rsid w:val="00287377"/>
    <w:rsid w:val="0028772D"/>
    <w:rsid w:val="00287F2F"/>
    <w:rsid w:val="0029061D"/>
    <w:rsid w:val="00290C09"/>
    <w:rsid w:val="00291528"/>
    <w:rsid w:val="00291DCC"/>
    <w:rsid w:val="00292041"/>
    <w:rsid w:val="002923B7"/>
    <w:rsid w:val="0029262C"/>
    <w:rsid w:val="00292B60"/>
    <w:rsid w:val="00292DC9"/>
    <w:rsid w:val="0029315B"/>
    <w:rsid w:val="00293E34"/>
    <w:rsid w:val="00294762"/>
    <w:rsid w:val="00294CD6"/>
    <w:rsid w:val="002963D2"/>
    <w:rsid w:val="00296B50"/>
    <w:rsid w:val="00296D83"/>
    <w:rsid w:val="002A06B4"/>
    <w:rsid w:val="002A08C9"/>
    <w:rsid w:val="002A1B61"/>
    <w:rsid w:val="002A1BD8"/>
    <w:rsid w:val="002A2DC2"/>
    <w:rsid w:val="002A3880"/>
    <w:rsid w:val="002A449E"/>
    <w:rsid w:val="002A4672"/>
    <w:rsid w:val="002A4A1C"/>
    <w:rsid w:val="002A4F07"/>
    <w:rsid w:val="002A72AD"/>
    <w:rsid w:val="002A7ECD"/>
    <w:rsid w:val="002B029D"/>
    <w:rsid w:val="002B13DC"/>
    <w:rsid w:val="002B203F"/>
    <w:rsid w:val="002B211E"/>
    <w:rsid w:val="002B2273"/>
    <w:rsid w:val="002B3122"/>
    <w:rsid w:val="002B3965"/>
    <w:rsid w:val="002B39C5"/>
    <w:rsid w:val="002B4F6A"/>
    <w:rsid w:val="002B5C07"/>
    <w:rsid w:val="002B5DB1"/>
    <w:rsid w:val="002B6118"/>
    <w:rsid w:val="002B6787"/>
    <w:rsid w:val="002B67B8"/>
    <w:rsid w:val="002B7359"/>
    <w:rsid w:val="002B7527"/>
    <w:rsid w:val="002B7BFA"/>
    <w:rsid w:val="002B7DCB"/>
    <w:rsid w:val="002B7F21"/>
    <w:rsid w:val="002C0493"/>
    <w:rsid w:val="002C1305"/>
    <w:rsid w:val="002C137E"/>
    <w:rsid w:val="002C15E1"/>
    <w:rsid w:val="002C23D1"/>
    <w:rsid w:val="002C2964"/>
    <w:rsid w:val="002C2B70"/>
    <w:rsid w:val="002C2C92"/>
    <w:rsid w:val="002C3240"/>
    <w:rsid w:val="002C32BF"/>
    <w:rsid w:val="002C3F41"/>
    <w:rsid w:val="002C4F98"/>
    <w:rsid w:val="002C54AE"/>
    <w:rsid w:val="002C54E4"/>
    <w:rsid w:val="002C5723"/>
    <w:rsid w:val="002C5DDB"/>
    <w:rsid w:val="002C658A"/>
    <w:rsid w:val="002C72BC"/>
    <w:rsid w:val="002C765B"/>
    <w:rsid w:val="002C79CF"/>
    <w:rsid w:val="002D0639"/>
    <w:rsid w:val="002D0750"/>
    <w:rsid w:val="002D0ADE"/>
    <w:rsid w:val="002D0F04"/>
    <w:rsid w:val="002D158E"/>
    <w:rsid w:val="002D1D1D"/>
    <w:rsid w:val="002D1EEE"/>
    <w:rsid w:val="002D1F13"/>
    <w:rsid w:val="002D1F5D"/>
    <w:rsid w:val="002D20C3"/>
    <w:rsid w:val="002D2157"/>
    <w:rsid w:val="002D235D"/>
    <w:rsid w:val="002D31F2"/>
    <w:rsid w:val="002D3BEF"/>
    <w:rsid w:val="002D4280"/>
    <w:rsid w:val="002D46B3"/>
    <w:rsid w:val="002D498E"/>
    <w:rsid w:val="002D4C9C"/>
    <w:rsid w:val="002D4CE7"/>
    <w:rsid w:val="002D4E05"/>
    <w:rsid w:val="002D51B4"/>
    <w:rsid w:val="002D673E"/>
    <w:rsid w:val="002D6AF5"/>
    <w:rsid w:val="002D6C7F"/>
    <w:rsid w:val="002E055F"/>
    <w:rsid w:val="002E12D2"/>
    <w:rsid w:val="002E1F59"/>
    <w:rsid w:val="002E2E97"/>
    <w:rsid w:val="002E3107"/>
    <w:rsid w:val="002E3451"/>
    <w:rsid w:val="002E363F"/>
    <w:rsid w:val="002E4359"/>
    <w:rsid w:val="002E4650"/>
    <w:rsid w:val="002E46DE"/>
    <w:rsid w:val="002E48B5"/>
    <w:rsid w:val="002E49C7"/>
    <w:rsid w:val="002E4A6A"/>
    <w:rsid w:val="002E5344"/>
    <w:rsid w:val="002E562C"/>
    <w:rsid w:val="002E5FD0"/>
    <w:rsid w:val="002E60A6"/>
    <w:rsid w:val="002E6BB2"/>
    <w:rsid w:val="002E73BF"/>
    <w:rsid w:val="002F0121"/>
    <w:rsid w:val="002F0943"/>
    <w:rsid w:val="002F096A"/>
    <w:rsid w:val="002F0D53"/>
    <w:rsid w:val="002F0FE8"/>
    <w:rsid w:val="002F101B"/>
    <w:rsid w:val="002F144E"/>
    <w:rsid w:val="002F1672"/>
    <w:rsid w:val="002F1D97"/>
    <w:rsid w:val="002F22C9"/>
    <w:rsid w:val="002F2367"/>
    <w:rsid w:val="002F284F"/>
    <w:rsid w:val="002F2D5A"/>
    <w:rsid w:val="002F3715"/>
    <w:rsid w:val="002F3D55"/>
    <w:rsid w:val="002F4141"/>
    <w:rsid w:val="002F4842"/>
    <w:rsid w:val="002F4AD5"/>
    <w:rsid w:val="002F5016"/>
    <w:rsid w:val="002F5852"/>
    <w:rsid w:val="002F5C1C"/>
    <w:rsid w:val="002F62A7"/>
    <w:rsid w:val="002F6CF8"/>
    <w:rsid w:val="002F7686"/>
    <w:rsid w:val="002F7CEF"/>
    <w:rsid w:val="0030060F"/>
    <w:rsid w:val="003006C1"/>
    <w:rsid w:val="00300DEE"/>
    <w:rsid w:val="00300F21"/>
    <w:rsid w:val="00301BBF"/>
    <w:rsid w:val="00301E51"/>
    <w:rsid w:val="00302244"/>
    <w:rsid w:val="003022CB"/>
    <w:rsid w:val="003023A2"/>
    <w:rsid w:val="00302BB3"/>
    <w:rsid w:val="00303614"/>
    <w:rsid w:val="0030387E"/>
    <w:rsid w:val="00303E54"/>
    <w:rsid w:val="003040F4"/>
    <w:rsid w:val="0030421D"/>
    <w:rsid w:val="0030435D"/>
    <w:rsid w:val="0030481F"/>
    <w:rsid w:val="0030562E"/>
    <w:rsid w:val="00305EE5"/>
    <w:rsid w:val="00305F74"/>
    <w:rsid w:val="00306E9C"/>
    <w:rsid w:val="00307ABF"/>
    <w:rsid w:val="003105EC"/>
    <w:rsid w:val="0031082C"/>
    <w:rsid w:val="003111BE"/>
    <w:rsid w:val="003112A2"/>
    <w:rsid w:val="0031131D"/>
    <w:rsid w:val="00311511"/>
    <w:rsid w:val="003116C9"/>
    <w:rsid w:val="00311FF2"/>
    <w:rsid w:val="00312005"/>
    <w:rsid w:val="003122B8"/>
    <w:rsid w:val="0031278C"/>
    <w:rsid w:val="00312A00"/>
    <w:rsid w:val="00312CF1"/>
    <w:rsid w:val="0031361F"/>
    <w:rsid w:val="00313C8D"/>
    <w:rsid w:val="00313DA5"/>
    <w:rsid w:val="003147A7"/>
    <w:rsid w:val="003157B6"/>
    <w:rsid w:val="00315AE0"/>
    <w:rsid w:val="0031630F"/>
    <w:rsid w:val="00316640"/>
    <w:rsid w:val="003168FC"/>
    <w:rsid w:val="00316FFA"/>
    <w:rsid w:val="003172B4"/>
    <w:rsid w:val="00317AD0"/>
    <w:rsid w:val="00317B7E"/>
    <w:rsid w:val="00320123"/>
    <w:rsid w:val="00320171"/>
    <w:rsid w:val="003207D3"/>
    <w:rsid w:val="00320BE6"/>
    <w:rsid w:val="003214B4"/>
    <w:rsid w:val="00321600"/>
    <w:rsid w:val="00321B47"/>
    <w:rsid w:val="00322543"/>
    <w:rsid w:val="00322FB3"/>
    <w:rsid w:val="00323F66"/>
    <w:rsid w:val="00324907"/>
    <w:rsid w:val="00324BC1"/>
    <w:rsid w:val="00324C19"/>
    <w:rsid w:val="00324D5B"/>
    <w:rsid w:val="003255AB"/>
    <w:rsid w:val="00325905"/>
    <w:rsid w:val="00325957"/>
    <w:rsid w:val="00325A60"/>
    <w:rsid w:val="00326939"/>
    <w:rsid w:val="00326EBE"/>
    <w:rsid w:val="0032702B"/>
    <w:rsid w:val="0032709E"/>
    <w:rsid w:val="0032779C"/>
    <w:rsid w:val="003306B5"/>
    <w:rsid w:val="00331160"/>
    <w:rsid w:val="00331225"/>
    <w:rsid w:val="003320B1"/>
    <w:rsid w:val="00332208"/>
    <w:rsid w:val="003336C7"/>
    <w:rsid w:val="00334656"/>
    <w:rsid w:val="003346D4"/>
    <w:rsid w:val="0033488C"/>
    <w:rsid w:val="0033518C"/>
    <w:rsid w:val="00336059"/>
    <w:rsid w:val="0033632B"/>
    <w:rsid w:val="003370DC"/>
    <w:rsid w:val="0033763A"/>
    <w:rsid w:val="003377E1"/>
    <w:rsid w:val="003400B9"/>
    <w:rsid w:val="00340105"/>
    <w:rsid w:val="00340853"/>
    <w:rsid w:val="003408BA"/>
    <w:rsid w:val="003408FA"/>
    <w:rsid w:val="0034114D"/>
    <w:rsid w:val="003411F5"/>
    <w:rsid w:val="00341B03"/>
    <w:rsid w:val="003420C4"/>
    <w:rsid w:val="003426A5"/>
    <w:rsid w:val="00342A5D"/>
    <w:rsid w:val="0034308F"/>
    <w:rsid w:val="003431CB"/>
    <w:rsid w:val="003436ED"/>
    <w:rsid w:val="00343C9B"/>
    <w:rsid w:val="003441CF"/>
    <w:rsid w:val="003454FB"/>
    <w:rsid w:val="00345A2F"/>
    <w:rsid w:val="00345A76"/>
    <w:rsid w:val="00345E61"/>
    <w:rsid w:val="00345EE3"/>
    <w:rsid w:val="0034601F"/>
    <w:rsid w:val="00346326"/>
    <w:rsid w:val="0034680B"/>
    <w:rsid w:val="00346936"/>
    <w:rsid w:val="00346DFE"/>
    <w:rsid w:val="00346F5B"/>
    <w:rsid w:val="003470F9"/>
    <w:rsid w:val="00347C51"/>
    <w:rsid w:val="00350254"/>
    <w:rsid w:val="00351BEE"/>
    <w:rsid w:val="00352296"/>
    <w:rsid w:val="00352E69"/>
    <w:rsid w:val="00352FE4"/>
    <w:rsid w:val="003533A8"/>
    <w:rsid w:val="003542FA"/>
    <w:rsid w:val="00354A29"/>
    <w:rsid w:val="00355046"/>
    <w:rsid w:val="003552CE"/>
    <w:rsid w:val="003555C5"/>
    <w:rsid w:val="00355924"/>
    <w:rsid w:val="00355E76"/>
    <w:rsid w:val="0035625D"/>
    <w:rsid w:val="003564DD"/>
    <w:rsid w:val="0035694C"/>
    <w:rsid w:val="003573A4"/>
    <w:rsid w:val="0036059A"/>
    <w:rsid w:val="003609E6"/>
    <w:rsid w:val="00360C87"/>
    <w:rsid w:val="00361561"/>
    <w:rsid w:val="00361B58"/>
    <w:rsid w:val="003622FE"/>
    <w:rsid w:val="00362D06"/>
    <w:rsid w:val="003636F1"/>
    <w:rsid w:val="00363742"/>
    <w:rsid w:val="003639F2"/>
    <w:rsid w:val="00363AB8"/>
    <w:rsid w:val="00364EDB"/>
    <w:rsid w:val="00364F32"/>
    <w:rsid w:val="0036518F"/>
    <w:rsid w:val="00365468"/>
    <w:rsid w:val="00366117"/>
    <w:rsid w:val="0036663C"/>
    <w:rsid w:val="0036709B"/>
    <w:rsid w:val="00367177"/>
    <w:rsid w:val="003671C1"/>
    <w:rsid w:val="003677DA"/>
    <w:rsid w:val="003679FF"/>
    <w:rsid w:val="00367A61"/>
    <w:rsid w:val="00367C96"/>
    <w:rsid w:val="00372B63"/>
    <w:rsid w:val="00372EA8"/>
    <w:rsid w:val="00373023"/>
    <w:rsid w:val="00373311"/>
    <w:rsid w:val="00373C71"/>
    <w:rsid w:val="00373D42"/>
    <w:rsid w:val="00373E12"/>
    <w:rsid w:val="00373EFE"/>
    <w:rsid w:val="003740E0"/>
    <w:rsid w:val="0037416D"/>
    <w:rsid w:val="00374588"/>
    <w:rsid w:val="0037461C"/>
    <w:rsid w:val="00374D42"/>
    <w:rsid w:val="00374E6E"/>
    <w:rsid w:val="0037623E"/>
    <w:rsid w:val="00376464"/>
    <w:rsid w:val="0037664F"/>
    <w:rsid w:val="00376848"/>
    <w:rsid w:val="003773C8"/>
    <w:rsid w:val="0037781F"/>
    <w:rsid w:val="003805BA"/>
    <w:rsid w:val="0038091F"/>
    <w:rsid w:val="0038097F"/>
    <w:rsid w:val="00380E6D"/>
    <w:rsid w:val="00380F0B"/>
    <w:rsid w:val="003811B9"/>
    <w:rsid w:val="003815A8"/>
    <w:rsid w:val="00381759"/>
    <w:rsid w:val="00381823"/>
    <w:rsid w:val="00381D4C"/>
    <w:rsid w:val="00381FD4"/>
    <w:rsid w:val="003820A1"/>
    <w:rsid w:val="003820DF"/>
    <w:rsid w:val="00383235"/>
    <w:rsid w:val="00383802"/>
    <w:rsid w:val="00383AC4"/>
    <w:rsid w:val="00383BC4"/>
    <w:rsid w:val="003843B1"/>
    <w:rsid w:val="00384E38"/>
    <w:rsid w:val="003854FB"/>
    <w:rsid w:val="003861C0"/>
    <w:rsid w:val="00386881"/>
    <w:rsid w:val="00386CDA"/>
    <w:rsid w:val="00386F9F"/>
    <w:rsid w:val="00387E4C"/>
    <w:rsid w:val="0039027F"/>
    <w:rsid w:val="00390345"/>
    <w:rsid w:val="003905C1"/>
    <w:rsid w:val="003905F5"/>
    <w:rsid w:val="00390F56"/>
    <w:rsid w:val="003911D2"/>
    <w:rsid w:val="00391682"/>
    <w:rsid w:val="0039179E"/>
    <w:rsid w:val="00391AB3"/>
    <w:rsid w:val="00392222"/>
    <w:rsid w:val="00392996"/>
    <w:rsid w:val="00392D9C"/>
    <w:rsid w:val="00394762"/>
    <w:rsid w:val="00394A90"/>
    <w:rsid w:val="00394B5C"/>
    <w:rsid w:val="00394CA8"/>
    <w:rsid w:val="003955DE"/>
    <w:rsid w:val="00395A22"/>
    <w:rsid w:val="00395F3A"/>
    <w:rsid w:val="003965B4"/>
    <w:rsid w:val="00396637"/>
    <w:rsid w:val="003969A3"/>
    <w:rsid w:val="00396AF5"/>
    <w:rsid w:val="00396B95"/>
    <w:rsid w:val="00396C88"/>
    <w:rsid w:val="00397306"/>
    <w:rsid w:val="003976D9"/>
    <w:rsid w:val="003A009B"/>
    <w:rsid w:val="003A03A2"/>
    <w:rsid w:val="003A0F40"/>
    <w:rsid w:val="003A1909"/>
    <w:rsid w:val="003A29B8"/>
    <w:rsid w:val="003A37ED"/>
    <w:rsid w:val="003A3CDB"/>
    <w:rsid w:val="003A3E98"/>
    <w:rsid w:val="003A4582"/>
    <w:rsid w:val="003A4729"/>
    <w:rsid w:val="003A49BD"/>
    <w:rsid w:val="003A53E3"/>
    <w:rsid w:val="003A57B3"/>
    <w:rsid w:val="003A59F8"/>
    <w:rsid w:val="003A69F9"/>
    <w:rsid w:val="003A6D2B"/>
    <w:rsid w:val="003A6EB7"/>
    <w:rsid w:val="003A7C75"/>
    <w:rsid w:val="003A7DBC"/>
    <w:rsid w:val="003A7F0D"/>
    <w:rsid w:val="003B02F8"/>
    <w:rsid w:val="003B0E3D"/>
    <w:rsid w:val="003B119F"/>
    <w:rsid w:val="003B1364"/>
    <w:rsid w:val="003B1851"/>
    <w:rsid w:val="003B1AE8"/>
    <w:rsid w:val="003B1E13"/>
    <w:rsid w:val="003B1F1B"/>
    <w:rsid w:val="003B22C7"/>
    <w:rsid w:val="003B249B"/>
    <w:rsid w:val="003B32BC"/>
    <w:rsid w:val="003B4396"/>
    <w:rsid w:val="003B4607"/>
    <w:rsid w:val="003B4DC5"/>
    <w:rsid w:val="003B4DE1"/>
    <w:rsid w:val="003B5005"/>
    <w:rsid w:val="003B51D6"/>
    <w:rsid w:val="003B520C"/>
    <w:rsid w:val="003B6194"/>
    <w:rsid w:val="003B625D"/>
    <w:rsid w:val="003B630F"/>
    <w:rsid w:val="003B70CC"/>
    <w:rsid w:val="003B7304"/>
    <w:rsid w:val="003B787D"/>
    <w:rsid w:val="003B7EB8"/>
    <w:rsid w:val="003C052B"/>
    <w:rsid w:val="003C07E0"/>
    <w:rsid w:val="003C1119"/>
    <w:rsid w:val="003C1634"/>
    <w:rsid w:val="003C2138"/>
    <w:rsid w:val="003C239C"/>
    <w:rsid w:val="003C2C55"/>
    <w:rsid w:val="003C3E2A"/>
    <w:rsid w:val="003C45E5"/>
    <w:rsid w:val="003C4979"/>
    <w:rsid w:val="003C5A39"/>
    <w:rsid w:val="003C5CD3"/>
    <w:rsid w:val="003C5F6D"/>
    <w:rsid w:val="003C62D4"/>
    <w:rsid w:val="003C697C"/>
    <w:rsid w:val="003C7766"/>
    <w:rsid w:val="003C7E91"/>
    <w:rsid w:val="003D0256"/>
    <w:rsid w:val="003D07ED"/>
    <w:rsid w:val="003D08E4"/>
    <w:rsid w:val="003D0D7C"/>
    <w:rsid w:val="003D0DB8"/>
    <w:rsid w:val="003D13B4"/>
    <w:rsid w:val="003D1E0C"/>
    <w:rsid w:val="003D2523"/>
    <w:rsid w:val="003D27A3"/>
    <w:rsid w:val="003D3DAB"/>
    <w:rsid w:val="003D3EE4"/>
    <w:rsid w:val="003D5056"/>
    <w:rsid w:val="003D7A66"/>
    <w:rsid w:val="003E0BF8"/>
    <w:rsid w:val="003E0EB2"/>
    <w:rsid w:val="003E0FDA"/>
    <w:rsid w:val="003E17F7"/>
    <w:rsid w:val="003E255A"/>
    <w:rsid w:val="003E2C16"/>
    <w:rsid w:val="003E2E38"/>
    <w:rsid w:val="003E35A1"/>
    <w:rsid w:val="003E378C"/>
    <w:rsid w:val="003E4388"/>
    <w:rsid w:val="003E4C3A"/>
    <w:rsid w:val="003E4E27"/>
    <w:rsid w:val="003E5118"/>
    <w:rsid w:val="003E569C"/>
    <w:rsid w:val="003E5F83"/>
    <w:rsid w:val="003E7038"/>
    <w:rsid w:val="003E771C"/>
    <w:rsid w:val="003E7CEA"/>
    <w:rsid w:val="003F0677"/>
    <w:rsid w:val="003F0DEE"/>
    <w:rsid w:val="003F1235"/>
    <w:rsid w:val="003F13AC"/>
    <w:rsid w:val="003F161F"/>
    <w:rsid w:val="003F1C0A"/>
    <w:rsid w:val="003F1FD2"/>
    <w:rsid w:val="003F2121"/>
    <w:rsid w:val="003F2618"/>
    <w:rsid w:val="003F2786"/>
    <w:rsid w:val="003F2CA8"/>
    <w:rsid w:val="003F2F6B"/>
    <w:rsid w:val="003F2FEC"/>
    <w:rsid w:val="003F3548"/>
    <w:rsid w:val="003F3C54"/>
    <w:rsid w:val="003F3D19"/>
    <w:rsid w:val="003F3E19"/>
    <w:rsid w:val="003F3E30"/>
    <w:rsid w:val="003F4347"/>
    <w:rsid w:val="003F44A1"/>
    <w:rsid w:val="003F4AE1"/>
    <w:rsid w:val="003F5E0C"/>
    <w:rsid w:val="003F611F"/>
    <w:rsid w:val="003F636C"/>
    <w:rsid w:val="003F6766"/>
    <w:rsid w:val="003F69EB"/>
    <w:rsid w:val="003F73EB"/>
    <w:rsid w:val="003F78C1"/>
    <w:rsid w:val="003F7C17"/>
    <w:rsid w:val="00400624"/>
    <w:rsid w:val="00400A77"/>
    <w:rsid w:val="00400B0B"/>
    <w:rsid w:val="004012EE"/>
    <w:rsid w:val="0040296A"/>
    <w:rsid w:val="00402974"/>
    <w:rsid w:val="00403843"/>
    <w:rsid w:val="00403CFD"/>
    <w:rsid w:val="004043B5"/>
    <w:rsid w:val="0040467D"/>
    <w:rsid w:val="00405506"/>
    <w:rsid w:val="004059E5"/>
    <w:rsid w:val="00405B73"/>
    <w:rsid w:val="00406A04"/>
    <w:rsid w:val="00406CA8"/>
    <w:rsid w:val="0040793B"/>
    <w:rsid w:val="00407CEC"/>
    <w:rsid w:val="004108C6"/>
    <w:rsid w:val="00410ABD"/>
    <w:rsid w:val="00411575"/>
    <w:rsid w:val="0041159F"/>
    <w:rsid w:val="0041180A"/>
    <w:rsid w:val="00411D33"/>
    <w:rsid w:val="004133BE"/>
    <w:rsid w:val="00413B5C"/>
    <w:rsid w:val="00413FD0"/>
    <w:rsid w:val="004144C5"/>
    <w:rsid w:val="0041494E"/>
    <w:rsid w:val="00414CDE"/>
    <w:rsid w:val="004156D2"/>
    <w:rsid w:val="004158DC"/>
    <w:rsid w:val="004158FE"/>
    <w:rsid w:val="00415D85"/>
    <w:rsid w:val="0041692E"/>
    <w:rsid w:val="00416DB1"/>
    <w:rsid w:val="00416E0B"/>
    <w:rsid w:val="004176B8"/>
    <w:rsid w:val="0041775D"/>
    <w:rsid w:val="004202DF"/>
    <w:rsid w:val="004203AB"/>
    <w:rsid w:val="00420F88"/>
    <w:rsid w:val="0042189C"/>
    <w:rsid w:val="004218FA"/>
    <w:rsid w:val="004224FE"/>
    <w:rsid w:val="0042476C"/>
    <w:rsid w:val="004247EB"/>
    <w:rsid w:val="00424950"/>
    <w:rsid w:val="0042525F"/>
    <w:rsid w:val="00426C88"/>
    <w:rsid w:val="00427C91"/>
    <w:rsid w:val="00430C5C"/>
    <w:rsid w:val="00430C74"/>
    <w:rsid w:val="00430D34"/>
    <w:rsid w:val="00430D63"/>
    <w:rsid w:val="004319D7"/>
    <w:rsid w:val="004321DA"/>
    <w:rsid w:val="00432D52"/>
    <w:rsid w:val="004337A9"/>
    <w:rsid w:val="00433C7A"/>
    <w:rsid w:val="00434B4F"/>
    <w:rsid w:val="00434D1A"/>
    <w:rsid w:val="00435040"/>
    <w:rsid w:val="00435705"/>
    <w:rsid w:val="00435AB5"/>
    <w:rsid w:val="00435BAF"/>
    <w:rsid w:val="00435CF5"/>
    <w:rsid w:val="00435E10"/>
    <w:rsid w:val="00435E64"/>
    <w:rsid w:val="00436117"/>
    <w:rsid w:val="0043612F"/>
    <w:rsid w:val="00436C71"/>
    <w:rsid w:val="0043711C"/>
    <w:rsid w:val="00437420"/>
    <w:rsid w:val="00440310"/>
    <w:rsid w:val="0044056F"/>
    <w:rsid w:val="00440CFB"/>
    <w:rsid w:val="00441E4F"/>
    <w:rsid w:val="00442141"/>
    <w:rsid w:val="004421F2"/>
    <w:rsid w:val="00442254"/>
    <w:rsid w:val="0044248B"/>
    <w:rsid w:val="00442A3F"/>
    <w:rsid w:val="00442E06"/>
    <w:rsid w:val="0044344B"/>
    <w:rsid w:val="00443590"/>
    <w:rsid w:val="00443858"/>
    <w:rsid w:val="00444B8E"/>
    <w:rsid w:val="00444F1C"/>
    <w:rsid w:val="0044604B"/>
    <w:rsid w:val="0044703C"/>
    <w:rsid w:val="004471D3"/>
    <w:rsid w:val="00447996"/>
    <w:rsid w:val="00447E12"/>
    <w:rsid w:val="0045065E"/>
    <w:rsid w:val="00450D95"/>
    <w:rsid w:val="0045134C"/>
    <w:rsid w:val="00451E8D"/>
    <w:rsid w:val="004526B3"/>
    <w:rsid w:val="004534FA"/>
    <w:rsid w:val="004536A5"/>
    <w:rsid w:val="004539A3"/>
    <w:rsid w:val="00453D9D"/>
    <w:rsid w:val="0045406E"/>
    <w:rsid w:val="0045485C"/>
    <w:rsid w:val="00454875"/>
    <w:rsid w:val="0045492E"/>
    <w:rsid w:val="00454A68"/>
    <w:rsid w:val="00454C13"/>
    <w:rsid w:val="004552EA"/>
    <w:rsid w:val="0045596C"/>
    <w:rsid w:val="00455F81"/>
    <w:rsid w:val="004561A4"/>
    <w:rsid w:val="00456D4E"/>
    <w:rsid w:val="00456DAB"/>
    <w:rsid w:val="004572E8"/>
    <w:rsid w:val="0045751B"/>
    <w:rsid w:val="00460195"/>
    <w:rsid w:val="0046029C"/>
    <w:rsid w:val="00460D76"/>
    <w:rsid w:val="00461056"/>
    <w:rsid w:val="00461229"/>
    <w:rsid w:val="0046128E"/>
    <w:rsid w:val="00461456"/>
    <w:rsid w:val="00462525"/>
    <w:rsid w:val="00462918"/>
    <w:rsid w:val="004630BF"/>
    <w:rsid w:val="0046334A"/>
    <w:rsid w:val="00463A34"/>
    <w:rsid w:val="00463F98"/>
    <w:rsid w:val="00464593"/>
    <w:rsid w:val="004649EF"/>
    <w:rsid w:val="004650DD"/>
    <w:rsid w:val="00465AE5"/>
    <w:rsid w:val="0046621F"/>
    <w:rsid w:val="00466602"/>
    <w:rsid w:val="00466808"/>
    <w:rsid w:val="004674BA"/>
    <w:rsid w:val="004675BC"/>
    <w:rsid w:val="004679B5"/>
    <w:rsid w:val="00467B6B"/>
    <w:rsid w:val="00470600"/>
    <w:rsid w:val="00470D89"/>
    <w:rsid w:val="00471633"/>
    <w:rsid w:val="004720E9"/>
    <w:rsid w:val="00472A3E"/>
    <w:rsid w:val="00472C7E"/>
    <w:rsid w:val="00472EB0"/>
    <w:rsid w:val="00472F54"/>
    <w:rsid w:val="004738A4"/>
    <w:rsid w:val="00474182"/>
    <w:rsid w:val="00474475"/>
    <w:rsid w:val="004744DB"/>
    <w:rsid w:val="00474569"/>
    <w:rsid w:val="004751CF"/>
    <w:rsid w:val="004756C4"/>
    <w:rsid w:val="00476475"/>
    <w:rsid w:val="004800E3"/>
    <w:rsid w:val="004804C1"/>
    <w:rsid w:val="004809C0"/>
    <w:rsid w:val="00481142"/>
    <w:rsid w:val="0048121E"/>
    <w:rsid w:val="004812F1"/>
    <w:rsid w:val="00481F10"/>
    <w:rsid w:val="0048242C"/>
    <w:rsid w:val="0048290D"/>
    <w:rsid w:val="00483511"/>
    <w:rsid w:val="004849AF"/>
    <w:rsid w:val="00484BE4"/>
    <w:rsid w:val="00485024"/>
    <w:rsid w:val="00485147"/>
    <w:rsid w:val="00485476"/>
    <w:rsid w:val="00485477"/>
    <w:rsid w:val="00485790"/>
    <w:rsid w:val="004857D9"/>
    <w:rsid w:val="00485BFC"/>
    <w:rsid w:val="004869CC"/>
    <w:rsid w:val="0048707E"/>
    <w:rsid w:val="004879FB"/>
    <w:rsid w:val="00487D34"/>
    <w:rsid w:val="00487E24"/>
    <w:rsid w:val="0049008C"/>
    <w:rsid w:val="004904E4"/>
    <w:rsid w:val="00490DD4"/>
    <w:rsid w:val="00491280"/>
    <w:rsid w:val="00491283"/>
    <w:rsid w:val="00491CBA"/>
    <w:rsid w:val="004921EE"/>
    <w:rsid w:val="00492465"/>
    <w:rsid w:val="0049282F"/>
    <w:rsid w:val="00492904"/>
    <w:rsid w:val="0049389D"/>
    <w:rsid w:val="004941D6"/>
    <w:rsid w:val="004955DB"/>
    <w:rsid w:val="00495D1B"/>
    <w:rsid w:val="00496B9D"/>
    <w:rsid w:val="004974D3"/>
    <w:rsid w:val="0049773F"/>
    <w:rsid w:val="00497862"/>
    <w:rsid w:val="004A015A"/>
    <w:rsid w:val="004A0551"/>
    <w:rsid w:val="004A0B20"/>
    <w:rsid w:val="004A0D3A"/>
    <w:rsid w:val="004A1263"/>
    <w:rsid w:val="004A1561"/>
    <w:rsid w:val="004A23E3"/>
    <w:rsid w:val="004A27EF"/>
    <w:rsid w:val="004A2F33"/>
    <w:rsid w:val="004A30F8"/>
    <w:rsid w:val="004A31D9"/>
    <w:rsid w:val="004A4124"/>
    <w:rsid w:val="004A465E"/>
    <w:rsid w:val="004A465F"/>
    <w:rsid w:val="004A4BE2"/>
    <w:rsid w:val="004A5255"/>
    <w:rsid w:val="004A6014"/>
    <w:rsid w:val="004A6121"/>
    <w:rsid w:val="004A62E6"/>
    <w:rsid w:val="004A6783"/>
    <w:rsid w:val="004A7294"/>
    <w:rsid w:val="004A798D"/>
    <w:rsid w:val="004B045D"/>
    <w:rsid w:val="004B05D7"/>
    <w:rsid w:val="004B1208"/>
    <w:rsid w:val="004B1D70"/>
    <w:rsid w:val="004B27CB"/>
    <w:rsid w:val="004B2DF0"/>
    <w:rsid w:val="004B3263"/>
    <w:rsid w:val="004B389E"/>
    <w:rsid w:val="004B3F39"/>
    <w:rsid w:val="004B4AC0"/>
    <w:rsid w:val="004B4D09"/>
    <w:rsid w:val="004B574B"/>
    <w:rsid w:val="004B6EE8"/>
    <w:rsid w:val="004B7C05"/>
    <w:rsid w:val="004C04BA"/>
    <w:rsid w:val="004C06B3"/>
    <w:rsid w:val="004C0DF3"/>
    <w:rsid w:val="004C109F"/>
    <w:rsid w:val="004C2005"/>
    <w:rsid w:val="004C2353"/>
    <w:rsid w:val="004C2E55"/>
    <w:rsid w:val="004C35BA"/>
    <w:rsid w:val="004C3A13"/>
    <w:rsid w:val="004C4420"/>
    <w:rsid w:val="004C4C07"/>
    <w:rsid w:val="004C4E71"/>
    <w:rsid w:val="004C561A"/>
    <w:rsid w:val="004C59B6"/>
    <w:rsid w:val="004C59C2"/>
    <w:rsid w:val="004C600D"/>
    <w:rsid w:val="004C688A"/>
    <w:rsid w:val="004C7146"/>
    <w:rsid w:val="004C7351"/>
    <w:rsid w:val="004C75E5"/>
    <w:rsid w:val="004C7A67"/>
    <w:rsid w:val="004D033E"/>
    <w:rsid w:val="004D05F4"/>
    <w:rsid w:val="004D0980"/>
    <w:rsid w:val="004D09D3"/>
    <w:rsid w:val="004D0CFD"/>
    <w:rsid w:val="004D1093"/>
    <w:rsid w:val="004D183E"/>
    <w:rsid w:val="004D223A"/>
    <w:rsid w:val="004D25AE"/>
    <w:rsid w:val="004D36C0"/>
    <w:rsid w:val="004D37BB"/>
    <w:rsid w:val="004D37E2"/>
    <w:rsid w:val="004D4104"/>
    <w:rsid w:val="004D5613"/>
    <w:rsid w:val="004D592E"/>
    <w:rsid w:val="004D5E4E"/>
    <w:rsid w:val="004D60B4"/>
    <w:rsid w:val="004D60C9"/>
    <w:rsid w:val="004D63B4"/>
    <w:rsid w:val="004D6A65"/>
    <w:rsid w:val="004D6ECC"/>
    <w:rsid w:val="004D7828"/>
    <w:rsid w:val="004D7879"/>
    <w:rsid w:val="004D7927"/>
    <w:rsid w:val="004D7E94"/>
    <w:rsid w:val="004D7ED5"/>
    <w:rsid w:val="004E014B"/>
    <w:rsid w:val="004E0651"/>
    <w:rsid w:val="004E0A57"/>
    <w:rsid w:val="004E0C30"/>
    <w:rsid w:val="004E18C8"/>
    <w:rsid w:val="004E1AE4"/>
    <w:rsid w:val="004E1CEE"/>
    <w:rsid w:val="004E304E"/>
    <w:rsid w:val="004E3D3B"/>
    <w:rsid w:val="004E4262"/>
    <w:rsid w:val="004E48EA"/>
    <w:rsid w:val="004E5085"/>
    <w:rsid w:val="004E594D"/>
    <w:rsid w:val="004E59D3"/>
    <w:rsid w:val="004E5BC8"/>
    <w:rsid w:val="004E6347"/>
    <w:rsid w:val="004E6FBE"/>
    <w:rsid w:val="004E7A51"/>
    <w:rsid w:val="004F0021"/>
    <w:rsid w:val="004F0D00"/>
    <w:rsid w:val="004F18FE"/>
    <w:rsid w:val="004F227D"/>
    <w:rsid w:val="004F3221"/>
    <w:rsid w:val="004F33E0"/>
    <w:rsid w:val="004F345A"/>
    <w:rsid w:val="004F34C7"/>
    <w:rsid w:val="004F38AA"/>
    <w:rsid w:val="004F5B09"/>
    <w:rsid w:val="004F5B5F"/>
    <w:rsid w:val="004F5B9A"/>
    <w:rsid w:val="004F6E98"/>
    <w:rsid w:val="004F744C"/>
    <w:rsid w:val="004F7D3C"/>
    <w:rsid w:val="005005AA"/>
    <w:rsid w:val="00500828"/>
    <w:rsid w:val="00500A27"/>
    <w:rsid w:val="00500D05"/>
    <w:rsid w:val="005012C2"/>
    <w:rsid w:val="0050213C"/>
    <w:rsid w:val="005021FF"/>
    <w:rsid w:val="00502253"/>
    <w:rsid w:val="005027EB"/>
    <w:rsid w:val="005029FC"/>
    <w:rsid w:val="00502B53"/>
    <w:rsid w:val="00502BF7"/>
    <w:rsid w:val="00502CB7"/>
    <w:rsid w:val="0050311E"/>
    <w:rsid w:val="00503696"/>
    <w:rsid w:val="00503C7A"/>
    <w:rsid w:val="00503DDC"/>
    <w:rsid w:val="005042F3"/>
    <w:rsid w:val="0050432A"/>
    <w:rsid w:val="005048DC"/>
    <w:rsid w:val="00504BC2"/>
    <w:rsid w:val="005057FB"/>
    <w:rsid w:val="00505824"/>
    <w:rsid w:val="00505DFC"/>
    <w:rsid w:val="00505EDB"/>
    <w:rsid w:val="005065C3"/>
    <w:rsid w:val="005068C4"/>
    <w:rsid w:val="005070D1"/>
    <w:rsid w:val="005071F4"/>
    <w:rsid w:val="00507399"/>
    <w:rsid w:val="00507A1B"/>
    <w:rsid w:val="0051053E"/>
    <w:rsid w:val="00510D90"/>
    <w:rsid w:val="00511A9E"/>
    <w:rsid w:val="00512A19"/>
    <w:rsid w:val="00512ECB"/>
    <w:rsid w:val="00513A3E"/>
    <w:rsid w:val="005142D8"/>
    <w:rsid w:val="005143A9"/>
    <w:rsid w:val="005147D6"/>
    <w:rsid w:val="005157BA"/>
    <w:rsid w:val="005161AA"/>
    <w:rsid w:val="00516331"/>
    <w:rsid w:val="005163FD"/>
    <w:rsid w:val="005166AF"/>
    <w:rsid w:val="00517EF7"/>
    <w:rsid w:val="005205AD"/>
    <w:rsid w:val="005205CA"/>
    <w:rsid w:val="00521ECA"/>
    <w:rsid w:val="005225BA"/>
    <w:rsid w:val="005227A8"/>
    <w:rsid w:val="00522929"/>
    <w:rsid w:val="00522DED"/>
    <w:rsid w:val="0052332F"/>
    <w:rsid w:val="00523A60"/>
    <w:rsid w:val="00524683"/>
    <w:rsid w:val="005246E5"/>
    <w:rsid w:val="00525168"/>
    <w:rsid w:val="00525CBC"/>
    <w:rsid w:val="00526AD4"/>
    <w:rsid w:val="00527526"/>
    <w:rsid w:val="00527856"/>
    <w:rsid w:val="005279B0"/>
    <w:rsid w:val="0053025F"/>
    <w:rsid w:val="00530896"/>
    <w:rsid w:val="0053105C"/>
    <w:rsid w:val="00531110"/>
    <w:rsid w:val="0053155D"/>
    <w:rsid w:val="0053192E"/>
    <w:rsid w:val="00531B96"/>
    <w:rsid w:val="005333C4"/>
    <w:rsid w:val="00533AFC"/>
    <w:rsid w:val="00533B44"/>
    <w:rsid w:val="00533DB2"/>
    <w:rsid w:val="00533EE7"/>
    <w:rsid w:val="00533FD5"/>
    <w:rsid w:val="005340B7"/>
    <w:rsid w:val="00534417"/>
    <w:rsid w:val="005349FD"/>
    <w:rsid w:val="00535318"/>
    <w:rsid w:val="005359D4"/>
    <w:rsid w:val="00535E05"/>
    <w:rsid w:val="00536C9C"/>
    <w:rsid w:val="00536D38"/>
    <w:rsid w:val="00536D91"/>
    <w:rsid w:val="00537184"/>
    <w:rsid w:val="00537A0D"/>
    <w:rsid w:val="00537B5F"/>
    <w:rsid w:val="00537D2A"/>
    <w:rsid w:val="00537E28"/>
    <w:rsid w:val="0054068B"/>
    <w:rsid w:val="005409E3"/>
    <w:rsid w:val="00541139"/>
    <w:rsid w:val="005419D6"/>
    <w:rsid w:val="005423F7"/>
    <w:rsid w:val="0054270D"/>
    <w:rsid w:val="00543FCC"/>
    <w:rsid w:val="00544179"/>
    <w:rsid w:val="00544D21"/>
    <w:rsid w:val="00544EB1"/>
    <w:rsid w:val="005453FE"/>
    <w:rsid w:val="0054541F"/>
    <w:rsid w:val="00545950"/>
    <w:rsid w:val="0054662D"/>
    <w:rsid w:val="00546965"/>
    <w:rsid w:val="005478CF"/>
    <w:rsid w:val="005503E7"/>
    <w:rsid w:val="00550426"/>
    <w:rsid w:val="0055130C"/>
    <w:rsid w:val="0055154C"/>
    <w:rsid w:val="0055182C"/>
    <w:rsid w:val="00551B1C"/>
    <w:rsid w:val="00551D8E"/>
    <w:rsid w:val="00552168"/>
    <w:rsid w:val="00552B28"/>
    <w:rsid w:val="0055323D"/>
    <w:rsid w:val="00553432"/>
    <w:rsid w:val="00553468"/>
    <w:rsid w:val="0055448D"/>
    <w:rsid w:val="00554699"/>
    <w:rsid w:val="0055494F"/>
    <w:rsid w:val="00554D59"/>
    <w:rsid w:val="00555126"/>
    <w:rsid w:val="00555A63"/>
    <w:rsid w:val="00556558"/>
    <w:rsid w:val="005565B0"/>
    <w:rsid w:val="00556841"/>
    <w:rsid w:val="00556C72"/>
    <w:rsid w:val="00557263"/>
    <w:rsid w:val="0055741E"/>
    <w:rsid w:val="005574BC"/>
    <w:rsid w:val="00557EF2"/>
    <w:rsid w:val="005605FB"/>
    <w:rsid w:val="0056088B"/>
    <w:rsid w:val="005612E3"/>
    <w:rsid w:val="005630F5"/>
    <w:rsid w:val="0056319D"/>
    <w:rsid w:val="005637CE"/>
    <w:rsid w:val="00563A17"/>
    <w:rsid w:val="00564537"/>
    <w:rsid w:val="00564C09"/>
    <w:rsid w:val="00565C6C"/>
    <w:rsid w:val="00565C8D"/>
    <w:rsid w:val="00566045"/>
    <w:rsid w:val="00566344"/>
    <w:rsid w:val="00566493"/>
    <w:rsid w:val="00566A07"/>
    <w:rsid w:val="005678E9"/>
    <w:rsid w:val="005707DA"/>
    <w:rsid w:val="005707E0"/>
    <w:rsid w:val="00570AF9"/>
    <w:rsid w:val="00570C77"/>
    <w:rsid w:val="00570F0B"/>
    <w:rsid w:val="00574453"/>
    <w:rsid w:val="00574F6F"/>
    <w:rsid w:val="00574FBF"/>
    <w:rsid w:val="005752B9"/>
    <w:rsid w:val="00575310"/>
    <w:rsid w:val="005757E1"/>
    <w:rsid w:val="0057597E"/>
    <w:rsid w:val="00575DD1"/>
    <w:rsid w:val="0057635C"/>
    <w:rsid w:val="00576384"/>
    <w:rsid w:val="00576F6D"/>
    <w:rsid w:val="00577265"/>
    <w:rsid w:val="0057771D"/>
    <w:rsid w:val="005778DA"/>
    <w:rsid w:val="00577934"/>
    <w:rsid w:val="00580233"/>
    <w:rsid w:val="005809A7"/>
    <w:rsid w:val="00580C7D"/>
    <w:rsid w:val="00580D7D"/>
    <w:rsid w:val="00581447"/>
    <w:rsid w:val="00581492"/>
    <w:rsid w:val="00581781"/>
    <w:rsid w:val="005818FD"/>
    <w:rsid w:val="005826C6"/>
    <w:rsid w:val="005829DA"/>
    <w:rsid w:val="00583783"/>
    <w:rsid w:val="00583A1D"/>
    <w:rsid w:val="00583ADD"/>
    <w:rsid w:val="00584908"/>
    <w:rsid w:val="0058500B"/>
    <w:rsid w:val="00585412"/>
    <w:rsid w:val="00586013"/>
    <w:rsid w:val="00586768"/>
    <w:rsid w:val="00587832"/>
    <w:rsid w:val="00587862"/>
    <w:rsid w:val="0059006F"/>
    <w:rsid w:val="005902CD"/>
    <w:rsid w:val="00590ABB"/>
    <w:rsid w:val="00590ECC"/>
    <w:rsid w:val="005916B2"/>
    <w:rsid w:val="00591863"/>
    <w:rsid w:val="00591D8F"/>
    <w:rsid w:val="00592012"/>
    <w:rsid w:val="005923A9"/>
    <w:rsid w:val="005923CF"/>
    <w:rsid w:val="00592437"/>
    <w:rsid w:val="005928C0"/>
    <w:rsid w:val="005928D1"/>
    <w:rsid w:val="00593915"/>
    <w:rsid w:val="00593924"/>
    <w:rsid w:val="00593A2E"/>
    <w:rsid w:val="00594DFB"/>
    <w:rsid w:val="00595A11"/>
    <w:rsid w:val="00595FEE"/>
    <w:rsid w:val="0059642D"/>
    <w:rsid w:val="005965CA"/>
    <w:rsid w:val="005968C9"/>
    <w:rsid w:val="00596C16"/>
    <w:rsid w:val="0059702F"/>
    <w:rsid w:val="005979C4"/>
    <w:rsid w:val="00597C23"/>
    <w:rsid w:val="005A012C"/>
    <w:rsid w:val="005A0401"/>
    <w:rsid w:val="005A092F"/>
    <w:rsid w:val="005A1A4F"/>
    <w:rsid w:val="005A1DEA"/>
    <w:rsid w:val="005A22E8"/>
    <w:rsid w:val="005A268C"/>
    <w:rsid w:val="005A2A69"/>
    <w:rsid w:val="005A3E20"/>
    <w:rsid w:val="005A45C4"/>
    <w:rsid w:val="005A4A57"/>
    <w:rsid w:val="005A4C86"/>
    <w:rsid w:val="005A6826"/>
    <w:rsid w:val="005A6F02"/>
    <w:rsid w:val="005A708F"/>
    <w:rsid w:val="005A7880"/>
    <w:rsid w:val="005B0E23"/>
    <w:rsid w:val="005B1630"/>
    <w:rsid w:val="005B1D11"/>
    <w:rsid w:val="005B262F"/>
    <w:rsid w:val="005B278F"/>
    <w:rsid w:val="005B2A76"/>
    <w:rsid w:val="005B2B62"/>
    <w:rsid w:val="005B2C5D"/>
    <w:rsid w:val="005B341F"/>
    <w:rsid w:val="005B3629"/>
    <w:rsid w:val="005B36B9"/>
    <w:rsid w:val="005B3C1D"/>
    <w:rsid w:val="005B419B"/>
    <w:rsid w:val="005B41A5"/>
    <w:rsid w:val="005B4C28"/>
    <w:rsid w:val="005B4C55"/>
    <w:rsid w:val="005B53F7"/>
    <w:rsid w:val="005B5C15"/>
    <w:rsid w:val="005B5D88"/>
    <w:rsid w:val="005B61FB"/>
    <w:rsid w:val="005B626E"/>
    <w:rsid w:val="005B6548"/>
    <w:rsid w:val="005B666A"/>
    <w:rsid w:val="005B66B2"/>
    <w:rsid w:val="005B6819"/>
    <w:rsid w:val="005B7517"/>
    <w:rsid w:val="005B7CB5"/>
    <w:rsid w:val="005C02A8"/>
    <w:rsid w:val="005C02EB"/>
    <w:rsid w:val="005C128C"/>
    <w:rsid w:val="005C1D2D"/>
    <w:rsid w:val="005C22AD"/>
    <w:rsid w:val="005C23BC"/>
    <w:rsid w:val="005C24D3"/>
    <w:rsid w:val="005C26D6"/>
    <w:rsid w:val="005C27D5"/>
    <w:rsid w:val="005C352F"/>
    <w:rsid w:val="005C3DD4"/>
    <w:rsid w:val="005C42C9"/>
    <w:rsid w:val="005C437D"/>
    <w:rsid w:val="005C47A7"/>
    <w:rsid w:val="005C4BF7"/>
    <w:rsid w:val="005C5AB9"/>
    <w:rsid w:val="005C5B06"/>
    <w:rsid w:val="005C5BBD"/>
    <w:rsid w:val="005C626D"/>
    <w:rsid w:val="005C6E4A"/>
    <w:rsid w:val="005C6E9A"/>
    <w:rsid w:val="005C7339"/>
    <w:rsid w:val="005C7EEA"/>
    <w:rsid w:val="005D1AF6"/>
    <w:rsid w:val="005D2AD4"/>
    <w:rsid w:val="005D2BAE"/>
    <w:rsid w:val="005D2F19"/>
    <w:rsid w:val="005D35C8"/>
    <w:rsid w:val="005D3764"/>
    <w:rsid w:val="005D50C0"/>
    <w:rsid w:val="005D5744"/>
    <w:rsid w:val="005D5A02"/>
    <w:rsid w:val="005D5A8D"/>
    <w:rsid w:val="005D622E"/>
    <w:rsid w:val="005D6D88"/>
    <w:rsid w:val="005D70BB"/>
    <w:rsid w:val="005D74B0"/>
    <w:rsid w:val="005D7C83"/>
    <w:rsid w:val="005D7C84"/>
    <w:rsid w:val="005D7E2C"/>
    <w:rsid w:val="005E002F"/>
    <w:rsid w:val="005E05FC"/>
    <w:rsid w:val="005E0BB2"/>
    <w:rsid w:val="005E0C2B"/>
    <w:rsid w:val="005E0E25"/>
    <w:rsid w:val="005E1A40"/>
    <w:rsid w:val="005E2906"/>
    <w:rsid w:val="005E29D6"/>
    <w:rsid w:val="005E3E74"/>
    <w:rsid w:val="005E3F65"/>
    <w:rsid w:val="005E43DE"/>
    <w:rsid w:val="005E4A65"/>
    <w:rsid w:val="005E4C47"/>
    <w:rsid w:val="005E4DEE"/>
    <w:rsid w:val="005E4FF4"/>
    <w:rsid w:val="005E53B2"/>
    <w:rsid w:val="005E548E"/>
    <w:rsid w:val="005E58A3"/>
    <w:rsid w:val="005E62BA"/>
    <w:rsid w:val="005E6E8B"/>
    <w:rsid w:val="005E715A"/>
    <w:rsid w:val="005E7982"/>
    <w:rsid w:val="005E7CE0"/>
    <w:rsid w:val="005F070F"/>
    <w:rsid w:val="005F108E"/>
    <w:rsid w:val="005F1307"/>
    <w:rsid w:val="005F1358"/>
    <w:rsid w:val="005F2132"/>
    <w:rsid w:val="005F25F3"/>
    <w:rsid w:val="005F26C3"/>
    <w:rsid w:val="005F2780"/>
    <w:rsid w:val="005F3318"/>
    <w:rsid w:val="005F3684"/>
    <w:rsid w:val="005F4439"/>
    <w:rsid w:val="005F4504"/>
    <w:rsid w:val="005F51AA"/>
    <w:rsid w:val="005F5692"/>
    <w:rsid w:val="005F5F09"/>
    <w:rsid w:val="005F61E6"/>
    <w:rsid w:val="005F64D4"/>
    <w:rsid w:val="005F695C"/>
    <w:rsid w:val="005F6B66"/>
    <w:rsid w:val="005F7533"/>
    <w:rsid w:val="005F7B15"/>
    <w:rsid w:val="005F7BBB"/>
    <w:rsid w:val="00600043"/>
    <w:rsid w:val="00600521"/>
    <w:rsid w:val="00600638"/>
    <w:rsid w:val="00600B95"/>
    <w:rsid w:val="00600E71"/>
    <w:rsid w:val="00601344"/>
    <w:rsid w:val="00601543"/>
    <w:rsid w:val="00601762"/>
    <w:rsid w:val="006025A1"/>
    <w:rsid w:val="00602764"/>
    <w:rsid w:val="006027FF"/>
    <w:rsid w:val="0060297A"/>
    <w:rsid w:val="00602A30"/>
    <w:rsid w:val="0060304A"/>
    <w:rsid w:val="0060347B"/>
    <w:rsid w:val="00603F62"/>
    <w:rsid w:val="006040CA"/>
    <w:rsid w:val="006043E1"/>
    <w:rsid w:val="006043FA"/>
    <w:rsid w:val="00605211"/>
    <w:rsid w:val="0060544A"/>
    <w:rsid w:val="00605776"/>
    <w:rsid w:val="006059C1"/>
    <w:rsid w:val="00605C2D"/>
    <w:rsid w:val="00605F1E"/>
    <w:rsid w:val="00606835"/>
    <w:rsid w:val="0060751B"/>
    <w:rsid w:val="00607720"/>
    <w:rsid w:val="00607B37"/>
    <w:rsid w:val="006107CF"/>
    <w:rsid w:val="006108A1"/>
    <w:rsid w:val="00610A8B"/>
    <w:rsid w:val="00611321"/>
    <w:rsid w:val="006113F3"/>
    <w:rsid w:val="00611BD4"/>
    <w:rsid w:val="00612425"/>
    <w:rsid w:val="00612703"/>
    <w:rsid w:val="00612C47"/>
    <w:rsid w:val="0061318D"/>
    <w:rsid w:val="006136F8"/>
    <w:rsid w:val="00613F6D"/>
    <w:rsid w:val="006142B3"/>
    <w:rsid w:val="006143CC"/>
    <w:rsid w:val="006144D9"/>
    <w:rsid w:val="006149C9"/>
    <w:rsid w:val="00614CC6"/>
    <w:rsid w:val="00615054"/>
    <w:rsid w:val="00615583"/>
    <w:rsid w:val="00615E9A"/>
    <w:rsid w:val="00616AC3"/>
    <w:rsid w:val="00616BB4"/>
    <w:rsid w:val="006173B8"/>
    <w:rsid w:val="00617928"/>
    <w:rsid w:val="00620200"/>
    <w:rsid w:val="00620765"/>
    <w:rsid w:val="00620785"/>
    <w:rsid w:val="006216D4"/>
    <w:rsid w:val="006216D8"/>
    <w:rsid w:val="006224A1"/>
    <w:rsid w:val="0062292B"/>
    <w:rsid w:val="0062296E"/>
    <w:rsid w:val="00623686"/>
    <w:rsid w:val="00623C48"/>
    <w:rsid w:val="006245AA"/>
    <w:rsid w:val="0062470D"/>
    <w:rsid w:val="006256BA"/>
    <w:rsid w:val="00625843"/>
    <w:rsid w:val="006264B0"/>
    <w:rsid w:val="00626E23"/>
    <w:rsid w:val="00630AAF"/>
    <w:rsid w:val="00630C5E"/>
    <w:rsid w:val="00632BE7"/>
    <w:rsid w:val="00633816"/>
    <w:rsid w:val="00633CA0"/>
    <w:rsid w:val="00634794"/>
    <w:rsid w:val="00634CBE"/>
    <w:rsid w:val="00634DBD"/>
    <w:rsid w:val="00635A51"/>
    <w:rsid w:val="00636F7E"/>
    <w:rsid w:val="00637387"/>
    <w:rsid w:val="0064081F"/>
    <w:rsid w:val="00640841"/>
    <w:rsid w:val="006410CB"/>
    <w:rsid w:val="006416D6"/>
    <w:rsid w:val="006426D1"/>
    <w:rsid w:val="00642B7F"/>
    <w:rsid w:val="00643089"/>
    <w:rsid w:val="00643505"/>
    <w:rsid w:val="00644300"/>
    <w:rsid w:val="00644771"/>
    <w:rsid w:val="0064497E"/>
    <w:rsid w:val="006459BC"/>
    <w:rsid w:val="00645CDD"/>
    <w:rsid w:val="00645D53"/>
    <w:rsid w:val="00645D7A"/>
    <w:rsid w:val="0064622B"/>
    <w:rsid w:val="00646964"/>
    <w:rsid w:val="00646BEE"/>
    <w:rsid w:val="006471FB"/>
    <w:rsid w:val="006477FD"/>
    <w:rsid w:val="0065055C"/>
    <w:rsid w:val="00651503"/>
    <w:rsid w:val="006517B7"/>
    <w:rsid w:val="006522A5"/>
    <w:rsid w:val="006525B5"/>
    <w:rsid w:val="006529CD"/>
    <w:rsid w:val="00653481"/>
    <w:rsid w:val="00653C62"/>
    <w:rsid w:val="00654539"/>
    <w:rsid w:val="00655290"/>
    <w:rsid w:val="006552FA"/>
    <w:rsid w:val="006558C7"/>
    <w:rsid w:val="00655947"/>
    <w:rsid w:val="00655D74"/>
    <w:rsid w:val="00656009"/>
    <w:rsid w:val="00656470"/>
    <w:rsid w:val="006570DC"/>
    <w:rsid w:val="006571EB"/>
    <w:rsid w:val="00657425"/>
    <w:rsid w:val="006603B5"/>
    <w:rsid w:val="00660BDF"/>
    <w:rsid w:val="00662484"/>
    <w:rsid w:val="006624B5"/>
    <w:rsid w:val="00662F14"/>
    <w:rsid w:val="0066315F"/>
    <w:rsid w:val="00663920"/>
    <w:rsid w:val="00663B46"/>
    <w:rsid w:val="006640D7"/>
    <w:rsid w:val="006643EF"/>
    <w:rsid w:val="00665197"/>
    <w:rsid w:val="006652EB"/>
    <w:rsid w:val="0066548D"/>
    <w:rsid w:val="00666076"/>
    <w:rsid w:val="006661E0"/>
    <w:rsid w:val="006662B9"/>
    <w:rsid w:val="00666B2C"/>
    <w:rsid w:val="00667089"/>
    <w:rsid w:val="006673FD"/>
    <w:rsid w:val="006675F0"/>
    <w:rsid w:val="00667B18"/>
    <w:rsid w:val="006700C4"/>
    <w:rsid w:val="0067073A"/>
    <w:rsid w:val="00670995"/>
    <w:rsid w:val="00670E94"/>
    <w:rsid w:val="00671AC8"/>
    <w:rsid w:val="00672287"/>
    <w:rsid w:val="00672383"/>
    <w:rsid w:val="006729F7"/>
    <w:rsid w:val="00673016"/>
    <w:rsid w:val="00673252"/>
    <w:rsid w:val="00673426"/>
    <w:rsid w:val="00673FD7"/>
    <w:rsid w:val="00674273"/>
    <w:rsid w:val="006747E9"/>
    <w:rsid w:val="00675262"/>
    <w:rsid w:val="00675B45"/>
    <w:rsid w:val="00675C56"/>
    <w:rsid w:val="00675F8F"/>
    <w:rsid w:val="0067754E"/>
    <w:rsid w:val="0067771A"/>
    <w:rsid w:val="006804C3"/>
    <w:rsid w:val="006805AB"/>
    <w:rsid w:val="006806A3"/>
    <w:rsid w:val="00680BAF"/>
    <w:rsid w:val="00680DD1"/>
    <w:rsid w:val="00680EF4"/>
    <w:rsid w:val="00681369"/>
    <w:rsid w:val="006816EC"/>
    <w:rsid w:val="006835B7"/>
    <w:rsid w:val="0068410D"/>
    <w:rsid w:val="006853B2"/>
    <w:rsid w:val="00685D4F"/>
    <w:rsid w:val="00685EDC"/>
    <w:rsid w:val="00686186"/>
    <w:rsid w:val="00686572"/>
    <w:rsid w:val="00686CCA"/>
    <w:rsid w:val="00687261"/>
    <w:rsid w:val="006872A7"/>
    <w:rsid w:val="0068794E"/>
    <w:rsid w:val="00687BAC"/>
    <w:rsid w:val="00687C0C"/>
    <w:rsid w:val="00687C3B"/>
    <w:rsid w:val="00687CE7"/>
    <w:rsid w:val="00690630"/>
    <w:rsid w:val="00690887"/>
    <w:rsid w:val="006909D0"/>
    <w:rsid w:val="00690A67"/>
    <w:rsid w:val="006912EF"/>
    <w:rsid w:val="006917A7"/>
    <w:rsid w:val="00691C44"/>
    <w:rsid w:val="00691CC3"/>
    <w:rsid w:val="00691CD9"/>
    <w:rsid w:val="00692B0D"/>
    <w:rsid w:val="00693148"/>
    <w:rsid w:val="006935EF"/>
    <w:rsid w:val="00693A0F"/>
    <w:rsid w:val="00693F84"/>
    <w:rsid w:val="006944E2"/>
    <w:rsid w:val="006949D1"/>
    <w:rsid w:val="00695220"/>
    <w:rsid w:val="00695B44"/>
    <w:rsid w:val="00696181"/>
    <w:rsid w:val="00696916"/>
    <w:rsid w:val="00696A50"/>
    <w:rsid w:val="00696C1C"/>
    <w:rsid w:val="00696ECF"/>
    <w:rsid w:val="006974F5"/>
    <w:rsid w:val="006976A7"/>
    <w:rsid w:val="00697DF9"/>
    <w:rsid w:val="00697ED1"/>
    <w:rsid w:val="006A0177"/>
    <w:rsid w:val="006A0E8D"/>
    <w:rsid w:val="006A1265"/>
    <w:rsid w:val="006A1B9A"/>
    <w:rsid w:val="006A2619"/>
    <w:rsid w:val="006A277C"/>
    <w:rsid w:val="006A2FB1"/>
    <w:rsid w:val="006A3846"/>
    <w:rsid w:val="006A3F0B"/>
    <w:rsid w:val="006A594A"/>
    <w:rsid w:val="006A5B41"/>
    <w:rsid w:val="006A5BF6"/>
    <w:rsid w:val="006A63E7"/>
    <w:rsid w:val="006A67CE"/>
    <w:rsid w:val="006A68CB"/>
    <w:rsid w:val="006A792D"/>
    <w:rsid w:val="006A7AC4"/>
    <w:rsid w:val="006B0A00"/>
    <w:rsid w:val="006B0EBE"/>
    <w:rsid w:val="006B1B29"/>
    <w:rsid w:val="006B244A"/>
    <w:rsid w:val="006B264D"/>
    <w:rsid w:val="006B389F"/>
    <w:rsid w:val="006B413A"/>
    <w:rsid w:val="006B42C5"/>
    <w:rsid w:val="006B4408"/>
    <w:rsid w:val="006B484D"/>
    <w:rsid w:val="006B5199"/>
    <w:rsid w:val="006B58C9"/>
    <w:rsid w:val="006B5D3A"/>
    <w:rsid w:val="006B5D59"/>
    <w:rsid w:val="006B6AF8"/>
    <w:rsid w:val="006B7305"/>
    <w:rsid w:val="006B7D6C"/>
    <w:rsid w:val="006B7DE5"/>
    <w:rsid w:val="006C0050"/>
    <w:rsid w:val="006C017B"/>
    <w:rsid w:val="006C0428"/>
    <w:rsid w:val="006C0617"/>
    <w:rsid w:val="006C0A0D"/>
    <w:rsid w:val="006C0B26"/>
    <w:rsid w:val="006C0BD4"/>
    <w:rsid w:val="006C0C91"/>
    <w:rsid w:val="006C17E1"/>
    <w:rsid w:val="006C20E2"/>
    <w:rsid w:val="006C22CB"/>
    <w:rsid w:val="006C2668"/>
    <w:rsid w:val="006C2CFC"/>
    <w:rsid w:val="006C311C"/>
    <w:rsid w:val="006C35A7"/>
    <w:rsid w:val="006C3C73"/>
    <w:rsid w:val="006C5248"/>
    <w:rsid w:val="006C55F6"/>
    <w:rsid w:val="006C5FEC"/>
    <w:rsid w:val="006C708C"/>
    <w:rsid w:val="006D000D"/>
    <w:rsid w:val="006D0D5B"/>
    <w:rsid w:val="006D20B2"/>
    <w:rsid w:val="006D22B4"/>
    <w:rsid w:val="006D2BC4"/>
    <w:rsid w:val="006D30A5"/>
    <w:rsid w:val="006D33C7"/>
    <w:rsid w:val="006D34FF"/>
    <w:rsid w:val="006D3E12"/>
    <w:rsid w:val="006D41BC"/>
    <w:rsid w:val="006D5DCD"/>
    <w:rsid w:val="006D6079"/>
    <w:rsid w:val="006D6164"/>
    <w:rsid w:val="006D6492"/>
    <w:rsid w:val="006D67B3"/>
    <w:rsid w:val="006D67DE"/>
    <w:rsid w:val="006D6D7B"/>
    <w:rsid w:val="006D6FC7"/>
    <w:rsid w:val="006D7C4A"/>
    <w:rsid w:val="006D7E2B"/>
    <w:rsid w:val="006E120C"/>
    <w:rsid w:val="006E142F"/>
    <w:rsid w:val="006E174A"/>
    <w:rsid w:val="006E1A47"/>
    <w:rsid w:val="006E1BA0"/>
    <w:rsid w:val="006E22D2"/>
    <w:rsid w:val="006E263D"/>
    <w:rsid w:val="006E2ADC"/>
    <w:rsid w:val="006E2CC5"/>
    <w:rsid w:val="006E2DB9"/>
    <w:rsid w:val="006E337F"/>
    <w:rsid w:val="006E3E21"/>
    <w:rsid w:val="006E3E8D"/>
    <w:rsid w:val="006E4F16"/>
    <w:rsid w:val="006E53AD"/>
    <w:rsid w:val="006E6198"/>
    <w:rsid w:val="006E67CD"/>
    <w:rsid w:val="006E726D"/>
    <w:rsid w:val="006E7C1B"/>
    <w:rsid w:val="006E7E8E"/>
    <w:rsid w:val="006F0454"/>
    <w:rsid w:val="006F0689"/>
    <w:rsid w:val="006F0D0C"/>
    <w:rsid w:val="006F103E"/>
    <w:rsid w:val="006F1433"/>
    <w:rsid w:val="006F14BC"/>
    <w:rsid w:val="006F2330"/>
    <w:rsid w:val="006F2526"/>
    <w:rsid w:val="006F26B3"/>
    <w:rsid w:val="006F31A8"/>
    <w:rsid w:val="006F34C7"/>
    <w:rsid w:val="006F379B"/>
    <w:rsid w:val="006F3CE4"/>
    <w:rsid w:val="006F3E3E"/>
    <w:rsid w:val="006F474F"/>
    <w:rsid w:val="006F480E"/>
    <w:rsid w:val="006F5E65"/>
    <w:rsid w:val="006F604F"/>
    <w:rsid w:val="006F663C"/>
    <w:rsid w:val="006F66BE"/>
    <w:rsid w:val="0070098F"/>
    <w:rsid w:val="00701C7A"/>
    <w:rsid w:val="00702676"/>
    <w:rsid w:val="00703756"/>
    <w:rsid w:val="007038D1"/>
    <w:rsid w:val="00703A4D"/>
    <w:rsid w:val="00703CFE"/>
    <w:rsid w:val="00703D4F"/>
    <w:rsid w:val="007043DC"/>
    <w:rsid w:val="007048D6"/>
    <w:rsid w:val="00704E02"/>
    <w:rsid w:val="0070505A"/>
    <w:rsid w:val="0070519D"/>
    <w:rsid w:val="007051ED"/>
    <w:rsid w:val="00705777"/>
    <w:rsid w:val="00705A63"/>
    <w:rsid w:val="00705C72"/>
    <w:rsid w:val="00706298"/>
    <w:rsid w:val="00706E2E"/>
    <w:rsid w:val="00707141"/>
    <w:rsid w:val="00707268"/>
    <w:rsid w:val="007072B6"/>
    <w:rsid w:val="007073AA"/>
    <w:rsid w:val="00707C6A"/>
    <w:rsid w:val="00707D32"/>
    <w:rsid w:val="00710099"/>
    <w:rsid w:val="00710B1F"/>
    <w:rsid w:val="007116A0"/>
    <w:rsid w:val="007121BC"/>
    <w:rsid w:val="00712395"/>
    <w:rsid w:val="007123DF"/>
    <w:rsid w:val="007125AD"/>
    <w:rsid w:val="00712D18"/>
    <w:rsid w:val="00712E5D"/>
    <w:rsid w:val="00713279"/>
    <w:rsid w:val="007132CD"/>
    <w:rsid w:val="007135A5"/>
    <w:rsid w:val="007144B8"/>
    <w:rsid w:val="0071647D"/>
    <w:rsid w:val="007167C4"/>
    <w:rsid w:val="0071704D"/>
    <w:rsid w:val="00717C5C"/>
    <w:rsid w:val="00717E91"/>
    <w:rsid w:val="00720A35"/>
    <w:rsid w:val="00720B9C"/>
    <w:rsid w:val="00720D36"/>
    <w:rsid w:val="00722524"/>
    <w:rsid w:val="0072374C"/>
    <w:rsid w:val="00723FFA"/>
    <w:rsid w:val="00724EF4"/>
    <w:rsid w:val="007251E8"/>
    <w:rsid w:val="007255A9"/>
    <w:rsid w:val="007255B4"/>
    <w:rsid w:val="007261B1"/>
    <w:rsid w:val="007264FE"/>
    <w:rsid w:val="00727213"/>
    <w:rsid w:val="00727AB2"/>
    <w:rsid w:val="00727BDB"/>
    <w:rsid w:val="00727C2C"/>
    <w:rsid w:val="00727EC4"/>
    <w:rsid w:val="00727F1B"/>
    <w:rsid w:val="007305F0"/>
    <w:rsid w:val="00730881"/>
    <w:rsid w:val="00730A62"/>
    <w:rsid w:val="00731C94"/>
    <w:rsid w:val="00731E4B"/>
    <w:rsid w:val="00732116"/>
    <w:rsid w:val="00732E19"/>
    <w:rsid w:val="00733610"/>
    <w:rsid w:val="00733795"/>
    <w:rsid w:val="00733D27"/>
    <w:rsid w:val="007347EE"/>
    <w:rsid w:val="00734CC4"/>
    <w:rsid w:val="00735FC8"/>
    <w:rsid w:val="0073603A"/>
    <w:rsid w:val="007360DC"/>
    <w:rsid w:val="00736253"/>
    <w:rsid w:val="00736922"/>
    <w:rsid w:val="0073699E"/>
    <w:rsid w:val="00736A1B"/>
    <w:rsid w:val="00737559"/>
    <w:rsid w:val="007375AB"/>
    <w:rsid w:val="00737C4E"/>
    <w:rsid w:val="00737C7A"/>
    <w:rsid w:val="0074007F"/>
    <w:rsid w:val="00740AE3"/>
    <w:rsid w:val="00741578"/>
    <w:rsid w:val="007418BF"/>
    <w:rsid w:val="00741C1E"/>
    <w:rsid w:val="00741D39"/>
    <w:rsid w:val="007427E9"/>
    <w:rsid w:val="0074307E"/>
    <w:rsid w:val="00743770"/>
    <w:rsid w:val="00743D8D"/>
    <w:rsid w:val="007441E9"/>
    <w:rsid w:val="00744231"/>
    <w:rsid w:val="0074424F"/>
    <w:rsid w:val="00744549"/>
    <w:rsid w:val="00744D43"/>
    <w:rsid w:val="00744F13"/>
    <w:rsid w:val="00745313"/>
    <w:rsid w:val="007454FB"/>
    <w:rsid w:val="007459C3"/>
    <w:rsid w:val="0074683F"/>
    <w:rsid w:val="007468C8"/>
    <w:rsid w:val="007471B8"/>
    <w:rsid w:val="007472CD"/>
    <w:rsid w:val="0074775E"/>
    <w:rsid w:val="007505F8"/>
    <w:rsid w:val="0075081A"/>
    <w:rsid w:val="00750A01"/>
    <w:rsid w:val="007510CD"/>
    <w:rsid w:val="00751831"/>
    <w:rsid w:val="007526C0"/>
    <w:rsid w:val="00752D5E"/>
    <w:rsid w:val="007530D2"/>
    <w:rsid w:val="00753117"/>
    <w:rsid w:val="00753FE2"/>
    <w:rsid w:val="00754295"/>
    <w:rsid w:val="00754533"/>
    <w:rsid w:val="0075458D"/>
    <w:rsid w:val="007547F9"/>
    <w:rsid w:val="00754FA6"/>
    <w:rsid w:val="007557A4"/>
    <w:rsid w:val="0075663E"/>
    <w:rsid w:val="007572EF"/>
    <w:rsid w:val="0075749E"/>
    <w:rsid w:val="00757538"/>
    <w:rsid w:val="00757835"/>
    <w:rsid w:val="00760494"/>
    <w:rsid w:val="00760800"/>
    <w:rsid w:val="00760E3E"/>
    <w:rsid w:val="00760F03"/>
    <w:rsid w:val="00760F73"/>
    <w:rsid w:val="0076113B"/>
    <w:rsid w:val="00761638"/>
    <w:rsid w:val="007616BE"/>
    <w:rsid w:val="00761B20"/>
    <w:rsid w:val="00761CC0"/>
    <w:rsid w:val="00762C96"/>
    <w:rsid w:val="00763363"/>
    <w:rsid w:val="00763888"/>
    <w:rsid w:val="00763A3F"/>
    <w:rsid w:val="00763B28"/>
    <w:rsid w:val="0076451A"/>
    <w:rsid w:val="00764540"/>
    <w:rsid w:val="007647EB"/>
    <w:rsid w:val="00764AB6"/>
    <w:rsid w:val="00764B2B"/>
    <w:rsid w:val="00764B4A"/>
    <w:rsid w:val="00765311"/>
    <w:rsid w:val="007657EB"/>
    <w:rsid w:val="007664D5"/>
    <w:rsid w:val="0076677B"/>
    <w:rsid w:val="007671EC"/>
    <w:rsid w:val="00767D7F"/>
    <w:rsid w:val="00767DD3"/>
    <w:rsid w:val="007700B2"/>
    <w:rsid w:val="007706FE"/>
    <w:rsid w:val="0077110E"/>
    <w:rsid w:val="0077272F"/>
    <w:rsid w:val="007737FC"/>
    <w:rsid w:val="00773995"/>
    <w:rsid w:val="00773B56"/>
    <w:rsid w:val="00773F45"/>
    <w:rsid w:val="00774322"/>
    <w:rsid w:val="00774CE7"/>
    <w:rsid w:val="00774F88"/>
    <w:rsid w:val="00775734"/>
    <w:rsid w:val="00775C07"/>
    <w:rsid w:val="00775CD3"/>
    <w:rsid w:val="00775DF7"/>
    <w:rsid w:val="007765BB"/>
    <w:rsid w:val="0077760C"/>
    <w:rsid w:val="007809DB"/>
    <w:rsid w:val="00780A8E"/>
    <w:rsid w:val="00780DA6"/>
    <w:rsid w:val="00780FA0"/>
    <w:rsid w:val="00781389"/>
    <w:rsid w:val="00781712"/>
    <w:rsid w:val="007818B7"/>
    <w:rsid w:val="0078194B"/>
    <w:rsid w:val="00781C70"/>
    <w:rsid w:val="0078207B"/>
    <w:rsid w:val="00782479"/>
    <w:rsid w:val="007827F9"/>
    <w:rsid w:val="00783F4D"/>
    <w:rsid w:val="007844D1"/>
    <w:rsid w:val="007846D4"/>
    <w:rsid w:val="00784943"/>
    <w:rsid w:val="007849DE"/>
    <w:rsid w:val="00784E85"/>
    <w:rsid w:val="007854C1"/>
    <w:rsid w:val="00785F2B"/>
    <w:rsid w:val="007861B5"/>
    <w:rsid w:val="007862C8"/>
    <w:rsid w:val="00786FB1"/>
    <w:rsid w:val="007874C9"/>
    <w:rsid w:val="00790205"/>
    <w:rsid w:val="00791713"/>
    <w:rsid w:val="007917FA"/>
    <w:rsid w:val="00791A7D"/>
    <w:rsid w:val="007920AE"/>
    <w:rsid w:val="007922E0"/>
    <w:rsid w:val="007928B9"/>
    <w:rsid w:val="007929F5"/>
    <w:rsid w:val="00792D12"/>
    <w:rsid w:val="00792D5E"/>
    <w:rsid w:val="007937D0"/>
    <w:rsid w:val="00793ACB"/>
    <w:rsid w:val="00793C63"/>
    <w:rsid w:val="00793FD5"/>
    <w:rsid w:val="007942C5"/>
    <w:rsid w:val="00794782"/>
    <w:rsid w:val="00794886"/>
    <w:rsid w:val="00795224"/>
    <w:rsid w:val="0079525F"/>
    <w:rsid w:val="007954B6"/>
    <w:rsid w:val="00795739"/>
    <w:rsid w:val="00795F77"/>
    <w:rsid w:val="00796019"/>
    <w:rsid w:val="00796141"/>
    <w:rsid w:val="00796B32"/>
    <w:rsid w:val="007976B8"/>
    <w:rsid w:val="00797FE8"/>
    <w:rsid w:val="007A02EE"/>
    <w:rsid w:val="007A0897"/>
    <w:rsid w:val="007A0AD1"/>
    <w:rsid w:val="007A14EA"/>
    <w:rsid w:val="007A1728"/>
    <w:rsid w:val="007A1DA8"/>
    <w:rsid w:val="007A44E4"/>
    <w:rsid w:val="007A45AF"/>
    <w:rsid w:val="007A4C20"/>
    <w:rsid w:val="007A5228"/>
    <w:rsid w:val="007A5904"/>
    <w:rsid w:val="007A679E"/>
    <w:rsid w:val="007A6C31"/>
    <w:rsid w:val="007A6D08"/>
    <w:rsid w:val="007A7375"/>
    <w:rsid w:val="007A7746"/>
    <w:rsid w:val="007A7D16"/>
    <w:rsid w:val="007B07B3"/>
    <w:rsid w:val="007B09E5"/>
    <w:rsid w:val="007B0A63"/>
    <w:rsid w:val="007B1F21"/>
    <w:rsid w:val="007B26C2"/>
    <w:rsid w:val="007B2743"/>
    <w:rsid w:val="007B2EF2"/>
    <w:rsid w:val="007B30C6"/>
    <w:rsid w:val="007B3492"/>
    <w:rsid w:val="007B48E2"/>
    <w:rsid w:val="007B526C"/>
    <w:rsid w:val="007B5A11"/>
    <w:rsid w:val="007B6B3D"/>
    <w:rsid w:val="007B772E"/>
    <w:rsid w:val="007B7B65"/>
    <w:rsid w:val="007B7C92"/>
    <w:rsid w:val="007B7FA7"/>
    <w:rsid w:val="007C03AC"/>
    <w:rsid w:val="007C1280"/>
    <w:rsid w:val="007C15D6"/>
    <w:rsid w:val="007C1953"/>
    <w:rsid w:val="007C1D25"/>
    <w:rsid w:val="007C1DE6"/>
    <w:rsid w:val="007C1EA1"/>
    <w:rsid w:val="007C2234"/>
    <w:rsid w:val="007C3001"/>
    <w:rsid w:val="007C3639"/>
    <w:rsid w:val="007C3ED1"/>
    <w:rsid w:val="007C4BF9"/>
    <w:rsid w:val="007C4D5D"/>
    <w:rsid w:val="007C54FA"/>
    <w:rsid w:val="007C5522"/>
    <w:rsid w:val="007C57F4"/>
    <w:rsid w:val="007C58BA"/>
    <w:rsid w:val="007C592A"/>
    <w:rsid w:val="007C5A0B"/>
    <w:rsid w:val="007C5AAA"/>
    <w:rsid w:val="007C5B63"/>
    <w:rsid w:val="007C5C5C"/>
    <w:rsid w:val="007C5DBE"/>
    <w:rsid w:val="007C5E0A"/>
    <w:rsid w:val="007C7048"/>
    <w:rsid w:val="007C7191"/>
    <w:rsid w:val="007C76FE"/>
    <w:rsid w:val="007C79B0"/>
    <w:rsid w:val="007C7C34"/>
    <w:rsid w:val="007D0BB9"/>
    <w:rsid w:val="007D0C47"/>
    <w:rsid w:val="007D0F1F"/>
    <w:rsid w:val="007D158C"/>
    <w:rsid w:val="007D1725"/>
    <w:rsid w:val="007D1B72"/>
    <w:rsid w:val="007D2A5E"/>
    <w:rsid w:val="007D393F"/>
    <w:rsid w:val="007D4CDA"/>
    <w:rsid w:val="007D5577"/>
    <w:rsid w:val="007D5771"/>
    <w:rsid w:val="007D5A79"/>
    <w:rsid w:val="007D5BD2"/>
    <w:rsid w:val="007D6194"/>
    <w:rsid w:val="007D64D9"/>
    <w:rsid w:val="007D66B7"/>
    <w:rsid w:val="007D6B16"/>
    <w:rsid w:val="007D6EDA"/>
    <w:rsid w:val="007D7028"/>
    <w:rsid w:val="007D72EB"/>
    <w:rsid w:val="007D73D1"/>
    <w:rsid w:val="007D75AF"/>
    <w:rsid w:val="007D7A1A"/>
    <w:rsid w:val="007D7D16"/>
    <w:rsid w:val="007E010A"/>
    <w:rsid w:val="007E0223"/>
    <w:rsid w:val="007E05DE"/>
    <w:rsid w:val="007E0729"/>
    <w:rsid w:val="007E09EF"/>
    <w:rsid w:val="007E0B35"/>
    <w:rsid w:val="007E0B3A"/>
    <w:rsid w:val="007E0B55"/>
    <w:rsid w:val="007E0B9E"/>
    <w:rsid w:val="007E10FD"/>
    <w:rsid w:val="007E167E"/>
    <w:rsid w:val="007E1789"/>
    <w:rsid w:val="007E1A7E"/>
    <w:rsid w:val="007E1B0B"/>
    <w:rsid w:val="007E1E75"/>
    <w:rsid w:val="007E1E77"/>
    <w:rsid w:val="007E2F72"/>
    <w:rsid w:val="007E3A81"/>
    <w:rsid w:val="007E3B60"/>
    <w:rsid w:val="007E4A85"/>
    <w:rsid w:val="007E5554"/>
    <w:rsid w:val="007E5736"/>
    <w:rsid w:val="007E5C74"/>
    <w:rsid w:val="007E6769"/>
    <w:rsid w:val="007E6CE3"/>
    <w:rsid w:val="007E6DCA"/>
    <w:rsid w:val="007E6FAF"/>
    <w:rsid w:val="007E73B6"/>
    <w:rsid w:val="007E7838"/>
    <w:rsid w:val="007E7A6D"/>
    <w:rsid w:val="007E7B50"/>
    <w:rsid w:val="007F0796"/>
    <w:rsid w:val="007F080F"/>
    <w:rsid w:val="007F0C58"/>
    <w:rsid w:val="007F1B90"/>
    <w:rsid w:val="007F1CA7"/>
    <w:rsid w:val="007F1EDB"/>
    <w:rsid w:val="007F23CB"/>
    <w:rsid w:val="007F34B8"/>
    <w:rsid w:val="007F3C7B"/>
    <w:rsid w:val="007F3F58"/>
    <w:rsid w:val="007F4231"/>
    <w:rsid w:val="007F43FB"/>
    <w:rsid w:val="007F4714"/>
    <w:rsid w:val="007F479F"/>
    <w:rsid w:val="007F48EF"/>
    <w:rsid w:val="007F4A2A"/>
    <w:rsid w:val="007F4E5E"/>
    <w:rsid w:val="007F53A1"/>
    <w:rsid w:val="007F5E38"/>
    <w:rsid w:val="007F5EC5"/>
    <w:rsid w:val="007F6899"/>
    <w:rsid w:val="007F78F8"/>
    <w:rsid w:val="008001DA"/>
    <w:rsid w:val="00800B06"/>
    <w:rsid w:val="00800DEC"/>
    <w:rsid w:val="008019A9"/>
    <w:rsid w:val="0080260C"/>
    <w:rsid w:val="00802818"/>
    <w:rsid w:val="00802D77"/>
    <w:rsid w:val="00803207"/>
    <w:rsid w:val="00803755"/>
    <w:rsid w:val="00803D31"/>
    <w:rsid w:val="0080428D"/>
    <w:rsid w:val="00805482"/>
    <w:rsid w:val="0080567E"/>
    <w:rsid w:val="00806841"/>
    <w:rsid w:val="0080712B"/>
    <w:rsid w:val="00807130"/>
    <w:rsid w:val="00807401"/>
    <w:rsid w:val="00807BFB"/>
    <w:rsid w:val="00807E22"/>
    <w:rsid w:val="0081061E"/>
    <w:rsid w:val="0081142C"/>
    <w:rsid w:val="00811622"/>
    <w:rsid w:val="0081178A"/>
    <w:rsid w:val="00811835"/>
    <w:rsid w:val="0081214C"/>
    <w:rsid w:val="008121B0"/>
    <w:rsid w:val="00812262"/>
    <w:rsid w:val="00812476"/>
    <w:rsid w:val="00812BAF"/>
    <w:rsid w:val="00812BB2"/>
    <w:rsid w:val="00812D0C"/>
    <w:rsid w:val="00813269"/>
    <w:rsid w:val="008134B3"/>
    <w:rsid w:val="00813A20"/>
    <w:rsid w:val="0081432E"/>
    <w:rsid w:val="00814967"/>
    <w:rsid w:val="00814D92"/>
    <w:rsid w:val="008154BF"/>
    <w:rsid w:val="00815A10"/>
    <w:rsid w:val="00816182"/>
    <w:rsid w:val="008161DB"/>
    <w:rsid w:val="0081686A"/>
    <w:rsid w:val="0081696E"/>
    <w:rsid w:val="00816DE1"/>
    <w:rsid w:val="00817193"/>
    <w:rsid w:val="00817F7C"/>
    <w:rsid w:val="008202C1"/>
    <w:rsid w:val="00820388"/>
    <w:rsid w:val="008205B7"/>
    <w:rsid w:val="00820813"/>
    <w:rsid w:val="00820A05"/>
    <w:rsid w:val="00820A9D"/>
    <w:rsid w:val="00820E09"/>
    <w:rsid w:val="00821B46"/>
    <w:rsid w:val="00821CCE"/>
    <w:rsid w:val="0082209E"/>
    <w:rsid w:val="008222B6"/>
    <w:rsid w:val="008223F9"/>
    <w:rsid w:val="00822614"/>
    <w:rsid w:val="00823208"/>
    <w:rsid w:val="0082328B"/>
    <w:rsid w:val="00823313"/>
    <w:rsid w:val="008233C9"/>
    <w:rsid w:val="0082355C"/>
    <w:rsid w:val="00823B06"/>
    <w:rsid w:val="00823C7C"/>
    <w:rsid w:val="00823DCD"/>
    <w:rsid w:val="00823E32"/>
    <w:rsid w:val="00824649"/>
    <w:rsid w:val="00824B92"/>
    <w:rsid w:val="00825457"/>
    <w:rsid w:val="00825F76"/>
    <w:rsid w:val="00826269"/>
    <w:rsid w:val="00826CA0"/>
    <w:rsid w:val="00826F93"/>
    <w:rsid w:val="008274C1"/>
    <w:rsid w:val="00827B0E"/>
    <w:rsid w:val="00830726"/>
    <w:rsid w:val="00831DB0"/>
    <w:rsid w:val="00831E26"/>
    <w:rsid w:val="008321CA"/>
    <w:rsid w:val="0083272C"/>
    <w:rsid w:val="00832A2D"/>
    <w:rsid w:val="00832BFD"/>
    <w:rsid w:val="00832D27"/>
    <w:rsid w:val="00833825"/>
    <w:rsid w:val="00833C7E"/>
    <w:rsid w:val="00833E3E"/>
    <w:rsid w:val="008344D9"/>
    <w:rsid w:val="008348A4"/>
    <w:rsid w:val="0083710F"/>
    <w:rsid w:val="00837203"/>
    <w:rsid w:val="008373B7"/>
    <w:rsid w:val="0083747A"/>
    <w:rsid w:val="00837600"/>
    <w:rsid w:val="008376B4"/>
    <w:rsid w:val="00840159"/>
    <w:rsid w:val="00840501"/>
    <w:rsid w:val="00841775"/>
    <w:rsid w:val="00842268"/>
    <w:rsid w:val="00842303"/>
    <w:rsid w:val="00842A68"/>
    <w:rsid w:val="0084320C"/>
    <w:rsid w:val="00843DEA"/>
    <w:rsid w:val="00844937"/>
    <w:rsid w:val="008451C6"/>
    <w:rsid w:val="008457CE"/>
    <w:rsid w:val="00845919"/>
    <w:rsid w:val="0084698D"/>
    <w:rsid w:val="00846B39"/>
    <w:rsid w:val="00846DAD"/>
    <w:rsid w:val="00847740"/>
    <w:rsid w:val="00847B53"/>
    <w:rsid w:val="008506E4"/>
    <w:rsid w:val="00850717"/>
    <w:rsid w:val="00851041"/>
    <w:rsid w:val="0085182F"/>
    <w:rsid w:val="00851B38"/>
    <w:rsid w:val="00852093"/>
    <w:rsid w:val="00852C22"/>
    <w:rsid w:val="00853415"/>
    <w:rsid w:val="00854059"/>
    <w:rsid w:val="00854600"/>
    <w:rsid w:val="00854A59"/>
    <w:rsid w:val="00854B26"/>
    <w:rsid w:val="00854B7F"/>
    <w:rsid w:val="00855549"/>
    <w:rsid w:val="0085596A"/>
    <w:rsid w:val="00855E0F"/>
    <w:rsid w:val="0085772B"/>
    <w:rsid w:val="00857A9D"/>
    <w:rsid w:val="00857BDF"/>
    <w:rsid w:val="008605E5"/>
    <w:rsid w:val="00861471"/>
    <w:rsid w:val="00862277"/>
    <w:rsid w:val="008623D4"/>
    <w:rsid w:val="00862420"/>
    <w:rsid w:val="0086253D"/>
    <w:rsid w:val="00862CA4"/>
    <w:rsid w:val="0086382C"/>
    <w:rsid w:val="00863874"/>
    <w:rsid w:val="008638FD"/>
    <w:rsid w:val="00863E4B"/>
    <w:rsid w:val="008642BC"/>
    <w:rsid w:val="00864413"/>
    <w:rsid w:val="008649FE"/>
    <w:rsid w:val="00866F19"/>
    <w:rsid w:val="0086723D"/>
    <w:rsid w:val="008676C6"/>
    <w:rsid w:val="00867BDC"/>
    <w:rsid w:val="008703FC"/>
    <w:rsid w:val="00870803"/>
    <w:rsid w:val="00871B93"/>
    <w:rsid w:val="008727C3"/>
    <w:rsid w:val="008739E6"/>
    <w:rsid w:val="00873C89"/>
    <w:rsid w:val="0087417E"/>
    <w:rsid w:val="0087487D"/>
    <w:rsid w:val="00874AB2"/>
    <w:rsid w:val="008758D7"/>
    <w:rsid w:val="00875A61"/>
    <w:rsid w:val="00875B02"/>
    <w:rsid w:val="00875B7E"/>
    <w:rsid w:val="00876204"/>
    <w:rsid w:val="008765B7"/>
    <w:rsid w:val="00876763"/>
    <w:rsid w:val="00876EA4"/>
    <w:rsid w:val="00876FC7"/>
    <w:rsid w:val="008773B5"/>
    <w:rsid w:val="00877BCE"/>
    <w:rsid w:val="00880863"/>
    <w:rsid w:val="00880BE3"/>
    <w:rsid w:val="00880DCA"/>
    <w:rsid w:val="00881615"/>
    <w:rsid w:val="00881B29"/>
    <w:rsid w:val="00882265"/>
    <w:rsid w:val="00882A05"/>
    <w:rsid w:val="00883199"/>
    <w:rsid w:val="008833A3"/>
    <w:rsid w:val="00883B4B"/>
    <w:rsid w:val="00884414"/>
    <w:rsid w:val="00885E97"/>
    <w:rsid w:val="00886472"/>
    <w:rsid w:val="008865A3"/>
    <w:rsid w:val="008866AD"/>
    <w:rsid w:val="00886A8D"/>
    <w:rsid w:val="00886BD4"/>
    <w:rsid w:val="008877E4"/>
    <w:rsid w:val="00887A0E"/>
    <w:rsid w:val="00887A4C"/>
    <w:rsid w:val="0089027D"/>
    <w:rsid w:val="008911CF"/>
    <w:rsid w:val="00891EBA"/>
    <w:rsid w:val="00892715"/>
    <w:rsid w:val="0089272E"/>
    <w:rsid w:val="00892851"/>
    <w:rsid w:val="00892CE1"/>
    <w:rsid w:val="00893187"/>
    <w:rsid w:val="00893601"/>
    <w:rsid w:val="00893D6B"/>
    <w:rsid w:val="00896129"/>
    <w:rsid w:val="00896375"/>
    <w:rsid w:val="0089667B"/>
    <w:rsid w:val="00897019"/>
    <w:rsid w:val="00897E52"/>
    <w:rsid w:val="008A0892"/>
    <w:rsid w:val="008A09AE"/>
    <w:rsid w:val="008A12FF"/>
    <w:rsid w:val="008A146C"/>
    <w:rsid w:val="008A1D56"/>
    <w:rsid w:val="008A1E1D"/>
    <w:rsid w:val="008A2C6F"/>
    <w:rsid w:val="008A2F74"/>
    <w:rsid w:val="008A581A"/>
    <w:rsid w:val="008A6C35"/>
    <w:rsid w:val="008A6C5F"/>
    <w:rsid w:val="008A7941"/>
    <w:rsid w:val="008B00FF"/>
    <w:rsid w:val="008B0471"/>
    <w:rsid w:val="008B0C35"/>
    <w:rsid w:val="008B1731"/>
    <w:rsid w:val="008B18F4"/>
    <w:rsid w:val="008B1CCA"/>
    <w:rsid w:val="008B25AF"/>
    <w:rsid w:val="008B276F"/>
    <w:rsid w:val="008B3721"/>
    <w:rsid w:val="008B3EF0"/>
    <w:rsid w:val="008B47CE"/>
    <w:rsid w:val="008B48F3"/>
    <w:rsid w:val="008B507B"/>
    <w:rsid w:val="008B5893"/>
    <w:rsid w:val="008B5E9C"/>
    <w:rsid w:val="008B6116"/>
    <w:rsid w:val="008B649F"/>
    <w:rsid w:val="008B69C3"/>
    <w:rsid w:val="008B6B9A"/>
    <w:rsid w:val="008B6EBD"/>
    <w:rsid w:val="008B74BE"/>
    <w:rsid w:val="008B7832"/>
    <w:rsid w:val="008B7EDE"/>
    <w:rsid w:val="008B7F15"/>
    <w:rsid w:val="008C00AB"/>
    <w:rsid w:val="008C031E"/>
    <w:rsid w:val="008C06C6"/>
    <w:rsid w:val="008C071B"/>
    <w:rsid w:val="008C125C"/>
    <w:rsid w:val="008C199A"/>
    <w:rsid w:val="008C3272"/>
    <w:rsid w:val="008C3348"/>
    <w:rsid w:val="008C3EC6"/>
    <w:rsid w:val="008C4354"/>
    <w:rsid w:val="008C4C2C"/>
    <w:rsid w:val="008C54BA"/>
    <w:rsid w:val="008C5591"/>
    <w:rsid w:val="008C5887"/>
    <w:rsid w:val="008C590D"/>
    <w:rsid w:val="008C5A79"/>
    <w:rsid w:val="008C5E42"/>
    <w:rsid w:val="008C687B"/>
    <w:rsid w:val="008C75F3"/>
    <w:rsid w:val="008D0193"/>
    <w:rsid w:val="008D02A8"/>
    <w:rsid w:val="008D0910"/>
    <w:rsid w:val="008D1482"/>
    <w:rsid w:val="008D1AF6"/>
    <w:rsid w:val="008D23FD"/>
    <w:rsid w:val="008D2C22"/>
    <w:rsid w:val="008D3BBD"/>
    <w:rsid w:val="008D4389"/>
    <w:rsid w:val="008D5B85"/>
    <w:rsid w:val="008D5C65"/>
    <w:rsid w:val="008D653D"/>
    <w:rsid w:val="008D755B"/>
    <w:rsid w:val="008D7621"/>
    <w:rsid w:val="008D7AFB"/>
    <w:rsid w:val="008E1638"/>
    <w:rsid w:val="008E1A6B"/>
    <w:rsid w:val="008E2200"/>
    <w:rsid w:val="008E2C2F"/>
    <w:rsid w:val="008E3400"/>
    <w:rsid w:val="008E369A"/>
    <w:rsid w:val="008E3857"/>
    <w:rsid w:val="008E3EBE"/>
    <w:rsid w:val="008E40EE"/>
    <w:rsid w:val="008E4C15"/>
    <w:rsid w:val="008E4E7B"/>
    <w:rsid w:val="008E5110"/>
    <w:rsid w:val="008E655C"/>
    <w:rsid w:val="008E7358"/>
    <w:rsid w:val="008E7B6E"/>
    <w:rsid w:val="008F07FE"/>
    <w:rsid w:val="008F0906"/>
    <w:rsid w:val="008F10AF"/>
    <w:rsid w:val="008F10C9"/>
    <w:rsid w:val="008F12F3"/>
    <w:rsid w:val="008F15B9"/>
    <w:rsid w:val="008F1981"/>
    <w:rsid w:val="008F2307"/>
    <w:rsid w:val="008F2583"/>
    <w:rsid w:val="008F405B"/>
    <w:rsid w:val="008F4ADE"/>
    <w:rsid w:val="008F529C"/>
    <w:rsid w:val="008F5465"/>
    <w:rsid w:val="008F5767"/>
    <w:rsid w:val="008F5C46"/>
    <w:rsid w:val="008F63A0"/>
    <w:rsid w:val="008F6510"/>
    <w:rsid w:val="008F6883"/>
    <w:rsid w:val="009005F5"/>
    <w:rsid w:val="00900DCB"/>
    <w:rsid w:val="00901140"/>
    <w:rsid w:val="009014DB"/>
    <w:rsid w:val="00901B37"/>
    <w:rsid w:val="00902737"/>
    <w:rsid w:val="0090295E"/>
    <w:rsid w:val="00902CEE"/>
    <w:rsid w:val="00902FC5"/>
    <w:rsid w:val="00903384"/>
    <w:rsid w:val="00903AC3"/>
    <w:rsid w:val="00904479"/>
    <w:rsid w:val="00904E71"/>
    <w:rsid w:val="00904EFD"/>
    <w:rsid w:val="00905441"/>
    <w:rsid w:val="0090548E"/>
    <w:rsid w:val="00905601"/>
    <w:rsid w:val="00905CBE"/>
    <w:rsid w:val="00905E7A"/>
    <w:rsid w:val="009064DF"/>
    <w:rsid w:val="00906B28"/>
    <w:rsid w:val="00906D76"/>
    <w:rsid w:val="00907721"/>
    <w:rsid w:val="00907ADA"/>
    <w:rsid w:val="00907C29"/>
    <w:rsid w:val="00910A51"/>
    <w:rsid w:val="00910FB6"/>
    <w:rsid w:val="009111A2"/>
    <w:rsid w:val="00911B80"/>
    <w:rsid w:val="00911BC7"/>
    <w:rsid w:val="00912857"/>
    <w:rsid w:val="00913B47"/>
    <w:rsid w:val="00913D25"/>
    <w:rsid w:val="00913E61"/>
    <w:rsid w:val="00914EBE"/>
    <w:rsid w:val="009156F8"/>
    <w:rsid w:val="00915EC6"/>
    <w:rsid w:val="00916B95"/>
    <w:rsid w:val="00917079"/>
    <w:rsid w:val="0091727E"/>
    <w:rsid w:val="00917CE2"/>
    <w:rsid w:val="00917D4E"/>
    <w:rsid w:val="00920E5D"/>
    <w:rsid w:val="00921157"/>
    <w:rsid w:val="0092178A"/>
    <w:rsid w:val="00921955"/>
    <w:rsid w:val="00922919"/>
    <w:rsid w:val="0092317E"/>
    <w:rsid w:val="00923C83"/>
    <w:rsid w:val="00924EF8"/>
    <w:rsid w:val="00925310"/>
    <w:rsid w:val="0092553E"/>
    <w:rsid w:val="00925C10"/>
    <w:rsid w:val="00926027"/>
    <w:rsid w:val="009260CE"/>
    <w:rsid w:val="009266CE"/>
    <w:rsid w:val="00926C49"/>
    <w:rsid w:val="00926C56"/>
    <w:rsid w:val="0092789B"/>
    <w:rsid w:val="00927AAC"/>
    <w:rsid w:val="00930306"/>
    <w:rsid w:val="00930E0E"/>
    <w:rsid w:val="00931125"/>
    <w:rsid w:val="0093147D"/>
    <w:rsid w:val="00931650"/>
    <w:rsid w:val="0093185A"/>
    <w:rsid w:val="00931862"/>
    <w:rsid w:val="0093197B"/>
    <w:rsid w:val="009319DC"/>
    <w:rsid w:val="00933082"/>
    <w:rsid w:val="0093309F"/>
    <w:rsid w:val="009334F6"/>
    <w:rsid w:val="00933606"/>
    <w:rsid w:val="00933C37"/>
    <w:rsid w:val="00934814"/>
    <w:rsid w:val="00934B5C"/>
    <w:rsid w:val="00935B40"/>
    <w:rsid w:val="00936EF5"/>
    <w:rsid w:val="00936F31"/>
    <w:rsid w:val="00940F50"/>
    <w:rsid w:val="009418E3"/>
    <w:rsid w:val="0094195B"/>
    <w:rsid w:val="00941B44"/>
    <w:rsid w:val="00941DA9"/>
    <w:rsid w:val="009422C4"/>
    <w:rsid w:val="00942ADF"/>
    <w:rsid w:val="00943239"/>
    <w:rsid w:val="00943507"/>
    <w:rsid w:val="00943FA2"/>
    <w:rsid w:val="00944297"/>
    <w:rsid w:val="009449E9"/>
    <w:rsid w:val="00944E3B"/>
    <w:rsid w:val="00944F11"/>
    <w:rsid w:val="00946447"/>
    <w:rsid w:val="00946702"/>
    <w:rsid w:val="00946B72"/>
    <w:rsid w:val="0094727C"/>
    <w:rsid w:val="00950A6E"/>
    <w:rsid w:val="00950AAA"/>
    <w:rsid w:val="00950E26"/>
    <w:rsid w:val="00951401"/>
    <w:rsid w:val="009525EB"/>
    <w:rsid w:val="009529B8"/>
    <w:rsid w:val="009543AD"/>
    <w:rsid w:val="0095443E"/>
    <w:rsid w:val="009548C9"/>
    <w:rsid w:val="00954E3E"/>
    <w:rsid w:val="009552B5"/>
    <w:rsid w:val="00955C76"/>
    <w:rsid w:val="00956C3F"/>
    <w:rsid w:val="00956F2C"/>
    <w:rsid w:val="009579D4"/>
    <w:rsid w:val="00960041"/>
    <w:rsid w:val="0096026D"/>
    <w:rsid w:val="00960322"/>
    <w:rsid w:val="0096047E"/>
    <w:rsid w:val="00960E56"/>
    <w:rsid w:val="00961168"/>
    <w:rsid w:val="00961224"/>
    <w:rsid w:val="009616F4"/>
    <w:rsid w:val="00961A08"/>
    <w:rsid w:val="009627F7"/>
    <w:rsid w:val="00962E06"/>
    <w:rsid w:val="00963591"/>
    <w:rsid w:val="00963CD3"/>
    <w:rsid w:val="009649BC"/>
    <w:rsid w:val="00964F6B"/>
    <w:rsid w:val="009650CB"/>
    <w:rsid w:val="009656AC"/>
    <w:rsid w:val="00965B57"/>
    <w:rsid w:val="0096604B"/>
    <w:rsid w:val="00966AB4"/>
    <w:rsid w:val="00967782"/>
    <w:rsid w:val="00970723"/>
    <w:rsid w:val="0097137D"/>
    <w:rsid w:val="00971966"/>
    <w:rsid w:val="009719BC"/>
    <w:rsid w:val="00971C03"/>
    <w:rsid w:val="00971EC9"/>
    <w:rsid w:val="00972564"/>
    <w:rsid w:val="00972691"/>
    <w:rsid w:val="009727E6"/>
    <w:rsid w:val="00973941"/>
    <w:rsid w:val="00973F37"/>
    <w:rsid w:val="009741AB"/>
    <w:rsid w:val="00974691"/>
    <w:rsid w:val="00974DA2"/>
    <w:rsid w:val="00974E7C"/>
    <w:rsid w:val="00974EB0"/>
    <w:rsid w:val="00977190"/>
    <w:rsid w:val="009772F1"/>
    <w:rsid w:val="00977395"/>
    <w:rsid w:val="0097752E"/>
    <w:rsid w:val="00977580"/>
    <w:rsid w:val="0097776E"/>
    <w:rsid w:val="0097781F"/>
    <w:rsid w:val="00977B68"/>
    <w:rsid w:val="00980232"/>
    <w:rsid w:val="00980690"/>
    <w:rsid w:val="0098164D"/>
    <w:rsid w:val="00981A94"/>
    <w:rsid w:val="00981DF4"/>
    <w:rsid w:val="009827B8"/>
    <w:rsid w:val="00982B77"/>
    <w:rsid w:val="00982EA9"/>
    <w:rsid w:val="00983860"/>
    <w:rsid w:val="00983861"/>
    <w:rsid w:val="00983972"/>
    <w:rsid w:val="00983C00"/>
    <w:rsid w:val="00983D2D"/>
    <w:rsid w:val="00983DB7"/>
    <w:rsid w:val="00983EEC"/>
    <w:rsid w:val="009843A1"/>
    <w:rsid w:val="00984E4A"/>
    <w:rsid w:val="00984FAE"/>
    <w:rsid w:val="009856E8"/>
    <w:rsid w:val="00985AAE"/>
    <w:rsid w:val="00986A09"/>
    <w:rsid w:val="00986D71"/>
    <w:rsid w:val="00986F1A"/>
    <w:rsid w:val="009873F9"/>
    <w:rsid w:val="0098754F"/>
    <w:rsid w:val="00987891"/>
    <w:rsid w:val="00987CBC"/>
    <w:rsid w:val="00990025"/>
    <w:rsid w:val="00990233"/>
    <w:rsid w:val="009902AB"/>
    <w:rsid w:val="00990F97"/>
    <w:rsid w:val="00991D3D"/>
    <w:rsid w:val="00991DEB"/>
    <w:rsid w:val="00991EEF"/>
    <w:rsid w:val="009922BF"/>
    <w:rsid w:val="00992788"/>
    <w:rsid w:val="009934E3"/>
    <w:rsid w:val="0099427D"/>
    <w:rsid w:val="00996707"/>
    <w:rsid w:val="00997D83"/>
    <w:rsid w:val="009A0464"/>
    <w:rsid w:val="009A07AA"/>
    <w:rsid w:val="009A09E9"/>
    <w:rsid w:val="009A1D82"/>
    <w:rsid w:val="009A2C37"/>
    <w:rsid w:val="009A2F29"/>
    <w:rsid w:val="009A3104"/>
    <w:rsid w:val="009A3161"/>
    <w:rsid w:val="009A3256"/>
    <w:rsid w:val="009A384A"/>
    <w:rsid w:val="009A4274"/>
    <w:rsid w:val="009A4A95"/>
    <w:rsid w:val="009A58FE"/>
    <w:rsid w:val="009A5A6D"/>
    <w:rsid w:val="009A5B7B"/>
    <w:rsid w:val="009A5CBA"/>
    <w:rsid w:val="009A5CE8"/>
    <w:rsid w:val="009A5E28"/>
    <w:rsid w:val="009A5F9B"/>
    <w:rsid w:val="009A6805"/>
    <w:rsid w:val="009A690F"/>
    <w:rsid w:val="009A754A"/>
    <w:rsid w:val="009A7DD7"/>
    <w:rsid w:val="009B0952"/>
    <w:rsid w:val="009B0F45"/>
    <w:rsid w:val="009B25C2"/>
    <w:rsid w:val="009B2DB4"/>
    <w:rsid w:val="009B3177"/>
    <w:rsid w:val="009B3CE8"/>
    <w:rsid w:val="009B4A32"/>
    <w:rsid w:val="009B5060"/>
    <w:rsid w:val="009B52AD"/>
    <w:rsid w:val="009B5E77"/>
    <w:rsid w:val="009B6335"/>
    <w:rsid w:val="009B65F1"/>
    <w:rsid w:val="009B6B7F"/>
    <w:rsid w:val="009B7263"/>
    <w:rsid w:val="009B755C"/>
    <w:rsid w:val="009B77AB"/>
    <w:rsid w:val="009C0681"/>
    <w:rsid w:val="009C090D"/>
    <w:rsid w:val="009C0C28"/>
    <w:rsid w:val="009C152E"/>
    <w:rsid w:val="009C15EA"/>
    <w:rsid w:val="009C160E"/>
    <w:rsid w:val="009C16D6"/>
    <w:rsid w:val="009C1D58"/>
    <w:rsid w:val="009C1E88"/>
    <w:rsid w:val="009C2021"/>
    <w:rsid w:val="009C2317"/>
    <w:rsid w:val="009C28C4"/>
    <w:rsid w:val="009C28CA"/>
    <w:rsid w:val="009C2B0C"/>
    <w:rsid w:val="009C2D7E"/>
    <w:rsid w:val="009C365F"/>
    <w:rsid w:val="009C39B5"/>
    <w:rsid w:val="009C4A78"/>
    <w:rsid w:val="009C4E4E"/>
    <w:rsid w:val="009C5002"/>
    <w:rsid w:val="009C52FF"/>
    <w:rsid w:val="009C54E2"/>
    <w:rsid w:val="009C57A6"/>
    <w:rsid w:val="009C6035"/>
    <w:rsid w:val="009C6203"/>
    <w:rsid w:val="009C6852"/>
    <w:rsid w:val="009C6BDB"/>
    <w:rsid w:val="009C70F9"/>
    <w:rsid w:val="009C7451"/>
    <w:rsid w:val="009C76C2"/>
    <w:rsid w:val="009D039B"/>
    <w:rsid w:val="009D0795"/>
    <w:rsid w:val="009D1670"/>
    <w:rsid w:val="009D1D1E"/>
    <w:rsid w:val="009D2200"/>
    <w:rsid w:val="009D2312"/>
    <w:rsid w:val="009D2437"/>
    <w:rsid w:val="009D2B68"/>
    <w:rsid w:val="009D343E"/>
    <w:rsid w:val="009D392E"/>
    <w:rsid w:val="009D40F3"/>
    <w:rsid w:val="009D4C0F"/>
    <w:rsid w:val="009D4F10"/>
    <w:rsid w:val="009D56A2"/>
    <w:rsid w:val="009D5BE2"/>
    <w:rsid w:val="009D6E84"/>
    <w:rsid w:val="009E02BA"/>
    <w:rsid w:val="009E0450"/>
    <w:rsid w:val="009E1940"/>
    <w:rsid w:val="009E247E"/>
    <w:rsid w:val="009E29EB"/>
    <w:rsid w:val="009E349B"/>
    <w:rsid w:val="009E3573"/>
    <w:rsid w:val="009E37C3"/>
    <w:rsid w:val="009E394F"/>
    <w:rsid w:val="009E3DBE"/>
    <w:rsid w:val="009E3FF3"/>
    <w:rsid w:val="009E4957"/>
    <w:rsid w:val="009E49BA"/>
    <w:rsid w:val="009E4BBB"/>
    <w:rsid w:val="009E4EF6"/>
    <w:rsid w:val="009E62D7"/>
    <w:rsid w:val="009E6B87"/>
    <w:rsid w:val="009E71E7"/>
    <w:rsid w:val="009E71F8"/>
    <w:rsid w:val="009E7468"/>
    <w:rsid w:val="009E7F95"/>
    <w:rsid w:val="009F0813"/>
    <w:rsid w:val="009F1A0A"/>
    <w:rsid w:val="009F2924"/>
    <w:rsid w:val="009F2ADA"/>
    <w:rsid w:val="009F33FE"/>
    <w:rsid w:val="009F3672"/>
    <w:rsid w:val="009F4458"/>
    <w:rsid w:val="009F45FA"/>
    <w:rsid w:val="009F4C9A"/>
    <w:rsid w:val="009F560C"/>
    <w:rsid w:val="009F5F5F"/>
    <w:rsid w:val="009F6594"/>
    <w:rsid w:val="009F7876"/>
    <w:rsid w:val="009F7A72"/>
    <w:rsid w:val="00A0076A"/>
    <w:rsid w:val="00A00A13"/>
    <w:rsid w:val="00A015C4"/>
    <w:rsid w:val="00A033F7"/>
    <w:rsid w:val="00A036DC"/>
    <w:rsid w:val="00A03AB8"/>
    <w:rsid w:val="00A040E8"/>
    <w:rsid w:val="00A045EE"/>
    <w:rsid w:val="00A05DCE"/>
    <w:rsid w:val="00A063C9"/>
    <w:rsid w:val="00A063FE"/>
    <w:rsid w:val="00A06AD7"/>
    <w:rsid w:val="00A06E30"/>
    <w:rsid w:val="00A06F10"/>
    <w:rsid w:val="00A071BC"/>
    <w:rsid w:val="00A073A8"/>
    <w:rsid w:val="00A07510"/>
    <w:rsid w:val="00A07A9C"/>
    <w:rsid w:val="00A1004F"/>
    <w:rsid w:val="00A10595"/>
    <w:rsid w:val="00A10D99"/>
    <w:rsid w:val="00A12329"/>
    <w:rsid w:val="00A123A6"/>
    <w:rsid w:val="00A13387"/>
    <w:rsid w:val="00A13898"/>
    <w:rsid w:val="00A14575"/>
    <w:rsid w:val="00A14B59"/>
    <w:rsid w:val="00A15409"/>
    <w:rsid w:val="00A15862"/>
    <w:rsid w:val="00A15AEA"/>
    <w:rsid w:val="00A15BEB"/>
    <w:rsid w:val="00A171F0"/>
    <w:rsid w:val="00A175CF"/>
    <w:rsid w:val="00A17979"/>
    <w:rsid w:val="00A17B2D"/>
    <w:rsid w:val="00A21287"/>
    <w:rsid w:val="00A21D65"/>
    <w:rsid w:val="00A21FEE"/>
    <w:rsid w:val="00A234CD"/>
    <w:rsid w:val="00A23973"/>
    <w:rsid w:val="00A23AE2"/>
    <w:rsid w:val="00A2438D"/>
    <w:rsid w:val="00A24DF5"/>
    <w:rsid w:val="00A25465"/>
    <w:rsid w:val="00A25496"/>
    <w:rsid w:val="00A25692"/>
    <w:rsid w:val="00A25977"/>
    <w:rsid w:val="00A26302"/>
    <w:rsid w:val="00A268A4"/>
    <w:rsid w:val="00A26EB0"/>
    <w:rsid w:val="00A27ADF"/>
    <w:rsid w:val="00A27C16"/>
    <w:rsid w:val="00A27CB5"/>
    <w:rsid w:val="00A27D61"/>
    <w:rsid w:val="00A30274"/>
    <w:rsid w:val="00A30555"/>
    <w:rsid w:val="00A314D0"/>
    <w:rsid w:val="00A3153C"/>
    <w:rsid w:val="00A31822"/>
    <w:rsid w:val="00A32369"/>
    <w:rsid w:val="00A3255A"/>
    <w:rsid w:val="00A32A1D"/>
    <w:rsid w:val="00A32A86"/>
    <w:rsid w:val="00A32D68"/>
    <w:rsid w:val="00A33266"/>
    <w:rsid w:val="00A3362C"/>
    <w:rsid w:val="00A33EAB"/>
    <w:rsid w:val="00A343B4"/>
    <w:rsid w:val="00A346A3"/>
    <w:rsid w:val="00A34C0A"/>
    <w:rsid w:val="00A34E73"/>
    <w:rsid w:val="00A355D0"/>
    <w:rsid w:val="00A3579B"/>
    <w:rsid w:val="00A35C99"/>
    <w:rsid w:val="00A3604E"/>
    <w:rsid w:val="00A36316"/>
    <w:rsid w:val="00A365FE"/>
    <w:rsid w:val="00A36636"/>
    <w:rsid w:val="00A3673A"/>
    <w:rsid w:val="00A36B83"/>
    <w:rsid w:val="00A36D0F"/>
    <w:rsid w:val="00A36D85"/>
    <w:rsid w:val="00A36E04"/>
    <w:rsid w:val="00A370BB"/>
    <w:rsid w:val="00A375B5"/>
    <w:rsid w:val="00A37C4B"/>
    <w:rsid w:val="00A405CE"/>
    <w:rsid w:val="00A40FAD"/>
    <w:rsid w:val="00A413C2"/>
    <w:rsid w:val="00A41C5F"/>
    <w:rsid w:val="00A4234F"/>
    <w:rsid w:val="00A42F1D"/>
    <w:rsid w:val="00A43DC5"/>
    <w:rsid w:val="00A445F3"/>
    <w:rsid w:val="00A4612B"/>
    <w:rsid w:val="00A46836"/>
    <w:rsid w:val="00A46913"/>
    <w:rsid w:val="00A46BC1"/>
    <w:rsid w:val="00A46BDD"/>
    <w:rsid w:val="00A46DEE"/>
    <w:rsid w:val="00A47003"/>
    <w:rsid w:val="00A47A80"/>
    <w:rsid w:val="00A506C4"/>
    <w:rsid w:val="00A50756"/>
    <w:rsid w:val="00A51287"/>
    <w:rsid w:val="00A51883"/>
    <w:rsid w:val="00A5261D"/>
    <w:rsid w:val="00A52972"/>
    <w:rsid w:val="00A52DEF"/>
    <w:rsid w:val="00A533B5"/>
    <w:rsid w:val="00A535E4"/>
    <w:rsid w:val="00A53ABB"/>
    <w:rsid w:val="00A53DBA"/>
    <w:rsid w:val="00A54237"/>
    <w:rsid w:val="00A543E8"/>
    <w:rsid w:val="00A548DF"/>
    <w:rsid w:val="00A54C54"/>
    <w:rsid w:val="00A55175"/>
    <w:rsid w:val="00A556A1"/>
    <w:rsid w:val="00A55F8D"/>
    <w:rsid w:val="00A56801"/>
    <w:rsid w:val="00A577AD"/>
    <w:rsid w:val="00A57BDB"/>
    <w:rsid w:val="00A57CEC"/>
    <w:rsid w:val="00A600F4"/>
    <w:rsid w:val="00A60640"/>
    <w:rsid w:val="00A60745"/>
    <w:rsid w:val="00A609A9"/>
    <w:rsid w:val="00A61480"/>
    <w:rsid w:val="00A615B1"/>
    <w:rsid w:val="00A619D9"/>
    <w:rsid w:val="00A61F7C"/>
    <w:rsid w:val="00A624A8"/>
    <w:rsid w:val="00A6281E"/>
    <w:rsid w:val="00A632F8"/>
    <w:rsid w:val="00A6398C"/>
    <w:rsid w:val="00A63B65"/>
    <w:rsid w:val="00A64191"/>
    <w:rsid w:val="00A64775"/>
    <w:rsid w:val="00A64B20"/>
    <w:rsid w:val="00A64D36"/>
    <w:rsid w:val="00A64DCB"/>
    <w:rsid w:val="00A65408"/>
    <w:rsid w:val="00A66517"/>
    <w:rsid w:val="00A666E0"/>
    <w:rsid w:val="00A67925"/>
    <w:rsid w:val="00A67DA6"/>
    <w:rsid w:val="00A70592"/>
    <w:rsid w:val="00A70B24"/>
    <w:rsid w:val="00A71B1F"/>
    <w:rsid w:val="00A72C1A"/>
    <w:rsid w:val="00A72D7B"/>
    <w:rsid w:val="00A73912"/>
    <w:rsid w:val="00A739C5"/>
    <w:rsid w:val="00A73C2A"/>
    <w:rsid w:val="00A73F7B"/>
    <w:rsid w:val="00A746A8"/>
    <w:rsid w:val="00A75103"/>
    <w:rsid w:val="00A7528E"/>
    <w:rsid w:val="00A755E5"/>
    <w:rsid w:val="00A755E8"/>
    <w:rsid w:val="00A75B71"/>
    <w:rsid w:val="00A75F68"/>
    <w:rsid w:val="00A76557"/>
    <w:rsid w:val="00A769EF"/>
    <w:rsid w:val="00A76BC1"/>
    <w:rsid w:val="00A76D2C"/>
    <w:rsid w:val="00A76D44"/>
    <w:rsid w:val="00A80097"/>
    <w:rsid w:val="00A802B5"/>
    <w:rsid w:val="00A80AF4"/>
    <w:rsid w:val="00A811D4"/>
    <w:rsid w:val="00A8123C"/>
    <w:rsid w:val="00A81CB7"/>
    <w:rsid w:val="00A8376A"/>
    <w:rsid w:val="00A8441B"/>
    <w:rsid w:val="00A849DE"/>
    <w:rsid w:val="00A852AF"/>
    <w:rsid w:val="00A857F1"/>
    <w:rsid w:val="00A85D72"/>
    <w:rsid w:val="00A85ED6"/>
    <w:rsid w:val="00A870FF"/>
    <w:rsid w:val="00A8729C"/>
    <w:rsid w:val="00A87C93"/>
    <w:rsid w:val="00A900DA"/>
    <w:rsid w:val="00A90254"/>
    <w:rsid w:val="00A90C2C"/>
    <w:rsid w:val="00A925C2"/>
    <w:rsid w:val="00A92727"/>
    <w:rsid w:val="00A929BA"/>
    <w:rsid w:val="00A93137"/>
    <w:rsid w:val="00A93A13"/>
    <w:rsid w:val="00A93EFF"/>
    <w:rsid w:val="00A93FE5"/>
    <w:rsid w:val="00A94784"/>
    <w:rsid w:val="00A94928"/>
    <w:rsid w:val="00A95228"/>
    <w:rsid w:val="00A9550C"/>
    <w:rsid w:val="00A95C56"/>
    <w:rsid w:val="00A95E48"/>
    <w:rsid w:val="00A960DC"/>
    <w:rsid w:val="00A9620E"/>
    <w:rsid w:val="00A96DA9"/>
    <w:rsid w:val="00A97EB8"/>
    <w:rsid w:val="00A97FC4"/>
    <w:rsid w:val="00AA0BAF"/>
    <w:rsid w:val="00AA0EE0"/>
    <w:rsid w:val="00AA158E"/>
    <w:rsid w:val="00AA19D5"/>
    <w:rsid w:val="00AA1B43"/>
    <w:rsid w:val="00AA2A1F"/>
    <w:rsid w:val="00AA3254"/>
    <w:rsid w:val="00AA43A0"/>
    <w:rsid w:val="00AA4DB3"/>
    <w:rsid w:val="00AA51C4"/>
    <w:rsid w:val="00AA540A"/>
    <w:rsid w:val="00AA5C1F"/>
    <w:rsid w:val="00AA5D72"/>
    <w:rsid w:val="00AA62E4"/>
    <w:rsid w:val="00AA6387"/>
    <w:rsid w:val="00AA7323"/>
    <w:rsid w:val="00AB009E"/>
    <w:rsid w:val="00AB1111"/>
    <w:rsid w:val="00AB178E"/>
    <w:rsid w:val="00AB1807"/>
    <w:rsid w:val="00AB1A26"/>
    <w:rsid w:val="00AB1A47"/>
    <w:rsid w:val="00AB1BED"/>
    <w:rsid w:val="00AB1C5D"/>
    <w:rsid w:val="00AB1F94"/>
    <w:rsid w:val="00AB1FFC"/>
    <w:rsid w:val="00AB229C"/>
    <w:rsid w:val="00AB3AE3"/>
    <w:rsid w:val="00AB4642"/>
    <w:rsid w:val="00AB4ED7"/>
    <w:rsid w:val="00AB50D3"/>
    <w:rsid w:val="00AB5543"/>
    <w:rsid w:val="00AB5621"/>
    <w:rsid w:val="00AB6096"/>
    <w:rsid w:val="00AB638F"/>
    <w:rsid w:val="00AB68D3"/>
    <w:rsid w:val="00AB69BC"/>
    <w:rsid w:val="00AB6E61"/>
    <w:rsid w:val="00AB7131"/>
    <w:rsid w:val="00AB7939"/>
    <w:rsid w:val="00AC0269"/>
    <w:rsid w:val="00AC030B"/>
    <w:rsid w:val="00AC0668"/>
    <w:rsid w:val="00AC0736"/>
    <w:rsid w:val="00AC144C"/>
    <w:rsid w:val="00AC1907"/>
    <w:rsid w:val="00AC1DA5"/>
    <w:rsid w:val="00AC20E3"/>
    <w:rsid w:val="00AC271C"/>
    <w:rsid w:val="00AC2900"/>
    <w:rsid w:val="00AC2B9C"/>
    <w:rsid w:val="00AC2C7F"/>
    <w:rsid w:val="00AC31C7"/>
    <w:rsid w:val="00AC3979"/>
    <w:rsid w:val="00AC39F6"/>
    <w:rsid w:val="00AC3A40"/>
    <w:rsid w:val="00AC3EF1"/>
    <w:rsid w:val="00AC4C91"/>
    <w:rsid w:val="00AC4DF2"/>
    <w:rsid w:val="00AC50AC"/>
    <w:rsid w:val="00AC5979"/>
    <w:rsid w:val="00AC5C45"/>
    <w:rsid w:val="00AC5E74"/>
    <w:rsid w:val="00AC69A5"/>
    <w:rsid w:val="00AC7072"/>
    <w:rsid w:val="00AC76BD"/>
    <w:rsid w:val="00AD0761"/>
    <w:rsid w:val="00AD09E2"/>
    <w:rsid w:val="00AD0F30"/>
    <w:rsid w:val="00AD116A"/>
    <w:rsid w:val="00AD13B2"/>
    <w:rsid w:val="00AD2387"/>
    <w:rsid w:val="00AD256D"/>
    <w:rsid w:val="00AD2A3F"/>
    <w:rsid w:val="00AD32F7"/>
    <w:rsid w:val="00AD33EF"/>
    <w:rsid w:val="00AD378F"/>
    <w:rsid w:val="00AD3921"/>
    <w:rsid w:val="00AD3A37"/>
    <w:rsid w:val="00AD3BFD"/>
    <w:rsid w:val="00AD3D34"/>
    <w:rsid w:val="00AD452D"/>
    <w:rsid w:val="00AD4660"/>
    <w:rsid w:val="00AD4B73"/>
    <w:rsid w:val="00AD514A"/>
    <w:rsid w:val="00AD55E8"/>
    <w:rsid w:val="00AD5D1E"/>
    <w:rsid w:val="00AD5DD0"/>
    <w:rsid w:val="00AD60FC"/>
    <w:rsid w:val="00AD6DC8"/>
    <w:rsid w:val="00AD71B7"/>
    <w:rsid w:val="00AD74D5"/>
    <w:rsid w:val="00AD7D3D"/>
    <w:rsid w:val="00AD7EC9"/>
    <w:rsid w:val="00AE0129"/>
    <w:rsid w:val="00AE049A"/>
    <w:rsid w:val="00AE06F0"/>
    <w:rsid w:val="00AE13A4"/>
    <w:rsid w:val="00AE1AEE"/>
    <w:rsid w:val="00AE1B25"/>
    <w:rsid w:val="00AE2599"/>
    <w:rsid w:val="00AE30F6"/>
    <w:rsid w:val="00AE408A"/>
    <w:rsid w:val="00AE5357"/>
    <w:rsid w:val="00AE5A95"/>
    <w:rsid w:val="00AE5EBC"/>
    <w:rsid w:val="00AE6095"/>
    <w:rsid w:val="00AE6245"/>
    <w:rsid w:val="00AE66C7"/>
    <w:rsid w:val="00AE67B9"/>
    <w:rsid w:val="00AE6C6E"/>
    <w:rsid w:val="00AE75CE"/>
    <w:rsid w:val="00AE7E3D"/>
    <w:rsid w:val="00AF0482"/>
    <w:rsid w:val="00AF0715"/>
    <w:rsid w:val="00AF0F53"/>
    <w:rsid w:val="00AF105A"/>
    <w:rsid w:val="00AF1117"/>
    <w:rsid w:val="00AF1262"/>
    <w:rsid w:val="00AF1FF1"/>
    <w:rsid w:val="00AF203F"/>
    <w:rsid w:val="00AF219A"/>
    <w:rsid w:val="00AF25EC"/>
    <w:rsid w:val="00AF3095"/>
    <w:rsid w:val="00AF3843"/>
    <w:rsid w:val="00AF3A06"/>
    <w:rsid w:val="00AF3DE4"/>
    <w:rsid w:val="00AF42F3"/>
    <w:rsid w:val="00AF43AD"/>
    <w:rsid w:val="00AF4DA5"/>
    <w:rsid w:val="00AF6139"/>
    <w:rsid w:val="00AF66E0"/>
    <w:rsid w:val="00AF6BB8"/>
    <w:rsid w:val="00AF6E93"/>
    <w:rsid w:val="00AF6F53"/>
    <w:rsid w:val="00B000D5"/>
    <w:rsid w:val="00B004EF"/>
    <w:rsid w:val="00B007D2"/>
    <w:rsid w:val="00B008CC"/>
    <w:rsid w:val="00B01303"/>
    <w:rsid w:val="00B01800"/>
    <w:rsid w:val="00B01938"/>
    <w:rsid w:val="00B01D32"/>
    <w:rsid w:val="00B02397"/>
    <w:rsid w:val="00B030E2"/>
    <w:rsid w:val="00B034D2"/>
    <w:rsid w:val="00B03732"/>
    <w:rsid w:val="00B037EA"/>
    <w:rsid w:val="00B03DB5"/>
    <w:rsid w:val="00B0421F"/>
    <w:rsid w:val="00B0452F"/>
    <w:rsid w:val="00B05A3F"/>
    <w:rsid w:val="00B05E88"/>
    <w:rsid w:val="00B06BB8"/>
    <w:rsid w:val="00B06CED"/>
    <w:rsid w:val="00B06E5B"/>
    <w:rsid w:val="00B10F5E"/>
    <w:rsid w:val="00B11145"/>
    <w:rsid w:val="00B1176A"/>
    <w:rsid w:val="00B132D3"/>
    <w:rsid w:val="00B13E10"/>
    <w:rsid w:val="00B14F72"/>
    <w:rsid w:val="00B1570C"/>
    <w:rsid w:val="00B1589E"/>
    <w:rsid w:val="00B17302"/>
    <w:rsid w:val="00B175A1"/>
    <w:rsid w:val="00B179EF"/>
    <w:rsid w:val="00B17E63"/>
    <w:rsid w:val="00B205F6"/>
    <w:rsid w:val="00B20872"/>
    <w:rsid w:val="00B20956"/>
    <w:rsid w:val="00B20C84"/>
    <w:rsid w:val="00B21DEE"/>
    <w:rsid w:val="00B225D8"/>
    <w:rsid w:val="00B2294D"/>
    <w:rsid w:val="00B23159"/>
    <w:rsid w:val="00B233EB"/>
    <w:rsid w:val="00B23434"/>
    <w:rsid w:val="00B23621"/>
    <w:rsid w:val="00B2413A"/>
    <w:rsid w:val="00B2523C"/>
    <w:rsid w:val="00B25295"/>
    <w:rsid w:val="00B252A5"/>
    <w:rsid w:val="00B2536C"/>
    <w:rsid w:val="00B25853"/>
    <w:rsid w:val="00B25B1C"/>
    <w:rsid w:val="00B2637E"/>
    <w:rsid w:val="00B26689"/>
    <w:rsid w:val="00B26B99"/>
    <w:rsid w:val="00B26C93"/>
    <w:rsid w:val="00B27DCA"/>
    <w:rsid w:val="00B30EFC"/>
    <w:rsid w:val="00B31905"/>
    <w:rsid w:val="00B3205C"/>
    <w:rsid w:val="00B323DD"/>
    <w:rsid w:val="00B3240D"/>
    <w:rsid w:val="00B32DDA"/>
    <w:rsid w:val="00B32E12"/>
    <w:rsid w:val="00B330C0"/>
    <w:rsid w:val="00B33654"/>
    <w:rsid w:val="00B3404E"/>
    <w:rsid w:val="00B34855"/>
    <w:rsid w:val="00B34AD9"/>
    <w:rsid w:val="00B36359"/>
    <w:rsid w:val="00B36451"/>
    <w:rsid w:val="00B37390"/>
    <w:rsid w:val="00B37874"/>
    <w:rsid w:val="00B40717"/>
    <w:rsid w:val="00B40860"/>
    <w:rsid w:val="00B419CF"/>
    <w:rsid w:val="00B41DB2"/>
    <w:rsid w:val="00B422AD"/>
    <w:rsid w:val="00B42C8E"/>
    <w:rsid w:val="00B42CAD"/>
    <w:rsid w:val="00B43AAE"/>
    <w:rsid w:val="00B43D11"/>
    <w:rsid w:val="00B44763"/>
    <w:rsid w:val="00B44A9C"/>
    <w:rsid w:val="00B44B35"/>
    <w:rsid w:val="00B44DA9"/>
    <w:rsid w:val="00B44EB7"/>
    <w:rsid w:val="00B45D7B"/>
    <w:rsid w:val="00B45F9E"/>
    <w:rsid w:val="00B4628B"/>
    <w:rsid w:val="00B46329"/>
    <w:rsid w:val="00B467D8"/>
    <w:rsid w:val="00B50501"/>
    <w:rsid w:val="00B50595"/>
    <w:rsid w:val="00B50D85"/>
    <w:rsid w:val="00B513E9"/>
    <w:rsid w:val="00B51BD1"/>
    <w:rsid w:val="00B52379"/>
    <w:rsid w:val="00B54569"/>
    <w:rsid w:val="00B54AE1"/>
    <w:rsid w:val="00B5584A"/>
    <w:rsid w:val="00B569FF"/>
    <w:rsid w:val="00B57340"/>
    <w:rsid w:val="00B6030C"/>
    <w:rsid w:val="00B60319"/>
    <w:rsid w:val="00B60B22"/>
    <w:rsid w:val="00B613D4"/>
    <w:rsid w:val="00B616D4"/>
    <w:rsid w:val="00B62EF0"/>
    <w:rsid w:val="00B63F2A"/>
    <w:rsid w:val="00B64080"/>
    <w:rsid w:val="00B65112"/>
    <w:rsid w:val="00B65D2D"/>
    <w:rsid w:val="00B66636"/>
    <w:rsid w:val="00B66689"/>
    <w:rsid w:val="00B674EF"/>
    <w:rsid w:val="00B6759C"/>
    <w:rsid w:val="00B676A1"/>
    <w:rsid w:val="00B70338"/>
    <w:rsid w:val="00B705BF"/>
    <w:rsid w:val="00B70A9F"/>
    <w:rsid w:val="00B71A82"/>
    <w:rsid w:val="00B71F8D"/>
    <w:rsid w:val="00B721A7"/>
    <w:rsid w:val="00B72460"/>
    <w:rsid w:val="00B72E7A"/>
    <w:rsid w:val="00B730C5"/>
    <w:rsid w:val="00B7344F"/>
    <w:rsid w:val="00B736C6"/>
    <w:rsid w:val="00B73BC0"/>
    <w:rsid w:val="00B73D58"/>
    <w:rsid w:val="00B74754"/>
    <w:rsid w:val="00B7487D"/>
    <w:rsid w:val="00B74B0F"/>
    <w:rsid w:val="00B75367"/>
    <w:rsid w:val="00B7554D"/>
    <w:rsid w:val="00B7585F"/>
    <w:rsid w:val="00B7650D"/>
    <w:rsid w:val="00B7658B"/>
    <w:rsid w:val="00B77667"/>
    <w:rsid w:val="00B77E71"/>
    <w:rsid w:val="00B77EF3"/>
    <w:rsid w:val="00B805D6"/>
    <w:rsid w:val="00B8063D"/>
    <w:rsid w:val="00B812F5"/>
    <w:rsid w:val="00B81EBE"/>
    <w:rsid w:val="00B81F5C"/>
    <w:rsid w:val="00B821E7"/>
    <w:rsid w:val="00B8238E"/>
    <w:rsid w:val="00B827B5"/>
    <w:rsid w:val="00B83116"/>
    <w:rsid w:val="00B832F9"/>
    <w:rsid w:val="00B83330"/>
    <w:rsid w:val="00B835CB"/>
    <w:rsid w:val="00B836DB"/>
    <w:rsid w:val="00B84395"/>
    <w:rsid w:val="00B843A9"/>
    <w:rsid w:val="00B84758"/>
    <w:rsid w:val="00B8625B"/>
    <w:rsid w:val="00B86665"/>
    <w:rsid w:val="00B8671D"/>
    <w:rsid w:val="00B86A0D"/>
    <w:rsid w:val="00B86C8F"/>
    <w:rsid w:val="00B872D1"/>
    <w:rsid w:val="00B8771D"/>
    <w:rsid w:val="00B87BF4"/>
    <w:rsid w:val="00B87D69"/>
    <w:rsid w:val="00B87E3F"/>
    <w:rsid w:val="00B9004D"/>
    <w:rsid w:val="00B908D0"/>
    <w:rsid w:val="00B90C6F"/>
    <w:rsid w:val="00B910A2"/>
    <w:rsid w:val="00B91186"/>
    <w:rsid w:val="00B91B48"/>
    <w:rsid w:val="00B91D4C"/>
    <w:rsid w:val="00B925D3"/>
    <w:rsid w:val="00B92AE6"/>
    <w:rsid w:val="00B92D88"/>
    <w:rsid w:val="00B9326B"/>
    <w:rsid w:val="00B93542"/>
    <w:rsid w:val="00B93566"/>
    <w:rsid w:val="00B93697"/>
    <w:rsid w:val="00B937C1"/>
    <w:rsid w:val="00B93F12"/>
    <w:rsid w:val="00B94EF7"/>
    <w:rsid w:val="00B95794"/>
    <w:rsid w:val="00B9588E"/>
    <w:rsid w:val="00B95ACB"/>
    <w:rsid w:val="00B95C8D"/>
    <w:rsid w:val="00B95F1D"/>
    <w:rsid w:val="00B9617C"/>
    <w:rsid w:val="00BA02DB"/>
    <w:rsid w:val="00BA04DA"/>
    <w:rsid w:val="00BA0FA5"/>
    <w:rsid w:val="00BA1492"/>
    <w:rsid w:val="00BA2248"/>
    <w:rsid w:val="00BA2B77"/>
    <w:rsid w:val="00BA2CBC"/>
    <w:rsid w:val="00BA2E84"/>
    <w:rsid w:val="00BA3588"/>
    <w:rsid w:val="00BA3965"/>
    <w:rsid w:val="00BA425E"/>
    <w:rsid w:val="00BA47DB"/>
    <w:rsid w:val="00BA4855"/>
    <w:rsid w:val="00BA516E"/>
    <w:rsid w:val="00BA539E"/>
    <w:rsid w:val="00BA5418"/>
    <w:rsid w:val="00BA5C7E"/>
    <w:rsid w:val="00BA5CC8"/>
    <w:rsid w:val="00BA6895"/>
    <w:rsid w:val="00BA6B8D"/>
    <w:rsid w:val="00BA769C"/>
    <w:rsid w:val="00BA7F0E"/>
    <w:rsid w:val="00BB0108"/>
    <w:rsid w:val="00BB012D"/>
    <w:rsid w:val="00BB0625"/>
    <w:rsid w:val="00BB08A4"/>
    <w:rsid w:val="00BB0983"/>
    <w:rsid w:val="00BB0BFB"/>
    <w:rsid w:val="00BB0CBA"/>
    <w:rsid w:val="00BB1548"/>
    <w:rsid w:val="00BB15B7"/>
    <w:rsid w:val="00BB1955"/>
    <w:rsid w:val="00BB2994"/>
    <w:rsid w:val="00BB2A69"/>
    <w:rsid w:val="00BB30B3"/>
    <w:rsid w:val="00BB373A"/>
    <w:rsid w:val="00BB3F97"/>
    <w:rsid w:val="00BB44B2"/>
    <w:rsid w:val="00BB46E7"/>
    <w:rsid w:val="00BB4E93"/>
    <w:rsid w:val="00BB5138"/>
    <w:rsid w:val="00BB533F"/>
    <w:rsid w:val="00BB5C83"/>
    <w:rsid w:val="00BB5D46"/>
    <w:rsid w:val="00BB644E"/>
    <w:rsid w:val="00BB6454"/>
    <w:rsid w:val="00BB6588"/>
    <w:rsid w:val="00BB6903"/>
    <w:rsid w:val="00BB7E57"/>
    <w:rsid w:val="00BC14C1"/>
    <w:rsid w:val="00BC17D2"/>
    <w:rsid w:val="00BC1B7D"/>
    <w:rsid w:val="00BC2197"/>
    <w:rsid w:val="00BC3B09"/>
    <w:rsid w:val="00BC4085"/>
    <w:rsid w:val="00BC42FD"/>
    <w:rsid w:val="00BC430B"/>
    <w:rsid w:val="00BC45B0"/>
    <w:rsid w:val="00BC4615"/>
    <w:rsid w:val="00BC53ED"/>
    <w:rsid w:val="00BC54E1"/>
    <w:rsid w:val="00BC5B3A"/>
    <w:rsid w:val="00BC5E91"/>
    <w:rsid w:val="00BC6159"/>
    <w:rsid w:val="00BC61F9"/>
    <w:rsid w:val="00BC644B"/>
    <w:rsid w:val="00BC7592"/>
    <w:rsid w:val="00BC7968"/>
    <w:rsid w:val="00BC79C6"/>
    <w:rsid w:val="00BD0D10"/>
    <w:rsid w:val="00BD0F26"/>
    <w:rsid w:val="00BD106A"/>
    <w:rsid w:val="00BD1543"/>
    <w:rsid w:val="00BD1808"/>
    <w:rsid w:val="00BD277E"/>
    <w:rsid w:val="00BD29C5"/>
    <w:rsid w:val="00BD32DF"/>
    <w:rsid w:val="00BD363C"/>
    <w:rsid w:val="00BD373C"/>
    <w:rsid w:val="00BD3C16"/>
    <w:rsid w:val="00BD41B7"/>
    <w:rsid w:val="00BD43B0"/>
    <w:rsid w:val="00BD4491"/>
    <w:rsid w:val="00BD44E7"/>
    <w:rsid w:val="00BD45BF"/>
    <w:rsid w:val="00BD511D"/>
    <w:rsid w:val="00BD51EA"/>
    <w:rsid w:val="00BD647E"/>
    <w:rsid w:val="00BD65BD"/>
    <w:rsid w:val="00BD709A"/>
    <w:rsid w:val="00BD7871"/>
    <w:rsid w:val="00BD7A7E"/>
    <w:rsid w:val="00BD7AD8"/>
    <w:rsid w:val="00BE0292"/>
    <w:rsid w:val="00BE0A3F"/>
    <w:rsid w:val="00BE0EA9"/>
    <w:rsid w:val="00BE1A02"/>
    <w:rsid w:val="00BE2508"/>
    <w:rsid w:val="00BE26EF"/>
    <w:rsid w:val="00BE29D1"/>
    <w:rsid w:val="00BE2D24"/>
    <w:rsid w:val="00BE39E8"/>
    <w:rsid w:val="00BE3A32"/>
    <w:rsid w:val="00BE490A"/>
    <w:rsid w:val="00BE4CF1"/>
    <w:rsid w:val="00BE5412"/>
    <w:rsid w:val="00BE5C60"/>
    <w:rsid w:val="00BE5E76"/>
    <w:rsid w:val="00BE5E93"/>
    <w:rsid w:val="00BE6BFF"/>
    <w:rsid w:val="00BE6EEF"/>
    <w:rsid w:val="00BE7463"/>
    <w:rsid w:val="00BE7D4F"/>
    <w:rsid w:val="00BF0129"/>
    <w:rsid w:val="00BF04C9"/>
    <w:rsid w:val="00BF059B"/>
    <w:rsid w:val="00BF0ED9"/>
    <w:rsid w:val="00BF109C"/>
    <w:rsid w:val="00BF14FC"/>
    <w:rsid w:val="00BF17AC"/>
    <w:rsid w:val="00BF1E19"/>
    <w:rsid w:val="00BF1E4A"/>
    <w:rsid w:val="00BF1F96"/>
    <w:rsid w:val="00BF256A"/>
    <w:rsid w:val="00BF35EA"/>
    <w:rsid w:val="00BF37EC"/>
    <w:rsid w:val="00BF3D91"/>
    <w:rsid w:val="00BF3E55"/>
    <w:rsid w:val="00BF4629"/>
    <w:rsid w:val="00BF482A"/>
    <w:rsid w:val="00BF4F18"/>
    <w:rsid w:val="00BF614D"/>
    <w:rsid w:val="00BF74F7"/>
    <w:rsid w:val="00BF7E0B"/>
    <w:rsid w:val="00BF7E82"/>
    <w:rsid w:val="00C00845"/>
    <w:rsid w:val="00C01029"/>
    <w:rsid w:val="00C0145D"/>
    <w:rsid w:val="00C014F0"/>
    <w:rsid w:val="00C01DA4"/>
    <w:rsid w:val="00C01DCA"/>
    <w:rsid w:val="00C01E81"/>
    <w:rsid w:val="00C02329"/>
    <w:rsid w:val="00C02B1C"/>
    <w:rsid w:val="00C02DDC"/>
    <w:rsid w:val="00C02F0A"/>
    <w:rsid w:val="00C0461D"/>
    <w:rsid w:val="00C05435"/>
    <w:rsid w:val="00C05597"/>
    <w:rsid w:val="00C05669"/>
    <w:rsid w:val="00C058F7"/>
    <w:rsid w:val="00C06682"/>
    <w:rsid w:val="00C066F6"/>
    <w:rsid w:val="00C06C50"/>
    <w:rsid w:val="00C06F10"/>
    <w:rsid w:val="00C0702B"/>
    <w:rsid w:val="00C1013C"/>
    <w:rsid w:val="00C104F0"/>
    <w:rsid w:val="00C1099A"/>
    <w:rsid w:val="00C113AE"/>
    <w:rsid w:val="00C1189D"/>
    <w:rsid w:val="00C12276"/>
    <w:rsid w:val="00C1373A"/>
    <w:rsid w:val="00C13AAC"/>
    <w:rsid w:val="00C13AD4"/>
    <w:rsid w:val="00C13E83"/>
    <w:rsid w:val="00C14426"/>
    <w:rsid w:val="00C1472A"/>
    <w:rsid w:val="00C148AB"/>
    <w:rsid w:val="00C14B29"/>
    <w:rsid w:val="00C15951"/>
    <w:rsid w:val="00C15B1D"/>
    <w:rsid w:val="00C15CA8"/>
    <w:rsid w:val="00C1716F"/>
    <w:rsid w:val="00C173CC"/>
    <w:rsid w:val="00C20707"/>
    <w:rsid w:val="00C207DA"/>
    <w:rsid w:val="00C20BF4"/>
    <w:rsid w:val="00C20F0E"/>
    <w:rsid w:val="00C211BF"/>
    <w:rsid w:val="00C2158E"/>
    <w:rsid w:val="00C21A8C"/>
    <w:rsid w:val="00C22013"/>
    <w:rsid w:val="00C220A2"/>
    <w:rsid w:val="00C22C8F"/>
    <w:rsid w:val="00C2331C"/>
    <w:rsid w:val="00C233D6"/>
    <w:rsid w:val="00C236F7"/>
    <w:rsid w:val="00C24136"/>
    <w:rsid w:val="00C25161"/>
    <w:rsid w:val="00C25B5C"/>
    <w:rsid w:val="00C26864"/>
    <w:rsid w:val="00C26987"/>
    <w:rsid w:val="00C26C86"/>
    <w:rsid w:val="00C27684"/>
    <w:rsid w:val="00C27892"/>
    <w:rsid w:val="00C30297"/>
    <w:rsid w:val="00C30414"/>
    <w:rsid w:val="00C3097A"/>
    <w:rsid w:val="00C30F18"/>
    <w:rsid w:val="00C3143D"/>
    <w:rsid w:val="00C31621"/>
    <w:rsid w:val="00C3198F"/>
    <w:rsid w:val="00C32690"/>
    <w:rsid w:val="00C33082"/>
    <w:rsid w:val="00C33425"/>
    <w:rsid w:val="00C33B65"/>
    <w:rsid w:val="00C33CFD"/>
    <w:rsid w:val="00C34134"/>
    <w:rsid w:val="00C34139"/>
    <w:rsid w:val="00C3478E"/>
    <w:rsid w:val="00C34A19"/>
    <w:rsid w:val="00C34BC9"/>
    <w:rsid w:val="00C34DE9"/>
    <w:rsid w:val="00C35A1B"/>
    <w:rsid w:val="00C35D9C"/>
    <w:rsid w:val="00C36CEF"/>
    <w:rsid w:val="00C37594"/>
    <w:rsid w:val="00C37B34"/>
    <w:rsid w:val="00C37E52"/>
    <w:rsid w:val="00C401E2"/>
    <w:rsid w:val="00C4038C"/>
    <w:rsid w:val="00C412B1"/>
    <w:rsid w:val="00C41A28"/>
    <w:rsid w:val="00C41DB0"/>
    <w:rsid w:val="00C427F6"/>
    <w:rsid w:val="00C4317F"/>
    <w:rsid w:val="00C431E9"/>
    <w:rsid w:val="00C44010"/>
    <w:rsid w:val="00C44274"/>
    <w:rsid w:val="00C44928"/>
    <w:rsid w:val="00C44A69"/>
    <w:rsid w:val="00C44EE6"/>
    <w:rsid w:val="00C456CF"/>
    <w:rsid w:val="00C4664E"/>
    <w:rsid w:val="00C4727E"/>
    <w:rsid w:val="00C474E8"/>
    <w:rsid w:val="00C479BC"/>
    <w:rsid w:val="00C5032E"/>
    <w:rsid w:val="00C50548"/>
    <w:rsid w:val="00C5086C"/>
    <w:rsid w:val="00C5179B"/>
    <w:rsid w:val="00C517E7"/>
    <w:rsid w:val="00C51B1F"/>
    <w:rsid w:val="00C52DF0"/>
    <w:rsid w:val="00C5375F"/>
    <w:rsid w:val="00C53968"/>
    <w:rsid w:val="00C54CF4"/>
    <w:rsid w:val="00C54E0F"/>
    <w:rsid w:val="00C553A5"/>
    <w:rsid w:val="00C570E2"/>
    <w:rsid w:val="00C578CA"/>
    <w:rsid w:val="00C60014"/>
    <w:rsid w:val="00C6048F"/>
    <w:rsid w:val="00C60D58"/>
    <w:rsid w:val="00C60EC9"/>
    <w:rsid w:val="00C611A0"/>
    <w:rsid w:val="00C61532"/>
    <w:rsid w:val="00C615F2"/>
    <w:rsid w:val="00C61B51"/>
    <w:rsid w:val="00C63446"/>
    <w:rsid w:val="00C63502"/>
    <w:rsid w:val="00C6399D"/>
    <w:rsid w:val="00C63CF6"/>
    <w:rsid w:val="00C64464"/>
    <w:rsid w:val="00C648E9"/>
    <w:rsid w:val="00C64AFF"/>
    <w:rsid w:val="00C6538B"/>
    <w:rsid w:val="00C66332"/>
    <w:rsid w:val="00C66682"/>
    <w:rsid w:val="00C66BDF"/>
    <w:rsid w:val="00C67B0C"/>
    <w:rsid w:val="00C67D92"/>
    <w:rsid w:val="00C703C8"/>
    <w:rsid w:val="00C7050A"/>
    <w:rsid w:val="00C705B3"/>
    <w:rsid w:val="00C71064"/>
    <w:rsid w:val="00C710E7"/>
    <w:rsid w:val="00C71A13"/>
    <w:rsid w:val="00C72B82"/>
    <w:rsid w:val="00C7468D"/>
    <w:rsid w:val="00C74CFB"/>
    <w:rsid w:val="00C752D6"/>
    <w:rsid w:val="00C753CA"/>
    <w:rsid w:val="00C7580E"/>
    <w:rsid w:val="00C76186"/>
    <w:rsid w:val="00C76541"/>
    <w:rsid w:val="00C76603"/>
    <w:rsid w:val="00C76BA2"/>
    <w:rsid w:val="00C778BD"/>
    <w:rsid w:val="00C77BB8"/>
    <w:rsid w:val="00C80533"/>
    <w:rsid w:val="00C80C37"/>
    <w:rsid w:val="00C80E5F"/>
    <w:rsid w:val="00C817DE"/>
    <w:rsid w:val="00C823C5"/>
    <w:rsid w:val="00C82631"/>
    <w:rsid w:val="00C82774"/>
    <w:rsid w:val="00C82E7B"/>
    <w:rsid w:val="00C832A3"/>
    <w:rsid w:val="00C83C4B"/>
    <w:rsid w:val="00C83C87"/>
    <w:rsid w:val="00C83F57"/>
    <w:rsid w:val="00C849CA"/>
    <w:rsid w:val="00C84B5A"/>
    <w:rsid w:val="00C84C59"/>
    <w:rsid w:val="00C84EFE"/>
    <w:rsid w:val="00C84F4D"/>
    <w:rsid w:val="00C85021"/>
    <w:rsid w:val="00C85423"/>
    <w:rsid w:val="00C85C27"/>
    <w:rsid w:val="00C8636E"/>
    <w:rsid w:val="00C8680E"/>
    <w:rsid w:val="00C90D0F"/>
    <w:rsid w:val="00C91672"/>
    <w:rsid w:val="00C9183E"/>
    <w:rsid w:val="00C918B5"/>
    <w:rsid w:val="00C918BE"/>
    <w:rsid w:val="00C91A4A"/>
    <w:rsid w:val="00C93756"/>
    <w:rsid w:val="00C93B90"/>
    <w:rsid w:val="00C942B4"/>
    <w:rsid w:val="00C946C4"/>
    <w:rsid w:val="00C94756"/>
    <w:rsid w:val="00C94EDA"/>
    <w:rsid w:val="00C9548D"/>
    <w:rsid w:val="00C956F4"/>
    <w:rsid w:val="00C95ACD"/>
    <w:rsid w:val="00C95F1D"/>
    <w:rsid w:val="00C96661"/>
    <w:rsid w:val="00C97146"/>
    <w:rsid w:val="00C97230"/>
    <w:rsid w:val="00C97298"/>
    <w:rsid w:val="00C97419"/>
    <w:rsid w:val="00C97893"/>
    <w:rsid w:val="00C97F4E"/>
    <w:rsid w:val="00CA156D"/>
    <w:rsid w:val="00CA1ABF"/>
    <w:rsid w:val="00CA1C7E"/>
    <w:rsid w:val="00CA1EC0"/>
    <w:rsid w:val="00CA27F9"/>
    <w:rsid w:val="00CA2A7D"/>
    <w:rsid w:val="00CA3EA5"/>
    <w:rsid w:val="00CA407F"/>
    <w:rsid w:val="00CA4652"/>
    <w:rsid w:val="00CA4BB6"/>
    <w:rsid w:val="00CA4E8E"/>
    <w:rsid w:val="00CA5031"/>
    <w:rsid w:val="00CA5A81"/>
    <w:rsid w:val="00CA5CA9"/>
    <w:rsid w:val="00CA6867"/>
    <w:rsid w:val="00CA6BB1"/>
    <w:rsid w:val="00CA6E74"/>
    <w:rsid w:val="00CA7724"/>
    <w:rsid w:val="00CA7844"/>
    <w:rsid w:val="00CB095F"/>
    <w:rsid w:val="00CB0C71"/>
    <w:rsid w:val="00CB109C"/>
    <w:rsid w:val="00CB267C"/>
    <w:rsid w:val="00CB269E"/>
    <w:rsid w:val="00CB33EB"/>
    <w:rsid w:val="00CB51DE"/>
    <w:rsid w:val="00CB51FE"/>
    <w:rsid w:val="00CB5D1D"/>
    <w:rsid w:val="00CB6543"/>
    <w:rsid w:val="00CB6A5F"/>
    <w:rsid w:val="00CB6D80"/>
    <w:rsid w:val="00CB6F83"/>
    <w:rsid w:val="00CB70B5"/>
    <w:rsid w:val="00CB73F6"/>
    <w:rsid w:val="00CB7618"/>
    <w:rsid w:val="00CC00E3"/>
    <w:rsid w:val="00CC0799"/>
    <w:rsid w:val="00CC0E58"/>
    <w:rsid w:val="00CC16F2"/>
    <w:rsid w:val="00CC18F0"/>
    <w:rsid w:val="00CC224C"/>
    <w:rsid w:val="00CC22A6"/>
    <w:rsid w:val="00CC2343"/>
    <w:rsid w:val="00CC3336"/>
    <w:rsid w:val="00CC515C"/>
    <w:rsid w:val="00CC5AF7"/>
    <w:rsid w:val="00CC5E26"/>
    <w:rsid w:val="00CC66D0"/>
    <w:rsid w:val="00CC717A"/>
    <w:rsid w:val="00CC780B"/>
    <w:rsid w:val="00CC7C60"/>
    <w:rsid w:val="00CD0042"/>
    <w:rsid w:val="00CD056A"/>
    <w:rsid w:val="00CD07B6"/>
    <w:rsid w:val="00CD0A93"/>
    <w:rsid w:val="00CD0EC8"/>
    <w:rsid w:val="00CD146F"/>
    <w:rsid w:val="00CD1FCD"/>
    <w:rsid w:val="00CD20DB"/>
    <w:rsid w:val="00CD274A"/>
    <w:rsid w:val="00CD3053"/>
    <w:rsid w:val="00CD38D6"/>
    <w:rsid w:val="00CD3A7E"/>
    <w:rsid w:val="00CD47D1"/>
    <w:rsid w:val="00CD4D2D"/>
    <w:rsid w:val="00CD7D1E"/>
    <w:rsid w:val="00CE0585"/>
    <w:rsid w:val="00CE103D"/>
    <w:rsid w:val="00CE1150"/>
    <w:rsid w:val="00CE1239"/>
    <w:rsid w:val="00CE1317"/>
    <w:rsid w:val="00CE19D8"/>
    <w:rsid w:val="00CE1BF3"/>
    <w:rsid w:val="00CE1D83"/>
    <w:rsid w:val="00CE1DB0"/>
    <w:rsid w:val="00CE20E9"/>
    <w:rsid w:val="00CE4296"/>
    <w:rsid w:val="00CE546C"/>
    <w:rsid w:val="00CE5A14"/>
    <w:rsid w:val="00CE5A4F"/>
    <w:rsid w:val="00CE6356"/>
    <w:rsid w:val="00CE65D6"/>
    <w:rsid w:val="00CE7D1A"/>
    <w:rsid w:val="00CF17DD"/>
    <w:rsid w:val="00CF1C78"/>
    <w:rsid w:val="00CF2483"/>
    <w:rsid w:val="00CF40DC"/>
    <w:rsid w:val="00CF508A"/>
    <w:rsid w:val="00CF548B"/>
    <w:rsid w:val="00CF54CC"/>
    <w:rsid w:val="00CF5D68"/>
    <w:rsid w:val="00CF683D"/>
    <w:rsid w:val="00CF68BA"/>
    <w:rsid w:val="00CF6FA9"/>
    <w:rsid w:val="00CF70C8"/>
    <w:rsid w:val="00CF71B5"/>
    <w:rsid w:val="00CF743B"/>
    <w:rsid w:val="00CF752C"/>
    <w:rsid w:val="00CF753A"/>
    <w:rsid w:val="00CF75F9"/>
    <w:rsid w:val="00CF762D"/>
    <w:rsid w:val="00CF7867"/>
    <w:rsid w:val="00CF7886"/>
    <w:rsid w:val="00CF7CBF"/>
    <w:rsid w:val="00CF7E7F"/>
    <w:rsid w:val="00D0123D"/>
    <w:rsid w:val="00D014FB"/>
    <w:rsid w:val="00D01B18"/>
    <w:rsid w:val="00D02DCB"/>
    <w:rsid w:val="00D03B8A"/>
    <w:rsid w:val="00D04909"/>
    <w:rsid w:val="00D051D4"/>
    <w:rsid w:val="00D058FD"/>
    <w:rsid w:val="00D0592D"/>
    <w:rsid w:val="00D05A84"/>
    <w:rsid w:val="00D05B0E"/>
    <w:rsid w:val="00D05C4F"/>
    <w:rsid w:val="00D05DC4"/>
    <w:rsid w:val="00D05F5F"/>
    <w:rsid w:val="00D063EC"/>
    <w:rsid w:val="00D0669F"/>
    <w:rsid w:val="00D06C5E"/>
    <w:rsid w:val="00D06D3E"/>
    <w:rsid w:val="00D07A1A"/>
    <w:rsid w:val="00D07E1F"/>
    <w:rsid w:val="00D10944"/>
    <w:rsid w:val="00D10C45"/>
    <w:rsid w:val="00D10C55"/>
    <w:rsid w:val="00D1103B"/>
    <w:rsid w:val="00D11074"/>
    <w:rsid w:val="00D11125"/>
    <w:rsid w:val="00D11A6D"/>
    <w:rsid w:val="00D124C5"/>
    <w:rsid w:val="00D12538"/>
    <w:rsid w:val="00D12D17"/>
    <w:rsid w:val="00D12FB4"/>
    <w:rsid w:val="00D13101"/>
    <w:rsid w:val="00D133DE"/>
    <w:rsid w:val="00D13428"/>
    <w:rsid w:val="00D139BF"/>
    <w:rsid w:val="00D13A2C"/>
    <w:rsid w:val="00D13BFA"/>
    <w:rsid w:val="00D14098"/>
    <w:rsid w:val="00D14766"/>
    <w:rsid w:val="00D14D70"/>
    <w:rsid w:val="00D1516E"/>
    <w:rsid w:val="00D15196"/>
    <w:rsid w:val="00D15705"/>
    <w:rsid w:val="00D169BA"/>
    <w:rsid w:val="00D1753A"/>
    <w:rsid w:val="00D176DC"/>
    <w:rsid w:val="00D179F8"/>
    <w:rsid w:val="00D20670"/>
    <w:rsid w:val="00D20E48"/>
    <w:rsid w:val="00D21436"/>
    <w:rsid w:val="00D21831"/>
    <w:rsid w:val="00D229C3"/>
    <w:rsid w:val="00D2543F"/>
    <w:rsid w:val="00D25969"/>
    <w:rsid w:val="00D2626E"/>
    <w:rsid w:val="00D26396"/>
    <w:rsid w:val="00D265ED"/>
    <w:rsid w:val="00D2662E"/>
    <w:rsid w:val="00D2731F"/>
    <w:rsid w:val="00D27376"/>
    <w:rsid w:val="00D27836"/>
    <w:rsid w:val="00D27C07"/>
    <w:rsid w:val="00D27CF8"/>
    <w:rsid w:val="00D302B8"/>
    <w:rsid w:val="00D3080B"/>
    <w:rsid w:val="00D30A8D"/>
    <w:rsid w:val="00D31740"/>
    <w:rsid w:val="00D32C45"/>
    <w:rsid w:val="00D32DFE"/>
    <w:rsid w:val="00D3381A"/>
    <w:rsid w:val="00D3382F"/>
    <w:rsid w:val="00D33A83"/>
    <w:rsid w:val="00D34524"/>
    <w:rsid w:val="00D34D96"/>
    <w:rsid w:val="00D35586"/>
    <w:rsid w:val="00D35890"/>
    <w:rsid w:val="00D35FD9"/>
    <w:rsid w:val="00D37AFA"/>
    <w:rsid w:val="00D37FD1"/>
    <w:rsid w:val="00D40997"/>
    <w:rsid w:val="00D40F4F"/>
    <w:rsid w:val="00D41605"/>
    <w:rsid w:val="00D420A2"/>
    <w:rsid w:val="00D42242"/>
    <w:rsid w:val="00D42C68"/>
    <w:rsid w:val="00D42FAE"/>
    <w:rsid w:val="00D43039"/>
    <w:rsid w:val="00D434D3"/>
    <w:rsid w:val="00D436A2"/>
    <w:rsid w:val="00D439E3"/>
    <w:rsid w:val="00D439E6"/>
    <w:rsid w:val="00D43AE0"/>
    <w:rsid w:val="00D43C7F"/>
    <w:rsid w:val="00D44AE9"/>
    <w:rsid w:val="00D44C28"/>
    <w:rsid w:val="00D456FD"/>
    <w:rsid w:val="00D4570E"/>
    <w:rsid w:val="00D4685E"/>
    <w:rsid w:val="00D472A7"/>
    <w:rsid w:val="00D4766F"/>
    <w:rsid w:val="00D47AE6"/>
    <w:rsid w:val="00D47E09"/>
    <w:rsid w:val="00D50DEC"/>
    <w:rsid w:val="00D50F38"/>
    <w:rsid w:val="00D51726"/>
    <w:rsid w:val="00D51874"/>
    <w:rsid w:val="00D51DE7"/>
    <w:rsid w:val="00D51EFD"/>
    <w:rsid w:val="00D525D7"/>
    <w:rsid w:val="00D526CA"/>
    <w:rsid w:val="00D52C92"/>
    <w:rsid w:val="00D5359C"/>
    <w:rsid w:val="00D5365B"/>
    <w:rsid w:val="00D54824"/>
    <w:rsid w:val="00D54F58"/>
    <w:rsid w:val="00D558DE"/>
    <w:rsid w:val="00D55B47"/>
    <w:rsid w:val="00D55D62"/>
    <w:rsid w:val="00D562D1"/>
    <w:rsid w:val="00D56805"/>
    <w:rsid w:val="00D56E54"/>
    <w:rsid w:val="00D57569"/>
    <w:rsid w:val="00D57AB2"/>
    <w:rsid w:val="00D57CA4"/>
    <w:rsid w:val="00D60376"/>
    <w:rsid w:val="00D6063F"/>
    <w:rsid w:val="00D60A5F"/>
    <w:rsid w:val="00D60BFA"/>
    <w:rsid w:val="00D60E5B"/>
    <w:rsid w:val="00D616C8"/>
    <w:rsid w:val="00D61772"/>
    <w:rsid w:val="00D6195E"/>
    <w:rsid w:val="00D61A70"/>
    <w:rsid w:val="00D62299"/>
    <w:rsid w:val="00D62622"/>
    <w:rsid w:val="00D6402B"/>
    <w:rsid w:val="00D64519"/>
    <w:rsid w:val="00D64853"/>
    <w:rsid w:val="00D64ADB"/>
    <w:rsid w:val="00D64D41"/>
    <w:rsid w:val="00D64DAA"/>
    <w:rsid w:val="00D66A06"/>
    <w:rsid w:val="00D66B99"/>
    <w:rsid w:val="00D66D47"/>
    <w:rsid w:val="00D66F55"/>
    <w:rsid w:val="00D67844"/>
    <w:rsid w:val="00D678F1"/>
    <w:rsid w:val="00D67AD3"/>
    <w:rsid w:val="00D67B7E"/>
    <w:rsid w:val="00D67C46"/>
    <w:rsid w:val="00D700F8"/>
    <w:rsid w:val="00D70280"/>
    <w:rsid w:val="00D703EC"/>
    <w:rsid w:val="00D7046E"/>
    <w:rsid w:val="00D70B4C"/>
    <w:rsid w:val="00D70FCC"/>
    <w:rsid w:val="00D7160F"/>
    <w:rsid w:val="00D71806"/>
    <w:rsid w:val="00D71C33"/>
    <w:rsid w:val="00D72C38"/>
    <w:rsid w:val="00D732B2"/>
    <w:rsid w:val="00D73321"/>
    <w:rsid w:val="00D73981"/>
    <w:rsid w:val="00D739B4"/>
    <w:rsid w:val="00D74C20"/>
    <w:rsid w:val="00D74C93"/>
    <w:rsid w:val="00D75543"/>
    <w:rsid w:val="00D766F7"/>
    <w:rsid w:val="00D7750E"/>
    <w:rsid w:val="00D778D3"/>
    <w:rsid w:val="00D805B8"/>
    <w:rsid w:val="00D805DD"/>
    <w:rsid w:val="00D80B82"/>
    <w:rsid w:val="00D80D65"/>
    <w:rsid w:val="00D81635"/>
    <w:rsid w:val="00D8189E"/>
    <w:rsid w:val="00D81C88"/>
    <w:rsid w:val="00D82AFD"/>
    <w:rsid w:val="00D82DD9"/>
    <w:rsid w:val="00D83360"/>
    <w:rsid w:val="00D83743"/>
    <w:rsid w:val="00D83889"/>
    <w:rsid w:val="00D83D2B"/>
    <w:rsid w:val="00D83D52"/>
    <w:rsid w:val="00D83D69"/>
    <w:rsid w:val="00D844D1"/>
    <w:rsid w:val="00D84A47"/>
    <w:rsid w:val="00D84E1D"/>
    <w:rsid w:val="00D84E2A"/>
    <w:rsid w:val="00D86042"/>
    <w:rsid w:val="00D86357"/>
    <w:rsid w:val="00D8653C"/>
    <w:rsid w:val="00D8663E"/>
    <w:rsid w:val="00D8692F"/>
    <w:rsid w:val="00D86952"/>
    <w:rsid w:val="00D8698C"/>
    <w:rsid w:val="00D87D4A"/>
    <w:rsid w:val="00D90984"/>
    <w:rsid w:val="00D90B29"/>
    <w:rsid w:val="00D91330"/>
    <w:rsid w:val="00D9133A"/>
    <w:rsid w:val="00D91FC4"/>
    <w:rsid w:val="00D925B1"/>
    <w:rsid w:val="00D9266B"/>
    <w:rsid w:val="00D9276B"/>
    <w:rsid w:val="00D92F4D"/>
    <w:rsid w:val="00D931BE"/>
    <w:rsid w:val="00D9372E"/>
    <w:rsid w:val="00D93C85"/>
    <w:rsid w:val="00D93D58"/>
    <w:rsid w:val="00D94362"/>
    <w:rsid w:val="00D94A66"/>
    <w:rsid w:val="00D94D39"/>
    <w:rsid w:val="00D94F33"/>
    <w:rsid w:val="00D95032"/>
    <w:rsid w:val="00D95093"/>
    <w:rsid w:val="00D95244"/>
    <w:rsid w:val="00D9532C"/>
    <w:rsid w:val="00D95CCF"/>
    <w:rsid w:val="00D96BD5"/>
    <w:rsid w:val="00DA0441"/>
    <w:rsid w:val="00DA08D7"/>
    <w:rsid w:val="00DA0B4D"/>
    <w:rsid w:val="00DA15FE"/>
    <w:rsid w:val="00DA16A7"/>
    <w:rsid w:val="00DA188A"/>
    <w:rsid w:val="00DA1FE0"/>
    <w:rsid w:val="00DA2192"/>
    <w:rsid w:val="00DA282F"/>
    <w:rsid w:val="00DA3743"/>
    <w:rsid w:val="00DA3854"/>
    <w:rsid w:val="00DA5619"/>
    <w:rsid w:val="00DA5E63"/>
    <w:rsid w:val="00DA5F88"/>
    <w:rsid w:val="00DA6A0A"/>
    <w:rsid w:val="00DA6A7A"/>
    <w:rsid w:val="00DA71DB"/>
    <w:rsid w:val="00DA72C9"/>
    <w:rsid w:val="00DA762A"/>
    <w:rsid w:val="00DB010E"/>
    <w:rsid w:val="00DB038B"/>
    <w:rsid w:val="00DB07BB"/>
    <w:rsid w:val="00DB0911"/>
    <w:rsid w:val="00DB0A96"/>
    <w:rsid w:val="00DB0E7C"/>
    <w:rsid w:val="00DB0EC4"/>
    <w:rsid w:val="00DB1696"/>
    <w:rsid w:val="00DB16BE"/>
    <w:rsid w:val="00DB26C0"/>
    <w:rsid w:val="00DB2ECF"/>
    <w:rsid w:val="00DB30BC"/>
    <w:rsid w:val="00DB33A0"/>
    <w:rsid w:val="00DB3623"/>
    <w:rsid w:val="00DB3CCD"/>
    <w:rsid w:val="00DB3CEE"/>
    <w:rsid w:val="00DB3E44"/>
    <w:rsid w:val="00DB4285"/>
    <w:rsid w:val="00DB4982"/>
    <w:rsid w:val="00DB555E"/>
    <w:rsid w:val="00DB6068"/>
    <w:rsid w:val="00DB61C9"/>
    <w:rsid w:val="00DB66C7"/>
    <w:rsid w:val="00DB7D0A"/>
    <w:rsid w:val="00DB7E62"/>
    <w:rsid w:val="00DC062A"/>
    <w:rsid w:val="00DC077A"/>
    <w:rsid w:val="00DC0B84"/>
    <w:rsid w:val="00DC25E5"/>
    <w:rsid w:val="00DC3818"/>
    <w:rsid w:val="00DC4466"/>
    <w:rsid w:val="00DC55AD"/>
    <w:rsid w:val="00DC5AAB"/>
    <w:rsid w:val="00DC5D6D"/>
    <w:rsid w:val="00DC61BE"/>
    <w:rsid w:val="00DC630C"/>
    <w:rsid w:val="00DC6638"/>
    <w:rsid w:val="00DC6D4F"/>
    <w:rsid w:val="00DC6EB3"/>
    <w:rsid w:val="00DC7015"/>
    <w:rsid w:val="00DC7377"/>
    <w:rsid w:val="00DC74A5"/>
    <w:rsid w:val="00DC7DA8"/>
    <w:rsid w:val="00DD03F2"/>
    <w:rsid w:val="00DD0548"/>
    <w:rsid w:val="00DD0C4E"/>
    <w:rsid w:val="00DD10F8"/>
    <w:rsid w:val="00DD1162"/>
    <w:rsid w:val="00DD1DDF"/>
    <w:rsid w:val="00DD204C"/>
    <w:rsid w:val="00DD2213"/>
    <w:rsid w:val="00DD2275"/>
    <w:rsid w:val="00DD2C63"/>
    <w:rsid w:val="00DD2EC3"/>
    <w:rsid w:val="00DD2EC8"/>
    <w:rsid w:val="00DD3097"/>
    <w:rsid w:val="00DD3123"/>
    <w:rsid w:val="00DD327C"/>
    <w:rsid w:val="00DD429A"/>
    <w:rsid w:val="00DD4323"/>
    <w:rsid w:val="00DD44C8"/>
    <w:rsid w:val="00DD4C1C"/>
    <w:rsid w:val="00DD4F47"/>
    <w:rsid w:val="00DD50F0"/>
    <w:rsid w:val="00DD584A"/>
    <w:rsid w:val="00DD5938"/>
    <w:rsid w:val="00DD5C39"/>
    <w:rsid w:val="00DD5D53"/>
    <w:rsid w:val="00DD5F25"/>
    <w:rsid w:val="00DD628F"/>
    <w:rsid w:val="00DD672E"/>
    <w:rsid w:val="00DD7368"/>
    <w:rsid w:val="00DE036F"/>
    <w:rsid w:val="00DE0BF5"/>
    <w:rsid w:val="00DE0E4E"/>
    <w:rsid w:val="00DE15C5"/>
    <w:rsid w:val="00DE1681"/>
    <w:rsid w:val="00DE1727"/>
    <w:rsid w:val="00DE1C5D"/>
    <w:rsid w:val="00DE27F7"/>
    <w:rsid w:val="00DE36ED"/>
    <w:rsid w:val="00DE3868"/>
    <w:rsid w:val="00DE3B7F"/>
    <w:rsid w:val="00DE3D3D"/>
    <w:rsid w:val="00DE3EA4"/>
    <w:rsid w:val="00DE427E"/>
    <w:rsid w:val="00DE4842"/>
    <w:rsid w:val="00DE4BF7"/>
    <w:rsid w:val="00DE594D"/>
    <w:rsid w:val="00DE5A3A"/>
    <w:rsid w:val="00DE5A66"/>
    <w:rsid w:val="00DE73AB"/>
    <w:rsid w:val="00DE74C0"/>
    <w:rsid w:val="00DF02EA"/>
    <w:rsid w:val="00DF08B6"/>
    <w:rsid w:val="00DF0D88"/>
    <w:rsid w:val="00DF1176"/>
    <w:rsid w:val="00DF18DC"/>
    <w:rsid w:val="00DF2327"/>
    <w:rsid w:val="00DF2F66"/>
    <w:rsid w:val="00DF3407"/>
    <w:rsid w:val="00DF3C71"/>
    <w:rsid w:val="00DF4231"/>
    <w:rsid w:val="00DF4F25"/>
    <w:rsid w:val="00DF64D9"/>
    <w:rsid w:val="00DF6781"/>
    <w:rsid w:val="00DF7420"/>
    <w:rsid w:val="00DF7987"/>
    <w:rsid w:val="00DF7CC5"/>
    <w:rsid w:val="00E003C8"/>
    <w:rsid w:val="00E00595"/>
    <w:rsid w:val="00E00854"/>
    <w:rsid w:val="00E01DF1"/>
    <w:rsid w:val="00E02001"/>
    <w:rsid w:val="00E0216F"/>
    <w:rsid w:val="00E021AB"/>
    <w:rsid w:val="00E02256"/>
    <w:rsid w:val="00E02D3E"/>
    <w:rsid w:val="00E03317"/>
    <w:rsid w:val="00E033B3"/>
    <w:rsid w:val="00E034EA"/>
    <w:rsid w:val="00E03538"/>
    <w:rsid w:val="00E04C5B"/>
    <w:rsid w:val="00E05524"/>
    <w:rsid w:val="00E05E10"/>
    <w:rsid w:val="00E06788"/>
    <w:rsid w:val="00E06D9F"/>
    <w:rsid w:val="00E06DA9"/>
    <w:rsid w:val="00E07178"/>
    <w:rsid w:val="00E071E8"/>
    <w:rsid w:val="00E0722D"/>
    <w:rsid w:val="00E07662"/>
    <w:rsid w:val="00E07902"/>
    <w:rsid w:val="00E07C73"/>
    <w:rsid w:val="00E07D12"/>
    <w:rsid w:val="00E1014E"/>
    <w:rsid w:val="00E10E99"/>
    <w:rsid w:val="00E10EF7"/>
    <w:rsid w:val="00E10F95"/>
    <w:rsid w:val="00E110CE"/>
    <w:rsid w:val="00E11114"/>
    <w:rsid w:val="00E112D6"/>
    <w:rsid w:val="00E1140A"/>
    <w:rsid w:val="00E11702"/>
    <w:rsid w:val="00E120F8"/>
    <w:rsid w:val="00E12CA0"/>
    <w:rsid w:val="00E1305C"/>
    <w:rsid w:val="00E14307"/>
    <w:rsid w:val="00E14C32"/>
    <w:rsid w:val="00E14E6F"/>
    <w:rsid w:val="00E15705"/>
    <w:rsid w:val="00E15961"/>
    <w:rsid w:val="00E15CD7"/>
    <w:rsid w:val="00E16171"/>
    <w:rsid w:val="00E165B7"/>
    <w:rsid w:val="00E1696D"/>
    <w:rsid w:val="00E17926"/>
    <w:rsid w:val="00E17A08"/>
    <w:rsid w:val="00E212E5"/>
    <w:rsid w:val="00E216C4"/>
    <w:rsid w:val="00E21D5F"/>
    <w:rsid w:val="00E21ED8"/>
    <w:rsid w:val="00E22343"/>
    <w:rsid w:val="00E223B7"/>
    <w:rsid w:val="00E22ACC"/>
    <w:rsid w:val="00E22FAD"/>
    <w:rsid w:val="00E23750"/>
    <w:rsid w:val="00E23A6C"/>
    <w:rsid w:val="00E244D0"/>
    <w:rsid w:val="00E24D37"/>
    <w:rsid w:val="00E25472"/>
    <w:rsid w:val="00E257A4"/>
    <w:rsid w:val="00E263F9"/>
    <w:rsid w:val="00E26524"/>
    <w:rsid w:val="00E26AD3"/>
    <w:rsid w:val="00E2774E"/>
    <w:rsid w:val="00E27CC5"/>
    <w:rsid w:val="00E27CFF"/>
    <w:rsid w:val="00E3012B"/>
    <w:rsid w:val="00E3107A"/>
    <w:rsid w:val="00E316C0"/>
    <w:rsid w:val="00E317FB"/>
    <w:rsid w:val="00E31F55"/>
    <w:rsid w:val="00E336F8"/>
    <w:rsid w:val="00E3505D"/>
    <w:rsid w:val="00E36375"/>
    <w:rsid w:val="00E36394"/>
    <w:rsid w:val="00E37F8C"/>
    <w:rsid w:val="00E4091A"/>
    <w:rsid w:val="00E409FD"/>
    <w:rsid w:val="00E40CC0"/>
    <w:rsid w:val="00E41640"/>
    <w:rsid w:val="00E4167A"/>
    <w:rsid w:val="00E424B1"/>
    <w:rsid w:val="00E43AED"/>
    <w:rsid w:val="00E43E37"/>
    <w:rsid w:val="00E442EE"/>
    <w:rsid w:val="00E444EB"/>
    <w:rsid w:val="00E446FE"/>
    <w:rsid w:val="00E45D9D"/>
    <w:rsid w:val="00E4613B"/>
    <w:rsid w:val="00E474BA"/>
    <w:rsid w:val="00E4784D"/>
    <w:rsid w:val="00E503BF"/>
    <w:rsid w:val="00E504F4"/>
    <w:rsid w:val="00E51C71"/>
    <w:rsid w:val="00E51D71"/>
    <w:rsid w:val="00E5208C"/>
    <w:rsid w:val="00E52CF4"/>
    <w:rsid w:val="00E52D88"/>
    <w:rsid w:val="00E54768"/>
    <w:rsid w:val="00E54931"/>
    <w:rsid w:val="00E54B9E"/>
    <w:rsid w:val="00E54CB1"/>
    <w:rsid w:val="00E54DC3"/>
    <w:rsid w:val="00E553A5"/>
    <w:rsid w:val="00E556EE"/>
    <w:rsid w:val="00E5703F"/>
    <w:rsid w:val="00E60F72"/>
    <w:rsid w:val="00E6109C"/>
    <w:rsid w:val="00E61140"/>
    <w:rsid w:val="00E61331"/>
    <w:rsid w:val="00E61385"/>
    <w:rsid w:val="00E618D5"/>
    <w:rsid w:val="00E61DCE"/>
    <w:rsid w:val="00E61E21"/>
    <w:rsid w:val="00E62FDC"/>
    <w:rsid w:val="00E63656"/>
    <w:rsid w:val="00E639B6"/>
    <w:rsid w:val="00E63A77"/>
    <w:rsid w:val="00E643BE"/>
    <w:rsid w:val="00E646DF"/>
    <w:rsid w:val="00E65230"/>
    <w:rsid w:val="00E654FD"/>
    <w:rsid w:val="00E65F1D"/>
    <w:rsid w:val="00E6618C"/>
    <w:rsid w:val="00E6660D"/>
    <w:rsid w:val="00E66A85"/>
    <w:rsid w:val="00E66E9F"/>
    <w:rsid w:val="00E66F32"/>
    <w:rsid w:val="00E67073"/>
    <w:rsid w:val="00E6725F"/>
    <w:rsid w:val="00E67AF0"/>
    <w:rsid w:val="00E67D88"/>
    <w:rsid w:val="00E70415"/>
    <w:rsid w:val="00E70E53"/>
    <w:rsid w:val="00E70EED"/>
    <w:rsid w:val="00E71114"/>
    <w:rsid w:val="00E719C9"/>
    <w:rsid w:val="00E71D0E"/>
    <w:rsid w:val="00E71D88"/>
    <w:rsid w:val="00E727DF"/>
    <w:rsid w:val="00E7295E"/>
    <w:rsid w:val="00E73179"/>
    <w:rsid w:val="00E736A1"/>
    <w:rsid w:val="00E73B97"/>
    <w:rsid w:val="00E73BC1"/>
    <w:rsid w:val="00E73BE1"/>
    <w:rsid w:val="00E73EE5"/>
    <w:rsid w:val="00E74A57"/>
    <w:rsid w:val="00E74BD5"/>
    <w:rsid w:val="00E750E3"/>
    <w:rsid w:val="00E752E2"/>
    <w:rsid w:val="00E759E7"/>
    <w:rsid w:val="00E761DF"/>
    <w:rsid w:val="00E7624D"/>
    <w:rsid w:val="00E76666"/>
    <w:rsid w:val="00E76DB1"/>
    <w:rsid w:val="00E77366"/>
    <w:rsid w:val="00E77695"/>
    <w:rsid w:val="00E779C2"/>
    <w:rsid w:val="00E77BB4"/>
    <w:rsid w:val="00E77BED"/>
    <w:rsid w:val="00E81B9D"/>
    <w:rsid w:val="00E82A23"/>
    <w:rsid w:val="00E82B2C"/>
    <w:rsid w:val="00E833D3"/>
    <w:rsid w:val="00E83CA6"/>
    <w:rsid w:val="00E84123"/>
    <w:rsid w:val="00E84266"/>
    <w:rsid w:val="00E85AF6"/>
    <w:rsid w:val="00E85F31"/>
    <w:rsid w:val="00E861A3"/>
    <w:rsid w:val="00E86669"/>
    <w:rsid w:val="00E868E8"/>
    <w:rsid w:val="00E8718E"/>
    <w:rsid w:val="00E904F0"/>
    <w:rsid w:val="00E90A68"/>
    <w:rsid w:val="00E914FE"/>
    <w:rsid w:val="00E915AD"/>
    <w:rsid w:val="00E91DE7"/>
    <w:rsid w:val="00E91F2E"/>
    <w:rsid w:val="00E92D33"/>
    <w:rsid w:val="00E93B3D"/>
    <w:rsid w:val="00E93D1E"/>
    <w:rsid w:val="00E93E8C"/>
    <w:rsid w:val="00E941EA"/>
    <w:rsid w:val="00E94E9C"/>
    <w:rsid w:val="00E9570B"/>
    <w:rsid w:val="00E95941"/>
    <w:rsid w:val="00E95AB4"/>
    <w:rsid w:val="00E95C9B"/>
    <w:rsid w:val="00E95ECF"/>
    <w:rsid w:val="00E960CB"/>
    <w:rsid w:val="00E960E9"/>
    <w:rsid w:val="00E96C2E"/>
    <w:rsid w:val="00E96DC0"/>
    <w:rsid w:val="00E97128"/>
    <w:rsid w:val="00E971A1"/>
    <w:rsid w:val="00E97809"/>
    <w:rsid w:val="00E9783A"/>
    <w:rsid w:val="00E97C11"/>
    <w:rsid w:val="00EA01D5"/>
    <w:rsid w:val="00EA0303"/>
    <w:rsid w:val="00EA0D63"/>
    <w:rsid w:val="00EA0EBB"/>
    <w:rsid w:val="00EA107D"/>
    <w:rsid w:val="00EA151D"/>
    <w:rsid w:val="00EA19B6"/>
    <w:rsid w:val="00EA1A80"/>
    <w:rsid w:val="00EA1EF0"/>
    <w:rsid w:val="00EA23B0"/>
    <w:rsid w:val="00EA2C0B"/>
    <w:rsid w:val="00EA2C88"/>
    <w:rsid w:val="00EA2CF7"/>
    <w:rsid w:val="00EA2D7E"/>
    <w:rsid w:val="00EA402F"/>
    <w:rsid w:val="00EA466D"/>
    <w:rsid w:val="00EA4C0B"/>
    <w:rsid w:val="00EA4F0C"/>
    <w:rsid w:val="00EA56E7"/>
    <w:rsid w:val="00EA5D26"/>
    <w:rsid w:val="00EA6177"/>
    <w:rsid w:val="00EA674F"/>
    <w:rsid w:val="00EA68AC"/>
    <w:rsid w:val="00EA6D63"/>
    <w:rsid w:val="00EA6F22"/>
    <w:rsid w:val="00EA7A35"/>
    <w:rsid w:val="00EB113B"/>
    <w:rsid w:val="00EB12FF"/>
    <w:rsid w:val="00EB13EC"/>
    <w:rsid w:val="00EB1C0B"/>
    <w:rsid w:val="00EB2035"/>
    <w:rsid w:val="00EB27E3"/>
    <w:rsid w:val="00EB2D65"/>
    <w:rsid w:val="00EB3984"/>
    <w:rsid w:val="00EB3B83"/>
    <w:rsid w:val="00EB3F78"/>
    <w:rsid w:val="00EB4151"/>
    <w:rsid w:val="00EB47DF"/>
    <w:rsid w:val="00EB5227"/>
    <w:rsid w:val="00EB5697"/>
    <w:rsid w:val="00EB62B0"/>
    <w:rsid w:val="00EB62EA"/>
    <w:rsid w:val="00EB67AC"/>
    <w:rsid w:val="00EB6B6A"/>
    <w:rsid w:val="00EC01E6"/>
    <w:rsid w:val="00EC0240"/>
    <w:rsid w:val="00EC0D32"/>
    <w:rsid w:val="00EC105E"/>
    <w:rsid w:val="00EC1FC9"/>
    <w:rsid w:val="00EC219B"/>
    <w:rsid w:val="00EC2403"/>
    <w:rsid w:val="00EC2824"/>
    <w:rsid w:val="00EC2DAA"/>
    <w:rsid w:val="00EC2F96"/>
    <w:rsid w:val="00EC3443"/>
    <w:rsid w:val="00EC36AD"/>
    <w:rsid w:val="00EC3CE5"/>
    <w:rsid w:val="00EC3D85"/>
    <w:rsid w:val="00EC3FEC"/>
    <w:rsid w:val="00EC44A6"/>
    <w:rsid w:val="00EC4743"/>
    <w:rsid w:val="00EC48B6"/>
    <w:rsid w:val="00EC4B8B"/>
    <w:rsid w:val="00EC546C"/>
    <w:rsid w:val="00EC55FE"/>
    <w:rsid w:val="00EC58D0"/>
    <w:rsid w:val="00EC60EA"/>
    <w:rsid w:val="00EC6216"/>
    <w:rsid w:val="00EC6456"/>
    <w:rsid w:val="00EC736B"/>
    <w:rsid w:val="00EC7B34"/>
    <w:rsid w:val="00EC7D03"/>
    <w:rsid w:val="00ED0897"/>
    <w:rsid w:val="00ED092B"/>
    <w:rsid w:val="00ED0E26"/>
    <w:rsid w:val="00ED0E7E"/>
    <w:rsid w:val="00ED1FC6"/>
    <w:rsid w:val="00ED24C5"/>
    <w:rsid w:val="00ED4207"/>
    <w:rsid w:val="00ED4208"/>
    <w:rsid w:val="00ED4574"/>
    <w:rsid w:val="00ED46D2"/>
    <w:rsid w:val="00ED4A0A"/>
    <w:rsid w:val="00ED5054"/>
    <w:rsid w:val="00ED52D6"/>
    <w:rsid w:val="00ED71D3"/>
    <w:rsid w:val="00ED751B"/>
    <w:rsid w:val="00EE1EC3"/>
    <w:rsid w:val="00EE2316"/>
    <w:rsid w:val="00EE2C10"/>
    <w:rsid w:val="00EE2DA3"/>
    <w:rsid w:val="00EE3DB9"/>
    <w:rsid w:val="00EE3FFB"/>
    <w:rsid w:val="00EE422F"/>
    <w:rsid w:val="00EE4703"/>
    <w:rsid w:val="00EE49D8"/>
    <w:rsid w:val="00EE5BA6"/>
    <w:rsid w:val="00EE5F33"/>
    <w:rsid w:val="00EE651D"/>
    <w:rsid w:val="00EE65D2"/>
    <w:rsid w:val="00EE71B5"/>
    <w:rsid w:val="00EE7769"/>
    <w:rsid w:val="00EE7888"/>
    <w:rsid w:val="00EE7EE6"/>
    <w:rsid w:val="00EF07DB"/>
    <w:rsid w:val="00EF0C19"/>
    <w:rsid w:val="00EF1952"/>
    <w:rsid w:val="00EF1C49"/>
    <w:rsid w:val="00EF2654"/>
    <w:rsid w:val="00EF2976"/>
    <w:rsid w:val="00EF2C32"/>
    <w:rsid w:val="00EF2EC7"/>
    <w:rsid w:val="00EF3664"/>
    <w:rsid w:val="00EF36B6"/>
    <w:rsid w:val="00EF3ACC"/>
    <w:rsid w:val="00EF4353"/>
    <w:rsid w:val="00EF4406"/>
    <w:rsid w:val="00EF4B94"/>
    <w:rsid w:val="00EF51EA"/>
    <w:rsid w:val="00EF5245"/>
    <w:rsid w:val="00EF527E"/>
    <w:rsid w:val="00EF53AA"/>
    <w:rsid w:val="00EF5461"/>
    <w:rsid w:val="00EF580F"/>
    <w:rsid w:val="00EF5A49"/>
    <w:rsid w:val="00EF60CE"/>
    <w:rsid w:val="00EF6BDD"/>
    <w:rsid w:val="00EF706D"/>
    <w:rsid w:val="00EF78DC"/>
    <w:rsid w:val="00EF7B73"/>
    <w:rsid w:val="00EF7BD1"/>
    <w:rsid w:val="00F001C2"/>
    <w:rsid w:val="00F00D26"/>
    <w:rsid w:val="00F00E1B"/>
    <w:rsid w:val="00F0101B"/>
    <w:rsid w:val="00F016DB"/>
    <w:rsid w:val="00F01C5C"/>
    <w:rsid w:val="00F01EA7"/>
    <w:rsid w:val="00F02768"/>
    <w:rsid w:val="00F036AF"/>
    <w:rsid w:val="00F042EE"/>
    <w:rsid w:val="00F052A9"/>
    <w:rsid w:val="00F056AA"/>
    <w:rsid w:val="00F057BE"/>
    <w:rsid w:val="00F06089"/>
    <w:rsid w:val="00F0622A"/>
    <w:rsid w:val="00F064A8"/>
    <w:rsid w:val="00F07369"/>
    <w:rsid w:val="00F0770E"/>
    <w:rsid w:val="00F077E4"/>
    <w:rsid w:val="00F07880"/>
    <w:rsid w:val="00F07B0F"/>
    <w:rsid w:val="00F07B69"/>
    <w:rsid w:val="00F10075"/>
    <w:rsid w:val="00F10673"/>
    <w:rsid w:val="00F10BFF"/>
    <w:rsid w:val="00F10D34"/>
    <w:rsid w:val="00F11816"/>
    <w:rsid w:val="00F12A27"/>
    <w:rsid w:val="00F12F7C"/>
    <w:rsid w:val="00F13859"/>
    <w:rsid w:val="00F13BAE"/>
    <w:rsid w:val="00F151E8"/>
    <w:rsid w:val="00F155E6"/>
    <w:rsid w:val="00F15764"/>
    <w:rsid w:val="00F15800"/>
    <w:rsid w:val="00F15A8D"/>
    <w:rsid w:val="00F16C5E"/>
    <w:rsid w:val="00F176EA"/>
    <w:rsid w:val="00F17B9B"/>
    <w:rsid w:val="00F20585"/>
    <w:rsid w:val="00F20741"/>
    <w:rsid w:val="00F20DFE"/>
    <w:rsid w:val="00F220BD"/>
    <w:rsid w:val="00F2290A"/>
    <w:rsid w:val="00F23115"/>
    <w:rsid w:val="00F239E8"/>
    <w:rsid w:val="00F24660"/>
    <w:rsid w:val="00F2493C"/>
    <w:rsid w:val="00F24B0E"/>
    <w:rsid w:val="00F25779"/>
    <w:rsid w:val="00F25F78"/>
    <w:rsid w:val="00F269DA"/>
    <w:rsid w:val="00F271D8"/>
    <w:rsid w:val="00F2759A"/>
    <w:rsid w:val="00F27BB5"/>
    <w:rsid w:val="00F27EFA"/>
    <w:rsid w:val="00F30C67"/>
    <w:rsid w:val="00F30E1D"/>
    <w:rsid w:val="00F3147A"/>
    <w:rsid w:val="00F31534"/>
    <w:rsid w:val="00F31791"/>
    <w:rsid w:val="00F31A26"/>
    <w:rsid w:val="00F3201F"/>
    <w:rsid w:val="00F32228"/>
    <w:rsid w:val="00F32292"/>
    <w:rsid w:val="00F3235A"/>
    <w:rsid w:val="00F32678"/>
    <w:rsid w:val="00F32FB2"/>
    <w:rsid w:val="00F3308A"/>
    <w:rsid w:val="00F33A34"/>
    <w:rsid w:val="00F33F0D"/>
    <w:rsid w:val="00F34003"/>
    <w:rsid w:val="00F3403C"/>
    <w:rsid w:val="00F349A0"/>
    <w:rsid w:val="00F34AC5"/>
    <w:rsid w:val="00F34AFB"/>
    <w:rsid w:val="00F3521B"/>
    <w:rsid w:val="00F352AD"/>
    <w:rsid w:val="00F3536D"/>
    <w:rsid w:val="00F35A63"/>
    <w:rsid w:val="00F36663"/>
    <w:rsid w:val="00F376BC"/>
    <w:rsid w:val="00F37B47"/>
    <w:rsid w:val="00F413C1"/>
    <w:rsid w:val="00F4166F"/>
    <w:rsid w:val="00F4177C"/>
    <w:rsid w:val="00F417B0"/>
    <w:rsid w:val="00F41B99"/>
    <w:rsid w:val="00F41F22"/>
    <w:rsid w:val="00F41F4C"/>
    <w:rsid w:val="00F421C5"/>
    <w:rsid w:val="00F4338D"/>
    <w:rsid w:val="00F43484"/>
    <w:rsid w:val="00F43DA9"/>
    <w:rsid w:val="00F4438D"/>
    <w:rsid w:val="00F44412"/>
    <w:rsid w:val="00F44927"/>
    <w:rsid w:val="00F44AE5"/>
    <w:rsid w:val="00F450C5"/>
    <w:rsid w:val="00F456B5"/>
    <w:rsid w:val="00F45B75"/>
    <w:rsid w:val="00F45E45"/>
    <w:rsid w:val="00F46598"/>
    <w:rsid w:val="00F468BF"/>
    <w:rsid w:val="00F46D05"/>
    <w:rsid w:val="00F46F34"/>
    <w:rsid w:val="00F4708B"/>
    <w:rsid w:val="00F472B6"/>
    <w:rsid w:val="00F47481"/>
    <w:rsid w:val="00F4771A"/>
    <w:rsid w:val="00F500F8"/>
    <w:rsid w:val="00F50272"/>
    <w:rsid w:val="00F520A5"/>
    <w:rsid w:val="00F520FE"/>
    <w:rsid w:val="00F5248E"/>
    <w:rsid w:val="00F52707"/>
    <w:rsid w:val="00F52F38"/>
    <w:rsid w:val="00F53CA2"/>
    <w:rsid w:val="00F53CE2"/>
    <w:rsid w:val="00F5440A"/>
    <w:rsid w:val="00F54AB6"/>
    <w:rsid w:val="00F54C33"/>
    <w:rsid w:val="00F54CCF"/>
    <w:rsid w:val="00F54E18"/>
    <w:rsid w:val="00F54EC1"/>
    <w:rsid w:val="00F559EA"/>
    <w:rsid w:val="00F55B68"/>
    <w:rsid w:val="00F57053"/>
    <w:rsid w:val="00F575B5"/>
    <w:rsid w:val="00F57D71"/>
    <w:rsid w:val="00F6008E"/>
    <w:rsid w:val="00F600DD"/>
    <w:rsid w:val="00F6022A"/>
    <w:rsid w:val="00F60821"/>
    <w:rsid w:val="00F60A2C"/>
    <w:rsid w:val="00F60D81"/>
    <w:rsid w:val="00F61187"/>
    <w:rsid w:val="00F6176E"/>
    <w:rsid w:val="00F61D0B"/>
    <w:rsid w:val="00F6243B"/>
    <w:rsid w:val="00F6283D"/>
    <w:rsid w:val="00F628D9"/>
    <w:rsid w:val="00F62988"/>
    <w:rsid w:val="00F629DA"/>
    <w:rsid w:val="00F62C88"/>
    <w:rsid w:val="00F635EA"/>
    <w:rsid w:val="00F637E9"/>
    <w:rsid w:val="00F64C10"/>
    <w:rsid w:val="00F650A7"/>
    <w:rsid w:val="00F65865"/>
    <w:rsid w:val="00F65E55"/>
    <w:rsid w:val="00F66404"/>
    <w:rsid w:val="00F664EC"/>
    <w:rsid w:val="00F66F88"/>
    <w:rsid w:val="00F672B7"/>
    <w:rsid w:val="00F6745B"/>
    <w:rsid w:val="00F7009F"/>
    <w:rsid w:val="00F708EF"/>
    <w:rsid w:val="00F711BB"/>
    <w:rsid w:val="00F7168F"/>
    <w:rsid w:val="00F71A21"/>
    <w:rsid w:val="00F71AD3"/>
    <w:rsid w:val="00F720E5"/>
    <w:rsid w:val="00F722E4"/>
    <w:rsid w:val="00F72453"/>
    <w:rsid w:val="00F72458"/>
    <w:rsid w:val="00F72757"/>
    <w:rsid w:val="00F72C1E"/>
    <w:rsid w:val="00F7348E"/>
    <w:rsid w:val="00F738CF"/>
    <w:rsid w:val="00F747DA"/>
    <w:rsid w:val="00F74A17"/>
    <w:rsid w:val="00F74E42"/>
    <w:rsid w:val="00F75087"/>
    <w:rsid w:val="00F75743"/>
    <w:rsid w:val="00F75B87"/>
    <w:rsid w:val="00F75BD3"/>
    <w:rsid w:val="00F76135"/>
    <w:rsid w:val="00F761AC"/>
    <w:rsid w:val="00F76392"/>
    <w:rsid w:val="00F76493"/>
    <w:rsid w:val="00F76A39"/>
    <w:rsid w:val="00F76A79"/>
    <w:rsid w:val="00F76B16"/>
    <w:rsid w:val="00F76B1D"/>
    <w:rsid w:val="00F77C3D"/>
    <w:rsid w:val="00F80531"/>
    <w:rsid w:val="00F80564"/>
    <w:rsid w:val="00F80806"/>
    <w:rsid w:val="00F808AF"/>
    <w:rsid w:val="00F80BBA"/>
    <w:rsid w:val="00F80D11"/>
    <w:rsid w:val="00F80E44"/>
    <w:rsid w:val="00F80ECB"/>
    <w:rsid w:val="00F80EE5"/>
    <w:rsid w:val="00F80F4F"/>
    <w:rsid w:val="00F8215A"/>
    <w:rsid w:val="00F822F6"/>
    <w:rsid w:val="00F82617"/>
    <w:rsid w:val="00F82921"/>
    <w:rsid w:val="00F82B92"/>
    <w:rsid w:val="00F82C5F"/>
    <w:rsid w:val="00F83158"/>
    <w:rsid w:val="00F83C84"/>
    <w:rsid w:val="00F851CA"/>
    <w:rsid w:val="00F8559F"/>
    <w:rsid w:val="00F86B7A"/>
    <w:rsid w:val="00F87165"/>
    <w:rsid w:val="00F87A01"/>
    <w:rsid w:val="00F902DF"/>
    <w:rsid w:val="00F9092B"/>
    <w:rsid w:val="00F910CA"/>
    <w:rsid w:val="00F9118B"/>
    <w:rsid w:val="00F91B41"/>
    <w:rsid w:val="00F91BCC"/>
    <w:rsid w:val="00F92127"/>
    <w:rsid w:val="00F92BEC"/>
    <w:rsid w:val="00F93268"/>
    <w:rsid w:val="00F9340E"/>
    <w:rsid w:val="00F935DA"/>
    <w:rsid w:val="00F9369A"/>
    <w:rsid w:val="00F93852"/>
    <w:rsid w:val="00F93BE4"/>
    <w:rsid w:val="00F949B9"/>
    <w:rsid w:val="00F94FEF"/>
    <w:rsid w:val="00F95AEE"/>
    <w:rsid w:val="00F963EF"/>
    <w:rsid w:val="00F96CB3"/>
    <w:rsid w:val="00F9702B"/>
    <w:rsid w:val="00F9708F"/>
    <w:rsid w:val="00F971EC"/>
    <w:rsid w:val="00F977D5"/>
    <w:rsid w:val="00F97DD7"/>
    <w:rsid w:val="00FA0839"/>
    <w:rsid w:val="00FA0AB9"/>
    <w:rsid w:val="00FA0ED6"/>
    <w:rsid w:val="00FA1670"/>
    <w:rsid w:val="00FA2A7E"/>
    <w:rsid w:val="00FA2BAF"/>
    <w:rsid w:val="00FA2C21"/>
    <w:rsid w:val="00FA3024"/>
    <w:rsid w:val="00FA3225"/>
    <w:rsid w:val="00FA341E"/>
    <w:rsid w:val="00FA387B"/>
    <w:rsid w:val="00FA39B7"/>
    <w:rsid w:val="00FA3D8E"/>
    <w:rsid w:val="00FA455A"/>
    <w:rsid w:val="00FA4B75"/>
    <w:rsid w:val="00FA4D78"/>
    <w:rsid w:val="00FA5EAC"/>
    <w:rsid w:val="00FA6BCB"/>
    <w:rsid w:val="00FA71D9"/>
    <w:rsid w:val="00FA7505"/>
    <w:rsid w:val="00FA76F2"/>
    <w:rsid w:val="00FA7985"/>
    <w:rsid w:val="00FB00A0"/>
    <w:rsid w:val="00FB03E7"/>
    <w:rsid w:val="00FB0A36"/>
    <w:rsid w:val="00FB0CDA"/>
    <w:rsid w:val="00FB0F1A"/>
    <w:rsid w:val="00FB1CB8"/>
    <w:rsid w:val="00FB1DC6"/>
    <w:rsid w:val="00FB1F10"/>
    <w:rsid w:val="00FB28BE"/>
    <w:rsid w:val="00FB3168"/>
    <w:rsid w:val="00FB321A"/>
    <w:rsid w:val="00FB3BF4"/>
    <w:rsid w:val="00FB46E4"/>
    <w:rsid w:val="00FB4CFA"/>
    <w:rsid w:val="00FB52E0"/>
    <w:rsid w:val="00FB6236"/>
    <w:rsid w:val="00FB6769"/>
    <w:rsid w:val="00FB697C"/>
    <w:rsid w:val="00FB70A0"/>
    <w:rsid w:val="00FB73F9"/>
    <w:rsid w:val="00FB7C2A"/>
    <w:rsid w:val="00FC0C08"/>
    <w:rsid w:val="00FC0C92"/>
    <w:rsid w:val="00FC11E9"/>
    <w:rsid w:val="00FC14AD"/>
    <w:rsid w:val="00FC1799"/>
    <w:rsid w:val="00FC1837"/>
    <w:rsid w:val="00FC1854"/>
    <w:rsid w:val="00FC1927"/>
    <w:rsid w:val="00FC2321"/>
    <w:rsid w:val="00FC2795"/>
    <w:rsid w:val="00FC3CA0"/>
    <w:rsid w:val="00FC41C7"/>
    <w:rsid w:val="00FC422A"/>
    <w:rsid w:val="00FC4646"/>
    <w:rsid w:val="00FC4FA2"/>
    <w:rsid w:val="00FC560C"/>
    <w:rsid w:val="00FC5739"/>
    <w:rsid w:val="00FC615D"/>
    <w:rsid w:val="00FC6A4A"/>
    <w:rsid w:val="00FC6AA7"/>
    <w:rsid w:val="00FC7367"/>
    <w:rsid w:val="00FC7687"/>
    <w:rsid w:val="00FC77FF"/>
    <w:rsid w:val="00FC7D39"/>
    <w:rsid w:val="00FD03E8"/>
    <w:rsid w:val="00FD0445"/>
    <w:rsid w:val="00FD0F13"/>
    <w:rsid w:val="00FD18A6"/>
    <w:rsid w:val="00FD1EB7"/>
    <w:rsid w:val="00FD1F37"/>
    <w:rsid w:val="00FD212D"/>
    <w:rsid w:val="00FD2973"/>
    <w:rsid w:val="00FD36AE"/>
    <w:rsid w:val="00FD3738"/>
    <w:rsid w:val="00FD4138"/>
    <w:rsid w:val="00FD4475"/>
    <w:rsid w:val="00FD4694"/>
    <w:rsid w:val="00FD4862"/>
    <w:rsid w:val="00FD4B2A"/>
    <w:rsid w:val="00FD5B64"/>
    <w:rsid w:val="00FD5BFC"/>
    <w:rsid w:val="00FD6289"/>
    <w:rsid w:val="00FD6638"/>
    <w:rsid w:val="00FD6A22"/>
    <w:rsid w:val="00FD7A1B"/>
    <w:rsid w:val="00FE005D"/>
    <w:rsid w:val="00FE0194"/>
    <w:rsid w:val="00FE1611"/>
    <w:rsid w:val="00FE163D"/>
    <w:rsid w:val="00FE1DC9"/>
    <w:rsid w:val="00FE2077"/>
    <w:rsid w:val="00FE215B"/>
    <w:rsid w:val="00FE236B"/>
    <w:rsid w:val="00FE2C25"/>
    <w:rsid w:val="00FE2D9C"/>
    <w:rsid w:val="00FE2FF2"/>
    <w:rsid w:val="00FE302A"/>
    <w:rsid w:val="00FE35F7"/>
    <w:rsid w:val="00FE486A"/>
    <w:rsid w:val="00FE65F1"/>
    <w:rsid w:val="00FE733F"/>
    <w:rsid w:val="00FF111C"/>
    <w:rsid w:val="00FF1236"/>
    <w:rsid w:val="00FF155D"/>
    <w:rsid w:val="00FF1801"/>
    <w:rsid w:val="00FF1CB6"/>
    <w:rsid w:val="00FF3066"/>
    <w:rsid w:val="00FF30D1"/>
    <w:rsid w:val="00FF31F4"/>
    <w:rsid w:val="00FF335F"/>
    <w:rsid w:val="00FF3A60"/>
    <w:rsid w:val="00FF3D05"/>
    <w:rsid w:val="00FF3D7B"/>
    <w:rsid w:val="00FF3ECD"/>
    <w:rsid w:val="00FF422D"/>
    <w:rsid w:val="00FF43B1"/>
    <w:rsid w:val="00FF5074"/>
    <w:rsid w:val="00FF5290"/>
    <w:rsid w:val="00FF531B"/>
    <w:rsid w:val="00FF5A4B"/>
    <w:rsid w:val="00FF62E0"/>
    <w:rsid w:val="00FF6BB3"/>
    <w:rsid w:val="00FF6CB6"/>
    <w:rsid w:val="00FF6F3B"/>
    <w:rsid w:val="00FF7001"/>
    <w:rsid w:val="00FF7686"/>
    <w:rsid w:val="00FF7F33"/>
    <w:rsid w:val="00FF7F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0DA8A0"/>
  <w14:defaultImageDpi w14:val="0"/>
  <w15:docId w15:val="{96895BAC-91CC-41A7-BCE6-FC536BC83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9"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qFormat="1"/>
    <w:lsdException w:name="heading 9" w:locked="1" w:uiPriority="0"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22" w:qFormat="1"/>
    <w:lsdException w:name="Emphasis" w:locked="1" w:uiPriority="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C2B"/>
    <w:pPr>
      <w:spacing w:after="0" w:line="240" w:lineRule="auto"/>
      <w:jc w:val="both"/>
    </w:pPr>
    <w:rPr>
      <w:sz w:val="26"/>
      <w:szCs w:val="26"/>
    </w:rPr>
  </w:style>
  <w:style w:type="paragraph" w:styleId="Ttulo1">
    <w:name w:val="heading 1"/>
    <w:basedOn w:val="Normal"/>
    <w:next w:val="Normal"/>
    <w:link w:val="Ttulo1Char"/>
    <w:uiPriority w:val="99"/>
    <w:qFormat/>
    <w:pPr>
      <w:keepNext/>
      <w:autoSpaceDE w:val="0"/>
      <w:autoSpaceDN w:val="0"/>
      <w:adjustRightInd w:val="0"/>
      <w:ind w:right="40"/>
      <w:outlineLvl w:val="0"/>
    </w:pPr>
    <w:rPr>
      <w:b/>
      <w:bCs/>
      <w:i/>
      <w:iCs/>
      <w:color w:val="000000"/>
      <w:sz w:val="24"/>
      <w:szCs w:val="24"/>
    </w:rPr>
  </w:style>
  <w:style w:type="paragraph" w:styleId="Ttulo2">
    <w:name w:val="heading 2"/>
    <w:basedOn w:val="Normal"/>
    <w:next w:val="Normal"/>
    <w:link w:val="Ttulo2Char"/>
    <w:uiPriority w:val="99"/>
    <w:qFormat/>
    <w:rsid w:val="00944F11"/>
    <w:pPr>
      <w:keepNext/>
      <w:spacing w:before="240" w:after="60"/>
      <w:outlineLvl w:val="1"/>
    </w:pPr>
    <w:rPr>
      <w:rFonts w:ascii="Arial" w:hAnsi="Arial" w:cs="Arial"/>
      <w:b/>
      <w:bCs/>
      <w:i/>
      <w:iCs/>
      <w:sz w:val="28"/>
      <w:szCs w:val="28"/>
    </w:rPr>
  </w:style>
  <w:style w:type="paragraph" w:styleId="Ttulo3">
    <w:name w:val="heading 3"/>
    <w:basedOn w:val="Normal"/>
    <w:next w:val="Normal"/>
    <w:link w:val="Ttulo3Char"/>
    <w:uiPriority w:val="9"/>
    <w:unhideWhenUsed/>
    <w:qFormat/>
    <w:locked/>
    <w:rsid w:val="00522929"/>
    <w:pPr>
      <w:keepNext/>
      <w:spacing w:before="240" w:after="60"/>
      <w:outlineLvl w:val="2"/>
    </w:pPr>
    <w:rPr>
      <w:rFonts w:asciiTheme="majorHAnsi" w:eastAsiaTheme="majorEastAsia" w:hAnsiTheme="majorHAnsi"/>
      <w:b/>
      <w:bCs/>
    </w:rPr>
  </w:style>
  <w:style w:type="paragraph" w:styleId="Ttulo4">
    <w:name w:val="heading 4"/>
    <w:basedOn w:val="Normal"/>
    <w:next w:val="Normal"/>
    <w:link w:val="Ttulo4Char"/>
    <w:uiPriority w:val="9"/>
    <w:unhideWhenUsed/>
    <w:qFormat/>
    <w:locked/>
    <w:rsid w:val="00574453"/>
    <w:pPr>
      <w:keepNext/>
      <w:keepLines/>
      <w:spacing w:before="40" w:line="256" w:lineRule="auto"/>
      <w:jc w:val="left"/>
      <w:outlineLvl w:val="3"/>
    </w:pPr>
    <w:rPr>
      <w:rFonts w:ascii="Calibri Light" w:hAnsi="Calibri Light"/>
      <w:i/>
      <w:iCs/>
      <w:color w:val="2E74B5"/>
      <w:sz w:val="22"/>
      <w:szCs w:val="22"/>
      <w:lang w:eastAsia="en-US"/>
    </w:rPr>
  </w:style>
  <w:style w:type="paragraph" w:styleId="Ttulo8">
    <w:name w:val="heading 8"/>
    <w:basedOn w:val="Normal"/>
    <w:next w:val="Normal"/>
    <w:link w:val="Ttulo8Char"/>
    <w:uiPriority w:val="99"/>
    <w:qFormat/>
    <w:pPr>
      <w:keepNext/>
      <w:tabs>
        <w:tab w:val="left" w:pos="284"/>
      </w:tabs>
      <w:overflowPunct w:val="0"/>
      <w:autoSpaceDE w:val="0"/>
      <w:autoSpaceDN w:val="0"/>
      <w:adjustRightInd w:val="0"/>
      <w:outlineLvl w:val="7"/>
    </w:pPr>
    <w:rPr>
      <w:b/>
      <w:bCs/>
      <w:sz w:val="23"/>
      <w:szCs w:val="23"/>
    </w:rPr>
  </w:style>
  <w:style w:type="paragraph" w:styleId="Ttulo9">
    <w:name w:val="heading 9"/>
    <w:basedOn w:val="Normal"/>
    <w:next w:val="Normal"/>
    <w:link w:val="Ttulo9Char"/>
    <w:uiPriority w:val="99"/>
    <w:qFormat/>
    <w:pPr>
      <w:keepNext/>
      <w:pBdr>
        <w:top w:val="double" w:sz="12" w:space="1" w:color="auto"/>
      </w:pBdr>
      <w:tabs>
        <w:tab w:val="left" w:pos="284"/>
      </w:tabs>
      <w:overflowPunct w:val="0"/>
      <w:autoSpaceDE w:val="0"/>
      <w:autoSpaceDN w:val="0"/>
      <w:adjustRightInd w:val="0"/>
      <w:jc w:val="center"/>
      <w:outlineLvl w:val="8"/>
    </w:pPr>
    <w:rPr>
      <w:b/>
      <w:bCs/>
      <w:smallCap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Pr>
      <w:rFonts w:ascii="Cambria" w:hAnsi="Cambria" w:cs="Times New Roman"/>
      <w:b/>
      <w:bCs/>
      <w:kern w:val="32"/>
      <w:sz w:val="32"/>
      <w:szCs w:val="32"/>
    </w:rPr>
  </w:style>
  <w:style w:type="character" w:customStyle="1" w:styleId="Ttulo2Char">
    <w:name w:val="Título 2 Char"/>
    <w:basedOn w:val="Fontepargpadro"/>
    <w:link w:val="Ttulo2"/>
    <w:uiPriority w:val="99"/>
    <w:semiHidden/>
    <w:locked/>
    <w:rPr>
      <w:rFonts w:ascii="Cambria" w:hAnsi="Cambria" w:cs="Times New Roman"/>
      <w:b/>
      <w:bCs/>
      <w:i/>
      <w:iCs/>
      <w:sz w:val="28"/>
      <w:szCs w:val="28"/>
    </w:rPr>
  </w:style>
  <w:style w:type="character" w:customStyle="1" w:styleId="Ttulo3Char">
    <w:name w:val="Título 3 Char"/>
    <w:basedOn w:val="Fontepargpadro"/>
    <w:link w:val="Ttulo3"/>
    <w:uiPriority w:val="9"/>
    <w:locked/>
    <w:rsid w:val="00522929"/>
    <w:rPr>
      <w:rFonts w:asciiTheme="majorHAnsi" w:eastAsiaTheme="majorEastAsia" w:hAnsiTheme="majorHAnsi" w:cs="Times New Roman"/>
      <w:b/>
      <w:bCs/>
      <w:sz w:val="26"/>
      <w:szCs w:val="26"/>
    </w:rPr>
  </w:style>
  <w:style w:type="character" w:customStyle="1" w:styleId="Ttulo4Char">
    <w:name w:val="Título 4 Char"/>
    <w:basedOn w:val="Fontepargpadro"/>
    <w:link w:val="Ttulo4"/>
    <w:uiPriority w:val="9"/>
    <w:locked/>
    <w:rsid w:val="00574453"/>
    <w:rPr>
      <w:rFonts w:ascii="Calibri Light" w:hAnsi="Calibri Light" w:cs="Times New Roman"/>
      <w:i/>
      <w:iCs/>
      <w:color w:val="2E74B5"/>
      <w:lang w:val="x-none" w:eastAsia="en-US"/>
    </w:rPr>
  </w:style>
  <w:style w:type="character" w:customStyle="1" w:styleId="Ttulo8Char">
    <w:name w:val="Título 8 Char"/>
    <w:basedOn w:val="Fontepargpadro"/>
    <w:link w:val="Ttulo8"/>
    <w:uiPriority w:val="99"/>
    <w:locked/>
    <w:rPr>
      <w:rFonts w:ascii="Calibri" w:hAnsi="Calibri" w:cs="Times New Roman"/>
      <w:i/>
      <w:iCs/>
      <w:sz w:val="24"/>
      <w:szCs w:val="24"/>
    </w:rPr>
  </w:style>
  <w:style w:type="character" w:customStyle="1" w:styleId="Ttulo9Char">
    <w:name w:val="Título 9 Char"/>
    <w:basedOn w:val="Fontepargpadro"/>
    <w:link w:val="Ttulo9"/>
    <w:uiPriority w:val="99"/>
    <w:semiHidden/>
    <w:locked/>
    <w:rPr>
      <w:rFonts w:ascii="Cambria" w:hAnsi="Cambria" w:cs="Times New Roman"/>
    </w:rPr>
  </w:style>
  <w:style w:type="paragraph" w:customStyle="1" w:styleId="indice">
    <w:name w:val="indice"/>
    <w:link w:val="indiceChar"/>
    <w:uiPriority w:val="99"/>
    <w:pPr>
      <w:autoSpaceDE w:val="0"/>
      <w:autoSpaceDN w:val="0"/>
      <w:adjustRightInd w:val="0"/>
      <w:spacing w:after="0" w:line="260" w:lineRule="atLeast"/>
      <w:jc w:val="both"/>
    </w:pPr>
    <w:rPr>
      <w:color w:val="000000"/>
    </w:rPr>
  </w:style>
  <w:style w:type="paragraph" w:customStyle="1" w:styleId="tit1">
    <w:name w:val="tit1"/>
    <w:uiPriority w:val="99"/>
    <w:pPr>
      <w:autoSpaceDE w:val="0"/>
      <w:autoSpaceDN w:val="0"/>
      <w:adjustRightInd w:val="0"/>
      <w:spacing w:before="113" w:after="0" w:line="240" w:lineRule="atLeast"/>
    </w:pPr>
    <w:rPr>
      <w:b/>
      <w:bCs/>
      <w:i/>
      <w:iCs/>
    </w:rPr>
  </w:style>
  <w:style w:type="paragraph" w:customStyle="1" w:styleId="body10">
    <w:name w:val="body10"/>
    <w:link w:val="body10Char"/>
    <w:pPr>
      <w:autoSpaceDE w:val="0"/>
      <w:autoSpaceDN w:val="0"/>
      <w:adjustRightInd w:val="0"/>
      <w:spacing w:after="0" w:line="220" w:lineRule="atLeast"/>
      <w:ind w:firstLine="454"/>
      <w:jc w:val="both"/>
    </w:pPr>
    <w:rPr>
      <w:sz w:val="20"/>
      <w:szCs w:val="20"/>
    </w:rPr>
  </w:style>
  <w:style w:type="paragraph" w:customStyle="1" w:styleId="enter-3pt">
    <w:name w:val="enter-3pt"/>
    <w:basedOn w:val="Normal"/>
    <w:uiPriority w:val="99"/>
    <w:pPr>
      <w:autoSpaceDE w:val="0"/>
      <w:autoSpaceDN w:val="0"/>
      <w:adjustRightInd w:val="0"/>
      <w:spacing w:line="60" w:lineRule="atLeast"/>
    </w:pPr>
    <w:rPr>
      <w:sz w:val="8"/>
      <w:szCs w:val="8"/>
    </w:rPr>
  </w:style>
  <w:style w:type="paragraph" w:customStyle="1" w:styleId="body8sem-neg">
    <w:name w:val="body8sem-neg"/>
    <w:uiPriority w:val="99"/>
    <w:pPr>
      <w:autoSpaceDE w:val="0"/>
      <w:autoSpaceDN w:val="0"/>
      <w:adjustRightInd w:val="0"/>
      <w:spacing w:after="0" w:line="180" w:lineRule="atLeast"/>
      <w:jc w:val="both"/>
    </w:pPr>
    <w:rPr>
      <w:b/>
      <w:bCs/>
      <w:sz w:val="16"/>
      <w:szCs w:val="16"/>
    </w:rPr>
  </w:style>
  <w:style w:type="paragraph" w:customStyle="1" w:styleId="body8sem">
    <w:name w:val="body8sem"/>
    <w:link w:val="body8semChar"/>
    <w:uiPriority w:val="99"/>
    <w:pPr>
      <w:autoSpaceDE w:val="0"/>
      <w:autoSpaceDN w:val="0"/>
      <w:adjustRightInd w:val="0"/>
      <w:spacing w:after="0" w:line="180" w:lineRule="atLeast"/>
      <w:jc w:val="both"/>
    </w:pPr>
    <w:rPr>
      <w:color w:val="000000"/>
      <w:sz w:val="16"/>
      <w:szCs w:val="16"/>
    </w:rPr>
  </w:style>
  <w:style w:type="paragraph" w:customStyle="1" w:styleId="nota-dir">
    <w:name w:val="nota-dir"/>
    <w:uiPriority w:val="99"/>
    <w:pPr>
      <w:autoSpaceDE w:val="0"/>
      <w:autoSpaceDN w:val="0"/>
      <w:adjustRightInd w:val="0"/>
      <w:spacing w:after="0" w:line="180" w:lineRule="atLeast"/>
      <w:jc w:val="right"/>
    </w:pPr>
    <w:rPr>
      <w:i/>
      <w:iCs/>
      <w:sz w:val="16"/>
      <w:szCs w:val="16"/>
    </w:rPr>
  </w:style>
  <w:style w:type="paragraph" w:customStyle="1" w:styleId="body9centro">
    <w:name w:val="body9centro"/>
    <w:link w:val="body9centroChar"/>
    <w:uiPriority w:val="99"/>
    <w:pPr>
      <w:autoSpaceDE w:val="0"/>
      <w:autoSpaceDN w:val="0"/>
      <w:adjustRightInd w:val="0"/>
      <w:spacing w:after="0" w:line="200" w:lineRule="atLeast"/>
      <w:jc w:val="center"/>
    </w:pPr>
    <w:rPr>
      <w:b/>
      <w:bCs/>
      <w:sz w:val="18"/>
      <w:szCs w:val="18"/>
    </w:rPr>
  </w:style>
  <w:style w:type="paragraph" w:customStyle="1" w:styleId="enter-6pt">
    <w:name w:val="enter-6pt"/>
    <w:uiPriority w:val="99"/>
    <w:pPr>
      <w:autoSpaceDE w:val="0"/>
      <w:autoSpaceDN w:val="0"/>
      <w:adjustRightInd w:val="0"/>
      <w:spacing w:after="0" w:line="120" w:lineRule="atLeast"/>
      <w:jc w:val="both"/>
    </w:pPr>
    <w:rPr>
      <w:sz w:val="8"/>
      <w:szCs w:val="8"/>
    </w:rPr>
  </w:style>
  <w:style w:type="paragraph" w:customStyle="1" w:styleId="body8centro">
    <w:name w:val="body8centro"/>
    <w:uiPriority w:val="99"/>
    <w:pPr>
      <w:autoSpaceDE w:val="0"/>
      <w:autoSpaceDN w:val="0"/>
      <w:adjustRightInd w:val="0"/>
      <w:spacing w:after="0" w:line="180" w:lineRule="atLeast"/>
      <w:jc w:val="center"/>
    </w:pPr>
    <w:rPr>
      <w:sz w:val="16"/>
      <w:szCs w:val="16"/>
    </w:rPr>
  </w:style>
  <w:style w:type="paragraph" w:customStyle="1" w:styleId="enter-4pt">
    <w:name w:val="enter-4pt"/>
    <w:uiPriority w:val="99"/>
    <w:pPr>
      <w:autoSpaceDE w:val="0"/>
      <w:autoSpaceDN w:val="0"/>
      <w:adjustRightInd w:val="0"/>
      <w:spacing w:after="0" w:line="80" w:lineRule="atLeast"/>
      <w:jc w:val="both"/>
    </w:pPr>
    <w:rPr>
      <w:sz w:val="8"/>
      <w:szCs w:val="8"/>
    </w:rPr>
  </w:style>
  <w:style w:type="paragraph" w:customStyle="1" w:styleId="body8">
    <w:name w:val="body8"/>
    <w:uiPriority w:val="99"/>
    <w:pPr>
      <w:autoSpaceDE w:val="0"/>
      <w:autoSpaceDN w:val="0"/>
      <w:adjustRightInd w:val="0"/>
      <w:spacing w:after="0" w:line="180" w:lineRule="atLeast"/>
      <w:ind w:firstLine="454"/>
      <w:jc w:val="both"/>
    </w:pPr>
    <w:rPr>
      <w:sz w:val="16"/>
      <w:szCs w:val="16"/>
    </w:rPr>
  </w:style>
  <w:style w:type="paragraph" w:customStyle="1" w:styleId="enter-9pt">
    <w:name w:val="enter-9pt"/>
    <w:uiPriority w:val="99"/>
    <w:pPr>
      <w:autoSpaceDE w:val="0"/>
      <w:autoSpaceDN w:val="0"/>
      <w:adjustRightInd w:val="0"/>
      <w:spacing w:after="0" w:line="180" w:lineRule="atLeast"/>
      <w:jc w:val="both"/>
    </w:pPr>
    <w:rPr>
      <w:sz w:val="8"/>
      <w:szCs w:val="8"/>
    </w:rPr>
  </w:style>
  <w:style w:type="paragraph" w:styleId="Corpodetexto2">
    <w:name w:val="Body Text 2"/>
    <w:basedOn w:val="Normal"/>
    <w:link w:val="Corpodetexto2Char"/>
    <w:uiPriority w:val="99"/>
    <w:pPr>
      <w:overflowPunct w:val="0"/>
      <w:autoSpaceDE w:val="0"/>
      <w:autoSpaceDN w:val="0"/>
      <w:adjustRightInd w:val="0"/>
      <w:ind w:right="-51" w:firstLine="720"/>
    </w:pPr>
    <w:rPr>
      <w:sz w:val="24"/>
      <w:szCs w:val="24"/>
    </w:rPr>
  </w:style>
  <w:style w:type="character" w:customStyle="1" w:styleId="Corpodetexto2Char">
    <w:name w:val="Corpo de texto 2 Char"/>
    <w:basedOn w:val="Fontepargpadro"/>
    <w:link w:val="Corpodetexto2"/>
    <w:uiPriority w:val="99"/>
    <w:semiHidden/>
    <w:locked/>
    <w:rsid w:val="006F34C7"/>
    <w:rPr>
      <w:rFonts w:cs="Times New Roman"/>
      <w:sz w:val="24"/>
      <w:szCs w:val="24"/>
      <w:lang w:val="pt-BR" w:eastAsia="pt-BR" w:bidi="ar-SA"/>
    </w:rPr>
  </w:style>
  <w:style w:type="paragraph" w:customStyle="1" w:styleId="tita">
    <w:name w:val="tita"/>
    <w:uiPriority w:val="99"/>
    <w:pPr>
      <w:autoSpaceDE w:val="0"/>
      <w:autoSpaceDN w:val="0"/>
      <w:adjustRightInd w:val="0"/>
      <w:spacing w:before="170" w:after="57" w:line="240" w:lineRule="atLeast"/>
      <w:jc w:val="center"/>
    </w:pPr>
    <w:rPr>
      <w:b/>
      <w:bCs/>
      <w:i/>
      <w:iCs/>
      <w:sz w:val="24"/>
      <w:szCs w:val="24"/>
    </w:rPr>
  </w:style>
  <w:style w:type="paragraph" w:customStyle="1" w:styleId="fio-fino">
    <w:name w:val="fio-fino"/>
    <w:uiPriority w:val="99"/>
    <w:pPr>
      <w:pBdr>
        <w:top w:val="single" w:sz="6" w:space="0" w:color="auto"/>
      </w:pBdr>
      <w:autoSpaceDE w:val="0"/>
      <w:autoSpaceDN w:val="0"/>
      <w:adjustRightInd w:val="0"/>
      <w:spacing w:before="170" w:after="113" w:line="60" w:lineRule="atLeast"/>
      <w:jc w:val="center"/>
    </w:pPr>
    <w:rPr>
      <w:color w:val="000000"/>
      <w:sz w:val="8"/>
      <w:szCs w:val="8"/>
    </w:rPr>
  </w:style>
  <w:style w:type="paragraph" w:customStyle="1" w:styleId="tabela">
    <w:name w:val="tabela"/>
    <w:uiPriority w:val="99"/>
    <w:pPr>
      <w:tabs>
        <w:tab w:val="center" w:pos="1417"/>
        <w:tab w:val="center" w:pos="2665"/>
        <w:tab w:val="center" w:pos="4025"/>
      </w:tabs>
      <w:autoSpaceDE w:val="0"/>
      <w:autoSpaceDN w:val="0"/>
      <w:adjustRightInd w:val="0"/>
      <w:spacing w:after="0" w:line="220" w:lineRule="atLeast"/>
    </w:pPr>
    <w:rPr>
      <w:color w:val="000000"/>
      <w:sz w:val="20"/>
      <w:szCs w:val="20"/>
    </w:rPr>
  </w:style>
  <w:style w:type="paragraph" w:customStyle="1" w:styleId="body11">
    <w:name w:val="body11"/>
    <w:uiPriority w:val="99"/>
    <w:pPr>
      <w:autoSpaceDE w:val="0"/>
      <w:autoSpaceDN w:val="0"/>
      <w:adjustRightInd w:val="0"/>
      <w:spacing w:after="0" w:line="220" w:lineRule="atLeast"/>
      <w:ind w:firstLine="454"/>
      <w:jc w:val="both"/>
    </w:pPr>
  </w:style>
  <w:style w:type="paragraph" w:customStyle="1" w:styleId="enter-8pt">
    <w:name w:val="enter-8pt"/>
    <w:uiPriority w:val="99"/>
    <w:pPr>
      <w:autoSpaceDE w:val="0"/>
      <w:autoSpaceDN w:val="0"/>
      <w:adjustRightInd w:val="0"/>
      <w:spacing w:after="0" w:line="160" w:lineRule="atLeast"/>
      <w:jc w:val="both"/>
    </w:pPr>
    <w:rPr>
      <w:sz w:val="8"/>
      <w:szCs w:val="8"/>
    </w:rPr>
  </w:style>
  <w:style w:type="paragraph" w:customStyle="1" w:styleId="enter-7pt">
    <w:name w:val="enter-7pt"/>
    <w:uiPriority w:val="99"/>
    <w:pPr>
      <w:autoSpaceDE w:val="0"/>
      <w:autoSpaceDN w:val="0"/>
      <w:adjustRightInd w:val="0"/>
      <w:spacing w:after="0" w:line="140" w:lineRule="atLeast"/>
      <w:jc w:val="both"/>
    </w:pPr>
    <w:rPr>
      <w:sz w:val="8"/>
      <w:szCs w:val="8"/>
    </w:rPr>
  </w:style>
  <w:style w:type="paragraph" w:customStyle="1" w:styleId="rec1-sem">
    <w:name w:val="rec1-sem"/>
    <w:uiPriority w:val="99"/>
    <w:pPr>
      <w:autoSpaceDE w:val="0"/>
      <w:autoSpaceDN w:val="0"/>
      <w:adjustRightInd w:val="0"/>
      <w:spacing w:after="0" w:line="180" w:lineRule="atLeast"/>
      <w:ind w:left="907"/>
      <w:jc w:val="both"/>
    </w:pPr>
    <w:rPr>
      <w:i/>
      <w:iCs/>
      <w:sz w:val="16"/>
      <w:szCs w:val="16"/>
    </w:rPr>
  </w:style>
  <w:style w:type="paragraph" w:customStyle="1" w:styleId="rec-sem">
    <w:name w:val="rec-sem"/>
    <w:uiPriority w:val="99"/>
    <w:pPr>
      <w:autoSpaceDE w:val="0"/>
      <w:autoSpaceDN w:val="0"/>
      <w:adjustRightInd w:val="0"/>
      <w:spacing w:after="0" w:line="180" w:lineRule="atLeast"/>
      <w:ind w:left="454"/>
      <w:jc w:val="both"/>
    </w:pPr>
    <w:rPr>
      <w:sz w:val="16"/>
      <w:szCs w:val="16"/>
    </w:rPr>
  </w:style>
  <w:style w:type="paragraph" w:customStyle="1" w:styleId="recitalico">
    <w:name w:val="rec italico"/>
    <w:uiPriority w:val="99"/>
    <w:pPr>
      <w:autoSpaceDE w:val="0"/>
      <w:autoSpaceDN w:val="0"/>
      <w:adjustRightInd w:val="0"/>
      <w:spacing w:after="0" w:line="180" w:lineRule="atLeast"/>
      <w:ind w:left="454" w:firstLine="454"/>
      <w:jc w:val="both"/>
    </w:pPr>
    <w:rPr>
      <w:i/>
      <w:iCs/>
      <w:sz w:val="16"/>
      <w:szCs w:val="16"/>
    </w:rPr>
  </w:style>
  <w:style w:type="paragraph" w:customStyle="1" w:styleId="rec">
    <w:name w:val="rec"/>
    <w:pPr>
      <w:autoSpaceDE w:val="0"/>
      <w:autoSpaceDN w:val="0"/>
      <w:adjustRightInd w:val="0"/>
      <w:spacing w:after="0" w:line="180" w:lineRule="atLeast"/>
      <w:ind w:left="454" w:firstLine="454"/>
      <w:jc w:val="both"/>
    </w:pPr>
    <w:rPr>
      <w:sz w:val="16"/>
      <w:szCs w:val="16"/>
    </w:rPr>
  </w:style>
  <w:style w:type="paragraph" w:customStyle="1" w:styleId="rec1">
    <w:name w:val="rec1"/>
    <w:uiPriority w:val="99"/>
    <w:pPr>
      <w:autoSpaceDE w:val="0"/>
      <w:autoSpaceDN w:val="0"/>
      <w:adjustRightInd w:val="0"/>
      <w:spacing w:after="0" w:line="180" w:lineRule="atLeast"/>
      <w:ind w:left="907" w:firstLine="454"/>
      <w:jc w:val="both"/>
    </w:pPr>
    <w:rPr>
      <w:i/>
      <w:iCs/>
      <w:sz w:val="16"/>
      <w:szCs w:val="16"/>
    </w:rPr>
  </w:style>
  <w:style w:type="paragraph" w:customStyle="1" w:styleId="trans">
    <w:name w:val="trans"/>
    <w:link w:val="transChar"/>
    <w:uiPriority w:val="99"/>
    <w:pPr>
      <w:autoSpaceDE w:val="0"/>
      <w:autoSpaceDN w:val="0"/>
      <w:adjustRightInd w:val="0"/>
      <w:spacing w:before="170" w:after="0" w:line="360" w:lineRule="atLeast"/>
      <w:jc w:val="center"/>
    </w:pPr>
    <w:rPr>
      <w:b/>
      <w:bCs/>
      <w:i/>
      <w:iCs/>
      <w:smallCaps/>
      <w:sz w:val="33"/>
      <w:szCs w:val="33"/>
    </w:rPr>
  </w:style>
  <w:style w:type="paragraph" w:customStyle="1" w:styleId="fio">
    <w:name w:val="fio"/>
    <w:uiPriority w:val="99"/>
    <w:pPr>
      <w:pBdr>
        <w:top w:val="single" w:sz="6" w:space="0" w:color="auto"/>
        <w:bottom w:val="single" w:sz="6" w:space="0" w:color="auto"/>
        <w:between w:val="single" w:sz="6" w:space="0" w:color="auto"/>
      </w:pBdr>
      <w:autoSpaceDE w:val="0"/>
      <w:autoSpaceDN w:val="0"/>
      <w:adjustRightInd w:val="0"/>
      <w:spacing w:before="113" w:after="0" w:line="90" w:lineRule="atLeast"/>
      <w:jc w:val="center"/>
    </w:pPr>
    <w:rPr>
      <w:sz w:val="8"/>
      <w:szCs w:val="8"/>
    </w:rPr>
  </w:style>
  <w:style w:type="paragraph" w:customStyle="1" w:styleId="tit10">
    <w:name w:val="tit 1"/>
    <w:link w:val="tit1Char"/>
    <w:uiPriority w:val="99"/>
    <w:pPr>
      <w:autoSpaceDE w:val="0"/>
      <w:autoSpaceDN w:val="0"/>
      <w:adjustRightInd w:val="0"/>
      <w:spacing w:before="100" w:after="0" w:line="260" w:lineRule="atLeast"/>
    </w:pPr>
    <w:rPr>
      <w:b/>
      <w:bCs/>
      <w:i/>
      <w:iCs/>
      <w:color w:val="000000"/>
    </w:rPr>
  </w:style>
  <w:style w:type="paragraph" w:customStyle="1" w:styleId="tit">
    <w:name w:val="tit"/>
    <w:uiPriority w:val="99"/>
    <w:pPr>
      <w:autoSpaceDE w:val="0"/>
      <w:autoSpaceDN w:val="0"/>
      <w:adjustRightInd w:val="0"/>
      <w:spacing w:before="170" w:after="57" w:line="330" w:lineRule="atLeast"/>
      <w:jc w:val="center"/>
    </w:pPr>
    <w:rPr>
      <w:b/>
      <w:bCs/>
      <w:smallCaps/>
      <w:sz w:val="33"/>
      <w:szCs w:val="33"/>
    </w:rPr>
  </w:style>
  <w:style w:type="paragraph" w:customStyle="1" w:styleId="cliping">
    <w:name w:val="cliping"/>
    <w:uiPriority w:val="99"/>
    <w:pPr>
      <w:autoSpaceDE w:val="0"/>
      <w:autoSpaceDN w:val="0"/>
      <w:adjustRightInd w:val="0"/>
      <w:spacing w:before="170" w:after="57" w:line="330" w:lineRule="atLeast"/>
      <w:jc w:val="center"/>
    </w:pPr>
    <w:rPr>
      <w:b/>
      <w:bCs/>
      <w:i/>
      <w:iCs/>
      <w:smallCaps/>
      <w:spacing w:val="200"/>
      <w:sz w:val="33"/>
      <w:szCs w:val="33"/>
    </w:rPr>
  </w:style>
  <w:style w:type="paragraph" w:customStyle="1" w:styleId="clipling1">
    <w:name w:val="clipling1"/>
    <w:uiPriority w:val="99"/>
    <w:pPr>
      <w:autoSpaceDE w:val="0"/>
      <w:autoSpaceDN w:val="0"/>
      <w:adjustRightInd w:val="0"/>
      <w:spacing w:after="0" w:line="240" w:lineRule="atLeast"/>
      <w:ind w:right="510"/>
      <w:jc w:val="right"/>
    </w:pPr>
    <w:rPr>
      <w:b/>
      <w:bCs/>
      <w:i/>
      <w:iCs/>
      <w:sz w:val="24"/>
      <w:szCs w:val="24"/>
    </w:rPr>
  </w:style>
  <w:style w:type="paragraph" w:styleId="Ttulo">
    <w:name w:val="Title"/>
    <w:basedOn w:val="Normal"/>
    <w:link w:val="TtuloChar"/>
    <w:uiPriority w:val="99"/>
    <w:qFormat/>
    <w:pPr>
      <w:autoSpaceDE w:val="0"/>
      <w:autoSpaceDN w:val="0"/>
      <w:adjustRightInd w:val="0"/>
      <w:spacing w:line="216" w:lineRule="atLeast"/>
      <w:jc w:val="center"/>
    </w:pPr>
    <w:rPr>
      <w:b/>
      <w:bCs/>
      <w:color w:val="000000"/>
      <w:sz w:val="18"/>
      <w:szCs w:val="18"/>
    </w:rPr>
  </w:style>
  <w:style w:type="character" w:customStyle="1" w:styleId="TtuloChar">
    <w:name w:val="Título Char"/>
    <w:basedOn w:val="Fontepargpadro"/>
    <w:link w:val="Ttulo"/>
    <w:uiPriority w:val="99"/>
    <w:locked/>
    <w:rPr>
      <w:rFonts w:ascii="Cambria" w:hAnsi="Cambria" w:cs="Times New Roman"/>
      <w:b/>
      <w:bCs/>
      <w:kern w:val="28"/>
      <w:sz w:val="32"/>
      <w:szCs w:val="32"/>
    </w:rPr>
  </w:style>
  <w:style w:type="paragraph" w:styleId="MapadoDocumento">
    <w:name w:val="Document Map"/>
    <w:basedOn w:val="Normal"/>
    <w:link w:val="MapadoDocumentoChar"/>
    <w:uiPriority w:val="99"/>
    <w:semiHidden/>
    <w:pPr>
      <w:shd w:val="clear" w:color="auto" w:fill="000080"/>
    </w:pPr>
    <w:rPr>
      <w:rFonts w:ascii="Tahoma" w:hAnsi="Tahoma" w:cs="Tahoma"/>
    </w:rPr>
  </w:style>
  <w:style w:type="character" w:customStyle="1" w:styleId="MapadoDocumentoChar">
    <w:name w:val="Mapa do Documento Char"/>
    <w:basedOn w:val="Fontepargpadro"/>
    <w:link w:val="MapadoDocumento"/>
    <w:uiPriority w:val="99"/>
    <w:semiHidden/>
    <w:locked/>
    <w:rPr>
      <w:rFonts w:ascii="Tahoma" w:hAnsi="Tahoma" w:cs="Tahoma"/>
      <w:sz w:val="16"/>
      <w:szCs w:val="16"/>
    </w:rPr>
  </w:style>
  <w:style w:type="paragraph" w:styleId="Textodenotaderodap">
    <w:name w:val="footnote text"/>
    <w:basedOn w:val="Normal"/>
    <w:link w:val="TextodenotaderodapChar"/>
    <w:uiPriority w:val="99"/>
    <w:semiHidden/>
    <w:pPr>
      <w:autoSpaceDE w:val="0"/>
      <w:autoSpaceDN w:val="0"/>
      <w:adjustRightInd w:val="0"/>
    </w:pPr>
    <w:rPr>
      <w:rFonts w:ascii="Courier New" w:hAnsi="Courier New" w:cs="Courier New"/>
      <w:color w:val="000000"/>
      <w:sz w:val="24"/>
      <w:szCs w:val="24"/>
    </w:rPr>
  </w:style>
  <w:style w:type="character" w:customStyle="1" w:styleId="TextodenotaderodapChar">
    <w:name w:val="Texto de nota de rodapé Char"/>
    <w:basedOn w:val="Fontepargpadro"/>
    <w:link w:val="Textodenotaderodap"/>
    <w:uiPriority w:val="99"/>
    <w:semiHidden/>
    <w:locked/>
    <w:rPr>
      <w:rFonts w:cs="Times New Roman"/>
      <w:sz w:val="20"/>
      <w:szCs w:val="20"/>
    </w:rPr>
  </w:style>
  <w:style w:type="paragraph" w:styleId="Textodenotadefim">
    <w:name w:val="endnote text"/>
    <w:basedOn w:val="Normal"/>
    <w:link w:val="TextodenotadefimChar"/>
    <w:uiPriority w:val="99"/>
    <w:semiHidden/>
    <w:rPr>
      <w:sz w:val="20"/>
      <w:szCs w:val="20"/>
    </w:rPr>
  </w:style>
  <w:style w:type="character" w:customStyle="1" w:styleId="TextodenotadefimChar">
    <w:name w:val="Texto de nota de fim Char"/>
    <w:basedOn w:val="Fontepargpadro"/>
    <w:link w:val="Textodenotadefim"/>
    <w:uiPriority w:val="99"/>
    <w:semiHidden/>
    <w:locked/>
    <w:rPr>
      <w:rFonts w:cs="Times New Roman"/>
      <w:sz w:val="20"/>
      <w:szCs w:val="20"/>
    </w:rPr>
  </w:style>
  <w:style w:type="character" w:styleId="Refdenotadefim">
    <w:name w:val="endnote reference"/>
    <w:basedOn w:val="Fontepargpadro"/>
    <w:uiPriority w:val="99"/>
    <w:semiHidden/>
    <w:rPr>
      <w:rFonts w:cs="Times New Roman"/>
      <w:vertAlign w:val="superscript"/>
    </w:rPr>
  </w:style>
  <w:style w:type="character" w:styleId="Refdenotaderodap">
    <w:name w:val="footnote reference"/>
    <w:basedOn w:val="Fontepargpadro"/>
    <w:uiPriority w:val="99"/>
    <w:semiHidden/>
    <w:rPr>
      <w:rFonts w:cs="Times New Roman"/>
      <w:vertAlign w:val="superscript"/>
    </w:rPr>
  </w:style>
  <w:style w:type="character" w:styleId="nfase">
    <w:name w:val="Emphasis"/>
    <w:basedOn w:val="Fontepargpadro"/>
    <w:uiPriority w:val="99"/>
    <w:qFormat/>
    <w:rsid w:val="000E3068"/>
    <w:rPr>
      <w:rFonts w:cs="Times New Roman"/>
      <w:i/>
      <w:iCs/>
    </w:rPr>
  </w:style>
  <w:style w:type="character" w:customStyle="1" w:styleId="body9centroChar">
    <w:name w:val="body9centro Char"/>
    <w:basedOn w:val="Fontepargpadro"/>
    <w:link w:val="body9centro"/>
    <w:uiPriority w:val="99"/>
    <w:locked/>
    <w:rsid w:val="008649FE"/>
    <w:rPr>
      <w:rFonts w:cs="Times New Roman"/>
      <w:b/>
      <w:bCs/>
      <w:sz w:val="18"/>
      <w:szCs w:val="18"/>
      <w:lang w:val="pt-BR" w:eastAsia="pt-BR" w:bidi="ar-SA"/>
    </w:rPr>
  </w:style>
  <w:style w:type="paragraph" w:customStyle="1" w:styleId="Ttulo9SuperiorDuplo">
    <w:name w:val="Título 9 + Superior: (Duplo"/>
    <w:aliases w:val="Automática,1,5 pt Largura da linha,Do texto: ..."/>
    <w:basedOn w:val="Normal"/>
    <w:uiPriority w:val="99"/>
    <w:rsid w:val="00991D3D"/>
    <w:pPr>
      <w:autoSpaceDE w:val="0"/>
      <w:autoSpaceDN w:val="0"/>
      <w:adjustRightInd w:val="0"/>
      <w:spacing w:before="170" w:after="57" w:line="330" w:lineRule="atLeast"/>
      <w:jc w:val="center"/>
    </w:pPr>
    <w:rPr>
      <w:b/>
      <w:bCs/>
      <w:smallCaps/>
      <w:sz w:val="33"/>
      <w:szCs w:val="33"/>
    </w:rPr>
  </w:style>
  <w:style w:type="character" w:customStyle="1" w:styleId="transChar">
    <w:name w:val="trans Char"/>
    <w:basedOn w:val="Fontepargpadro"/>
    <w:link w:val="trans"/>
    <w:uiPriority w:val="99"/>
    <w:locked/>
    <w:rsid w:val="00CD07B6"/>
    <w:rPr>
      <w:rFonts w:cs="Times New Roman"/>
      <w:b/>
      <w:bCs/>
      <w:i/>
      <w:iCs/>
      <w:smallCaps/>
      <w:sz w:val="33"/>
      <w:szCs w:val="33"/>
      <w:lang w:val="pt-BR" w:eastAsia="pt-BR" w:bidi="ar-SA"/>
    </w:rPr>
  </w:style>
  <w:style w:type="paragraph" w:styleId="Recuodecorpodetexto2">
    <w:name w:val="Body Text Indent 2"/>
    <w:basedOn w:val="Normal"/>
    <w:link w:val="Recuodecorpodetexto2Char"/>
    <w:uiPriority w:val="99"/>
    <w:rsid w:val="004D183E"/>
    <w:pPr>
      <w:spacing w:after="120" w:line="480" w:lineRule="auto"/>
      <w:ind w:left="283"/>
    </w:pPr>
  </w:style>
  <w:style w:type="character" w:customStyle="1" w:styleId="Recuodecorpodetexto2Char">
    <w:name w:val="Recuo de corpo de texto 2 Char"/>
    <w:basedOn w:val="Fontepargpadro"/>
    <w:link w:val="Recuodecorpodetexto2"/>
    <w:uiPriority w:val="99"/>
    <w:semiHidden/>
    <w:locked/>
    <w:rPr>
      <w:rFonts w:cs="Times New Roman"/>
      <w:sz w:val="26"/>
      <w:szCs w:val="26"/>
    </w:rPr>
  </w:style>
  <w:style w:type="paragraph" w:customStyle="1" w:styleId="BodyTextIndent">
    <w:name w:val="Body Text Indent*"/>
    <w:basedOn w:val="Normal"/>
    <w:next w:val="Normal"/>
    <w:uiPriority w:val="99"/>
    <w:rsid w:val="00BB1955"/>
    <w:pPr>
      <w:autoSpaceDE w:val="0"/>
      <w:autoSpaceDN w:val="0"/>
      <w:adjustRightInd w:val="0"/>
    </w:pPr>
    <w:rPr>
      <w:color w:val="000000"/>
      <w:sz w:val="23"/>
      <w:szCs w:val="23"/>
    </w:rPr>
  </w:style>
  <w:style w:type="character" w:customStyle="1" w:styleId="indiceChar">
    <w:name w:val="indice Char"/>
    <w:basedOn w:val="Fontepargpadro"/>
    <w:link w:val="indice"/>
    <w:uiPriority w:val="99"/>
    <w:locked/>
    <w:rsid w:val="00C26987"/>
    <w:rPr>
      <w:rFonts w:cs="Times New Roman"/>
      <w:color w:val="000000"/>
      <w:sz w:val="22"/>
      <w:szCs w:val="22"/>
      <w:lang w:val="pt-BR" w:eastAsia="pt-BR" w:bidi="ar-SA"/>
    </w:rPr>
  </w:style>
  <w:style w:type="character" w:styleId="Hyperlink">
    <w:name w:val="Hyperlink"/>
    <w:basedOn w:val="Fontepargpadro"/>
    <w:uiPriority w:val="99"/>
    <w:rsid w:val="002E5FD0"/>
    <w:rPr>
      <w:rFonts w:cs="Times New Roman"/>
      <w:color w:val="0000FF"/>
      <w:u w:val="single"/>
    </w:rPr>
  </w:style>
  <w:style w:type="paragraph" w:styleId="Cabealho">
    <w:name w:val="header"/>
    <w:basedOn w:val="Normal"/>
    <w:link w:val="CabealhoChar"/>
    <w:uiPriority w:val="99"/>
    <w:rsid w:val="002E5FD0"/>
    <w:pPr>
      <w:tabs>
        <w:tab w:val="center" w:pos="4252"/>
        <w:tab w:val="right" w:pos="8504"/>
      </w:tabs>
    </w:pPr>
  </w:style>
  <w:style w:type="character" w:customStyle="1" w:styleId="CabealhoChar">
    <w:name w:val="Cabeçalho Char"/>
    <w:basedOn w:val="Fontepargpadro"/>
    <w:link w:val="Cabealho"/>
    <w:uiPriority w:val="99"/>
    <w:semiHidden/>
    <w:locked/>
    <w:rPr>
      <w:rFonts w:cs="Times New Roman"/>
      <w:sz w:val="26"/>
      <w:szCs w:val="26"/>
    </w:rPr>
  </w:style>
  <w:style w:type="paragraph" w:styleId="Rodap">
    <w:name w:val="footer"/>
    <w:basedOn w:val="Normal"/>
    <w:link w:val="RodapChar"/>
    <w:uiPriority w:val="99"/>
    <w:rsid w:val="002E5FD0"/>
    <w:pPr>
      <w:tabs>
        <w:tab w:val="center" w:pos="4252"/>
        <w:tab w:val="right" w:pos="8504"/>
      </w:tabs>
    </w:pPr>
  </w:style>
  <w:style w:type="character" w:customStyle="1" w:styleId="RodapChar">
    <w:name w:val="Rodapé Char"/>
    <w:basedOn w:val="Fontepargpadro"/>
    <w:link w:val="Rodap"/>
    <w:uiPriority w:val="99"/>
    <w:semiHidden/>
    <w:locked/>
    <w:rPr>
      <w:rFonts w:cs="Times New Roman"/>
      <w:sz w:val="26"/>
      <w:szCs w:val="26"/>
    </w:rPr>
  </w:style>
  <w:style w:type="character" w:customStyle="1" w:styleId="body8semChar">
    <w:name w:val="body8sem Char"/>
    <w:basedOn w:val="Fontepargpadro"/>
    <w:link w:val="body8sem"/>
    <w:uiPriority w:val="99"/>
    <w:locked/>
    <w:rsid w:val="00447996"/>
    <w:rPr>
      <w:rFonts w:cs="Times New Roman"/>
      <w:color w:val="000000"/>
      <w:sz w:val="16"/>
      <w:szCs w:val="16"/>
      <w:lang w:val="pt-BR" w:eastAsia="pt-BR" w:bidi="ar-SA"/>
    </w:rPr>
  </w:style>
  <w:style w:type="character" w:customStyle="1" w:styleId="body10Char">
    <w:name w:val="body10 Char"/>
    <w:basedOn w:val="Fontepargpadro"/>
    <w:link w:val="body10"/>
    <w:locked/>
    <w:rsid w:val="00447996"/>
    <w:rPr>
      <w:rFonts w:cs="Times New Roman"/>
      <w:lang w:val="pt-BR" w:eastAsia="pt-BR" w:bidi="ar-SA"/>
    </w:rPr>
  </w:style>
  <w:style w:type="paragraph" w:customStyle="1" w:styleId="body80">
    <w:name w:val="body 8"/>
    <w:basedOn w:val="Normal"/>
    <w:link w:val="body8Char"/>
    <w:uiPriority w:val="99"/>
    <w:rsid w:val="00F720E5"/>
    <w:pPr>
      <w:autoSpaceDE w:val="0"/>
      <w:autoSpaceDN w:val="0"/>
      <w:adjustRightInd w:val="0"/>
      <w:spacing w:line="180" w:lineRule="atLeast"/>
      <w:ind w:firstLine="454"/>
    </w:pPr>
    <w:rPr>
      <w:sz w:val="16"/>
      <w:szCs w:val="16"/>
    </w:rPr>
  </w:style>
  <w:style w:type="character" w:styleId="Nmerodepgina">
    <w:name w:val="page number"/>
    <w:basedOn w:val="Fontepargpadro"/>
    <w:uiPriority w:val="99"/>
    <w:rsid w:val="007C5522"/>
    <w:rPr>
      <w:rFonts w:cs="Times New Roman"/>
    </w:rPr>
  </w:style>
  <w:style w:type="paragraph" w:customStyle="1" w:styleId="indiceesquerda0">
    <w:name w:val="indice + À esquerda:  0"/>
    <w:aliases w:val="8 cm"/>
    <w:basedOn w:val="Normal"/>
    <w:uiPriority w:val="99"/>
    <w:rsid w:val="004C2005"/>
    <w:pPr>
      <w:autoSpaceDE w:val="0"/>
      <w:autoSpaceDN w:val="0"/>
      <w:adjustRightInd w:val="0"/>
      <w:spacing w:line="260" w:lineRule="atLeast"/>
      <w:ind w:left="227"/>
    </w:pPr>
    <w:rPr>
      <w:sz w:val="22"/>
      <w:szCs w:val="22"/>
    </w:rPr>
  </w:style>
  <w:style w:type="paragraph" w:customStyle="1" w:styleId="Notadir">
    <w:name w:val="Nota dir"/>
    <w:basedOn w:val="Normal"/>
    <w:uiPriority w:val="99"/>
    <w:rsid w:val="00744F13"/>
    <w:pPr>
      <w:spacing w:line="264" w:lineRule="auto"/>
      <w:ind w:firstLine="567"/>
    </w:pPr>
  </w:style>
  <w:style w:type="character" w:customStyle="1" w:styleId="body8Char">
    <w:name w:val="body 8 Char"/>
    <w:basedOn w:val="Fontepargpadro"/>
    <w:link w:val="body80"/>
    <w:uiPriority w:val="99"/>
    <w:locked/>
    <w:rsid w:val="00380F0B"/>
    <w:rPr>
      <w:rFonts w:cs="Times New Roman"/>
      <w:sz w:val="16"/>
      <w:szCs w:val="16"/>
      <w:lang w:val="pt-BR" w:eastAsia="pt-BR" w:bidi="ar-SA"/>
    </w:rPr>
  </w:style>
  <w:style w:type="paragraph" w:styleId="NormalWeb">
    <w:name w:val="Normal (Web)"/>
    <w:basedOn w:val="Normal"/>
    <w:uiPriority w:val="99"/>
    <w:semiHidden/>
    <w:unhideWhenUsed/>
    <w:rsid w:val="00C27684"/>
    <w:pPr>
      <w:spacing w:before="100" w:beforeAutospacing="1" w:after="119"/>
      <w:jc w:val="left"/>
    </w:pPr>
    <w:rPr>
      <w:sz w:val="24"/>
      <w:szCs w:val="24"/>
    </w:rPr>
  </w:style>
  <w:style w:type="paragraph" w:styleId="Textodebalo">
    <w:name w:val="Balloon Text"/>
    <w:basedOn w:val="Normal"/>
    <w:link w:val="TextodebaloChar"/>
    <w:uiPriority w:val="99"/>
    <w:semiHidden/>
    <w:unhideWhenUsed/>
    <w:rsid w:val="007F0796"/>
    <w:rPr>
      <w:rFonts w:ascii="Tahoma" w:hAnsi="Tahoma" w:cs="Tahoma"/>
      <w:sz w:val="16"/>
      <w:szCs w:val="16"/>
    </w:rPr>
  </w:style>
  <w:style w:type="character" w:customStyle="1" w:styleId="TextodebaloChar">
    <w:name w:val="Texto de balão Char"/>
    <w:basedOn w:val="Fontepargpadro"/>
    <w:link w:val="Textodebalo"/>
    <w:uiPriority w:val="99"/>
    <w:semiHidden/>
    <w:locked/>
    <w:rsid w:val="007F0796"/>
    <w:rPr>
      <w:rFonts w:ascii="Tahoma" w:hAnsi="Tahoma" w:cs="Tahoma"/>
      <w:sz w:val="16"/>
      <w:szCs w:val="16"/>
    </w:rPr>
  </w:style>
  <w:style w:type="paragraph" w:customStyle="1" w:styleId="INFOCORPO">
    <w:name w:val="INFO CORPO"/>
    <w:basedOn w:val="Normal"/>
    <w:link w:val="INFOCORPOChar"/>
    <w:rsid w:val="003214B4"/>
    <w:pPr>
      <w:autoSpaceDE w:val="0"/>
      <w:autoSpaceDN w:val="0"/>
      <w:adjustRightInd w:val="0"/>
      <w:spacing w:line="220" w:lineRule="atLeast"/>
      <w:ind w:firstLine="454"/>
    </w:pPr>
    <w:rPr>
      <w:sz w:val="20"/>
      <w:szCs w:val="20"/>
    </w:rPr>
  </w:style>
  <w:style w:type="character" w:customStyle="1" w:styleId="INFOCORPOChar">
    <w:name w:val="INFO CORPO Char"/>
    <w:link w:val="INFOCORPO"/>
    <w:locked/>
    <w:rsid w:val="003214B4"/>
    <w:rPr>
      <w:sz w:val="20"/>
    </w:rPr>
  </w:style>
  <w:style w:type="paragraph" w:customStyle="1" w:styleId="STF-Padro">
    <w:name w:val="STF-Padrão"/>
    <w:basedOn w:val="Normal"/>
    <w:uiPriority w:val="99"/>
    <w:rsid w:val="00F52F38"/>
    <w:pPr>
      <w:widowControl w:val="0"/>
      <w:tabs>
        <w:tab w:val="left" w:pos="1701"/>
      </w:tabs>
      <w:autoSpaceDE w:val="0"/>
      <w:autoSpaceDN w:val="0"/>
      <w:adjustRightInd w:val="0"/>
      <w:spacing w:line="264" w:lineRule="auto"/>
      <w:ind w:firstLine="567"/>
    </w:pPr>
    <w:rPr>
      <w:rFonts w:ascii="Palatino Linotype" w:hAnsi="Palatino Linotype"/>
      <w:szCs w:val="24"/>
      <w:lang w:eastAsia="en-US"/>
    </w:rPr>
  </w:style>
  <w:style w:type="table" w:customStyle="1" w:styleId="Tabelacomgrade1">
    <w:name w:val="Tabela com grade1"/>
    <w:basedOn w:val="Tabelanormal"/>
    <w:next w:val="Tabelacomgrade"/>
    <w:uiPriority w:val="39"/>
    <w:rsid w:val="00F0770E"/>
    <w:pPr>
      <w:spacing w:after="0" w:line="240" w:lineRule="auto"/>
    </w:pPr>
    <w:rPr>
      <w:rFonts w:ascii="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locked/>
    <w:rsid w:val="00F07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rsid w:val="009C2317"/>
    <w:rPr>
      <w:rFonts w:cs="Times New Roman"/>
      <w:color w:val="800080" w:themeColor="followedHyperlink"/>
      <w:u w:val="single"/>
    </w:rPr>
  </w:style>
  <w:style w:type="character" w:styleId="nfaseSutil">
    <w:name w:val="Subtle Emphasis"/>
    <w:basedOn w:val="Fontepargpadro"/>
    <w:uiPriority w:val="19"/>
    <w:qFormat/>
    <w:rsid w:val="00782479"/>
    <w:rPr>
      <w:rFonts w:cs="Times New Roman"/>
      <w:i/>
      <w:iCs/>
      <w:color w:val="404040" w:themeColor="text1" w:themeTint="BF"/>
    </w:rPr>
  </w:style>
  <w:style w:type="paragraph" w:styleId="PargrafodaLista">
    <w:name w:val="List Paragraph"/>
    <w:basedOn w:val="Normal"/>
    <w:uiPriority w:val="34"/>
    <w:qFormat/>
    <w:rsid w:val="008F6510"/>
    <w:pPr>
      <w:ind w:left="708"/>
    </w:pPr>
  </w:style>
  <w:style w:type="character" w:styleId="Forte">
    <w:name w:val="Strong"/>
    <w:basedOn w:val="Fontepargpadro"/>
    <w:uiPriority w:val="22"/>
    <w:qFormat/>
    <w:locked/>
    <w:rsid w:val="00522929"/>
    <w:rPr>
      <w:rFonts w:cs="Times New Roman"/>
      <w:b/>
    </w:rPr>
  </w:style>
  <w:style w:type="character" w:customStyle="1" w:styleId="MenoPendente1">
    <w:name w:val="Menção Pendente1"/>
    <w:basedOn w:val="Fontepargpadro"/>
    <w:uiPriority w:val="99"/>
    <w:semiHidden/>
    <w:unhideWhenUsed/>
    <w:rsid w:val="000A2FF8"/>
    <w:rPr>
      <w:rFonts w:cs="Times New Roman"/>
      <w:color w:val="605E5C"/>
      <w:shd w:val="clear" w:color="auto" w:fill="E1DFDD"/>
    </w:rPr>
  </w:style>
  <w:style w:type="character" w:customStyle="1" w:styleId="MenoPendente2">
    <w:name w:val="Menção Pendente2"/>
    <w:basedOn w:val="Fontepargpadro"/>
    <w:uiPriority w:val="99"/>
    <w:semiHidden/>
    <w:unhideWhenUsed/>
    <w:rsid w:val="00BC79C6"/>
    <w:rPr>
      <w:color w:val="605E5C"/>
      <w:shd w:val="clear" w:color="auto" w:fill="E1DFDD"/>
    </w:rPr>
  </w:style>
  <w:style w:type="character" w:styleId="MenoPendente">
    <w:name w:val="Unresolved Mention"/>
    <w:basedOn w:val="Fontepargpadro"/>
    <w:uiPriority w:val="99"/>
    <w:semiHidden/>
    <w:unhideWhenUsed/>
    <w:rsid w:val="00533B44"/>
    <w:rPr>
      <w:color w:val="605E5C"/>
      <w:shd w:val="clear" w:color="auto" w:fill="E1DFDD"/>
    </w:rPr>
  </w:style>
  <w:style w:type="character" w:customStyle="1" w:styleId="tit1Char">
    <w:name w:val="tit 1 Char"/>
    <w:basedOn w:val="Fontepargpadro"/>
    <w:link w:val="tit10"/>
    <w:uiPriority w:val="99"/>
    <w:rsid w:val="00472C7E"/>
    <w:rPr>
      <w:b/>
      <w:bCs/>
      <w:i/>
      <w:iCs/>
      <w:color w:val="000000"/>
    </w:rPr>
  </w:style>
  <w:style w:type="character" w:customStyle="1" w:styleId="normaltextrun">
    <w:name w:val="normaltextrun"/>
    <w:rsid w:val="00437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0694">
      <w:bodyDiv w:val="1"/>
      <w:marLeft w:val="0"/>
      <w:marRight w:val="0"/>
      <w:marTop w:val="0"/>
      <w:marBottom w:val="0"/>
      <w:divBdr>
        <w:top w:val="none" w:sz="0" w:space="0" w:color="auto"/>
        <w:left w:val="none" w:sz="0" w:space="0" w:color="auto"/>
        <w:bottom w:val="none" w:sz="0" w:space="0" w:color="auto"/>
        <w:right w:val="none" w:sz="0" w:space="0" w:color="auto"/>
      </w:divBdr>
    </w:div>
    <w:div w:id="128868051">
      <w:bodyDiv w:val="1"/>
      <w:marLeft w:val="0"/>
      <w:marRight w:val="0"/>
      <w:marTop w:val="0"/>
      <w:marBottom w:val="0"/>
      <w:divBdr>
        <w:top w:val="none" w:sz="0" w:space="0" w:color="auto"/>
        <w:left w:val="none" w:sz="0" w:space="0" w:color="auto"/>
        <w:bottom w:val="none" w:sz="0" w:space="0" w:color="auto"/>
        <w:right w:val="none" w:sz="0" w:space="0" w:color="auto"/>
      </w:divBdr>
      <w:divsChild>
        <w:div w:id="1849825036">
          <w:marLeft w:val="0"/>
          <w:marRight w:val="0"/>
          <w:marTop w:val="0"/>
          <w:marBottom w:val="0"/>
          <w:divBdr>
            <w:top w:val="none" w:sz="0" w:space="0" w:color="auto"/>
            <w:left w:val="none" w:sz="0" w:space="0" w:color="auto"/>
            <w:bottom w:val="none" w:sz="0" w:space="0" w:color="auto"/>
            <w:right w:val="none" w:sz="0" w:space="0" w:color="auto"/>
          </w:divBdr>
          <w:divsChild>
            <w:div w:id="1865247754">
              <w:marLeft w:val="0"/>
              <w:marRight w:val="0"/>
              <w:marTop w:val="0"/>
              <w:marBottom w:val="0"/>
              <w:divBdr>
                <w:top w:val="none" w:sz="0" w:space="0" w:color="auto"/>
                <w:left w:val="none" w:sz="0" w:space="0" w:color="auto"/>
                <w:bottom w:val="none" w:sz="0" w:space="0" w:color="auto"/>
                <w:right w:val="none" w:sz="0" w:space="0" w:color="auto"/>
              </w:divBdr>
              <w:divsChild>
                <w:div w:id="107100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21032">
          <w:marLeft w:val="0"/>
          <w:marRight w:val="0"/>
          <w:marTop w:val="0"/>
          <w:marBottom w:val="0"/>
          <w:divBdr>
            <w:top w:val="none" w:sz="0" w:space="0" w:color="auto"/>
            <w:left w:val="none" w:sz="0" w:space="0" w:color="auto"/>
            <w:bottom w:val="none" w:sz="0" w:space="0" w:color="auto"/>
            <w:right w:val="none" w:sz="0" w:space="0" w:color="auto"/>
          </w:divBdr>
          <w:divsChild>
            <w:div w:id="760762085">
              <w:marLeft w:val="0"/>
              <w:marRight w:val="0"/>
              <w:marTop w:val="0"/>
              <w:marBottom w:val="0"/>
              <w:divBdr>
                <w:top w:val="none" w:sz="0" w:space="0" w:color="auto"/>
                <w:left w:val="none" w:sz="0" w:space="0" w:color="auto"/>
                <w:bottom w:val="none" w:sz="0" w:space="0" w:color="auto"/>
                <w:right w:val="none" w:sz="0" w:space="0" w:color="auto"/>
              </w:divBdr>
            </w:div>
            <w:div w:id="93540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0690">
      <w:marLeft w:val="0"/>
      <w:marRight w:val="0"/>
      <w:marTop w:val="0"/>
      <w:marBottom w:val="0"/>
      <w:divBdr>
        <w:top w:val="none" w:sz="0" w:space="0" w:color="auto"/>
        <w:left w:val="none" w:sz="0" w:space="0" w:color="auto"/>
        <w:bottom w:val="none" w:sz="0" w:space="0" w:color="auto"/>
        <w:right w:val="none" w:sz="0" w:space="0" w:color="auto"/>
      </w:divBdr>
      <w:divsChild>
        <w:div w:id="313990649">
          <w:marLeft w:val="0"/>
          <w:marRight w:val="0"/>
          <w:marTop w:val="0"/>
          <w:marBottom w:val="0"/>
          <w:divBdr>
            <w:top w:val="none" w:sz="0" w:space="0" w:color="auto"/>
            <w:left w:val="none" w:sz="0" w:space="0" w:color="auto"/>
            <w:bottom w:val="none" w:sz="0" w:space="0" w:color="auto"/>
            <w:right w:val="none" w:sz="0" w:space="0" w:color="auto"/>
          </w:divBdr>
        </w:div>
        <w:div w:id="313990650">
          <w:marLeft w:val="0"/>
          <w:marRight w:val="0"/>
          <w:marTop w:val="0"/>
          <w:marBottom w:val="0"/>
          <w:divBdr>
            <w:top w:val="none" w:sz="0" w:space="0" w:color="auto"/>
            <w:left w:val="none" w:sz="0" w:space="0" w:color="auto"/>
            <w:bottom w:val="none" w:sz="0" w:space="0" w:color="auto"/>
            <w:right w:val="none" w:sz="0" w:space="0" w:color="auto"/>
          </w:divBdr>
        </w:div>
        <w:div w:id="313990651">
          <w:marLeft w:val="0"/>
          <w:marRight w:val="0"/>
          <w:marTop w:val="0"/>
          <w:marBottom w:val="0"/>
          <w:divBdr>
            <w:top w:val="none" w:sz="0" w:space="0" w:color="auto"/>
            <w:left w:val="none" w:sz="0" w:space="0" w:color="auto"/>
            <w:bottom w:val="none" w:sz="0" w:space="0" w:color="auto"/>
            <w:right w:val="none" w:sz="0" w:space="0" w:color="auto"/>
          </w:divBdr>
        </w:div>
        <w:div w:id="313990652">
          <w:marLeft w:val="0"/>
          <w:marRight w:val="0"/>
          <w:marTop w:val="0"/>
          <w:marBottom w:val="0"/>
          <w:divBdr>
            <w:top w:val="none" w:sz="0" w:space="0" w:color="auto"/>
            <w:left w:val="none" w:sz="0" w:space="0" w:color="auto"/>
            <w:bottom w:val="none" w:sz="0" w:space="0" w:color="auto"/>
            <w:right w:val="none" w:sz="0" w:space="0" w:color="auto"/>
          </w:divBdr>
        </w:div>
        <w:div w:id="313990653">
          <w:marLeft w:val="0"/>
          <w:marRight w:val="0"/>
          <w:marTop w:val="0"/>
          <w:marBottom w:val="0"/>
          <w:divBdr>
            <w:top w:val="none" w:sz="0" w:space="0" w:color="auto"/>
            <w:left w:val="none" w:sz="0" w:space="0" w:color="auto"/>
            <w:bottom w:val="none" w:sz="0" w:space="0" w:color="auto"/>
            <w:right w:val="none" w:sz="0" w:space="0" w:color="auto"/>
          </w:divBdr>
        </w:div>
        <w:div w:id="313990654">
          <w:marLeft w:val="0"/>
          <w:marRight w:val="0"/>
          <w:marTop w:val="0"/>
          <w:marBottom w:val="0"/>
          <w:divBdr>
            <w:top w:val="none" w:sz="0" w:space="0" w:color="auto"/>
            <w:left w:val="none" w:sz="0" w:space="0" w:color="auto"/>
            <w:bottom w:val="none" w:sz="0" w:space="0" w:color="auto"/>
            <w:right w:val="none" w:sz="0" w:space="0" w:color="auto"/>
          </w:divBdr>
        </w:div>
        <w:div w:id="313990655">
          <w:marLeft w:val="0"/>
          <w:marRight w:val="0"/>
          <w:marTop w:val="0"/>
          <w:marBottom w:val="0"/>
          <w:divBdr>
            <w:top w:val="none" w:sz="0" w:space="0" w:color="auto"/>
            <w:left w:val="none" w:sz="0" w:space="0" w:color="auto"/>
            <w:bottom w:val="none" w:sz="0" w:space="0" w:color="auto"/>
            <w:right w:val="none" w:sz="0" w:space="0" w:color="auto"/>
          </w:divBdr>
        </w:div>
        <w:div w:id="313990656">
          <w:marLeft w:val="0"/>
          <w:marRight w:val="0"/>
          <w:marTop w:val="0"/>
          <w:marBottom w:val="0"/>
          <w:divBdr>
            <w:top w:val="none" w:sz="0" w:space="0" w:color="auto"/>
            <w:left w:val="none" w:sz="0" w:space="0" w:color="auto"/>
            <w:bottom w:val="none" w:sz="0" w:space="0" w:color="auto"/>
            <w:right w:val="none" w:sz="0" w:space="0" w:color="auto"/>
          </w:divBdr>
        </w:div>
        <w:div w:id="313990657">
          <w:marLeft w:val="0"/>
          <w:marRight w:val="0"/>
          <w:marTop w:val="0"/>
          <w:marBottom w:val="0"/>
          <w:divBdr>
            <w:top w:val="none" w:sz="0" w:space="0" w:color="auto"/>
            <w:left w:val="none" w:sz="0" w:space="0" w:color="auto"/>
            <w:bottom w:val="none" w:sz="0" w:space="0" w:color="auto"/>
            <w:right w:val="none" w:sz="0" w:space="0" w:color="auto"/>
          </w:divBdr>
        </w:div>
        <w:div w:id="313990658">
          <w:marLeft w:val="0"/>
          <w:marRight w:val="0"/>
          <w:marTop w:val="0"/>
          <w:marBottom w:val="0"/>
          <w:divBdr>
            <w:top w:val="none" w:sz="0" w:space="0" w:color="auto"/>
            <w:left w:val="none" w:sz="0" w:space="0" w:color="auto"/>
            <w:bottom w:val="none" w:sz="0" w:space="0" w:color="auto"/>
            <w:right w:val="none" w:sz="0" w:space="0" w:color="auto"/>
          </w:divBdr>
        </w:div>
        <w:div w:id="313990659">
          <w:marLeft w:val="0"/>
          <w:marRight w:val="0"/>
          <w:marTop w:val="0"/>
          <w:marBottom w:val="0"/>
          <w:divBdr>
            <w:top w:val="none" w:sz="0" w:space="0" w:color="auto"/>
            <w:left w:val="none" w:sz="0" w:space="0" w:color="auto"/>
            <w:bottom w:val="none" w:sz="0" w:space="0" w:color="auto"/>
            <w:right w:val="none" w:sz="0" w:space="0" w:color="auto"/>
          </w:divBdr>
        </w:div>
        <w:div w:id="313990660">
          <w:marLeft w:val="0"/>
          <w:marRight w:val="0"/>
          <w:marTop w:val="0"/>
          <w:marBottom w:val="0"/>
          <w:divBdr>
            <w:top w:val="none" w:sz="0" w:space="0" w:color="auto"/>
            <w:left w:val="none" w:sz="0" w:space="0" w:color="auto"/>
            <w:bottom w:val="none" w:sz="0" w:space="0" w:color="auto"/>
            <w:right w:val="none" w:sz="0" w:space="0" w:color="auto"/>
          </w:divBdr>
        </w:div>
        <w:div w:id="313990661">
          <w:marLeft w:val="0"/>
          <w:marRight w:val="0"/>
          <w:marTop w:val="0"/>
          <w:marBottom w:val="0"/>
          <w:divBdr>
            <w:top w:val="none" w:sz="0" w:space="0" w:color="auto"/>
            <w:left w:val="none" w:sz="0" w:space="0" w:color="auto"/>
            <w:bottom w:val="none" w:sz="0" w:space="0" w:color="auto"/>
            <w:right w:val="none" w:sz="0" w:space="0" w:color="auto"/>
          </w:divBdr>
        </w:div>
        <w:div w:id="313990662">
          <w:marLeft w:val="0"/>
          <w:marRight w:val="0"/>
          <w:marTop w:val="0"/>
          <w:marBottom w:val="0"/>
          <w:divBdr>
            <w:top w:val="none" w:sz="0" w:space="0" w:color="auto"/>
            <w:left w:val="none" w:sz="0" w:space="0" w:color="auto"/>
            <w:bottom w:val="none" w:sz="0" w:space="0" w:color="auto"/>
            <w:right w:val="none" w:sz="0" w:space="0" w:color="auto"/>
          </w:divBdr>
        </w:div>
        <w:div w:id="313990663">
          <w:marLeft w:val="0"/>
          <w:marRight w:val="0"/>
          <w:marTop w:val="0"/>
          <w:marBottom w:val="0"/>
          <w:divBdr>
            <w:top w:val="none" w:sz="0" w:space="0" w:color="auto"/>
            <w:left w:val="none" w:sz="0" w:space="0" w:color="auto"/>
            <w:bottom w:val="none" w:sz="0" w:space="0" w:color="auto"/>
            <w:right w:val="none" w:sz="0" w:space="0" w:color="auto"/>
          </w:divBdr>
        </w:div>
        <w:div w:id="313990664">
          <w:marLeft w:val="0"/>
          <w:marRight w:val="0"/>
          <w:marTop w:val="0"/>
          <w:marBottom w:val="0"/>
          <w:divBdr>
            <w:top w:val="none" w:sz="0" w:space="0" w:color="auto"/>
            <w:left w:val="none" w:sz="0" w:space="0" w:color="auto"/>
            <w:bottom w:val="none" w:sz="0" w:space="0" w:color="auto"/>
            <w:right w:val="none" w:sz="0" w:space="0" w:color="auto"/>
          </w:divBdr>
        </w:div>
        <w:div w:id="313990665">
          <w:marLeft w:val="0"/>
          <w:marRight w:val="0"/>
          <w:marTop w:val="0"/>
          <w:marBottom w:val="0"/>
          <w:divBdr>
            <w:top w:val="none" w:sz="0" w:space="0" w:color="auto"/>
            <w:left w:val="none" w:sz="0" w:space="0" w:color="auto"/>
            <w:bottom w:val="none" w:sz="0" w:space="0" w:color="auto"/>
            <w:right w:val="none" w:sz="0" w:space="0" w:color="auto"/>
          </w:divBdr>
        </w:div>
        <w:div w:id="313990666">
          <w:marLeft w:val="0"/>
          <w:marRight w:val="0"/>
          <w:marTop w:val="0"/>
          <w:marBottom w:val="0"/>
          <w:divBdr>
            <w:top w:val="none" w:sz="0" w:space="0" w:color="auto"/>
            <w:left w:val="none" w:sz="0" w:space="0" w:color="auto"/>
            <w:bottom w:val="none" w:sz="0" w:space="0" w:color="auto"/>
            <w:right w:val="none" w:sz="0" w:space="0" w:color="auto"/>
          </w:divBdr>
        </w:div>
        <w:div w:id="313990667">
          <w:marLeft w:val="0"/>
          <w:marRight w:val="0"/>
          <w:marTop w:val="0"/>
          <w:marBottom w:val="0"/>
          <w:divBdr>
            <w:top w:val="none" w:sz="0" w:space="0" w:color="auto"/>
            <w:left w:val="none" w:sz="0" w:space="0" w:color="auto"/>
            <w:bottom w:val="none" w:sz="0" w:space="0" w:color="auto"/>
            <w:right w:val="none" w:sz="0" w:space="0" w:color="auto"/>
          </w:divBdr>
        </w:div>
        <w:div w:id="313990668">
          <w:marLeft w:val="0"/>
          <w:marRight w:val="0"/>
          <w:marTop w:val="0"/>
          <w:marBottom w:val="0"/>
          <w:divBdr>
            <w:top w:val="none" w:sz="0" w:space="0" w:color="auto"/>
            <w:left w:val="none" w:sz="0" w:space="0" w:color="auto"/>
            <w:bottom w:val="none" w:sz="0" w:space="0" w:color="auto"/>
            <w:right w:val="none" w:sz="0" w:space="0" w:color="auto"/>
          </w:divBdr>
        </w:div>
        <w:div w:id="313990669">
          <w:marLeft w:val="0"/>
          <w:marRight w:val="0"/>
          <w:marTop w:val="0"/>
          <w:marBottom w:val="0"/>
          <w:divBdr>
            <w:top w:val="none" w:sz="0" w:space="0" w:color="auto"/>
            <w:left w:val="none" w:sz="0" w:space="0" w:color="auto"/>
            <w:bottom w:val="none" w:sz="0" w:space="0" w:color="auto"/>
            <w:right w:val="none" w:sz="0" w:space="0" w:color="auto"/>
          </w:divBdr>
        </w:div>
        <w:div w:id="313990670">
          <w:marLeft w:val="0"/>
          <w:marRight w:val="0"/>
          <w:marTop w:val="0"/>
          <w:marBottom w:val="0"/>
          <w:divBdr>
            <w:top w:val="none" w:sz="0" w:space="0" w:color="auto"/>
            <w:left w:val="none" w:sz="0" w:space="0" w:color="auto"/>
            <w:bottom w:val="none" w:sz="0" w:space="0" w:color="auto"/>
            <w:right w:val="none" w:sz="0" w:space="0" w:color="auto"/>
          </w:divBdr>
        </w:div>
        <w:div w:id="313990671">
          <w:marLeft w:val="0"/>
          <w:marRight w:val="0"/>
          <w:marTop w:val="0"/>
          <w:marBottom w:val="0"/>
          <w:divBdr>
            <w:top w:val="none" w:sz="0" w:space="0" w:color="auto"/>
            <w:left w:val="none" w:sz="0" w:space="0" w:color="auto"/>
            <w:bottom w:val="none" w:sz="0" w:space="0" w:color="auto"/>
            <w:right w:val="none" w:sz="0" w:space="0" w:color="auto"/>
          </w:divBdr>
        </w:div>
        <w:div w:id="313990672">
          <w:marLeft w:val="0"/>
          <w:marRight w:val="0"/>
          <w:marTop w:val="0"/>
          <w:marBottom w:val="0"/>
          <w:divBdr>
            <w:top w:val="none" w:sz="0" w:space="0" w:color="auto"/>
            <w:left w:val="none" w:sz="0" w:space="0" w:color="auto"/>
            <w:bottom w:val="none" w:sz="0" w:space="0" w:color="auto"/>
            <w:right w:val="none" w:sz="0" w:space="0" w:color="auto"/>
          </w:divBdr>
        </w:div>
        <w:div w:id="313990673">
          <w:marLeft w:val="0"/>
          <w:marRight w:val="0"/>
          <w:marTop w:val="0"/>
          <w:marBottom w:val="0"/>
          <w:divBdr>
            <w:top w:val="none" w:sz="0" w:space="0" w:color="auto"/>
            <w:left w:val="none" w:sz="0" w:space="0" w:color="auto"/>
            <w:bottom w:val="none" w:sz="0" w:space="0" w:color="auto"/>
            <w:right w:val="none" w:sz="0" w:space="0" w:color="auto"/>
          </w:divBdr>
        </w:div>
        <w:div w:id="313990674">
          <w:marLeft w:val="0"/>
          <w:marRight w:val="0"/>
          <w:marTop w:val="0"/>
          <w:marBottom w:val="0"/>
          <w:divBdr>
            <w:top w:val="none" w:sz="0" w:space="0" w:color="auto"/>
            <w:left w:val="none" w:sz="0" w:space="0" w:color="auto"/>
            <w:bottom w:val="none" w:sz="0" w:space="0" w:color="auto"/>
            <w:right w:val="none" w:sz="0" w:space="0" w:color="auto"/>
          </w:divBdr>
        </w:div>
        <w:div w:id="313990675">
          <w:marLeft w:val="0"/>
          <w:marRight w:val="0"/>
          <w:marTop w:val="0"/>
          <w:marBottom w:val="0"/>
          <w:divBdr>
            <w:top w:val="none" w:sz="0" w:space="0" w:color="auto"/>
            <w:left w:val="none" w:sz="0" w:space="0" w:color="auto"/>
            <w:bottom w:val="none" w:sz="0" w:space="0" w:color="auto"/>
            <w:right w:val="none" w:sz="0" w:space="0" w:color="auto"/>
          </w:divBdr>
        </w:div>
        <w:div w:id="313990676">
          <w:marLeft w:val="0"/>
          <w:marRight w:val="0"/>
          <w:marTop w:val="0"/>
          <w:marBottom w:val="0"/>
          <w:divBdr>
            <w:top w:val="none" w:sz="0" w:space="0" w:color="auto"/>
            <w:left w:val="none" w:sz="0" w:space="0" w:color="auto"/>
            <w:bottom w:val="none" w:sz="0" w:space="0" w:color="auto"/>
            <w:right w:val="none" w:sz="0" w:space="0" w:color="auto"/>
          </w:divBdr>
        </w:div>
        <w:div w:id="313990677">
          <w:marLeft w:val="0"/>
          <w:marRight w:val="0"/>
          <w:marTop w:val="0"/>
          <w:marBottom w:val="0"/>
          <w:divBdr>
            <w:top w:val="none" w:sz="0" w:space="0" w:color="auto"/>
            <w:left w:val="none" w:sz="0" w:space="0" w:color="auto"/>
            <w:bottom w:val="none" w:sz="0" w:space="0" w:color="auto"/>
            <w:right w:val="none" w:sz="0" w:space="0" w:color="auto"/>
          </w:divBdr>
        </w:div>
        <w:div w:id="313990678">
          <w:marLeft w:val="0"/>
          <w:marRight w:val="0"/>
          <w:marTop w:val="0"/>
          <w:marBottom w:val="0"/>
          <w:divBdr>
            <w:top w:val="none" w:sz="0" w:space="0" w:color="auto"/>
            <w:left w:val="none" w:sz="0" w:space="0" w:color="auto"/>
            <w:bottom w:val="none" w:sz="0" w:space="0" w:color="auto"/>
            <w:right w:val="none" w:sz="0" w:space="0" w:color="auto"/>
          </w:divBdr>
        </w:div>
        <w:div w:id="313990679">
          <w:marLeft w:val="0"/>
          <w:marRight w:val="0"/>
          <w:marTop w:val="0"/>
          <w:marBottom w:val="0"/>
          <w:divBdr>
            <w:top w:val="none" w:sz="0" w:space="0" w:color="auto"/>
            <w:left w:val="none" w:sz="0" w:space="0" w:color="auto"/>
            <w:bottom w:val="none" w:sz="0" w:space="0" w:color="auto"/>
            <w:right w:val="none" w:sz="0" w:space="0" w:color="auto"/>
          </w:divBdr>
        </w:div>
        <w:div w:id="313990680">
          <w:marLeft w:val="0"/>
          <w:marRight w:val="0"/>
          <w:marTop w:val="0"/>
          <w:marBottom w:val="0"/>
          <w:divBdr>
            <w:top w:val="none" w:sz="0" w:space="0" w:color="auto"/>
            <w:left w:val="none" w:sz="0" w:space="0" w:color="auto"/>
            <w:bottom w:val="none" w:sz="0" w:space="0" w:color="auto"/>
            <w:right w:val="none" w:sz="0" w:space="0" w:color="auto"/>
          </w:divBdr>
        </w:div>
        <w:div w:id="313990681">
          <w:marLeft w:val="0"/>
          <w:marRight w:val="0"/>
          <w:marTop w:val="0"/>
          <w:marBottom w:val="0"/>
          <w:divBdr>
            <w:top w:val="none" w:sz="0" w:space="0" w:color="auto"/>
            <w:left w:val="none" w:sz="0" w:space="0" w:color="auto"/>
            <w:bottom w:val="none" w:sz="0" w:space="0" w:color="auto"/>
            <w:right w:val="none" w:sz="0" w:space="0" w:color="auto"/>
          </w:divBdr>
        </w:div>
        <w:div w:id="313990682">
          <w:marLeft w:val="0"/>
          <w:marRight w:val="0"/>
          <w:marTop w:val="0"/>
          <w:marBottom w:val="0"/>
          <w:divBdr>
            <w:top w:val="none" w:sz="0" w:space="0" w:color="auto"/>
            <w:left w:val="none" w:sz="0" w:space="0" w:color="auto"/>
            <w:bottom w:val="none" w:sz="0" w:space="0" w:color="auto"/>
            <w:right w:val="none" w:sz="0" w:space="0" w:color="auto"/>
          </w:divBdr>
        </w:div>
        <w:div w:id="313990683">
          <w:marLeft w:val="0"/>
          <w:marRight w:val="0"/>
          <w:marTop w:val="0"/>
          <w:marBottom w:val="0"/>
          <w:divBdr>
            <w:top w:val="none" w:sz="0" w:space="0" w:color="auto"/>
            <w:left w:val="none" w:sz="0" w:space="0" w:color="auto"/>
            <w:bottom w:val="none" w:sz="0" w:space="0" w:color="auto"/>
            <w:right w:val="none" w:sz="0" w:space="0" w:color="auto"/>
          </w:divBdr>
        </w:div>
        <w:div w:id="313990684">
          <w:marLeft w:val="0"/>
          <w:marRight w:val="0"/>
          <w:marTop w:val="0"/>
          <w:marBottom w:val="0"/>
          <w:divBdr>
            <w:top w:val="none" w:sz="0" w:space="0" w:color="auto"/>
            <w:left w:val="none" w:sz="0" w:space="0" w:color="auto"/>
            <w:bottom w:val="none" w:sz="0" w:space="0" w:color="auto"/>
            <w:right w:val="none" w:sz="0" w:space="0" w:color="auto"/>
          </w:divBdr>
        </w:div>
        <w:div w:id="313990685">
          <w:marLeft w:val="0"/>
          <w:marRight w:val="0"/>
          <w:marTop w:val="0"/>
          <w:marBottom w:val="0"/>
          <w:divBdr>
            <w:top w:val="none" w:sz="0" w:space="0" w:color="auto"/>
            <w:left w:val="none" w:sz="0" w:space="0" w:color="auto"/>
            <w:bottom w:val="none" w:sz="0" w:space="0" w:color="auto"/>
            <w:right w:val="none" w:sz="0" w:space="0" w:color="auto"/>
          </w:divBdr>
        </w:div>
        <w:div w:id="313990686">
          <w:marLeft w:val="0"/>
          <w:marRight w:val="0"/>
          <w:marTop w:val="0"/>
          <w:marBottom w:val="0"/>
          <w:divBdr>
            <w:top w:val="none" w:sz="0" w:space="0" w:color="auto"/>
            <w:left w:val="none" w:sz="0" w:space="0" w:color="auto"/>
            <w:bottom w:val="none" w:sz="0" w:space="0" w:color="auto"/>
            <w:right w:val="none" w:sz="0" w:space="0" w:color="auto"/>
          </w:divBdr>
        </w:div>
        <w:div w:id="313990687">
          <w:marLeft w:val="0"/>
          <w:marRight w:val="0"/>
          <w:marTop w:val="0"/>
          <w:marBottom w:val="0"/>
          <w:divBdr>
            <w:top w:val="none" w:sz="0" w:space="0" w:color="auto"/>
            <w:left w:val="none" w:sz="0" w:space="0" w:color="auto"/>
            <w:bottom w:val="none" w:sz="0" w:space="0" w:color="auto"/>
            <w:right w:val="none" w:sz="0" w:space="0" w:color="auto"/>
          </w:divBdr>
        </w:div>
        <w:div w:id="313990688">
          <w:marLeft w:val="0"/>
          <w:marRight w:val="0"/>
          <w:marTop w:val="0"/>
          <w:marBottom w:val="0"/>
          <w:divBdr>
            <w:top w:val="none" w:sz="0" w:space="0" w:color="auto"/>
            <w:left w:val="none" w:sz="0" w:space="0" w:color="auto"/>
            <w:bottom w:val="none" w:sz="0" w:space="0" w:color="auto"/>
            <w:right w:val="none" w:sz="0" w:space="0" w:color="auto"/>
          </w:divBdr>
        </w:div>
        <w:div w:id="313990689">
          <w:marLeft w:val="0"/>
          <w:marRight w:val="0"/>
          <w:marTop w:val="0"/>
          <w:marBottom w:val="0"/>
          <w:divBdr>
            <w:top w:val="none" w:sz="0" w:space="0" w:color="auto"/>
            <w:left w:val="none" w:sz="0" w:space="0" w:color="auto"/>
            <w:bottom w:val="none" w:sz="0" w:space="0" w:color="auto"/>
            <w:right w:val="none" w:sz="0" w:space="0" w:color="auto"/>
          </w:divBdr>
        </w:div>
        <w:div w:id="313990691">
          <w:marLeft w:val="0"/>
          <w:marRight w:val="0"/>
          <w:marTop w:val="0"/>
          <w:marBottom w:val="0"/>
          <w:divBdr>
            <w:top w:val="none" w:sz="0" w:space="0" w:color="auto"/>
            <w:left w:val="none" w:sz="0" w:space="0" w:color="auto"/>
            <w:bottom w:val="none" w:sz="0" w:space="0" w:color="auto"/>
            <w:right w:val="none" w:sz="0" w:space="0" w:color="auto"/>
          </w:divBdr>
        </w:div>
        <w:div w:id="313990692">
          <w:marLeft w:val="0"/>
          <w:marRight w:val="0"/>
          <w:marTop w:val="0"/>
          <w:marBottom w:val="0"/>
          <w:divBdr>
            <w:top w:val="none" w:sz="0" w:space="0" w:color="auto"/>
            <w:left w:val="none" w:sz="0" w:space="0" w:color="auto"/>
            <w:bottom w:val="none" w:sz="0" w:space="0" w:color="auto"/>
            <w:right w:val="none" w:sz="0" w:space="0" w:color="auto"/>
          </w:divBdr>
        </w:div>
        <w:div w:id="313990693">
          <w:marLeft w:val="0"/>
          <w:marRight w:val="0"/>
          <w:marTop w:val="0"/>
          <w:marBottom w:val="0"/>
          <w:divBdr>
            <w:top w:val="none" w:sz="0" w:space="0" w:color="auto"/>
            <w:left w:val="none" w:sz="0" w:space="0" w:color="auto"/>
            <w:bottom w:val="none" w:sz="0" w:space="0" w:color="auto"/>
            <w:right w:val="none" w:sz="0" w:space="0" w:color="auto"/>
          </w:divBdr>
        </w:div>
        <w:div w:id="313990694">
          <w:marLeft w:val="0"/>
          <w:marRight w:val="0"/>
          <w:marTop w:val="0"/>
          <w:marBottom w:val="0"/>
          <w:divBdr>
            <w:top w:val="none" w:sz="0" w:space="0" w:color="auto"/>
            <w:left w:val="none" w:sz="0" w:space="0" w:color="auto"/>
            <w:bottom w:val="none" w:sz="0" w:space="0" w:color="auto"/>
            <w:right w:val="none" w:sz="0" w:space="0" w:color="auto"/>
          </w:divBdr>
        </w:div>
        <w:div w:id="313990695">
          <w:marLeft w:val="0"/>
          <w:marRight w:val="0"/>
          <w:marTop w:val="0"/>
          <w:marBottom w:val="0"/>
          <w:divBdr>
            <w:top w:val="none" w:sz="0" w:space="0" w:color="auto"/>
            <w:left w:val="none" w:sz="0" w:space="0" w:color="auto"/>
            <w:bottom w:val="none" w:sz="0" w:space="0" w:color="auto"/>
            <w:right w:val="none" w:sz="0" w:space="0" w:color="auto"/>
          </w:divBdr>
        </w:div>
        <w:div w:id="313990696">
          <w:marLeft w:val="0"/>
          <w:marRight w:val="0"/>
          <w:marTop w:val="0"/>
          <w:marBottom w:val="0"/>
          <w:divBdr>
            <w:top w:val="none" w:sz="0" w:space="0" w:color="auto"/>
            <w:left w:val="none" w:sz="0" w:space="0" w:color="auto"/>
            <w:bottom w:val="none" w:sz="0" w:space="0" w:color="auto"/>
            <w:right w:val="none" w:sz="0" w:space="0" w:color="auto"/>
          </w:divBdr>
        </w:div>
        <w:div w:id="313990697">
          <w:marLeft w:val="0"/>
          <w:marRight w:val="0"/>
          <w:marTop w:val="0"/>
          <w:marBottom w:val="0"/>
          <w:divBdr>
            <w:top w:val="none" w:sz="0" w:space="0" w:color="auto"/>
            <w:left w:val="none" w:sz="0" w:space="0" w:color="auto"/>
            <w:bottom w:val="none" w:sz="0" w:space="0" w:color="auto"/>
            <w:right w:val="none" w:sz="0" w:space="0" w:color="auto"/>
          </w:divBdr>
        </w:div>
        <w:div w:id="313990698">
          <w:marLeft w:val="0"/>
          <w:marRight w:val="0"/>
          <w:marTop w:val="0"/>
          <w:marBottom w:val="0"/>
          <w:divBdr>
            <w:top w:val="none" w:sz="0" w:space="0" w:color="auto"/>
            <w:left w:val="none" w:sz="0" w:space="0" w:color="auto"/>
            <w:bottom w:val="none" w:sz="0" w:space="0" w:color="auto"/>
            <w:right w:val="none" w:sz="0" w:space="0" w:color="auto"/>
          </w:divBdr>
        </w:div>
        <w:div w:id="313990699">
          <w:marLeft w:val="0"/>
          <w:marRight w:val="0"/>
          <w:marTop w:val="0"/>
          <w:marBottom w:val="0"/>
          <w:divBdr>
            <w:top w:val="none" w:sz="0" w:space="0" w:color="auto"/>
            <w:left w:val="none" w:sz="0" w:space="0" w:color="auto"/>
            <w:bottom w:val="none" w:sz="0" w:space="0" w:color="auto"/>
            <w:right w:val="none" w:sz="0" w:space="0" w:color="auto"/>
          </w:divBdr>
        </w:div>
        <w:div w:id="313990700">
          <w:marLeft w:val="0"/>
          <w:marRight w:val="0"/>
          <w:marTop w:val="0"/>
          <w:marBottom w:val="0"/>
          <w:divBdr>
            <w:top w:val="none" w:sz="0" w:space="0" w:color="auto"/>
            <w:left w:val="none" w:sz="0" w:space="0" w:color="auto"/>
            <w:bottom w:val="none" w:sz="0" w:space="0" w:color="auto"/>
            <w:right w:val="none" w:sz="0" w:space="0" w:color="auto"/>
          </w:divBdr>
        </w:div>
        <w:div w:id="313990701">
          <w:marLeft w:val="0"/>
          <w:marRight w:val="0"/>
          <w:marTop w:val="0"/>
          <w:marBottom w:val="0"/>
          <w:divBdr>
            <w:top w:val="none" w:sz="0" w:space="0" w:color="auto"/>
            <w:left w:val="none" w:sz="0" w:space="0" w:color="auto"/>
            <w:bottom w:val="none" w:sz="0" w:space="0" w:color="auto"/>
            <w:right w:val="none" w:sz="0" w:space="0" w:color="auto"/>
          </w:divBdr>
        </w:div>
        <w:div w:id="313990702">
          <w:marLeft w:val="0"/>
          <w:marRight w:val="0"/>
          <w:marTop w:val="0"/>
          <w:marBottom w:val="0"/>
          <w:divBdr>
            <w:top w:val="none" w:sz="0" w:space="0" w:color="auto"/>
            <w:left w:val="none" w:sz="0" w:space="0" w:color="auto"/>
            <w:bottom w:val="none" w:sz="0" w:space="0" w:color="auto"/>
            <w:right w:val="none" w:sz="0" w:space="0" w:color="auto"/>
          </w:divBdr>
        </w:div>
        <w:div w:id="313990703">
          <w:marLeft w:val="0"/>
          <w:marRight w:val="0"/>
          <w:marTop w:val="0"/>
          <w:marBottom w:val="0"/>
          <w:divBdr>
            <w:top w:val="none" w:sz="0" w:space="0" w:color="auto"/>
            <w:left w:val="none" w:sz="0" w:space="0" w:color="auto"/>
            <w:bottom w:val="none" w:sz="0" w:space="0" w:color="auto"/>
            <w:right w:val="none" w:sz="0" w:space="0" w:color="auto"/>
          </w:divBdr>
        </w:div>
        <w:div w:id="313990704">
          <w:marLeft w:val="0"/>
          <w:marRight w:val="0"/>
          <w:marTop w:val="0"/>
          <w:marBottom w:val="0"/>
          <w:divBdr>
            <w:top w:val="none" w:sz="0" w:space="0" w:color="auto"/>
            <w:left w:val="none" w:sz="0" w:space="0" w:color="auto"/>
            <w:bottom w:val="none" w:sz="0" w:space="0" w:color="auto"/>
            <w:right w:val="none" w:sz="0" w:space="0" w:color="auto"/>
          </w:divBdr>
        </w:div>
        <w:div w:id="313990705">
          <w:marLeft w:val="0"/>
          <w:marRight w:val="0"/>
          <w:marTop w:val="0"/>
          <w:marBottom w:val="0"/>
          <w:divBdr>
            <w:top w:val="none" w:sz="0" w:space="0" w:color="auto"/>
            <w:left w:val="none" w:sz="0" w:space="0" w:color="auto"/>
            <w:bottom w:val="none" w:sz="0" w:space="0" w:color="auto"/>
            <w:right w:val="none" w:sz="0" w:space="0" w:color="auto"/>
          </w:divBdr>
        </w:div>
        <w:div w:id="313990706">
          <w:marLeft w:val="0"/>
          <w:marRight w:val="0"/>
          <w:marTop w:val="0"/>
          <w:marBottom w:val="0"/>
          <w:divBdr>
            <w:top w:val="none" w:sz="0" w:space="0" w:color="auto"/>
            <w:left w:val="none" w:sz="0" w:space="0" w:color="auto"/>
            <w:bottom w:val="none" w:sz="0" w:space="0" w:color="auto"/>
            <w:right w:val="none" w:sz="0" w:space="0" w:color="auto"/>
          </w:divBdr>
        </w:div>
        <w:div w:id="313990707">
          <w:marLeft w:val="0"/>
          <w:marRight w:val="0"/>
          <w:marTop w:val="0"/>
          <w:marBottom w:val="0"/>
          <w:divBdr>
            <w:top w:val="none" w:sz="0" w:space="0" w:color="auto"/>
            <w:left w:val="none" w:sz="0" w:space="0" w:color="auto"/>
            <w:bottom w:val="none" w:sz="0" w:space="0" w:color="auto"/>
            <w:right w:val="none" w:sz="0" w:space="0" w:color="auto"/>
          </w:divBdr>
        </w:div>
        <w:div w:id="313990708">
          <w:marLeft w:val="0"/>
          <w:marRight w:val="0"/>
          <w:marTop w:val="0"/>
          <w:marBottom w:val="0"/>
          <w:divBdr>
            <w:top w:val="none" w:sz="0" w:space="0" w:color="auto"/>
            <w:left w:val="none" w:sz="0" w:space="0" w:color="auto"/>
            <w:bottom w:val="none" w:sz="0" w:space="0" w:color="auto"/>
            <w:right w:val="none" w:sz="0" w:space="0" w:color="auto"/>
          </w:divBdr>
        </w:div>
        <w:div w:id="313990709">
          <w:marLeft w:val="0"/>
          <w:marRight w:val="0"/>
          <w:marTop w:val="0"/>
          <w:marBottom w:val="0"/>
          <w:divBdr>
            <w:top w:val="none" w:sz="0" w:space="0" w:color="auto"/>
            <w:left w:val="none" w:sz="0" w:space="0" w:color="auto"/>
            <w:bottom w:val="none" w:sz="0" w:space="0" w:color="auto"/>
            <w:right w:val="none" w:sz="0" w:space="0" w:color="auto"/>
          </w:divBdr>
        </w:div>
        <w:div w:id="313990710">
          <w:marLeft w:val="0"/>
          <w:marRight w:val="0"/>
          <w:marTop w:val="0"/>
          <w:marBottom w:val="0"/>
          <w:divBdr>
            <w:top w:val="none" w:sz="0" w:space="0" w:color="auto"/>
            <w:left w:val="none" w:sz="0" w:space="0" w:color="auto"/>
            <w:bottom w:val="none" w:sz="0" w:space="0" w:color="auto"/>
            <w:right w:val="none" w:sz="0" w:space="0" w:color="auto"/>
          </w:divBdr>
        </w:div>
        <w:div w:id="313990711">
          <w:marLeft w:val="0"/>
          <w:marRight w:val="0"/>
          <w:marTop w:val="0"/>
          <w:marBottom w:val="0"/>
          <w:divBdr>
            <w:top w:val="none" w:sz="0" w:space="0" w:color="auto"/>
            <w:left w:val="none" w:sz="0" w:space="0" w:color="auto"/>
            <w:bottom w:val="none" w:sz="0" w:space="0" w:color="auto"/>
            <w:right w:val="none" w:sz="0" w:space="0" w:color="auto"/>
          </w:divBdr>
        </w:div>
        <w:div w:id="313990712">
          <w:marLeft w:val="0"/>
          <w:marRight w:val="0"/>
          <w:marTop w:val="0"/>
          <w:marBottom w:val="0"/>
          <w:divBdr>
            <w:top w:val="none" w:sz="0" w:space="0" w:color="auto"/>
            <w:left w:val="none" w:sz="0" w:space="0" w:color="auto"/>
            <w:bottom w:val="none" w:sz="0" w:space="0" w:color="auto"/>
            <w:right w:val="none" w:sz="0" w:space="0" w:color="auto"/>
          </w:divBdr>
        </w:div>
        <w:div w:id="313990713">
          <w:marLeft w:val="0"/>
          <w:marRight w:val="0"/>
          <w:marTop w:val="0"/>
          <w:marBottom w:val="0"/>
          <w:divBdr>
            <w:top w:val="none" w:sz="0" w:space="0" w:color="auto"/>
            <w:left w:val="none" w:sz="0" w:space="0" w:color="auto"/>
            <w:bottom w:val="none" w:sz="0" w:space="0" w:color="auto"/>
            <w:right w:val="none" w:sz="0" w:space="0" w:color="auto"/>
          </w:divBdr>
        </w:div>
        <w:div w:id="313990714">
          <w:marLeft w:val="0"/>
          <w:marRight w:val="0"/>
          <w:marTop w:val="0"/>
          <w:marBottom w:val="0"/>
          <w:divBdr>
            <w:top w:val="none" w:sz="0" w:space="0" w:color="auto"/>
            <w:left w:val="none" w:sz="0" w:space="0" w:color="auto"/>
            <w:bottom w:val="none" w:sz="0" w:space="0" w:color="auto"/>
            <w:right w:val="none" w:sz="0" w:space="0" w:color="auto"/>
          </w:divBdr>
        </w:div>
        <w:div w:id="313990715">
          <w:marLeft w:val="0"/>
          <w:marRight w:val="0"/>
          <w:marTop w:val="0"/>
          <w:marBottom w:val="0"/>
          <w:divBdr>
            <w:top w:val="none" w:sz="0" w:space="0" w:color="auto"/>
            <w:left w:val="none" w:sz="0" w:space="0" w:color="auto"/>
            <w:bottom w:val="none" w:sz="0" w:space="0" w:color="auto"/>
            <w:right w:val="none" w:sz="0" w:space="0" w:color="auto"/>
          </w:divBdr>
        </w:div>
        <w:div w:id="313990716">
          <w:marLeft w:val="0"/>
          <w:marRight w:val="0"/>
          <w:marTop w:val="0"/>
          <w:marBottom w:val="0"/>
          <w:divBdr>
            <w:top w:val="none" w:sz="0" w:space="0" w:color="auto"/>
            <w:left w:val="none" w:sz="0" w:space="0" w:color="auto"/>
            <w:bottom w:val="none" w:sz="0" w:space="0" w:color="auto"/>
            <w:right w:val="none" w:sz="0" w:space="0" w:color="auto"/>
          </w:divBdr>
        </w:div>
        <w:div w:id="313990717">
          <w:marLeft w:val="0"/>
          <w:marRight w:val="0"/>
          <w:marTop w:val="0"/>
          <w:marBottom w:val="0"/>
          <w:divBdr>
            <w:top w:val="none" w:sz="0" w:space="0" w:color="auto"/>
            <w:left w:val="none" w:sz="0" w:space="0" w:color="auto"/>
            <w:bottom w:val="none" w:sz="0" w:space="0" w:color="auto"/>
            <w:right w:val="none" w:sz="0" w:space="0" w:color="auto"/>
          </w:divBdr>
        </w:div>
        <w:div w:id="313990718">
          <w:marLeft w:val="0"/>
          <w:marRight w:val="0"/>
          <w:marTop w:val="0"/>
          <w:marBottom w:val="0"/>
          <w:divBdr>
            <w:top w:val="none" w:sz="0" w:space="0" w:color="auto"/>
            <w:left w:val="none" w:sz="0" w:space="0" w:color="auto"/>
            <w:bottom w:val="none" w:sz="0" w:space="0" w:color="auto"/>
            <w:right w:val="none" w:sz="0" w:space="0" w:color="auto"/>
          </w:divBdr>
        </w:div>
        <w:div w:id="313990719">
          <w:marLeft w:val="0"/>
          <w:marRight w:val="0"/>
          <w:marTop w:val="0"/>
          <w:marBottom w:val="0"/>
          <w:divBdr>
            <w:top w:val="none" w:sz="0" w:space="0" w:color="auto"/>
            <w:left w:val="none" w:sz="0" w:space="0" w:color="auto"/>
            <w:bottom w:val="none" w:sz="0" w:space="0" w:color="auto"/>
            <w:right w:val="none" w:sz="0" w:space="0" w:color="auto"/>
          </w:divBdr>
        </w:div>
        <w:div w:id="313990720">
          <w:marLeft w:val="0"/>
          <w:marRight w:val="0"/>
          <w:marTop w:val="0"/>
          <w:marBottom w:val="0"/>
          <w:divBdr>
            <w:top w:val="none" w:sz="0" w:space="0" w:color="auto"/>
            <w:left w:val="none" w:sz="0" w:space="0" w:color="auto"/>
            <w:bottom w:val="none" w:sz="0" w:space="0" w:color="auto"/>
            <w:right w:val="none" w:sz="0" w:space="0" w:color="auto"/>
          </w:divBdr>
        </w:div>
        <w:div w:id="313990721">
          <w:marLeft w:val="0"/>
          <w:marRight w:val="0"/>
          <w:marTop w:val="0"/>
          <w:marBottom w:val="0"/>
          <w:divBdr>
            <w:top w:val="none" w:sz="0" w:space="0" w:color="auto"/>
            <w:left w:val="none" w:sz="0" w:space="0" w:color="auto"/>
            <w:bottom w:val="none" w:sz="0" w:space="0" w:color="auto"/>
            <w:right w:val="none" w:sz="0" w:space="0" w:color="auto"/>
          </w:divBdr>
        </w:div>
        <w:div w:id="313990722">
          <w:marLeft w:val="0"/>
          <w:marRight w:val="0"/>
          <w:marTop w:val="0"/>
          <w:marBottom w:val="0"/>
          <w:divBdr>
            <w:top w:val="none" w:sz="0" w:space="0" w:color="auto"/>
            <w:left w:val="none" w:sz="0" w:space="0" w:color="auto"/>
            <w:bottom w:val="none" w:sz="0" w:space="0" w:color="auto"/>
            <w:right w:val="none" w:sz="0" w:space="0" w:color="auto"/>
          </w:divBdr>
        </w:div>
        <w:div w:id="313990723">
          <w:marLeft w:val="0"/>
          <w:marRight w:val="0"/>
          <w:marTop w:val="0"/>
          <w:marBottom w:val="0"/>
          <w:divBdr>
            <w:top w:val="none" w:sz="0" w:space="0" w:color="auto"/>
            <w:left w:val="none" w:sz="0" w:space="0" w:color="auto"/>
            <w:bottom w:val="none" w:sz="0" w:space="0" w:color="auto"/>
            <w:right w:val="none" w:sz="0" w:space="0" w:color="auto"/>
          </w:divBdr>
        </w:div>
        <w:div w:id="313990724">
          <w:marLeft w:val="0"/>
          <w:marRight w:val="0"/>
          <w:marTop w:val="0"/>
          <w:marBottom w:val="0"/>
          <w:divBdr>
            <w:top w:val="none" w:sz="0" w:space="0" w:color="auto"/>
            <w:left w:val="none" w:sz="0" w:space="0" w:color="auto"/>
            <w:bottom w:val="none" w:sz="0" w:space="0" w:color="auto"/>
            <w:right w:val="none" w:sz="0" w:space="0" w:color="auto"/>
          </w:divBdr>
        </w:div>
        <w:div w:id="313990725">
          <w:marLeft w:val="0"/>
          <w:marRight w:val="0"/>
          <w:marTop w:val="0"/>
          <w:marBottom w:val="0"/>
          <w:divBdr>
            <w:top w:val="none" w:sz="0" w:space="0" w:color="auto"/>
            <w:left w:val="none" w:sz="0" w:space="0" w:color="auto"/>
            <w:bottom w:val="none" w:sz="0" w:space="0" w:color="auto"/>
            <w:right w:val="none" w:sz="0" w:space="0" w:color="auto"/>
          </w:divBdr>
        </w:div>
        <w:div w:id="313990726">
          <w:marLeft w:val="0"/>
          <w:marRight w:val="0"/>
          <w:marTop w:val="0"/>
          <w:marBottom w:val="0"/>
          <w:divBdr>
            <w:top w:val="none" w:sz="0" w:space="0" w:color="auto"/>
            <w:left w:val="none" w:sz="0" w:space="0" w:color="auto"/>
            <w:bottom w:val="none" w:sz="0" w:space="0" w:color="auto"/>
            <w:right w:val="none" w:sz="0" w:space="0" w:color="auto"/>
          </w:divBdr>
        </w:div>
        <w:div w:id="313990727">
          <w:marLeft w:val="0"/>
          <w:marRight w:val="0"/>
          <w:marTop w:val="0"/>
          <w:marBottom w:val="0"/>
          <w:divBdr>
            <w:top w:val="none" w:sz="0" w:space="0" w:color="auto"/>
            <w:left w:val="none" w:sz="0" w:space="0" w:color="auto"/>
            <w:bottom w:val="none" w:sz="0" w:space="0" w:color="auto"/>
            <w:right w:val="none" w:sz="0" w:space="0" w:color="auto"/>
          </w:divBdr>
        </w:div>
        <w:div w:id="313990728">
          <w:marLeft w:val="0"/>
          <w:marRight w:val="0"/>
          <w:marTop w:val="0"/>
          <w:marBottom w:val="0"/>
          <w:divBdr>
            <w:top w:val="none" w:sz="0" w:space="0" w:color="auto"/>
            <w:left w:val="none" w:sz="0" w:space="0" w:color="auto"/>
            <w:bottom w:val="none" w:sz="0" w:space="0" w:color="auto"/>
            <w:right w:val="none" w:sz="0" w:space="0" w:color="auto"/>
          </w:divBdr>
        </w:div>
        <w:div w:id="313990729">
          <w:marLeft w:val="0"/>
          <w:marRight w:val="0"/>
          <w:marTop w:val="0"/>
          <w:marBottom w:val="0"/>
          <w:divBdr>
            <w:top w:val="none" w:sz="0" w:space="0" w:color="auto"/>
            <w:left w:val="none" w:sz="0" w:space="0" w:color="auto"/>
            <w:bottom w:val="none" w:sz="0" w:space="0" w:color="auto"/>
            <w:right w:val="none" w:sz="0" w:space="0" w:color="auto"/>
          </w:divBdr>
        </w:div>
        <w:div w:id="313990730">
          <w:marLeft w:val="0"/>
          <w:marRight w:val="0"/>
          <w:marTop w:val="0"/>
          <w:marBottom w:val="0"/>
          <w:divBdr>
            <w:top w:val="none" w:sz="0" w:space="0" w:color="auto"/>
            <w:left w:val="none" w:sz="0" w:space="0" w:color="auto"/>
            <w:bottom w:val="none" w:sz="0" w:space="0" w:color="auto"/>
            <w:right w:val="none" w:sz="0" w:space="0" w:color="auto"/>
          </w:divBdr>
        </w:div>
        <w:div w:id="313990731">
          <w:marLeft w:val="0"/>
          <w:marRight w:val="0"/>
          <w:marTop w:val="0"/>
          <w:marBottom w:val="0"/>
          <w:divBdr>
            <w:top w:val="none" w:sz="0" w:space="0" w:color="auto"/>
            <w:left w:val="none" w:sz="0" w:space="0" w:color="auto"/>
            <w:bottom w:val="none" w:sz="0" w:space="0" w:color="auto"/>
            <w:right w:val="none" w:sz="0" w:space="0" w:color="auto"/>
          </w:divBdr>
        </w:div>
        <w:div w:id="313990732">
          <w:marLeft w:val="0"/>
          <w:marRight w:val="0"/>
          <w:marTop w:val="0"/>
          <w:marBottom w:val="0"/>
          <w:divBdr>
            <w:top w:val="none" w:sz="0" w:space="0" w:color="auto"/>
            <w:left w:val="none" w:sz="0" w:space="0" w:color="auto"/>
            <w:bottom w:val="none" w:sz="0" w:space="0" w:color="auto"/>
            <w:right w:val="none" w:sz="0" w:space="0" w:color="auto"/>
          </w:divBdr>
        </w:div>
        <w:div w:id="313990733">
          <w:marLeft w:val="0"/>
          <w:marRight w:val="0"/>
          <w:marTop w:val="0"/>
          <w:marBottom w:val="0"/>
          <w:divBdr>
            <w:top w:val="none" w:sz="0" w:space="0" w:color="auto"/>
            <w:left w:val="none" w:sz="0" w:space="0" w:color="auto"/>
            <w:bottom w:val="none" w:sz="0" w:space="0" w:color="auto"/>
            <w:right w:val="none" w:sz="0" w:space="0" w:color="auto"/>
          </w:divBdr>
        </w:div>
        <w:div w:id="313990734">
          <w:marLeft w:val="0"/>
          <w:marRight w:val="0"/>
          <w:marTop w:val="0"/>
          <w:marBottom w:val="0"/>
          <w:divBdr>
            <w:top w:val="none" w:sz="0" w:space="0" w:color="auto"/>
            <w:left w:val="none" w:sz="0" w:space="0" w:color="auto"/>
            <w:bottom w:val="none" w:sz="0" w:space="0" w:color="auto"/>
            <w:right w:val="none" w:sz="0" w:space="0" w:color="auto"/>
          </w:divBdr>
        </w:div>
        <w:div w:id="313990735">
          <w:marLeft w:val="0"/>
          <w:marRight w:val="0"/>
          <w:marTop w:val="0"/>
          <w:marBottom w:val="0"/>
          <w:divBdr>
            <w:top w:val="none" w:sz="0" w:space="0" w:color="auto"/>
            <w:left w:val="none" w:sz="0" w:space="0" w:color="auto"/>
            <w:bottom w:val="none" w:sz="0" w:space="0" w:color="auto"/>
            <w:right w:val="none" w:sz="0" w:space="0" w:color="auto"/>
          </w:divBdr>
        </w:div>
        <w:div w:id="313990736">
          <w:marLeft w:val="0"/>
          <w:marRight w:val="0"/>
          <w:marTop w:val="0"/>
          <w:marBottom w:val="0"/>
          <w:divBdr>
            <w:top w:val="none" w:sz="0" w:space="0" w:color="auto"/>
            <w:left w:val="none" w:sz="0" w:space="0" w:color="auto"/>
            <w:bottom w:val="none" w:sz="0" w:space="0" w:color="auto"/>
            <w:right w:val="none" w:sz="0" w:space="0" w:color="auto"/>
          </w:divBdr>
        </w:div>
        <w:div w:id="313990737">
          <w:marLeft w:val="0"/>
          <w:marRight w:val="0"/>
          <w:marTop w:val="0"/>
          <w:marBottom w:val="0"/>
          <w:divBdr>
            <w:top w:val="none" w:sz="0" w:space="0" w:color="auto"/>
            <w:left w:val="none" w:sz="0" w:space="0" w:color="auto"/>
            <w:bottom w:val="none" w:sz="0" w:space="0" w:color="auto"/>
            <w:right w:val="none" w:sz="0" w:space="0" w:color="auto"/>
          </w:divBdr>
        </w:div>
        <w:div w:id="313990738">
          <w:marLeft w:val="0"/>
          <w:marRight w:val="0"/>
          <w:marTop w:val="0"/>
          <w:marBottom w:val="0"/>
          <w:divBdr>
            <w:top w:val="none" w:sz="0" w:space="0" w:color="auto"/>
            <w:left w:val="none" w:sz="0" w:space="0" w:color="auto"/>
            <w:bottom w:val="none" w:sz="0" w:space="0" w:color="auto"/>
            <w:right w:val="none" w:sz="0" w:space="0" w:color="auto"/>
          </w:divBdr>
        </w:div>
        <w:div w:id="313990739">
          <w:marLeft w:val="0"/>
          <w:marRight w:val="0"/>
          <w:marTop w:val="0"/>
          <w:marBottom w:val="0"/>
          <w:divBdr>
            <w:top w:val="none" w:sz="0" w:space="0" w:color="auto"/>
            <w:left w:val="none" w:sz="0" w:space="0" w:color="auto"/>
            <w:bottom w:val="none" w:sz="0" w:space="0" w:color="auto"/>
            <w:right w:val="none" w:sz="0" w:space="0" w:color="auto"/>
          </w:divBdr>
        </w:div>
        <w:div w:id="313990740">
          <w:marLeft w:val="0"/>
          <w:marRight w:val="0"/>
          <w:marTop w:val="0"/>
          <w:marBottom w:val="0"/>
          <w:divBdr>
            <w:top w:val="none" w:sz="0" w:space="0" w:color="auto"/>
            <w:left w:val="none" w:sz="0" w:space="0" w:color="auto"/>
            <w:bottom w:val="none" w:sz="0" w:space="0" w:color="auto"/>
            <w:right w:val="none" w:sz="0" w:space="0" w:color="auto"/>
          </w:divBdr>
        </w:div>
        <w:div w:id="313990741">
          <w:marLeft w:val="0"/>
          <w:marRight w:val="0"/>
          <w:marTop w:val="0"/>
          <w:marBottom w:val="0"/>
          <w:divBdr>
            <w:top w:val="none" w:sz="0" w:space="0" w:color="auto"/>
            <w:left w:val="none" w:sz="0" w:space="0" w:color="auto"/>
            <w:bottom w:val="none" w:sz="0" w:space="0" w:color="auto"/>
            <w:right w:val="none" w:sz="0" w:space="0" w:color="auto"/>
          </w:divBdr>
        </w:div>
        <w:div w:id="313990742">
          <w:marLeft w:val="0"/>
          <w:marRight w:val="0"/>
          <w:marTop w:val="0"/>
          <w:marBottom w:val="0"/>
          <w:divBdr>
            <w:top w:val="none" w:sz="0" w:space="0" w:color="auto"/>
            <w:left w:val="none" w:sz="0" w:space="0" w:color="auto"/>
            <w:bottom w:val="none" w:sz="0" w:space="0" w:color="auto"/>
            <w:right w:val="none" w:sz="0" w:space="0" w:color="auto"/>
          </w:divBdr>
        </w:div>
        <w:div w:id="313990743">
          <w:marLeft w:val="0"/>
          <w:marRight w:val="0"/>
          <w:marTop w:val="0"/>
          <w:marBottom w:val="0"/>
          <w:divBdr>
            <w:top w:val="none" w:sz="0" w:space="0" w:color="auto"/>
            <w:left w:val="none" w:sz="0" w:space="0" w:color="auto"/>
            <w:bottom w:val="none" w:sz="0" w:space="0" w:color="auto"/>
            <w:right w:val="none" w:sz="0" w:space="0" w:color="auto"/>
          </w:divBdr>
        </w:div>
        <w:div w:id="313990744">
          <w:marLeft w:val="0"/>
          <w:marRight w:val="0"/>
          <w:marTop w:val="0"/>
          <w:marBottom w:val="0"/>
          <w:divBdr>
            <w:top w:val="none" w:sz="0" w:space="0" w:color="auto"/>
            <w:left w:val="none" w:sz="0" w:space="0" w:color="auto"/>
            <w:bottom w:val="none" w:sz="0" w:space="0" w:color="auto"/>
            <w:right w:val="none" w:sz="0" w:space="0" w:color="auto"/>
          </w:divBdr>
        </w:div>
        <w:div w:id="313990745">
          <w:marLeft w:val="0"/>
          <w:marRight w:val="0"/>
          <w:marTop w:val="0"/>
          <w:marBottom w:val="0"/>
          <w:divBdr>
            <w:top w:val="none" w:sz="0" w:space="0" w:color="auto"/>
            <w:left w:val="none" w:sz="0" w:space="0" w:color="auto"/>
            <w:bottom w:val="none" w:sz="0" w:space="0" w:color="auto"/>
            <w:right w:val="none" w:sz="0" w:space="0" w:color="auto"/>
          </w:divBdr>
        </w:div>
        <w:div w:id="313990746">
          <w:marLeft w:val="0"/>
          <w:marRight w:val="0"/>
          <w:marTop w:val="0"/>
          <w:marBottom w:val="0"/>
          <w:divBdr>
            <w:top w:val="none" w:sz="0" w:space="0" w:color="auto"/>
            <w:left w:val="none" w:sz="0" w:space="0" w:color="auto"/>
            <w:bottom w:val="none" w:sz="0" w:space="0" w:color="auto"/>
            <w:right w:val="none" w:sz="0" w:space="0" w:color="auto"/>
          </w:divBdr>
        </w:div>
        <w:div w:id="313990747">
          <w:marLeft w:val="0"/>
          <w:marRight w:val="0"/>
          <w:marTop w:val="0"/>
          <w:marBottom w:val="0"/>
          <w:divBdr>
            <w:top w:val="none" w:sz="0" w:space="0" w:color="auto"/>
            <w:left w:val="none" w:sz="0" w:space="0" w:color="auto"/>
            <w:bottom w:val="none" w:sz="0" w:space="0" w:color="auto"/>
            <w:right w:val="none" w:sz="0" w:space="0" w:color="auto"/>
          </w:divBdr>
        </w:div>
        <w:div w:id="313990748">
          <w:marLeft w:val="0"/>
          <w:marRight w:val="0"/>
          <w:marTop w:val="0"/>
          <w:marBottom w:val="0"/>
          <w:divBdr>
            <w:top w:val="none" w:sz="0" w:space="0" w:color="auto"/>
            <w:left w:val="none" w:sz="0" w:space="0" w:color="auto"/>
            <w:bottom w:val="none" w:sz="0" w:space="0" w:color="auto"/>
            <w:right w:val="none" w:sz="0" w:space="0" w:color="auto"/>
          </w:divBdr>
        </w:div>
        <w:div w:id="313990749">
          <w:marLeft w:val="0"/>
          <w:marRight w:val="0"/>
          <w:marTop w:val="0"/>
          <w:marBottom w:val="0"/>
          <w:divBdr>
            <w:top w:val="none" w:sz="0" w:space="0" w:color="auto"/>
            <w:left w:val="none" w:sz="0" w:space="0" w:color="auto"/>
            <w:bottom w:val="none" w:sz="0" w:space="0" w:color="auto"/>
            <w:right w:val="none" w:sz="0" w:space="0" w:color="auto"/>
          </w:divBdr>
        </w:div>
        <w:div w:id="313990750">
          <w:marLeft w:val="0"/>
          <w:marRight w:val="0"/>
          <w:marTop w:val="0"/>
          <w:marBottom w:val="0"/>
          <w:divBdr>
            <w:top w:val="none" w:sz="0" w:space="0" w:color="auto"/>
            <w:left w:val="none" w:sz="0" w:space="0" w:color="auto"/>
            <w:bottom w:val="none" w:sz="0" w:space="0" w:color="auto"/>
            <w:right w:val="none" w:sz="0" w:space="0" w:color="auto"/>
          </w:divBdr>
        </w:div>
        <w:div w:id="313990751">
          <w:marLeft w:val="0"/>
          <w:marRight w:val="0"/>
          <w:marTop w:val="0"/>
          <w:marBottom w:val="0"/>
          <w:divBdr>
            <w:top w:val="none" w:sz="0" w:space="0" w:color="auto"/>
            <w:left w:val="none" w:sz="0" w:space="0" w:color="auto"/>
            <w:bottom w:val="none" w:sz="0" w:space="0" w:color="auto"/>
            <w:right w:val="none" w:sz="0" w:space="0" w:color="auto"/>
          </w:divBdr>
        </w:div>
        <w:div w:id="313990752">
          <w:marLeft w:val="0"/>
          <w:marRight w:val="0"/>
          <w:marTop w:val="0"/>
          <w:marBottom w:val="0"/>
          <w:divBdr>
            <w:top w:val="none" w:sz="0" w:space="0" w:color="auto"/>
            <w:left w:val="none" w:sz="0" w:space="0" w:color="auto"/>
            <w:bottom w:val="none" w:sz="0" w:space="0" w:color="auto"/>
            <w:right w:val="none" w:sz="0" w:space="0" w:color="auto"/>
          </w:divBdr>
        </w:div>
        <w:div w:id="313990753">
          <w:marLeft w:val="0"/>
          <w:marRight w:val="0"/>
          <w:marTop w:val="0"/>
          <w:marBottom w:val="0"/>
          <w:divBdr>
            <w:top w:val="none" w:sz="0" w:space="0" w:color="auto"/>
            <w:left w:val="none" w:sz="0" w:space="0" w:color="auto"/>
            <w:bottom w:val="none" w:sz="0" w:space="0" w:color="auto"/>
            <w:right w:val="none" w:sz="0" w:space="0" w:color="auto"/>
          </w:divBdr>
        </w:div>
        <w:div w:id="313990754">
          <w:marLeft w:val="0"/>
          <w:marRight w:val="0"/>
          <w:marTop w:val="0"/>
          <w:marBottom w:val="0"/>
          <w:divBdr>
            <w:top w:val="none" w:sz="0" w:space="0" w:color="auto"/>
            <w:left w:val="none" w:sz="0" w:space="0" w:color="auto"/>
            <w:bottom w:val="none" w:sz="0" w:space="0" w:color="auto"/>
            <w:right w:val="none" w:sz="0" w:space="0" w:color="auto"/>
          </w:divBdr>
        </w:div>
        <w:div w:id="313990755">
          <w:marLeft w:val="0"/>
          <w:marRight w:val="0"/>
          <w:marTop w:val="0"/>
          <w:marBottom w:val="0"/>
          <w:divBdr>
            <w:top w:val="none" w:sz="0" w:space="0" w:color="auto"/>
            <w:left w:val="none" w:sz="0" w:space="0" w:color="auto"/>
            <w:bottom w:val="none" w:sz="0" w:space="0" w:color="auto"/>
            <w:right w:val="none" w:sz="0" w:space="0" w:color="auto"/>
          </w:divBdr>
        </w:div>
        <w:div w:id="313990756">
          <w:marLeft w:val="0"/>
          <w:marRight w:val="0"/>
          <w:marTop w:val="0"/>
          <w:marBottom w:val="0"/>
          <w:divBdr>
            <w:top w:val="none" w:sz="0" w:space="0" w:color="auto"/>
            <w:left w:val="none" w:sz="0" w:space="0" w:color="auto"/>
            <w:bottom w:val="none" w:sz="0" w:space="0" w:color="auto"/>
            <w:right w:val="none" w:sz="0" w:space="0" w:color="auto"/>
          </w:divBdr>
        </w:div>
        <w:div w:id="313990757">
          <w:marLeft w:val="0"/>
          <w:marRight w:val="0"/>
          <w:marTop w:val="0"/>
          <w:marBottom w:val="0"/>
          <w:divBdr>
            <w:top w:val="none" w:sz="0" w:space="0" w:color="auto"/>
            <w:left w:val="none" w:sz="0" w:space="0" w:color="auto"/>
            <w:bottom w:val="none" w:sz="0" w:space="0" w:color="auto"/>
            <w:right w:val="none" w:sz="0" w:space="0" w:color="auto"/>
          </w:divBdr>
        </w:div>
        <w:div w:id="313990758">
          <w:marLeft w:val="0"/>
          <w:marRight w:val="0"/>
          <w:marTop w:val="0"/>
          <w:marBottom w:val="0"/>
          <w:divBdr>
            <w:top w:val="none" w:sz="0" w:space="0" w:color="auto"/>
            <w:left w:val="none" w:sz="0" w:space="0" w:color="auto"/>
            <w:bottom w:val="none" w:sz="0" w:space="0" w:color="auto"/>
            <w:right w:val="none" w:sz="0" w:space="0" w:color="auto"/>
          </w:divBdr>
        </w:div>
        <w:div w:id="313990759">
          <w:marLeft w:val="0"/>
          <w:marRight w:val="0"/>
          <w:marTop w:val="0"/>
          <w:marBottom w:val="0"/>
          <w:divBdr>
            <w:top w:val="none" w:sz="0" w:space="0" w:color="auto"/>
            <w:left w:val="none" w:sz="0" w:space="0" w:color="auto"/>
            <w:bottom w:val="none" w:sz="0" w:space="0" w:color="auto"/>
            <w:right w:val="none" w:sz="0" w:space="0" w:color="auto"/>
          </w:divBdr>
        </w:div>
        <w:div w:id="313990760">
          <w:marLeft w:val="0"/>
          <w:marRight w:val="0"/>
          <w:marTop w:val="0"/>
          <w:marBottom w:val="0"/>
          <w:divBdr>
            <w:top w:val="none" w:sz="0" w:space="0" w:color="auto"/>
            <w:left w:val="none" w:sz="0" w:space="0" w:color="auto"/>
            <w:bottom w:val="none" w:sz="0" w:space="0" w:color="auto"/>
            <w:right w:val="none" w:sz="0" w:space="0" w:color="auto"/>
          </w:divBdr>
        </w:div>
        <w:div w:id="313990761">
          <w:marLeft w:val="0"/>
          <w:marRight w:val="0"/>
          <w:marTop w:val="0"/>
          <w:marBottom w:val="0"/>
          <w:divBdr>
            <w:top w:val="none" w:sz="0" w:space="0" w:color="auto"/>
            <w:left w:val="none" w:sz="0" w:space="0" w:color="auto"/>
            <w:bottom w:val="none" w:sz="0" w:space="0" w:color="auto"/>
            <w:right w:val="none" w:sz="0" w:space="0" w:color="auto"/>
          </w:divBdr>
        </w:div>
        <w:div w:id="313990762">
          <w:marLeft w:val="0"/>
          <w:marRight w:val="0"/>
          <w:marTop w:val="0"/>
          <w:marBottom w:val="0"/>
          <w:divBdr>
            <w:top w:val="none" w:sz="0" w:space="0" w:color="auto"/>
            <w:left w:val="none" w:sz="0" w:space="0" w:color="auto"/>
            <w:bottom w:val="none" w:sz="0" w:space="0" w:color="auto"/>
            <w:right w:val="none" w:sz="0" w:space="0" w:color="auto"/>
          </w:divBdr>
        </w:div>
        <w:div w:id="313990763">
          <w:marLeft w:val="0"/>
          <w:marRight w:val="0"/>
          <w:marTop w:val="0"/>
          <w:marBottom w:val="0"/>
          <w:divBdr>
            <w:top w:val="none" w:sz="0" w:space="0" w:color="auto"/>
            <w:left w:val="none" w:sz="0" w:space="0" w:color="auto"/>
            <w:bottom w:val="none" w:sz="0" w:space="0" w:color="auto"/>
            <w:right w:val="none" w:sz="0" w:space="0" w:color="auto"/>
          </w:divBdr>
        </w:div>
        <w:div w:id="313990764">
          <w:marLeft w:val="0"/>
          <w:marRight w:val="0"/>
          <w:marTop w:val="0"/>
          <w:marBottom w:val="0"/>
          <w:divBdr>
            <w:top w:val="none" w:sz="0" w:space="0" w:color="auto"/>
            <w:left w:val="none" w:sz="0" w:space="0" w:color="auto"/>
            <w:bottom w:val="none" w:sz="0" w:space="0" w:color="auto"/>
            <w:right w:val="none" w:sz="0" w:space="0" w:color="auto"/>
          </w:divBdr>
        </w:div>
        <w:div w:id="313990765">
          <w:marLeft w:val="0"/>
          <w:marRight w:val="0"/>
          <w:marTop w:val="0"/>
          <w:marBottom w:val="0"/>
          <w:divBdr>
            <w:top w:val="none" w:sz="0" w:space="0" w:color="auto"/>
            <w:left w:val="none" w:sz="0" w:space="0" w:color="auto"/>
            <w:bottom w:val="none" w:sz="0" w:space="0" w:color="auto"/>
            <w:right w:val="none" w:sz="0" w:space="0" w:color="auto"/>
          </w:divBdr>
        </w:div>
        <w:div w:id="313990766">
          <w:marLeft w:val="0"/>
          <w:marRight w:val="0"/>
          <w:marTop w:val="0"/>
          <w:marBottom w:val="0"/>
          <w:divBdr>
            <w:top w:val="none" w:sz="0" w:space="0" w:color="auto"/>
            <w:left w:val="none" w:sz="0" w:space="0" w:color="auto"/>
            <w:bottom w:val="none" w:sz="0" w:space="0" w:color="auto"/>
            <w:right w:val="none" w:sz="0" w:space="0" w:color="auto"/>
          </w:divBdr>
        </w:div>
        <w:div w:id="313990767">
          <w:marLeft w:val="0"/>
          <w:marRight w:val="0"/>
          <w:marTop w:val="0"/>
          <w:marBottom w:val="0"/>
          <w:divBdr>
            <w:top w:val="none" w:sz="0" w:space="0" w:color="auto"/>
            <w:left w:val="none" w:sz="0" w:space="0" w:color="auto"/>
            <w:bottom w:val="none" w:sz="0" w:space="0" w:color="auto"/>
            <w:right w:val="none" w:sz="0" w:space="0" w:color="auto"/>
          </w:divBdr>
        </w:div>
        <w:div w:id="313990768">
          <w:marLeft w:val="0"/>
          <w:marRight w:val="0"/>
          <w:marTop w:val="0"/>
          <w:marBottom w:val="0"/>
          <w:divBdr>
            <w:top w:val="none" w:sz="0" w:space="0" w:color="auto"/>
            <w:left w:val="none" w:sz="0" w:space="0" w:color="auto"/>
            <w:bottom w:val="none" w:sz="0" w:space="0" w:color="auto"/>
            <w:right w:val="none" w:sz="0" w:space="0" w:color="auto"/>
          </w:divBdr>
        </w:div>
        <w:div w:id="313990769">
          <w:marLeft w:val="0"/>
          <w:marRight w:val="0"/>
          <w:marTop w:val="0"/>
          <w:marBottom w:val="0"/>
          <w:divBdr>
            <w:top w:val="none" w:sz="0" w:space="0" w:color="auto"/>
            <w:left w:val="none" w:sz="0" w:space="0" w:color="auto"/>
            <w:bottom w:val="none" w:sz="0" w:space="0" w:color="auto"/>
            <w:right w:val="none" w:sz="0" w:space="0" w:color="auto"/>
          </w:divBdr>
        </w:div>
        <w:div w:id="313990770">
          <w:marLeft w:val="0"/>
          <w:marRight w:val="0"/>
          <w:marTop w:val="0"/>
          <w:marBottom w:val="0"/>
          <w:divBdr>
            <w:top w:val="none" w:sz="0" w:space="0" w:color="auto"/>
            <w:left w:val="none" w:sz="0" w:space="0" w:color="auto"/>
            <w:bottom w:val="none" w:sz="0" w:space="0" w:color="auto"/>
            <w:right w:val="none" w:sz="0" w:space="0" w:color="auto"/>
          </w:divBdr>
        </w:div>
        <w:div w:id="313990771">
          <w:marLeft w:val="0"/>
          <w:marRight w:val="0"/>
          <w:marTop w:val="0"/>
          <w:marBottom w:val="0"/>
          <w:divBdr>
            <w:top w:val="none" w:sz="0" w:space="0" w:color="auto"/>
            <w:left w:val="none" w:sz="0" w:space="0" w:color="auto"/>
            <w:bottom w:val="none" w:sz="0" w:space="0" w:color="auto"/>
            <w:right w:val="none" w:sz="0" w:space="0" w:color="auto"/>
          </w:divBdr>
        </w:div>
        <w:div w:id="313990772">
          <w:marLeft w:val="0"/>
          <w:marRight w:val="0"/>
          <w:marTop w:val="0"/>
          <w:marBottom w:val="0"/>
          <w:divBdr>
            <w:top w:val="none" w:sz="0" w:space="0" w:color="auto"/>
            <w:left w:val="none" w:sz="0" w:space="0" w:color="auto"/>
            <w:bottom w:val="none" w:sz="0" w:space="0" w:color="auto"/>
            <w:right w:val="none" w:sz="0" w:space="0" w:color="auto"/>
          </w:divBdr>
        </w:div>
        <w:div w:id="313990792">
          <w:marLeft w:val="0"/>
          <w:marRight w:val="0"/>
          <w:marTop w:val="0"/>
          <w:marBottom w:val="0"/>
          <w:divBdr>
            <w:top w:val="none" w:sz="0" w:space="0" w:color="auto"/>
            <w:left w:val="none" w:sz="0" w:space="0" w:color="auto"/>
            <w:bottom w:val="none" w:sz="0" w:space="0" w:color="auto"/>
            <w:right w:val="none" w:sz="0" w:space="0" w:color="auto"/>
          </w:divBdr>
        </w:div>
        <w:div w:id="313990793">
          <w:marLeft w:val="0"/>
          <w:marRight w:val="0"/>
          <w:marTop w:val="0"/>
          <w:marBottom w:val="0"/>
          <w:divBdr>
            <w:top w:val="none" w:sz="0" w:space="0" w:color="auto"/>
            <w:left w:val="none" w:sz="0" w:space="0" w:color="auto"/>
            <w:bottom w:val="none" w:sz="0" w:space="0" w:color="auto"/>
            <w:right w:val="none" w:sz="0" w:space="0" w:color="auto"/>
          </w:divBdr>
        </w:div>
      </w:divsChild>
    </w:div>
    <w:div w:id="313990773">
      <w:marLeft w:val="0"/>
      <w:marRight w:val="0"/>
      <w:marTop w:val="0"/>
      <w:marBottom w:val="0"/>
      <w:divBdr>
        <w:top w:val="none" w:sz="0" w:space="0" w:color="auto"/>
        <w:left w:val="none" w:sz="0" w:space="0" w:color="auto"/>
        <w:bottom w:val="none" w:sz="0" w:space="0" w:color="auto"/>
        <w:right w:val="none" w:sz="0" w:space="0" w:color="auto"/>
      </w:divBdr>
    </w:div>
    <w:div w:id="313990774">
      <w:marLeft w:val="0"/>
      <w:marRight w:val="0"/>
      <w:marTop w:val="0"/>
      <w:marBottom w:val="0"/>
      <w:divBdr>
        <w:top w:val="none" w:sz="0" w:space="0" w:color="auto"/>
        <w:left w:val="none" w:sz="0" w:space="0" w:color="auto"/>
        <w:bottom w:val="none" w:sz="0" w:space="0" w:color="auto"/>
        <w:right w:val="none" w:sz="0" w:space="0" w:color="auto"/>
      </w:divBdr>
    </w:div>
    <w:div w:id="313990775">
      <w:marLeft w:val="0"/>
      <w:marRight w:val="0"/>
      <w:marTop w:val="0"/>
      <w:marBottom w:val="0"/>
      <w:divBdr>
        <w:top w:val="none" w:sz="0" w:space="0" w:color="auto"/>
        <w:left w:val="none" w:sz="0" w:space="0" w:color="auto"/>
        <w:bottom w:val="none" w:sz="0" w:space="0" w:color="auto"/>
        <w:right w:val="none" w:sz="0" w:space="0" w:color="auto"/>
      </w:divBdr>
    </w:div>
    <w:div w:id="313990776">
      <w:marLeft w:val="0"/>
      <w:marRight w:val="0"/>
      <w:marTop w:val="0"/>
      <w:marBottom w:val="0"/>
      <w:divBdr>
        <w:top w:val="none" w:sz="0" w:space="0" w:color="auto"/>
        <w:left w:val="none" w:sz="0" w:space="0" w:color="auto"/>
        <w:bottom w:val="none" w:sz="0" w:space="0" w:color="auto"/>
        <w:right w:val="none" w:sz="0" w:space="0" w:color="auto"/>
      </w:divBdr>
    </w:div>
    <w:div w:id="313990777">
      <w:marLeft w:val="0"/>
      <w:marRight w:val="0"/>
      <w:marTop w:val="0"/>
      <w:marBottom w:val="0"/>
      <w:divBdr>
        <w:top w:val="none" w:sz="0" w:space="0" w:color="auto"/>
        <w:left w:val="none" w:sz="0" w:space="0" w:color="auto"/>
        <w:bottom w:val="none" w:sz="0" w:space="0" w:color="auto"/>
        <w:right w:val="none" w:sz="0" w:space="0" w:color="auto"/>
      </w:divBdr>
    </w:div>
    <w:div w:id="313990778">
      <w:marLeft w:val="0"/>
      <w:marRight w:val="0"/>
      <w:marTop w:val="0"/>
      <w:marBottom w:val="0"/>
      <w:divBdr>
        <w:top w:val="none" w:sz="0" w:space="0" w:color="auto"/>
        <w:left w:val="none" w:sz="0" w:space="0" w:color="auto"/>
        <w:bottom w:val="none" w:sz="0" w:space="0" w:color="auto"/>
        <w:right w:val="none" w:sz="0" w:space="0" w:color="auto"/>
      </w:divBdr>
    </w:div>
    <w:div w:id="313990779">
      <w:marLeft w:val="0"/>
      <w:marRight w:val="0"/>
      <w:marTop w:val="0"/>
      <w:marBottom w:val="0"/>
      <w:divBdr>
        <w:top w:val="none" w:sz="0" w:space="0" w:color="auto"/>
        <w:left w:val="none" w:sz="0" w:space="0" w:color="auto"/>
        <w:bottom w:val="none" w:sz="0" w:space="0" w:color="auto"/>
        <w:right w:val="none" w:sz="0" w:space="0" w:color="auto"/>
      </w:divBdr>
    </w:div>
    <w:div w:id="313990780">
      <w:marLeft w:val="0"/>
      <w:marRight w:val="0"/>
      <w:marTop w:val="0"/>
      <w:marBottom w:val="0"/>
      <w:divBdr>
        <w:top w:val="none" w:sz="0" w:space="0" w:color="auto"/>
        <w:left w:val="none" w:sz="0" w:space="0" w:color="auto"/>
        <w:bottom w:val="none" w:sz="0" w:space="0" w:color="auto"/>
        <w:right w:val="none" w:sz="0" w:space="0" w:color="auto"/>
      </w:divBdr>
    </w:div>
    <w:div w:id="313990781">
      <w:marLeft w:val="0"/>
      <w:marRight w:val="0"/>
      <w:marTop w:val="0"/>
      <w:marBottom w:val="0"/>
      <w:divBdr>
        <w:top w:val="none" w:sz="0" w:space="0" w:color="auto"/>
        <w:left w:val="none" w:sz="0" w:space="0" w:color="auto"/>
        <w:bottom w:val="none" w:sz="0" w:space="0" w:color="auto"/>
        <w:right w:val="none" w:sz="0" w:space="0" w:color="auto"/>
      </w:divBdr>
    </w:div>
    <w:div w:id="313990782">
      <w:marLeft w:val="0"/>
      <w:marRight w:val="0"/>
      <w:marTop w:val="0"/>
      <w:marBottom w:val="0"/>
      <w:divBdr>
        <w:top w:val="none" w:sz="0" w:space="0" w:color="auto"/>
        <w:left w:val="none" w:sz="0" w:space="0" w:color="auto"/>
        <w:bottom w:val="none" w:sz="0" w:space="0" w:color="auto"/>
        <w:right w:val="none" w:sz="0" w:space="0" w:color="auto"/>
      </w:divBdr>
    </w:div>
    <w:div w:id="313990783">
      <w:marLeft w:val="0"/>
      <w:marRight w:val="0"/>
      <w:marTop w:val="0"/>
      <w:marBottom w:val="0"/>
      <w:divBdr>
        <w:top w:val="none" w:sz="0" w:space="0" w:color="auto"/>
        <w:left w:val="none" w:sz="0" w:space="0" w:color="auto"/>
        <w:bottom w:val="none" w:sz="0" w:space="0" w:color="auto"/>
        <w:right w:val="none" w:sz="0" w:space="0" w:color="auto"/>
      </w:divBdr>
    </w:div>
    <w:div w:id="313990784">
      <w:marLeft w:val="0"/>
      <w:marRight w:val="0"/>
      <w:marTop w:val="0"/>
      <w:marBottom w:val="0"/>
      <w:divBdr>
        <w:top w:val="none" w:sz="0" w:space="0" w:color="auto"/>
        <w:left w:val="none" w:sz="0" w:space="0" w:color="auto"/>
        <w:bottom w:val="none" w:sz="0" w:space="0" w:color="auto"/>
        <w:right w:val="none" w:sz="0" w:space="0" w:color="auto"/>
      </w:divBdr>
    </w:div>
    <w:div w:id="313990785">
      <w:marLeft w:val="0"/>
      <w:marRight w:val="0"/>
      <w:marTop w:val="0"/>
      <w:marBottom w:val="0"/>
      <w:divBdr>
        <w:top w:val="none" w:sz="0" w:space="0" w:color="auto"/>
        <w:left w:val="none" w:sz="0" w:space="0" w:color="auto"/>
        <w:bottom w:val="none" w:sz="0" w:space="0" w:color="auto"/>
        <w:right w:val="none" w:sz="0" w:space="0" w:color="auto"/>
      </w:divBdr>
    </w:div>
    <w:div w:id="313990786">
      <w:marLeft w:val="0"/>
      <w:marRight w:val="0"/>
      <w:marTop w:val="0"/>
      <w:marBottom w:val="0"/>
      <w:divBdr>
        <w:top w:val="none" w:sz="0" w:space="0" w:color="auto"/>
        <w:left w:val="none" w:sz="0" w:space="0" w:color="auto"/>
        <w:bottom w:val="none" w:sz="0" w:space="0" w:color="auto"/>
        <w:right w:val="none" w:sz="0" w:space="0" w:color="auto"/>
      </w:divBdr>
    </w:div>
    <w:div w:id="313990787">
      <w:marLeft w:val="0"/>
      <w:marRight w:val="0"/>
      <w:marTop w:val="0"/>
      <w:marBottom w:val="0"/>
      <w:divBdr>
        <w:top w:val="none" w:sz="0" w:space="0" w:color="auto"/>
        <w:left w:val="none" w:sz="0" w:space="0" w:color="auto"/>
        <w:bottom w:val="none" w:sz="0" w:space="0" w:color="auto"/>
        <w:right w:val="none" w:sz="0" w:space="0" w:color="auto"/>
      </w:divBdr>
    </w:div>
    <w:div w:id="313990788">
      <w:marLeft w:val="0"/>
      <w:marRight w:val="0"/>
      <w:marTop w:val="0"/>
      <w:marBottom w:val="0"/>
      <w:divBdr>
        <w:top w:val="none" w:sz="0" w:space="0" w:color="auto"/>
        <w:left w:val="none" w:sz="0" w:space="0" w:color="auto"/>
        <w:bottom w:val="none" w:sz="0" w:space="0" w:color="auto"/>
        <w:right w:val="none" w:sz="0" w:space="0" w:color="auto"/>
      </w:divBdr>
    </w:div>
    <w:div w:id="313990789">
      <w:marLeft w:val="0"/>
      <w:marRight w:val="0"/>
      <w:marTop w:val="0"/>
      <w:marBottom w:val="0"/>
      <w:divBdr>
        <w:top w:val="none" w:sz="0" w:space="0" w:color="auto"/>
        <w:left w:val="none" w:sz="0" w:space="0" w:color="auto"/>
        <w:bottom w:val="none" w:sz="0" w:space="0" w:color="auto"/>
        <w:right w:val="none" w:sz="0" w:space="0" w:color="auto"/>
      </w:divBdr>
    </w:div>
    <w:div w:id="313990790">
      <w:marLeft w:val="0"/>
      <w:marRight w:val="0"/>
      <w:marTop w:val="0"/>
      <w:marBottom w:val="0"/>
      <w:divBdr>
        <w:top w:val="none" w:sz="0" w:space="0" w:color="auto"/>
        <w:left w:val="none" w:sz="0" w:space="0" w:color="auto"/>
        <w:bottom w:val="none" w:sz="0" w:space="0" w:color="auto"/>
        <w:right w:val="none" w:sz="0" w:space="0" w:color="auto"/>
      </w:divBdr>
    </w:div>
    <w:div w:id="313990791">
      <w:marLeft w:val="0"/>
      <w:marRight w:val="0"/>
      <w:marTop w:val="0"/>
      <w:marBottom w:val="0"/>
      <w:divBdr>
        <w:top w:val="none" w:sz="0" w:space="0" w:color="auto"/>
        <w:left w:val="none" w:sz="0" w:space="0" w:color="auto"/>
        <w:bottom w:val="none" w:sz="0" w:space="0" w:color="auto"/>
        <w:right w:val="none" w:sz="0" w:space="0" w:color="auto"/>
      </w:divBdr>
    </w:div>
    <w:div w:id="542593093">
      <w:bodyDiv w:val="1"/>
      <w:marLeft w:val="0"/>
      <w:marRight w:val="0"/>
      <w:marTop w:val="0"/>
      <w:marBottom w:val="0"/>
      <w:divBdr>
        <w:top w:val="none" w:sz="0" w:space="0" w:color="auto"/>
        <w:left w:val="none" w:sz="0" w:space="0" w:color="auto"/>
        <w:bottom w:val="none" w:sz="0" w:space="0" w:color="auto"/>
        <w:right w:val="none" w:sz="0" w:space="0" w:color="auto"/>
      </w:divBdr>
    </w:div>
    <w:div w:id="766853326">
      <w:bodyDiv w:val="1"/>
      <w:marLeft w:val="0"/>
      <w:marRight w:val="0"/>
      <w:marTop w:val="0"/>
      <w:marBottom w:val="0"/>
      <w:divBdr>
        <w:top w:val="none" w:sz="0" w:space="0" w:color="auto"/>
        <w:left w:val="none" w:sz="0" w:space="0" w:color="auto"/>
        <w:bottom w:val="none" w:sz="0" w:space="0" w:color="auto"/>
        <w:right w:val="none" w:sz="0" w:space="0" w:color="auto"/>
      </w:divBdr>
    </w:div>
    <w:div w:id="863247562">
      <w:bodyDiv w:val="1"/>
      <w:marLeft w:val="0"/>
      <w:marRight w:val="0"/>
      <w:marTop w:val="0"/>
      <w:marBottom w:val="0"/>
      <w:divBdr>
        <w:top w:val="none" w:sz="0" w:space="0" w:color="auto"/>
        <w:left w:val="none" w:sz="0" w:space="0" w:color="auto"/>
        <w:bottom w:val="none" w:sz="0" w:space="0" w:color="auto"/>
        <w:right w:val="none" w:sz="0" w:space="0" w:color="auto"/>
      </w:divBdr>
      <w:divsChild>
        <w:div w:id="1154104996">
          <w:marLeft w:val="0"/>
          <w:marRight w:val="0"/>
          <w:marTop w:val="0"/>
          <w:marBottom w:val="0"/>
          <w:divBdr>
            <w:top w:val="none" w:sz="0" w:space="0" w:color="auto"/>
            <w:left w:val="none" w:sz="0" w:space="0" w:color="auto"/>
            <w:bottom w:val="none" w:sz="0" w:space="0" w:color="auto"/>
            <w:right w:val="none" w:sz="0" w:space="0" w:color="auto"/>
          </w:divBdr>
          <w:divsChild>
            <w:div w:id="248930326">
              <w:marLeft w:val="0"/>
              <w:marRight w:val="0"/>
              <w:marTop w:val="0"/>
              <w:marBottom w:val="0"/>
              <w:divBdr>
                <w:top w:val="none" w:sz="0" w:space="0" w:color="auto"/>
                <w:left w:val="none" w:sz="0" w:space="0" w:color="auto"/>
                <w:bottom w:val="none" w:sz="0" w:space="0" w:color="auto"/>
                <w:right w:val="none" w:sz="0" w:space="0" w:color="auto"/>
              </w:divBdr>
              <w:divsChild>
                <w:div w:id="5353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729505">
          <w:marLeft w:val="0"/>
          <w:marRight w:val="0"/>
          <w:marTop w:val="0"/>
          <w:marBottom w:val="0"/>
          <w:divBdr>
            <w:top w:val="none" w:sz="0" w:space="0" w:color="auto"/>
            <w:left w:val="none" w:sz="0" w:space="0" w:color="auto"/>
            <w:bottom w:val="none" w:sz="0" w:space="0" w:color="auto"/>
            <w:right w:val="none" w:sz="0" w:space="0" w:color="auto"/>
          </w:divBdr>
          <w:divsChild>
            <w:div w:id="111667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71349">
      <w:bodyDiv w:val="1"/>
      <w:marLeft w:val="0"/>
      <w:marRight w:val="0"/>
      <w:marTop w:val="0"/>
      <w:marBottom w:val="0"/>
      <w:divBdr>
        <w:top w:val="none" w:sz="0" w:space="0" w:color="auto"/>
        <w:left w:val="none" w:sz="0" w:space="0" w:color="auto"/>
        <w:bottom w:val="none" w:sz="0" w:space="0" w:color="auto"/>
        <w:right w:val="none" w:sz="0" w:space="0" w:color="auto"/>
      </w:divBdr>
    </w:div>
    <w:div w:id="1085416695">
      <w:bodyDiv w:val="1"/>
      <w:marLeft w:val="0"/>
      <w:marRight w:val="0"/>
      <w:marTop w:val="0"/>
      <w:marBottom w:val="0"/>
      <w:divBdr>
        <w:top w:val="none" w:sz="0" w:space="0" w:color="auto"/>
        <w:left w:val="none" w:sz="0" w:space="0" w:color="auto"/>
        <w:bottom w:val="none" w:sz="0" w:space="0" w:color="auto"/>
        <w:right w:val="none" w:sz="0" w:space="0" w:color="auto"/>
      </w:divBdr>
      <w:divsChild>
        <w:div w:id="1469781689">
          <w:marLeft w:val="0"/>
          <w:marRight w:val="0"/>
          <w:marTop w:val="0"/>
          <w:marBottom w:val="0"/>
          <w:divBdr>
            <w:top w:val="none" w:sz="0" w:space="0" w:color="auto"/>
            <w:left w:val="none" w:sz="0" w:space="0" w:color="auto"/>
            <w:bottom w:val="none" w:sz="0" w:space="0" w:color="auto"/>
            <w:right w:val="none" w:sz="0" w:space="0" w:color="auto"/>
          </w:divBdr>
          <w:divsChild>
            <w:div w:id="711921957">
              <w:marLeft w:val="0"/>
              <w:marRight w:val="0"/>
              <w:marTop w:val="0"/>
              <w:marBottom w:val="0"/>
              <w:divBdr>
                <w:top w:val="none" w:sz="0" w:space="0" w:color="auto"/>
                <w:left w:val="none" w:sz="0" w:space="0" w:color="auto"/>
                <w:bottom w:val="none" w:sz="0" w:space="0" w:color="auto"/>
                <w:right w:val="none" w:sz="0" w:space="0" w:color="auto"/>
              </w:divBdr>
              <w:divsChild>
                <w:div w:id="9532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89670">
          <w:marLeft w:val="0"/>
          <w:marRight w:val="0"/>
          <w:marTop w:val="0"/>
          <w:marBottom w:val="0"/>
          <w:divBdr>
            <w:top w:val="none" w:sz="0" w:space="0" w:color="auto"/>
            <w:left w:val="none" w:sz="0" w:space="0" w:color="auto"/>
            <w:bottom w:val="none" w:sz="0" w:space="0" w:color="auto"/>
            <w:right w:val="none" w:sz="0" w:space="0" w:color="auto"/>
          </w:divBdr>
          <w:divsChild>
            <w:div w:id="1163665010">
              <w:marLeft w:val="0"/>
              <w:marRight w:val="0"/>
              <w:marTop w:val="0"/>
              <w:marBottom w:val="0"/>
              <w:divBdr>
                <w:top w:val="none" w:sz="0" w:space="0" w:color="auto"/>
                <w:left w:val="none" w:sz="0" w:space="0" w:color="auto"/>
                <w:bottom w:val="none" w:sz="0" w:space="0" w:color="auto"/>
                <w:right w:val="none" w:sz="0" w:space="0" w:color="auto"/>
              </w:divBdr>
            </w:div>
            <w:div w:id="38078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6828">
      <w:bodyDiv w:val="1"/>
      <w:marLeft w:val="0"/>
      <w:marRight w:val="0"/>
      <w:marTop w:val="0"/>
      <w:marBottom w:val="0"/>
      <w:divBdr>
        <w:top w:val="none" w:sz="0" w:space="0" w:color="auto"/>
        <w:left w:val="none" w:sz="0" w:space="0" w:color="auto"/>
        <w:bottom w:val="none" w:sz="0" w:space="0" w:color="auto"/>
        <w:right w:val="none" w:sz="0" w:space="0" w:color="auto"/>
      </w:divBdr>
    </w:div>
    <w:div w:id="1301620059">
      <w:bodyDiv w:val="1"/>
      <w:marLeft w:val="0"/>
      <w:marRight w:val="0"/>
      <w:marTop w:val="0"/>
      <w:marBottom w:val="0"/>
      <w:divBdr>
        <w:top w:val="none" w:sz="0" w:space="0" w:color="auto"/>
        <w:left w:val="none" w:sz="0" w:space="0" w:color="auto"/>
        <w:bottom w:val="none" w:sz="0" w:space="0" w:color="auto"/>
        <w:right w:val="none" w:sz="0" w:space="0" w:color="auto"/>
      </w:divBdr>
    </w:div>
    <w:div w:id="1305887015">
      <w:bodyDiv w:val="1"/>
      <w:marLeft w:val="0"/>
      <w:marRight w:val="0"/>
      <w:marTop w:val="0"/>
      <w:marBottom w:val="0"/>
      <w:divBdr>
        <w:top w:val="none" w:sz="0" w:space="0" w:color="auto"/>
        <w:left w:val="none" w:sz="0" w:space="0" w:color="auto"/>
        <w:bottom w:val="none" w:sz="0" w:space="0" w:color="auto"/>
        <w:right w:val="none" w:sz="0" w:space="0" w:color="auto"/>
      </w:divBdr>
      <w:divsChild>
        <w:div w:id="984972350">
          <w:marLeft w:val="0"/>
          <w:marRight w:val="0"/>
          <w:marTop w:val="0"/>
          <w:marBottom w:val="0"/>
          <w:divBdr>
            <w:top w:val="none" w:sz="0" w:space="0" w:color="auto"/>
            <w:left w:val="none" w:sz="0" w:space="0" w:color="auto"/>
            <w:bottom w:val="none" w:sz="0" w:space="0" w:color="auto"/>
            <w:right w:val="none" w:sz="0" w:space="0" w:color="auto"/>
          </w:divBdr>
          <w:divsChild>
            <w:div w:id="1886675793">
              <w:marLeft w:val="0"/>
              <w:marRight w:val="0"/>
              <w:marTop w:val="0"/>
              <w:marBottom w:val="0"/>
              <w:divBdr>
                <w:top w:val="none" w:sz="0" w:space="0" w:color="auto"/>
                <w:left w:val="none" w:sz="0" w:space="0" w:color="auto"/>
                <w:bottom w:val="none" w:sz="0" w:space="0" w:color="auto"/>
                <w:right w:val="none" w:sz="0" w:space="0" w:color="auto"/>
              </w:divBdr>
              <w:divsChild>
                <w:div w:id="107894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19568">
          <w:marLeft w:val="0"/>
          <w:marRight w:val="0"/>
          <w:marTop w:val="0"/>
          <w:marBottom w:val="0"/>
          <w:divBdr>
            <w:top w:val="none" w:sz="0" w:space="0" w:color="auto"/>
            <w:left w:val="none" w:sz="0" w:space="0" w:color="auto"/>
            <w:bottom w:val="none" w:sz="0" w:space="0" w:color="auto"/>
            <w:right w:val="none" w:sz="0" w:space="0" w:color="auto"/>
          </w:divBdr>
          <w:divsChild>
            <w:div w:id="1983192032">
              <w:marLeft w:val="0"/>
              <w:marRight w:val="0"/>
              <w:marTop w:val="0"/>
              <w:marBottom w:val="0"/>
              <w:divBdr>
                <w:top w:val="none" w:sz="0" w:space="0" w:color="auto"/>
                <w:left w:val="none" w:sz="0" w:space="0" w:color="auto"/>
                <w:bottom w:val="none" w:sz="0" w:space="0" w:color="auto"/>
                <w:right w:val="none" w:sz="0" w:space="0" w:color="auto"/>
              </w:divBdr>
            </w:div>
            <w:div w:id="197578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6004">
      <w:bodyDiv w:val="1"/>
      <w:marLeft w:val="0"/>
      <w:marRight w:val="0"/>
      <w:marTop w:val="0"/>
      <w:marBottom w:val="0"/>
      <w:divBdr>
        <w:top w:val="none" w:sz="0" w:space="0" w:color="auto"/>
        <w:left w:val="none" w:sz="0" w:space="0" w:color="auto"/>
        <w:bottom w:val="none" w:sz="0" w:space="0" w:color="auto"/>
        <w:right w:val="none" w:sz="0" w:space="0" w:color="auto"/>
      </w:divBdr>
    </w:div>
    <w:div w:id="1411581202">
      <w:bodyDiv w:val="1"/>
      <w:marLeft w:val="0"/>
      <w:marRight w:val="0"/>
      <w:marTop w:val="0"/>
      <w:marBottom w:val="0"/>
      <w:divBdr>
        <w:top w:val="none" w:sz="0" w:space="0" w:color="auto"/>
        <w:left w:val="none" w:sz="0" w:space="0" w:color="auto"/>
        <w:bottom w:val="none" w:sz="0" w:space="0" w:color="auto"/>
        <w:right w:val="none" w:sz="0" w:space="0" w:color="auto"/>
      </w:divBdr>
      <w:divsChild>
        <w:div w:id="2032997166">
          <w:marLeft w:val="0"/>
          <w:marRight w:val="0"/>
          <w:marTop w:val="0"/>
          <w:marBottom w:val="0"/>
          <w:divBdr>
            <w:top w:val="none" w:sz="0" w:space="0" w:color="auto"/>
            <w:left w:val="none" w:sz="0" w:space="0" w:color="auto"/>
            <w:bottom w:val="none" w:sz="0" w:space="0" w:color="auto"/>
            <w:right w:val="none" w:sz="0" w:space="0" w:color="auto"/>
          </w:divBdr>
          <w:divsChild>
            <w:div w:id="769200019">
              <w:marLeft w:val="0"/>
              <w:marRight w:val="0"/>
              <w:marTop w:val="0"/>
              <w:marBottom w:val="0"/>
              <w:divBdr>
                <w:top w:val="none" w:sz="0" w:space="0" w:color="auto"/>
                <w:left w:val="none" w:sz="0" w:space="0" w:color="auto"/>
                <w:bottom w:val="none" w:sz="0" w:space="0" w:color="auto"/>
                <w:right w:val="none" w:sz="0" w:space="0" w:color="auto"/>
              </w:divBdr>
              <w:divsChild>
                <w:div w:id="27610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50248">
          <w:marLeft w:val="0"/>
          <w:marRight w:val="0"/>
          <w:marTop w:val="0"/>
          <w:marBottom w:val="0"/>
          <w:divBdr>
            <w:top w:val="none" w:sz="0" w:space="0" w:color="auto"/>
            <w:left w:val="none" w:sz="0" w:space="0" w:color="auto"/>
            <w:bottom w:val="none" w:sz="0" w:space="0" w:color="auto"/>
            <w:right w:val="none" w:sz="0" w:space="0" w:color="auto"/>
          </w:divBdr>
          <w:divsChild>
            <w:div w:id="1642540991">
              <w:marLeft w:val="0"/>
              <w:marRight w:val="0"/>
              <w:marTop w:val="0"/>
              <w:marBottom w:val="0"/>
              <w:divBdr>
                <w:top w:val="none" w:sz="0" w:space="0" w:color="auto"/>
                <w:left w:val="none" w:sz="0" w:space="0" w:color="auto"/>
                <w:bottom w:val="none" w:sz="0" w:space="0" w:color="auto"/>
                <w:right w:val="none" w:sz="0" w:space="0" w:color="auto"/>
              </w:divBdr>
            </w:div>
            <w:div w:id="107493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24988">
      <w:bodyDiv w:val="1"/>
      <w:marLeft w:val="0"/>
      <w:marRight w:val="0"/>
      <w:marTop w:val="0"/>
      <w:marBottom w:val="0"/>
      <w:divBdr>
        <w:top w:val="none" w:sz="0" w:space="0" w:color="auto"/>
        <w:left w:val="none" w:sz="0" w:space="0" w:color="auto"/>
        <w:bottom w:val="none" w:sz="0" w:space="0" w:color="auto"/>
        <w:right w:val="none" w:sz="0" w:space="0" w:color="auto"/>
      </w:divBdr>
      <w:divsChild>
        <w:div w:id="682588748">
          <w:marLeft w:val="0"/>
          <w:marRight w:val="0"/>
          <w:marTop w:val="0"/>
          <w:marBottom w:val="0"/>
          <w:divBdr>
            <w:top w:val="none" w:sz="0" w:space="0" w:color="auto"/>
            <w:left w:val="none" w:sz="0" w:space="0" w:color="auto"/>
            <w:bottom w:val="none" w:sz="0" w:space="0" w:color="auto"/>
            <w:right w:val="none" w:sz="0" w:space="0" w:color="auto"/>
          </w:divBdr>
          <w:divsChild>
            <w:div w:id="2105764172">
              <w:marLeft w:val="0"/>
              <w:marRight w:val="0"/>
              <w:marTop w:val="0"/>
              <w:marBottom w:val="0"/>
              <w:divBdr>
                <w:top w:val="none" w:sz="0" w:space="0" w:color="auto"/>
                <w:left w:val="none" w:sz="0" w:space="0" w:color="auto"/>
                <w:bottom w:val="none" w:sz="0" w:space="0" w:color="auto"/>
                <w:right w:val="none" w:sz="0" w:space="0" w:color="auto"/>
              </w:divBdr>
              <w:divsChild>
                <w:div w:id="3922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97158">
          <w:marLeft w:val="0"/>
          <w:marRight w:val="0"/>
          <w:marTop w:val="0"/>
          <w:marBottom w:val="0"/>
          <w:divBdr>
            <w:top w:val="none" w:sz="0" w:space="0" w:color="auto"/>
            <w:left w:val="none" w:sz="0" w:space="0" w:color="auto"/>
            <w:bottom w:val="none" w:sz="0" w:space="0" w:color="auto"/>
            <w:right w:val="none" w:sz="0" w:space="0" w:color="auto"/>
          </w:divBdr>
          <w:divsChild>
            <w:div w:id="1448424824">
              <w:marLeft w:val="0"/>
              <w:marRight w:val="0"/>
              <w:marTop w:val="0"/>
              <w:marBottom w:val="0"/>
              <w:divBdr>
                <w:top w:val="none" w:sz="0" w:space="0" w:color="auto"/>
                <w:left w:val="none" w:sz="0" w:space="0" w:color="auto"/>
                <w:bottom w:val="none" w:sz="0" w:space="0" w:color="auto"/>
                <w:right w:val="none" w:sz="0" w:space="0" w:color="auto"/>
              </w:divBdr>
            </w:div>
            <w:div w:id="16628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24389">
      <w:bodyDiv w:val="1"/>
      <w:marLeft w:val="0"/>
      <w:marRight w:val="0"/>
      <w:marTop w:val="0"/>
      <w:marBottom w:val="0"/>
      <w:divBdr>
        <w:top w:val="none" w:sz="0" w:space="0" w:color="auto"/>
        <w:left w:val="none" w:sz="0" w:space="0" w:color="auto"/>
        <w:bottom w:val="none" w:sz="0" w:space="0" w:color="auto"/>
        <w:right w:val="none" w:sz="0" w:space="0" w:color="auto"/>
      </w:divBdr>
    </w:div>
    <w:div w:id="1730305225">
      <w:bodyDiv w:val="1"/>
      <w:marLeft w:val="0"/>
      <w:marRight w:val="0"/>
      <w:marTop w:val="0"/>
      <w:marBottom w:val="0"/>
      <w:divBdr>
        <w:top w:val="none" w:sz="0" w:space="0" w:color="auto"/>
        <w:left w:val="none" w:sz="0" w:space="0" w:color="auto"/>
        <w:bottom w:val="none" w:sz="0" w:space="0" w:color="auto"/>
        <w:right w:val="none" w:sz="0" w:space="0" w:color="auto"/>
      </w:divBdr>
      <w:divsChild>
        <w:div w:id="180169432">
          <w:marLeft w:val="0"/>
          <w:marRight w:val="0"/>
          <w:marTop w:val="0"/>
          <w:marBottom w:val="0"/>
          <w:divBdr>
            <w:top w:val="none" w:sz="0" w:space="0" w:color="auto"/>
            <w:left w:val="none" w:sz="0" w:space="0" w:color="auto"/>
            <w:bottom w:val="none" w:sz="0" w:space="0" w:color="auto"/>
            <w:right w:val="none" w:sz="0" w:space="0" w:color="auto"/>
          </w:divBdr>
          <w:divsChild>
            <w:div w:id="57896871">
              <w:marLeft w:val="0"/>
              <w:marRight w:val="0"/>
              <w:marTop w:val="0"/>
              <w:marBottom w:val="0"/>
              <w:divBdr>
                <w:top w:val="none" w:sz="0" w:space="0" w:color="auto"/>
                <w:left w:val="none" w:sz="0" w:space="0" w:color="auto"/>
                <w:bottom w:val="none" w:sz="0" w:space="0" w:color="auto"/>
                <w:right w:val="none" w:sz="0" w:space="0" w:color="auto"/>
              </w:divBdr>
              <w:divsChild>
                <w:div w:id="200030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23931">
          <w:marLeft w:val="0"/>
          <w:marRight w:val="0"/>
          <w:marTop w:val="0"/>
          <w:marBottom w:val="0"/>
          <w:divBdr>
            <w:top w:val="none" w:sz="0" w:space="0" w:color="auto"/>
            <w:left w:val="none" w:sz="0" w:space="0" w:color="auto"/>
            <w:bottom w:val="none" w:sz="0" w:space="0" w:color="auto"/>
            <w:right w:val="none" w:sz="0" w:space="0" w:color="auto"/>
          </w:divBdr>
          <w:divsChild>
            <w:div w:id="113163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5290">
      <w:bodyDiv w:val="1"/>
      <w:marLeft w:val="0"/>
      <w:marRight w:val="0"/>
      <w:marTop w:val="0"/>
      <w:marBottom w:val="0"/>
      <w:divBdr>
        <w:top w:val="none" w:sz="0" w:space="0" w:color="auto"/>
        <w:left w:val="none" w:sz="0" w:space="0" w:color="auto"/>
        <w:bottom w:val="none" w:sz="0" w:space="0" w:color="auto"/>
        <w:right w:val="none" w:sz="0" w:space="0" w:color="auto"/>
      </w:divBdr>
      <w:divsChild>
        <w:div w:id="880285150">
          <w:marLeft w:val="0"/>
          <w:marRight w:val="0"/>
          <w:marTop w:val="0"/>
          <w:marBottom w:val="0"/>
          <w:divBdr>
            <w:top w:val="none" w:sz="0" w:space="0" w:color="auto"/>
            <w:left w:val="none" w:sz="0" w:space="0" w:color="auto"/>
            <w:bottom w:val="none" w:sz="0" w:space="0" w:color="auto"/>
            <w:right w:val="none" w:sz="0" w:space="0" w:color="auto"/>
          </w:divBdr>
          <w:divsChild>
            <w:div w:id="228467752">
              <w:marLeft w:val="0"/>
              <w:marRight w:val="0"/>
              <w:marTop w:val="0"/>
              <w:marBottom w:val="0"/>
              <w:divBdr>
                <w:top w:val="none" w:sz="0" w:space="0" w:color="auto"/>
                <w:left w:val="none" w:sz="0" w:space="0" w:color="auto"/>
                <w:bottom w:val="none" w:sz="0" w:space="0" w:color="auto"/>
                <w:right w:val="none" w:sz="0" w:space="0" w:color="auto"/>
              </w:divBdr>
              <w:divsChild>
                <w:div w:id="130188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7908">
          <w:marLeft w:val="0"/>
          <w:marRight w:val="0"/>
          <w:marTop w:val="0"/>
          <w:marBottom w:val="0"/>
          <w:divBdr>
            <w:top w:val="none" w:sz="0" w:space="0" w:color="auto"/>
            <w:left w:val="none" w:sz="0" w:space="0" w:color="auto"/>
            <w:bottom w:val="none" w:sz="0" w:space="0" w:color="auto"/>
            <w:right w:val="none" w:sz="0" w:space="0" w:color="auto"/>
          </w:divBdr>
          <w:divsChild>
            <w:div w:id="1810592529">
              <w:marLeft w:val="0"/>
              <w:marRight w:val="0"/>
              <w:marTop w:val="0"/>
              <w:marBottom w:val="0"/>
              <w:divBdr>
                <w:top w:val="none" w:sz="0" w:space="0" w:color="auto"/>
                <w:left w:val="none" w:sz="0" w:space="0" w:color="auto"/>
                <w:bottom w:val="none" w:sz="0" w:space="0" w:color="auto"/>
                <w:right w:val="none" w:sz="0" w:space="0" w:color="auto"/>
              </w:divBdr>
            </w:div>
            <w:div w:id="1551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0690">
      <w:bodyDiv w:val="1"/>
      <w:marLeft w:val="0"/>
      <w:marRight w:val="0"/>
      <w:marTop w:val="0"/>
      <w:marBottom w:val="0"/>
      <w:divBdr>
        <w:top w:val="none" w:sz="0" w:space="0" w:color="auto"/>
        <w:left w:val="none" w:sz="0" w:space="0" w:color="auto"/>
        <w:bottom w:val="none" w:sz="0" w:space="0" w:color="auto"/>
        <w:right w:val="none" w:sz="0" w:space="0" w:color="auto"/>
      </w:divBdr>
    </w:div>
    <w:div w:id="2071922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hyperlink" Target="https://portal.stf.jus.br/processos/detalhe.asp?incidente=7139391" TargetMode="External"/><Relationship Id="rId21" Type="http://schemas.openxmlformats.org/officeDocument/2006/relationships/hyperlink" Target="http://portal.stf.jus.br/hotsites/agenda-2030/index.html" TargetMode="External"/><Relationship Id="rId42" Type="http://schemas.openxmlformats.org/officeDocument/2006/relationships/hyperlink" Target="https://youtu.be/YRNDCFcpK6U?t=1081" TargetMode="External"/><Relationship Id="rId47" Type="http://schemas.openxmlformats.org/officeDocument/2006/relationships/hyperlink" Target="https://portal.stf.jus.br/jurisprudenciaRepercussao/verAndamentoProcesso.asp?incidente=7089251&amp;numeroProcesso=1524619&amp;classeProcesso=ARE&amp;numeroTema=1382" TargetMode="External"/><Relationship Id="rId63" Type="http://schemas.openxmlformats.org/officeDocument/2006/relationships/hyperlink" Target="https://www.planalto.gov.br/ccivil_03/_ato2023-2026/2023/lei/l14784.htm" TargetMode="External"/><Relationship Id="rId68" Type="http://schemas.openxmlformats.org/officeDocument/2006/relationships/hyperlink" Target="https://atosnormativos.stf.jus.br/visualizador/V2JPCJ4B1UTUOSRpwKlH" TargetMode="External"/><Relationship Id="rId16" Type="http://schemas.openxmlformats.org/officeDocument/2006/relationships/hyperlink" Target="https://portal.stf.jus.br/processos/detalhe.asp?incidente=3878707" TargetMode="External"/><Relationship Id="rId11" Type="http://schemas.openxmlformats.org/officeDocument/2006/relationships/hyperlink" Target="https://portal.stf.jus.br/processos/detalhe.asp?incidente=4063331" TargetMode="External"/><Relationship Id="rId24" Type="http://schemas.openxmlformats.org/officeDocument/2006/relationships/hyperlink" Target="https://www.planalto.gov.br/ccivil_03/constituicao/constituicao.htm" TargetMode="External"/><Relationship Id="rId32" Type="http://schemas.openxmlformats.org/officeDocument/2006/relationships/hyperlink" Target="https://www.youtube.com/live/cDZjCoko-Tc?si=9UJaKfXRd8_G6aqP&amp;t=9371" TargetMode="External"/><Relationship Id="rId37" Type="http://schemas.openxmlformats.org/officeDocument/2006/relationships/hyperlink" Target="https://drive.google.com/file/d/1cKng82lPY-a4rVoQb8ciBLV1XUz1NgmT/view?usp=sharing" TargetMode="External"/><Relationship Id="rId40" Type="http://schemas.openxmlformats.org/officeDocument/2006/relationships/hyperlink" Target="https://portal.stf.jus.br/jurisprudenciaRepercussao/verAndamentoProcesso.asp?incidente=5796390&amp;numeroProcesso=1240999&amp;classeProcesso=RE&amp;numeroTema=1074" TargetMode="External"/><Relationship Id="rId45" Type="http://schemas.openxmlformats.org/officeDocument/2006/relationships/hyperlink" Target="https://youtu.be/-74RhgkHCg0?t=3020" TargetMode="External"/><Relationship Id="rId53" Type="http://schemas.openxmlformats.org/officeDocument/2006/relationships/hyperlink" Target="https://www.planalto.gov.br/ccivil_03/constituicao/constituicao.htm" TargetMode="External"/><Relationship Id="rId58" Type="http://schemas.openxmlformats.org/officeDocument/2006/relationships/hyperlink" Target="https://www.youtube.com/live/yGYw7KLDJZo?si=HLnoeYT3AaABfSgM&amp;t=373" TargetMode="External"/><Relationship Id="rId66" Type="http://schemas.openxmlformats.org/officeDocument/2006/relationships/hyperlink" Target="https://portal.stf.jus.br/processos/detalhe.asp?incidente=6909105" TargetMode="External"/><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portal.stf.jus.br/hotsites/agenda-2030/index.html" TargetMode="External"/><Relationship Id="rId19" Type="http://schemas.openxmlformats.org/officeDocument/2006/relationships/hyperlink" Target="https://drive.google.com/file/d/1uEPTL1PBPkvHHfpHrR0cRfHdcJMczNs3/view?usp=sharing" TargetMode="External"/><Relationship Id="rId14" Type="http://schemas.openxmlformats.org/officeDocument/2006/relationships/hyperlink" Target="https://portal.stf.jus.br/processos/detalhe.asp?incidente=7089251" TargetMode="External"/><Relationship Id="rId22" Type="http://schemas.openxmlformats.org/officeDocument/2006/relationships/hyperlink" Target="https://leis.org/estaduais/al/alagoas/lei/lei-ordinaria/2024/9381/lei-ordinaria-n-9381-2024-alagoas-altera-a-lei-estadual-no-5-346-de-26-de-maio-de-1992-que-dispoe-sobre-o-estatuto-dos-policiais-militares-do-estado-de-alagoas-e-a-lei-estadual-no-8-671-de-7-de-junho-de-2022-que-dispoe-sobre-o-sistema-de-protecao-social-dos-militares-do-estado-de-alagoas-spsm-al-e-da-outras-providencias" TargetMode="External"/><Relationship Id="rId27" Type="http://schemas.openxmlformats.org/officeDocument/2006/relationships/hyperlink" Target="https://portal.stf.jus.br/processos/detalhe.asp?incidente=4063331" TargetMode="External"/><Relationship Id="rId30" Type="http://schemas.openxmlformats.org/officeDocument/2006/relationships/hyperlink" Target="http://portal.stf.jus.br/hotsites/agenda-2030/index.html" TargetMode="External"/><Relationship Id="rId35" Type="http://schemas.openxmlformats.org/officeDocument/2006/relationships/hyperlink" Target="https://portal.stf.jus.br/processos/detalhe.asp?incidente=3845192" TargetMode="External"/><Relationship Id="rId43" Type="http://schemas.openxmlformats.org/officeDocument/2006/relationships/image" Target="media/image4.png"/><Relationship Id="rId48" Type="http://schemas.openxmlformats.org/officeDocument/2006/relationships/hyperlink" Target="https://portal.stf.jus.br/processos/detalhe.asp?incidente=3878707" TargetMode="External"/><Relationship Id="rId56" Type="http://schemas.openxmlformats.org/officeDocument/2006/relationships/hyperlink" Target="https://www.youtube.com/live/84KNNmVA4wM?si=2WUJ_CvUMc4RWch4&amp;t=9146" TargetMode="External"/><Relationship Id="rId64" Type="http://schemas.openxmlformats.org/officeDocument/2006/relationships/hyperlink" Target="https://www.planalto.gov.br/ccivil_03/constituicao/constituicao.htm" TargetMode="External"/><Relationship Id="rId69" Type="http://schemas.openxmlformats.org/officeDocument/2006/relationships/hyperlink" Target="https://atosnormativos.stf.jus.br/visualizador/_c66850BBuxMcGS5DMSM" TargetMode="External"/><Relationship Id="rId77" Type="http://schemas.openxmlformats.org/officeDocument/2006/relationships/fontTable" Target="fontTable.xml"/><Relationship Id="rId8" Type="http://schemas.openxmlformats.org/officeDocument/2006/relationships/hyperlink" Target="https://portal.issn.org/resource/ISSN/2675-8210" TargetMode="External"/><Relationship Id="rId51" Type="http://schemas.openxmlformats.org/officeDocument/2006/relationships/hyperlink" Target="https://portal.stf.jus.br/jurisprudenciaRepercussao/verAndamentoProcesso.asp?incidente=7089251&amp;numeroProcesso=1524619&amp;classeProcesso=ARE&amp;numeroTema=1382" TargetMode="External"/><Relationship Id="rId72" Type="http://schemas.openxmlformats.org/officeDocument/2006/relationships/image" Target="media/image5.png"/><Relationship Id="rId3" Type="http://schemas.openxmlformats.org/officeDocument/2006/relationships/styles" Target="styles.xml"/><Relationship Id="rId12" Type="http://schemas.openxmlformats.org/officeDocument/2006/relationships/hyperlink" Target="https://portal.stf.jus.br/processos/detalhe.asp?incidente=3845192" TargetMode="External"/><Relationship Id="rId17" Type="http://schemas.openxmlformats.org/officeDocument/2006/relationships/hyperlink" Target="https://portal.stf.jus.br/processos/detalhe.asp?incidente=6909105" TargetMode="External"/><Relationship Id="rId25" Type="http://schemas.openxmlformats.org/officeDocument/2006/relationships/hyperlink" Target="https://sapl.al.al.leg.br/media/sapl/public/normajuridica/2024/3159/lei_no_9.381_de_21_de_outubro_de_2024.pdf" TargetMode="External"/><Relationship Id="rId33" Type="http://schemas.openxmlformats.org/officeDocument/2006/relationships/image" Target="media/image3.png"/><Relationship Id="rId38" Type="http://schemas.openxmlformats.org/officeDocument/2006/relationships/hyperlink" Target="http://portal.stf.jus.br/hotsites/agenda-2030/index.html" TargetMode="External"/><Relationship Id="rId46" Type="http://schemas.openxmlformats.org/officeDocument/2006/relationships/hyperlink" Target="https://portal.stf.jus.br/processos/detalhe.asp?incidente=7089251" TargetMode="External"/><Relationship Id="rId59" Type="http://schemas.openxmlformats.org/officeDocument/2006/relationships/hyperlink" Target="https://portal.stf.jus.br/processos/detalhe.asp?incidente=6909105" TargetMode="External"/><Relationship Id="rId67" Type="http://schemas.openxmlformats.org/officeDocument/2006/relationships/hyperlink" Target="https://www.youtube.com/live/-74RhgkHCg0?si=pHsI5rORE52VvoIR&amp;t=222" TargetMode="External"/><Relationship Id="rId20" Type="http://schemas.openxmlformats.org/officeDocument/2006/relationships/image" Target="media/image1.png"/><Relationship Id="rId41" Type="http://schemas.openxmlformats.org/officeDocument/2006/relationships/hyperlink" Target="https://portal.stf.jus.br/jurisprudenciaRepercussao/verAndamentoProcesso.asp?incidente=3845192&amp;numeroProcesso=609517&amp;classeProcesso=RE&amp;numeroTema=936" TargetMode="External"/><Relationship Id="rId54" Type="http://schemas.openxmlformats.org/officeDocument/2006/relationships/hyperlink" Target="https://www.planalto.gov.br/ccivil_03/_ato2015-2018/2015/lei/l13105.htm" TargetMode="External"/><Relationship Id="rId62" Type="http://schemas.openxmlformats.org/officeDocument/2006/relationships/hyperlink" Target="http://portal.stf.jus.br/hotsites/agenda-2030/index.html" TargetMode="External"/><Relationship Id="rId70" Type="http://schemas.openxmlformats.org/officeDocument/2006/relationships/hyperlink" Target="https://www.stf.jus.br/arquivo/cms/informativoSTF/anexo/Informativo_Dados/Dados_InformativosSTF.xlsx"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ortal.stf.jus.br/jurisprudenciaRepercussao/verAndamentoProcesso.asp?incidente=7089251&amp;numeroProcesso=1524619&amp;classeProcesso=ARE&amp;numeroTema=1382" TargetMode="External"/><Relationship Id="rId23" Type="http://schemas.openxmlformats.org/officeDocument/2006/relationships/hyperlink" Target="https://sapl.al.al.leg.br/media/sapl/public/normajuridica/1992/845/845_texto_integral.pdf" TargetMode="External"/><Relationship Id="rId28" Type="http://schemas.openxmlformats.org/officeDocument/2006/relationships/hyperlink" Target="https://drive.google.com/file/d/11Z_aEya6Vb2LIuo-h4tXX377pltXuP20/view?usp=sharing" TargetMode="External"/><Relationship Id="rId36" Type="http://schemas.openxmlformats.org/officeDocument/2006/relationships/hyperlink" Target="https://portal.stf.jus.br/jurisprudenciaRepercussao/verAndamentoProcesso.asp?incidente=3845192&amp;numeroProcesso=609517&amp;classeProcesso=RE&amp;numeroTema=936" TargetMode="External"/><Relationship Id="rId49" Type="http://schemas.openxmlformats.org/officeDocument/2006/relationships/hyperlink" Target="https://drive.google.com/file/d/1ySQlYtZJfd8Ss4mhHr9BC5kfl7Br52oc/view?usp=sharing" TargetMode="External"/><Relationship Id="rId57" Type="http://schemas.openxmlformats.org/officeDocument/2006/relationships/hyperlink" Target="https://youtu.be/yloyly3CiIM?si=QB0xZsZZf3oQRMIM&amp;t=4487" TargetMode="External"/><Relationship Id="rId10" Type="http://schemas.openxmlformats.org/officeDocument/2006/relationships/hyperlink" Target="https://portal.stf.jus.br/processos/detalhe.asp?incidente=7139391" TargetMode="External"/><Relationship Id="rId31" Type="http://schemas.openxmlformats.org/officeDocument/2006/relationships/hyperlink" Target="https://portal.stf.jus.br/processos/detalhe.asp?incidente=4063331" TargetMode="External"/><Relationship Id="rId44" Type="http://schemas.openxmlformats.org/officeDocument/2006/relationships/hyperlink" Target="https://youtu.be/1kFToZ-zTfY?t=205" TargetMode="External"/><Relationship Id="rId52" Type="http://schemas.openxmlformats.org/officeDocument/2006/relationships/hyperlink" Target="https://www.planalto.gov.br/ccivil_03/constituicao/constituicao.htm" TargetMode="External"/><Relationship Id="rId60" Type="http://schemas.openxmlformats.org/officeDocument/2006/relationships/hyperlink" Target="https://drive.google.com/file/d/112XHInHWM7Z2WlvyYLSMG2yA6J--vcs_/view?usp=sharing" TargetMode="External"/><Relationship Id="rId65" Type="http://schemas.openxmlformats.org/officeDocument/2006/relationships/hyperlink" Target="https://redir.stf.jus.br/paginadorpub/paginador.jsp?docTP=TP&amp;docID=759738022" TargetMode="External"/><Relationship Id="rId73" Type="http://schemas.openxmlformats.org/officeDocument/2006/relationships/hyperlink" Target="mailto:codi@stf.jus.br?subject=Informativo%20STF"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portal.stf.jus.br/textos/verTexto.asp?servico=informativoSTF" TargetMode="External"/><Relationship Id="rId13" Type="http://schemas.openxmlformats.org/officeDocument/2006/relationships/hyperlink" Target="https://portal.stf.jus.br/jurisprudenciaRepercussao/verAndamentoProcesso.asp?incidente=3845192&amp;numeroProcesso=609517&amp;classeProcesso=RE&amp;numeroTema=936" TargetMode="External"/><Relationship Id="rId18" Type="http://schemas.openxmlformats.org/officeDocument/2006/relationships/hyperlink" Target="https://portal.stf.jus.br/processos/detalhe.asp?incidente=7139391" TargetMode="External"/><Relationship Id="rId39" Type="http://schemas.openxmlformats.org/officeDocument/2006/relationships/hyperlink" Target="http://portal.stf.jus.br/hotsites/agenda-2030/index.html" TargetMode="External"/><Relationship Id="rId34" Type="http://schemas.openxmlformats.org/officeDocument/2006/relationships/hyperlink" Target="https://www.youtube.com/live/-74RhgkHCg0?si=VW9rlJQKxkJ33T68&amp;t=10021" TargetMode="External"/><Relationship Id="rId50" Type="http://schemas.openxmlformats.org/officeDocument/2006/relationships/hyperlink" Target="http://portal.stf.jus.br/hotsites/agenda-2030/index.html" TargetMode="External"/><Relationship Id="rId55" Type="http://schemas.openxmlformats.org/officeDocument/2006/relationships/hyperlink" Target="https://portal.stf.jus.br/processos/detalhe.asp?incidente=3878707" TargetMode="External"/><Relationship Id="rId76"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hyperlink" Target="https://portal.stf.jus.br/textos/verTexto.asp?servico=codi&amp;pagina=Plenario_Virtual" TargetMode="External"/><Relationship Id="rId2" Type="http://schemas.openxmlformats.org/officeDocument/2006/relationships/numbering" Target="numbering.xml"/><Relationship Id="rId29"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14A5F-5093-4D1B-BB5D-13EBE7E52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11</Pages>
  <Words>3294</Words>
  <Characters>19204</Characters>
  <Application>Microsoft Office Word</Application>
  <DocSecurity>0</DocSecurity>
  <Lines>392</Lines>
  <Paragraphs>114</Paragraphs>
  <ScaleCrop>false</ScaleCrop>
  <HeadingPairs>
    <vt:vector size="2" baseType="variant">
      <vt:variant>
        <vt:lpstr>Título</vt:lpstr>
      </vt:variant>
      <vt:variant>
        <vt:i4>1</vt:i4>
      </vt:variant>
    </vt:vector>
  </HeadingPairs>
  <TitlesOfParts>
    <vt:vector size="1" baseType="lpstr">
      <vt:lpstr>Brasília, 8 a 12 de novembro de outubro de 2004 Nº 369</vt:lpstr>
    </vt:vector>
  </TitlesOfParts>
  <Company>stf</Company>
  <LinksUpToDate>false</LinksUpToDate>
  <CharactersWithSpaces>22438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Brasília, 8 a 12 de novembro de outubro de 2004 Nº 369</dc:title>
  <dc:subject/>
  <dc:creator>STF</dc:creator>
  <cp:keywords/>
  <dc:description/>
  <cp:lastModifiedBy>Daniela Damasceno</cp:lastModifiedBy>
  <cp:revision>28</cp:revision>
  <cp:lastPrinted>2016-10-21T18:20:00Z</cp:lastPrinted>
  <dcterms:created xsi:type="dcterms:W3CDTF">2025-08-11T13:06:00Z</dcterms:created>
  <dcterms:modified xsi:type="dcterms:W3CDTF">2026-05-11T20:05:00Z</dcterms:modified>
</cp:coreProperties>
</file>