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2194" w14:textId="77777777" w:rsidR="003346D4" w:rsidRPr="003172B4" w:rsidRDefault="003346D4" w:rsidP="003346D4">
      <w:pPr>
        <w:autoSpaceDE w:val="0"/>
        <w:autoSpaceDN w:val="0"/>
        <w:adjustRightInd w:val="0"/>
        <w:jc w:val="center"/>
        <w:rPr>
          <w:b/>
          <w:bCs/>
          <w:smallCaps/>
          <w:sz w:val="33"/>
          <w:szCs w:val="33"/>
        </w:rPr>
      </w:pPr>
      <w:r w:rsidRPr="003172B4">
        <w:rPr>
          <w:b/>
          <w:bCs/>
          <w:smallCaps/>
          <w:sz w:val="33"/>
          <w:szCs w:val="33"/>
        </w:rPr>
        <w:t>INFORMATIVO STF</w:t>
      </w:r>
    </w:p>
    <w:p w14:paraId="5E0EF95D" w14:textId="77777777" w:rsidR="003346D4" w:rsidRPr="003172B4" w:rsidRDefault="003346D4" w:rsidP="00B20C84">
      <w:pPr>
        <w:pStyle w:val="Ttulo8"/>
        <w:tabs>
          <w:tab w:val="clear" w:pos="284"/>
        </w:tabs>
      </w:pPr>
    </w:p>
    <w:p w14:paraId="7F815360" w14:textId="4E597BE9" w:rsidR="003346D4" w:rsidRPr="003172B4" w:rsidRDefault="003346D4" w:rsidP="00B20C84">
      <w:pPr>
        <w:pStyle w:val="Ttulo8"/>
        <w:tabs>
          <w:tab w:val="clear" w:pos="284"/>
        </w:tabs>
        <w:jc w:val="center"/>
      </w:pPr>
      <w:r w:rsidRPr="003172B4">
        <w:t xml:space="preserve">Nº </w:t>
      </w:r>
      <w:r w:rsidR="00C62DB4">
        <w:t>1225</w:t>
      </w:r>
      <w:r w:rsidRPr="003172B4">
        <w:t>/202</w:t>
      </w:r>
      <w:r w:rsidR="00DA0B30">
        <w:t>6</w:t>
      </w:r>
    </w:p>
    <w:p w14:paraId="1F688DFA" w14:textId="77777777" w:rsidR="003346D4" w:rsidRPr="003172B4" w:rsidRDefault="003346D4" w:rsidP="003346D4"/>
    <w:p w14:paraId="091B6C4B" w14:textId="416F4A3C" w:rsidR="003346D4" w:rsidRPr="003172B4" w:rsidRDefault="00F80E44" w:rsidP="00B20C84">
      <w:pPr>
        <w:pStyle w:val="Ttulo8"/>
        <w:tabs>
          <w:tab w:val="clear" w:pos="284"/>
        </w:tabs>
        <w:jc w:val="center"/>
      </w:pPr>
      <w:r w:rsidRPr="003172B4">
        <w:t>Data de divulgação:</w:t>
      </w:r>
      <w:r w:rsidR="003346D4" w:rsidRPr="003172B4">
        <w:t xml:space="preserve"> </w:t>
      </w:r>
      <w:r w:rsidR="00C62DB4">
        <w:t>24</w:t>
      </w:r>
      <w:r w:rsidR="00F9702B">
        <w:t xml:space="preserve"> </w:t>
      </w:r>
      <w:r w:rsidR="00C37594" w:rsidRPr="003172B4">
        <w:t xml:space="preserve">de </w:t>
      </w:r>
      <w:r w:rsidR="00C62DB4">
        <w:t>agosto</w:t>
      </w:r>
      <w:r w:rsidR="006F26B3">
        <w:t xml:space="preserve"> </w:t>
      </w:r>
      <w:r w:rsidR="003346D4" w:rsidRPr="003172B4">
        <w:t>de 20</w:t>
      </w:r>
      <w:r w:rsidR="008D7621" w:rsidRPr="003172B4">
        <w:t>2</w:t>
      </w:r>
      <w:r w:rsidR="00DA0B30">
        <w:t>6</w:t>
      </w:r>
    </w:p>
    <w:p w14:paraId="7C161CC2" w14:textId="77777777" w:rsidR="003346D4" w:rsidRPr="003172B4" w:rsidRDefault="003346D4" w:rsidP="003346D4">
      <w:pPr>
        <w:autoSpaceDE w:val="0"/>
        <w:autoSpaceDN w:val="0"/>
        <w:adjustRightInd w:val="0"/>
        <w:jc w:val="center"/>
        <w:rPr>
          <w:b/>
          <w:bCs/>
          <w:smallCaps/>
          <w:sz w:val="33"/>
          <w:szCs w:val="33"/>
        </w:rPr>
      </w:pPr>
    </w:p>
    <w:p w14:paraId="775A426C" w14:textId="77777777" w:rsidR="003346D4" w:rsidRPr="003172B4" w:rsidRDefault="003346D4" w:rsidP="00B20C84">
      <w:pPr>
        <w:pStyle w:val="Ttulo8"/>
        <w:tabs>
          <w:tab w:val="clear" w:pos="284"/>
        </w:tabs>
        <w:jc w:val="center"/>
        <w:rPr>
          <w:sz w:val="16"/>
          <w:szCs w:val="16"/>
        </w:rPr>
      </w:pPr>
      <w:r w:rsidRPr="003172B4">
        <w:rPr>
          <w:sz w:val="16"/>
          <w:szCs w:val="16"/>
        </w:rPr>
        <w:t>Permite-se a reprodução desta publicação, no todo ou em parte, sem alteração do conteúdo, desde que citada a fonte.</w:t>
      </w:r>
    </w:p>
    <w:p w14:paraId="5CB3247D" w14:textId="77777777" w:rsidR="003346D4" w:rsidRPr="003172B4" w:rsidRDefault="003346D4" w:rsidP="00B20C84">
      <w:pPr>
        <w:pStyle w:val="Ttulo8"/>
        <w:tabs>
          <w:tab w:val="clear" w:pos="284"/>
        </w:tabs>
        <w:rPr>
          <w:sz w:val="20"/>
          <w:szCs w:val="20"/>
        </w:rPr>
      </w:pPr>
    </w:p>
    <w:p w14:paraId="5F8BC7F8" w14:textId="77777777" w:rsidR="003346D4" w:rsidRPr="003172B4" w:rsidRDefault="003346D4" w:rsidP="00B20C84">
      <w:pPr>
        <w:pStyle w:val="Ttulo8"/>
        <w:tabs>
          <w:tab w:val="clear" w:pos="284"/>
        </w:tabs>
        <w:jc w:val="center"/>
        <w:rPr>
          <w:sz w:val="16"/>
          <w:szCs w:val="16"/>
        </w:rPr>
      </w:pPr>
      <w:r w:rsidRPr="003172B4">
        <w:rPr>
          <w:sz w:val="16"/>
          <w:szCs w:val="16"/>
        </w:rPr>
        <w:t>ISSN: </w:t>
      </w:r>
      <w:hyperlink r:id="rId8" w:history="1">
        <w:r w:rsidRPr="003172B4">
          <w:rPr>
            <w:b w:val="0"/>
            <w:sz w:val="16"/>
            <w:szCs w:val="16"/>
          </w:rPr>
          <w:t>2675-8210</w:t>
        </w:r>
      </w:hyperlink>
    </w:p>
    <w:p w14:paraId="108358E7" w14:textId="77777777" w:rsidR="003346D4" w:rsidRPr="003172B4" w:rsidRDefault="003346D4" w:rsidP="00B20C84">
      <w:pPr>
        <w:pStyle w:val="Ttulo8"/>
        <w:tabs>
          <w:tab w:val="clear" w:pos="284"/>
        </w:tabs>
        <w:rPr>
          <w:b w:val="0"/>
          <w:sz w:val="20"/>
          <w:szCs w:val="20"/>
        </w:rPr>
      </w:pPr>
    </w:p>
    <w:p w14:paraId="19F6474C" w14:textId="4FF31D17" w:rsidR="003346D4" w:rsidRPr="003172B4" w:rsidRDefault="003346D4" w:rsidP="00B20C84">
      <w:pPr>
        <w:pStyle w:val="Ttulo8"/>
        <w:tabs>
          <w:tab w:val="clear" w:pos="284"/>
        </w:tabs>
        <w:rPr>
          <w:b w:val="0"/>
          <w:sz w:val="16"/>
          <w:szCs w:val="16"/>
        </w:rPr>
      </w:pPr>
      <w:r w:rsidRPr="003172B4">
        <w:rPr>
          <w:b w:val="0"/>
          <w:sz w:val="16"/>
          <w:szCs w:val="16"/>
        </w:rPr>
        <w:t xml:space="preserve">INFORMATIVO STF. Brasília: Supremo Tribunal Federal, Secretaria de Altos Estudos, Pesquisas e Gestão da Informação, n. </w:t>
      </w:r>
      <w:r w:rsidR="00C62DB4">
        <w:rPr>
          <w:b w:val="0"/>
          <w:sz w:val="16"/>
          <w:szCs w:val="16"/>
        </w:rPr>
        <w:t>1225</w:t>
      </w:r>
      <w:r w:rsidRPr="003172B4">
        <w:rPr>
          <w:b w:val="0"/>
          <w:sz w:val="16"/>
          <w:szCs w:val="16"/>
        </w:rPr>
        <w:t>/202</w:t>
      </w:r>
      <w:r w:rsidR="00DA0B30">
        <w:rPr>
          <w:b w:val="0"/>
          <w:sz w:val="16"/>
          <w:szCs w:val="16"/>
        </w:rPr>
        <w:t>6</w:t>
      </w:r>
      <w:r w:rsidRPr="003172B4">
        <w:rPr>
          <w:b w:val="0"/>
          <w:sz w:val="16"/>
          <w:szCs w:val="16"/>
        </w:rPr>
        <w:t xml:space="preserve">. Disponível em: </w:t>
      </w:r>
      <w:hyperlink r:id="rId9" w:history="1">
        <w:r w:rsidRPr="003172B4">
          <w:rPr>
            <w:rStyle w:val="Hyperlink"/>
            <w:b w:val="0"/>
            <w:sz w:val="16"/>
            <w:szCs w:val="16"/>
          </w:rPr>
          <w:t>http://portal.stf.jus.br/textos/verTexto.asp?servico=informativoSTF</w:t>
        </w:r>
      </w:hyperlink>
      <w:r w:rsidRPr="003172B4">
        <w:rPr>
          <w:b w:val="0"/>
          <w:sz w:val="16"/>
          <w:szCs w:val="16"/>
        </w:rPr>
        <w:t xml:space="preserve">. Data de divulgação: </w:t>
      </w:r>
      <w:r w:rsidR="00C62DB4">
        <w:rPr>
          <w:b w:val="0"/>
          <w:sz w:val="16"/>
          <w:szCs w:val="16"/>
        </w:rPr>
        <w:t>24</w:t>
      </w:r>
      <w:r w:rsidR="00CA6E74">
        <w:rPr>
          <w:b w:val="0"/>
          <w:sz w:val="16"/>
          <w:szCs w:val="16"/>
        </w:rPr>
        <w:t xml:space="preserve"> </w:t>
      </w:r>
      <w:r w:rsidR="00D805B8" w:rsidRPr="00D805B8">
        <w:rPr>
          <w:b w:val="0"/>
          <w:sz w:val="16"/>
          <w:szCs w:val="16"/>
        </w:rPr>
        <w:t>de</w:t>
      </w:r>
      <w:r w:rsidR="00F9702B">
        <w:rPr>
          <w:b w:val="0"/>
          <w:sz w:val="16"/>
          <w:szCs w:val="16"/>
        </w:rPr>
        <w:t xml:space="preserve"> </w:t>
      </w:r>
      <w:r w:rsidR="00C62DB4">
        <w:rPr>
          <w:b w:val="0"/>
          <w:sz w:val="16"/>
          <w:szCs w:val="16"/>
        </w:rPr>
        <w:t>agosto</w:t>
      </w:r>
      <w:r w:rsidR="006F26B3">
        <w:rPr>
          <w:b w:val="0"/>
          <w:sz w:val="16"/>
          <w:szCs w:val="16"/>
        </w:rPr>
        <w:t xml:space="preserve"> </w:t>
      </w:r>
      <w:r w:rsidR="00D805B8" w:rsidRPr="00D805B8">
        <w:rPr>
          <w:b w:val="0"/>
          <w:sz w:val="16"/>
          <w:szCs w:val="16"/>
        </w:rPr>
        <w:t>de 202</w:t>
      </w:r>
      <w:r w:rsidR="00DA0B30">
        <w:rPr>
          <w:b w:val="0"/>
          <w:sz w:val="16"/>
          <w:szCs w:val="16"/>
        </w:rPr>
        <w:t>6</w:t>
      </w:r>
      <w:r w:rsidRPr="003172B4">
        <w:rPr>
          <w:b w:val="0"/>
          <w:sz w:val="16"/>
          <w:szCs w:val="16"/>
        </w:rPr>
        <w:t>.</w:t>
      </w:r>
    </w:p>
    <w:p w14:paraId="1819FCFD" w14:textId="77777777" w:rsidR="003346D4" w:rsidRPr="003172B4" w:rsidRDefault="003346D4" w:rsidP="003346D4">
      <w:pPr>
        <w:rPr>
          <w:sz w:val="20"/>
          <w:szCs w:val="20"/>
        </w:rPr>
      </w:pPr>
    </w:p>
    <w:p w14:paraId="1F39CCE6" w14:textId="77777777" w:rsidR="00E51D71" w:rsidRPr="003172B4" w:rsidRDefault="00E51D71" w:rsidP="00EC546C">
      <w:pPr>
        <w:pBdr>
          <w:top w:val="double" w:sz="12" w:space="0" w:color="auto"/>
        </w:pBdr>
        <w:tabs>
          <w:tab w:val="left" w:pos="284"/>
        </w:tabs>
        <w:jc w:val="center"/>
        <w:rPr>
          <w:b/>
          <w:bCs/>
          <w:smallCaps/>
          <w:sz w:val="28"/>
          <w:szCs w:val="28"/>
        </w:rPr>
      </w:pPr>
    </w:p>
    <w:p w14:paraId="07764ED4" w14:textId="77777777" w:rsidR="00730A62" w:rsidRPr="00B20C84" w:rsidRDefault="00730A62" w:rsidP="00EC546C">
      <w:pPr>
        <w:pBdr>
          <w:top w:val="double" w:sz="12" w:space="0" w:color="auto"/>
        </w:pBdr>
        <w:tabs>
          <w:tab w:val="left" w:pos="284"/>
        </w:tabs>
        <w:jc w:val="center"/>
        <w:rPr>
          <w:b/>
          <w:bCs/>
          <w:smallCaps/>
          <w:sz w:val="28"/>
          <w:szCs w:val="24"/>
        </w:rPr>
      </w:pPr>
      <w:bookmarkStart w:id="0" w:name="SUMÁRIO"/>
      <w:r w:rsidRPr="00B20C84">
        <w:rPr>
          <w:b/>
          <w:bCs/>
          <w:smallCaps/>
          <w:sz w:val="28"/>
          <w:szCs w:val="24"/>
        </w:rPr>
        <w:t>Sumário</w:t>
      </w:r>
    </w:p>
    <w:bookmarkEnd w:id="0"/>
    <w:p w14:paraId="60BAC220" w14:textId="77777777" w:rsidR="00E51D71" w:rsidRPr="00B20C84" w:rsidRDefault="00E51D71" w:rsidP="00EC546C">
      <w:pPr>
        <w:pBdr>
          <w:top w:val="double" w:sz="12" w:space="0" w:color="auto"/>
        </w:pBdr>
        <w:tabs>
          <w:tab w:val="left" w:pos="284"/>
        </w:tabs>
        <w:jc w:val="center"/>
        <w:rPr>
          <w:b/>
          <w:bCs/>
          <w:smallCaps/>
          <w:sz w:val="28"/>
          <w:szCs w:val="24"/>
        </w:rPr>
      </w:pPr>
    </w:p>
    <w:p w14:paraId="24D0029B" w14:textId="74311827" w:rsidR="00D7750E" w:rsidRPr="003C4979" w:rsidRDefault="00435CF5" w:rsidP="00435CF5">
      <w:pPr>
        <w:pStyle w:val="tita"/>
        <w:spacing w:before="0" w:after="120" w:line="360" w:lineRule="auto"/>
        <w:jc w:val="both"/>
        <w:rPr>
          <w:i w:val="0"/>
          <w:iCs w:val="0"/>
        </w:rPr>
      </w:pPr>
      <w:r>
        <w:rPr>
          <w:i w:val="0"/>
          <w:iCs w:val="0"/>
        </w:rPr>
        <w:t>1</w:t>
      </w:r>
      <w:r>
        <w:rPr>
          <w:i w:val="0"/>
          <w:iCs w:val="0"/>
        </w:rPr>
        <w:tab/>
      </w:r>
      <w:hyperlink w:anchor="Plenário" w:history="1">
        <w:r w:rsidR="00740AE3" w:rsidRPr="003C4979">
          <w:rPr>
            <w:rStyle w:val="Hyperlink"/>
            <w:i w:val="0"/>
            <w:iCs w:val="0"/>
            <w:color w:val="auto"/>
            <w:u w:val="none"/>
          </w:rPr>
          <w:t>Plenário</w:t>
        </w:r>
      </w:hyperlink>
    </w:p>
    <w:p w14:paraId="3E34C67C" w14:textId="77777777" w:rsidR="00AD256D" w:rsidRPr="003C4979" w:rsidRDefault="00AD256D" w:rsidP="00AD256D">
      <w:pPr>
        <w:pStyle w:val="tita"/>
        <w:spacing w:before="0" w:after="0" w:line="240" w:lineRule="auto"/>
        <w:jc w:val="both"/>
        <w:rPr>
          <w:i w:val="0"/>
          <w:iCs w:val="0"/>
        </w:rPr>
      </w:pPr>
    </w:p>
    <w:p w14:paraId="09AF6941" w14:textId="77777777" w:rsidR="00AD256D" w:rsidRPr="003C4979" w:rsidRDefault="00AD256D" w:rsidP="00AD256D">
      <w:pPr>
        <w:spacing w:line="360" w:lineRule="auto"/>
        <w:ind w:left="708"/>
        <w:rPr>
          <w:b/>
          <w:sz w:val="24"/>
          <w:szCs w:val="24"/>
          <w:lang w:eastAsia="en-US"/>
        </w:rPr>
      </w:pPr>
      <w:r w:rsidRPr="003C4979">
        <w:rPr>
          <w:b/>
          <w:sz w:val="24"/>
          <w:szCs w:val="24"/>
          <w:lang w:eastAsia="en-US"/>
        </w:rPr>
        <w:t xml:space="preserve">Direito </w:t>
      </w:r>
      <w:r>
        <w:rPr>
          <w:b/>
          <w:sz w:val="24"/>
          <w:szCs w:val="24"/>
          <w:lang w:eastAsia="en-US"/>
        </w:rPr>
        <w:t>Administrativo</w:t>
      </w:r>
    </w:p>
    <w:p w14:paraId="29658CCD" w14:textId="2830DAC2" w:rsidR="00AD256D" w:rsidRPr="003C4979" w:rsidRDefault="00444928" w:rsidP="00AD256D">
      <w:pPr>
        <w:spacing w:line="360" w:lineRule="auto"/>
        <w:ind w:left="1418"/>
        <w:rPr>
          <w:sz w:val="24"/>
          <w:szCs w:val="24"/>
          <w:lang w:eastAsia="en-US"/>
        </w:rPr>
      </w:pPr>
      <w:r w:rsidRPr="00444928">
        <w:rPr>
          <w:sz w:val="24"/>
          <w:szCs w:val="24"/>
          <w:lang w:eastAsia="en-US"/>
        </w:rPr>
        <w:t xml:space="preserve">Improbidade Administrativa; Lei </w:t>
      </w:r>
      <w:r>
        <w:rPr>
          <w:sz w:val="24"/>
          <w:szCs w:val="24"/>
          <w:lang w:eastAsia="en-US"/>
        </w:rPr>
        <w:t>d</w:t>
      </w:r>
      <w:r w:rsidRPr="00444928">
        <w:rPr>
          <w:sz w:val="24"/>
          <w:szCs w:val="24"/>
          <w:lang w:eastAsia="en-US"/>
        </w:rPr>
        <w:t xml:space="preserve">e Improbidade Administrativa; Alterações Decorrentes </w:t>
      </w:r>
      <w:r>
        <w:rPr>
          <w:sz w:val="24"/>
          <w:szCs w:val="24"/>
          <w:lang w:eastAsia="en-US"/>
        </w:rPr>
        <w:t>d</w:t>
      </w:r>
      <w:r w:rsidRPr="00444928">
        <w:rPr>
          <w:sz w:val="24"/>
          <w:szCs w:val="24"/>
          <w:lang w:eastAsia="en-US"/>
        </w:rPr>
        <w:t xml:space="preserve">a Lei </w:t>
      </w:r>
      <w:r w:rsidR="003B2CAF">
        <w:rPr>
          <w:sz w:val="24"/>
          <w:szCs w:val="24"/>
          <w:lang w:eastAsia="en-US"/>
        </w:rPr>
        <w:t xml:space="preserve">nº </w:t>
      </w:r>
      <w:r w:rsidRPr="00444928">
        <w:rPr>
          <w:sz w:val="24"/>
          <w:szCs w:val="24"/>
          <w:lang w:eastAsia="en-US"/>
        </w:rPr>
        <w:t>14.230/2021</w:t>
      </w:r>
    </w:p>
    <w:p w14:paraId="37D75211" w14:textId="22CB4FC0" w:rsidR="00AD256D" w:rsidRDefault="00444928" w:rsidP="00AD256D">
      <w:pPr>
        <w:spacing w:line="360" w:lineRule="auto"/>
        <w:ind w:left="2126"/>
      </w:pPr>
      <w:hyperlink w:anchor="improbidade" w:history="1">
        <w:r w:rsidRPr="00977E52">
          <w:rPr>
            <w:rStyle w:val="Hyperlink"/>
            <w:b/>
            <w:bCs/>
            <w:i/>
            <w:iCs/>
            <w:color w:val="auto"/>
            <w:sz w:val="24"/>
            <w:szCs w:val="24"/>
            <w:u w:val="none"/>
          </w:rPr>
          <w:t>Dispositivos que reformaram a Lei de Improbidade Administrativa (Lei nº 14.230/2021)</w:t>
        </w:r>
      </w:hyperlink>
      <w:r w:rsidRPr="00444928">
        <w:rPr>
          <w:b/>
          <w:bCs/>
          <w:i/>
          <w:iCs/>
          <w:sz w:val="24"/>
          <w:szCs w:val="24"/>
        </w:rPr>
        <w:t xml:space="preserve"> </w:t>
      </w:r>
      <w:r w:rsidRPr="00444928">
        <w:rPr>
          <w:sz w:val="24"/>
          <w:szCs w:val="24"/>
        </w:rPr>
        <w:t>–</w:t>
      </w:r>
      <w:r w:rsidRPr="00444928">
        <w:rPr>
          <w:rFonts w:ascii="Aptos" w:hAnsi="Aptos"/>
          <w:kern w:val="2"/>
          <w:sz w:val="24"/>
          <w:szCs w:val="24"/>
          <w:lang w:eastAsia="en-US"/>
        </w:rPr>
        <w:t xml:space="preserve"> </w:t>
      </w:r>
      <w:hyperlink r:id="rId10" w:history="1">
        <w:r w:rsidRPr="00444928">
          <w:rPr>
            <w:sz w:val="24"/>
            <w:szCs w:val="24"/>
          </w:rPr>
          <w:t>ADI 7.156/DF</w:t>
        </w:r>
      </w:hyperlink>
      <w:r w:rsidRPr="00444928">
        <w:rPr>
          <w:color w:val="000000"/>
          <w:sz w:val="24"/>
          <w:szCs w:val="24"/>
        </w:rPr>
        <w:t xml:space="preserve"> </w:t>
      </w:r>
      <w:r w:rsidRPr="00444928">
        <w:rPr>
          <w:sz w:val="24"/>
          <w:szCs w:val="24"/>
        </w:rPr>
        <w:t xml:space="preserve">e </w:t>
      </w:r>
      <w:hyperlink r:id="rId11" w:history="1">
        <w:r w:rsidRPr="00444928">
          <w:rPr>
            <w:sz w:val="24"/>
            <w:szCs w:val="24"/>
          </w:rPr>
          <w:t>ADI 7.236/DF</w:t>
        </w:r>
      </w:hyperlink>
      <w:r w:rsidR="00AD256D" w:rsidRPr="00CA27F9">
        <w:rPr>
          <w:b/>
          <w:bCs/>
          <w:i/>
          <w:iCs/>
          <w:sz w:val="24"/>
          <w:szCs w:val="24"/>
          <w:lang w:eastAsia="en-US"/>
        </w:rPr>
        <w:t xml:space="preserve"> </w:t>
      </w:r>
      <w:r w:rsidR="00AD256D">
        <w:t xml:space="preserve"> </w:t>
      </w:r>
    </w:p>
    <w:p w14:paraId="13BA63E7" w14:textId="77777777" w:rsidR="00AD256D" w:rsidRPr="003C4979" w:rsidRDefault="00AD256D" w:rsidP="00AD256D">
      <w:pPr>
        <w:spacing w:line="360" w:lineRule="auto"/>
        <w:ind w:left="708"/>
        <w:rPr>
          <w:b/>
          <w:sz w:val="24"/>
          <w:szCs w:val="24"/>
          <w:lang w:eastAsia="en-US"/>
        </w:rPr>
      </w:pPr>
      <w:r w:rsidRPr="003C4979">
        <w:rPr>
          <w:b/>
          <w:sz w:val="24"/>
          <w:szCs w:val="24"/>
          <w:lang w:eastAsia="en-US"/>
        </w:rPr>
        <w:t>Direito Constitucional</w:t>
      </w:r>
    </w:p>
    <w:p w14:paraId="70974D56" w14:textId="5AD5F505" w:rsidR="00AD256D" w:rsidRPr="003C4979" w:rsidRDefault="009552AD" w:rsidP="00AD256D">
      <w:pPr>
        <w:spacing w:line="360" w:lineRule="auto"/>
        <w:ind w:left="1418"/>
        <w:rPr>
          <w:sz w:val="24"/>
          <w:szCs w:val="24"/>
          <w:lang w:eastAsia="en-US"/>
        </w:rPr>
      </w:pPr>
      <w:r w:rsidRPr="009552AD">
        <w:rPr>
          <w:sz w:val="24"/>
          <w:szCs w:val="24"/>
          <w:lang w:eastAsia="en-US"/>
        </w:rPr>
        <w:t xml:space="preserve">Ordem Social; Mineração </w:t>
      </w:r>
      <w:r>
        <w:rPr>
          <w:sz w:val="24"/>
          <w:szCs w:val="24"/>
          <w:lang w:eastAsia="en-US"/>
        </w:rPr>
        <w:t>e</w:t>
      </w:r>
      <w:r w:rsidRPr="009552AD">
        <w:rPr>
          <w:sz w:val="24"/>
          <w:szCs w:val="24"/>
          <w:lang w:eastAsia="en-US"/>
        </w:rPr>
        <w:t>m Terras Indígenas; Omissão Legislativa</w:t>
      </w:r>
    </w:p>
    <w:p w14:paraId="777ED3D3" w14:textId="56A73255" w:rsidR="00AD256D" w:rsidRDefault="009552AD" w:rsidP="00AD256D">
      <w:pPr>
        <w:spacing w:line="360" w:lineRule="auto"/>
        <w:ind w:left="2126"/>
      </w:pPr>
      <w:hyperlink w:anchor="mineração" w:history="1">
        <w:r w:rsidRPr="009552AD">
          <w:rPr>
            <w:rStyle w:val="Hyperlink"/>
            <w:b/>
            <w:bCs/>
            <w:i/>
            <w:iCs/>
            <w:color w:val="auto"/>
            <w:sz w:val="24"/>
            <w:szCs w:val="24"/>
            <w:u w:val="none"/>
            <w:lang w:eastAsia="en-US"/>
          </w:rPr>
          <w:t>Mora legislativa na regulamentação da pesquisa e lavra de recursos minerais em terras indígenas</w:t>
        </w:r>
      </w:hyperlink>
      <w:r w:rsidRPr="009552AD">
        <w:rPr>
          <w:b/>
          <w:bCs/>
          <w:i/>
          <w:iCs/>
          <w:sz w:val="24"/>
          <w:szCs w:val="24"/>
          <w:lang w:eastAsia="en-US"/>
        </w:rPr>
        <w:t xml:space="preserve"> – </w:t>
      </w:r>
      <w:hyperlink r:id="rId12" w:history="1">
        <w:r w:rsidRPr="009552AD">
          <w:rPr>
            <w:sz w:val="24"/>
            <w:szCs w:val="24"/>
          </w:rPr>
          <w:t>MI 7.516 Ref/DF</w:t>
        </w:r>
      </w:hyperlink>
    </w:p>
    <w:p w14:paraId="0B29BDA8" w14:textId="2F643A31" w:rsidR="00FC6CB8" w:rsidRPr="003C4979" w:rsidRDefault="00FC6CB8" w:rsidP="00FC6CB8">
      <w:pPr>
        <w:spacing w:line="360" w:lineRule="auto"/>
        <w:ind w:left="1418"/>
        <w:rPr>
          <w:sz w:val="24"/>
          <w:szCs w:val="24"/>
          <w:lang w:eastAsia="en-US"/>
        </w:rPr>
      </w:pPr>
      <w:r w:rsidRPr="00FC6CB8">
        <w:rPr>
          <w:sz w:val="24"/>
          <w:szCs w:val="24"/>
          <w:lang w:eastAsia="en-US"/>
        </w:rPr>
        <w:t>Repartição de Competências; Processo Legislativo; Finanças Públicas; Despesas com Pessoal; Dotação Orçamentária; Lei de Diretrizes Orçamentárias; Fonte de Custeio</w:t>
      </w:r>
    </w:p>
    <w:p w14:paraId="5B5D8263" w14:textId="64CF0190" w:rsidR="00FC6CB8" w:rsidRPr="007F29F8" w:rsidRDefault="00FC6CB8" w:rsidP="00FC6CB8">
      <w:pPr>
        <w:spacing w:line="360" w:lineRule="auto"/>
        <w:ind w:left="2126"/>
      </w:pPr>
      <w:hyperlink w:anchor="ARE1477280" w:history="1">
        <w:r w:rsidRPr="007F29F8">
          <w:rPr>
            <w:rStyle w:val="Hyperlink"/>
            <w:b/>
            <w:bCs/>
            <w:i/>
            <w:iCs/>
            <w:color w:val="auto"/>
            <w:sz w:val="24"/>
            <w:szCs w:val="24"/>
            <w:u w:val="none"/>
            <w:lang w:eastAsia="en-US"/>
          </w:rPr>
          <w:t>Lei municipal: aumento das despesas com pessoal sem observância das condicionantes orçamentárias e extensão das regras especiais de aposentadoria dos professores a outras categorias</w:t>
        </w:r>
      </w:hyperlink>
      <w:r w:rsidR="007F29F8" w:rsidRPr="007F29F8">
        <w:rPr>
          <w:sz w:val="24"/>
          <w:szCs w:val="24"/>
        </w:rPr>
        <w:t xml:space="preserve"> </w:t>
      </w:r>
      <w:r w:rsidR="00D75BA8" w:rsidRPr="009552AD">
        <w:rPr>
          <w:b/>
          <w:bCs/>
          <w:i/>
          <w:iCs/>
          <w:sz w:val="24"/>
          <w:szCs w:val="24"/>
          <w:lang w:eastAsia="en-US"/>
        </w:rPr>
        <w:t>–</w:t>
      </w:r>
      <w:r w:rsidR="007F29F8" w:rsidRPr="007F29F8">
        <w:rPr>
          <w:sz w:val="24"/>
          <w:szCs w:val="24"/>
        </w:rPr>
        <w:t xml:space="preserve"> </w:t>
      </w:r>
      <w:hyperlink r:id="rId13" w:history="1">
        <w:r w:rsidR="007F29F8" w:rsidRPr="007F29F8">
          <w:rPr>
            <w:rStyle w:val="Hyperlink"/>
            <w:color w:val="auto"/>
            <w:sz w:val="24"/>
            <w:szCs w:val="24"/>
            <w:u w:val="none"/>
          </w:rPr>
          <w:t>ARE 1.477.280/PR</w:t>
        </w:r>
      </w:hyperlink>
    </w:p>
    <w:p w14:paraId="353CA051" w14:textId="77777777" w:rsidR="00AD256D" w:rsidRDefault="00AD256D" w:rsidP="00AD256D">
      <w:pPr>
        <w:spacing w:line="360" w:lineRule="auto"/>
        <w:ind w:left="709"/>
        <w:rPr>
          <w:b/>
          <w:sz w:val="24"/>
          <w:szCs w:val="24"/>
          <w:shd w:val="clear" w:color="auto" w:fill="FFFFFF"/>
          <w:lang w:eastAsia="en-US"/>
        </w:rPr>
      </w:pPr>
      <w:r w:rsidRPr="003C4979">
        <w:rPr>
          <w:b/>
          <w:sz w:val="24"/>
          <w:szCs w:val="24"/>
          <w:shd w:val="clear" w:color="auto" w:fill="FFFFFF"/>
          <w:lang w:eastAsia="en-US"/>
        </w:rPr>
        <w:t>Direito Tributário</w:t>
      </w:r>
    </w:p>
    <w:p w14:paraId="71DF0BF4" w14:textId="68A9A9A1" w:rsidR="00AD256D" w:rsidRPr="003C4979" w:rsidRDefault="00701AF5" w:rsidP="00AD256D">
      <w:pPr>
        <w:spacing w:line="360" w:lineRule="auto"/>
        <w:ind w:left="1418"/>
        <w:rPr>
          <w:sz w:val="24"/>
          <w:szCs w:val="24"/>
          <w:lang w:eastAsia="en-US"/>
        </w:rPr>
      </w:pPr>
      <w:r w:rsidRPr="00701AF5">
        <w:rPr>
          <w:bCs/>
          <w:sz w:val="24"/>
          <w:szCs w:val="24"/>
          <w:lang w:eastAsia="en-US"/>
        </w:rPr>
        <w:t xml:space="preserve">Crédito Tributário; Incentivos Fiscais; Princípio </w:t>
      </w:r>
      <w:r>
        <w:rPr>
          <w:bCs/>
          <w:sz w:val="24"/>
          <w:szCs w:val="24"/>
          <w:lang w:eastAsia="en-US"/>
        </w:rPr>
        <w:t>d</w:t>
      </w:r>
      <w:r w:rsidRPr="00701AF5">
        <w:rPr>
          <w:bCs/>
          <w:sz w:val="24"/>
          <w:szCs w:val="24"/>
          <w:lang w:eastAsia="en-US"/>
        </w:rPr>
        <w:t>a Anterioridade; Segurança Jurídica</w:t>
      </w:r>
    </w:p>
    <w:p w14:paraId="14DA8941" w14:textId="07751448" w:rsidR="00AD256D" w:rsidRPr="00701AF5" w:rsidRDefault="00701AF5" w:rsidP="00AD256D">
      <w:pPr>
        <w:spacing w:line="360" w:lineRule="auto"/>
        <w:ind w:left="2126"/>
      </w:pPr>
      <w:hyperlink w:anchor="soja" w:history="1">
        <w:r w:rsidRPr="00BD0A84">
          <w:rPr>
            <w:rStyle w:val="Hyperlink"/>
            <w:b/>
            <w:bCs/>
            <w:i/>
            <w:iCs/>
            <w:color w:val="auto"/>
            <w:sz w:val="24"/>
            <w:szCs w:val="24"/>
            <w:u w:val="none"/>
            <w:lang w:eastAsia="en-US"/>
          </w:rPr>
          <w:t>Constitucionalidade da “Moratória da Soja” e discricionariedade estadual na concessão de incentivos fiscais</w:t>
        </w:r>
      </w:hyperlink>
      <w:r w:rsidRPr="00701AF5">
        <w:rPr>
          <w:b/>
          <w:bCs/>
          <w:i/>
          <w:iCs/>
          <w:sz w:val="24"/>
          <w:szCs w:val="24"/>
          <w:lang w:eastAsia="en-US"/>
        </w:rPr>
        <w:t xml:space="preserve"> – </w:t>
      </w:r>
      <w:hyperlink r:id="rId14" w:history="1">
        <w:r w:rsidRPr="00701AF5">
          <w:rPr>
            <w:rStyle w:val="Hyperlink"/>
            <w:bCs/>
            <w:color w:val="auto"/>
            <w:sz w:val="24"/>
            <w:szCs w:val="24"/>
            <w:u w:val="none"/>
            <w:lang w:eastAsia="en-US"/>
          </w:rPr>
          <w:t>ADI 7.774/MT</w:t>
        </w:r>
      </w:hyperlink>
      <w:r w:rsidRPr="00701AF5">
        <w:rPr>
          <w:bCs/>
          <w:sz w:val="24"/>
          <w:szCs w:val="24"/>
          <w:lang w:eastAsia="en-US"/>
        </w:rPr>
        <w:t xml:space="preserve"> e </w:t>
      </w:r>
      <w:hyperlink r:id="rId15" w:history="1">
        <w:r w:rsidRPr="00701AF5">
          <w:rPr>
            <w:rStyle w:val="Hyperlink"/>
            <w:bCs/>
            <w:color w:val="auto"/>
            <w:sz w:val="24"/>
            <w:szCs w:val="24"/>
            <w:u w:val="none"/>
            <w:lang w:eastAsia="en-US"/>
          </w:rPr>
          <w:t>ADI 7.775/RO</w:t>
        </w:r>
      </w:hyperlink>
      <w:r w:rsidR="00AD256D" w:rsidRPr="00701AF5">
        <w:rPr>
          <w:bCs/>
          <w:sz w:val="24"/>
          <w:szCs w:val="24"/>
          <w:lang w:eastAsia="en-US"/>
        </w:rPr>
        <w:t xml:space="preserve"> </w:t>
      </w:r>
      <w:r w:rsidR="00AD256D" w:rsidRPr="00701AF5">
        <w:t xml:space="preserve"> </w:t>
      </w:r>
    </w:p>
    <w:p w14:paraId="0562C0F1" w14:textId="77777777" w:rsidR="009156F8" w:rsidRPr="003C4979" w:rsidRDefault="009156F8" w:rsidP="00D13101">
      <w:pPr>
        <w:ind w:left="2126"/>
        <w:rPr>
          <w:b/>
          <w:bCs/>
          <w:i/>
          <w:iCs/>
          <w:sz w:val="24"/>
          <w:szCs w:val="24"/>
          <w:lang w:eastAsia="en-US"/>
        </w:rPr>
      </w:pPr>
    </w:p>
    <w:p w14:paraId="2F0DD0B4" w14:textId="07F571FD" w:rsidR="006E2DB9" w:rsidRDefault="00BA2E84" w:rsidP="00BA2E84">
      <w:pPr>
        <w:pStyle w:val="tita"/>
        <w:spacing w:before="0" w:after="120" w:line="360" w:lineRule="auto"/>
        <w:jc w:val="both"/>
      </w:pPr>
      <w:r>
        <w:rPr>
          <w:i w:val="0"/>
          <w:iCs w:val="0"/>
        </w:rPr>
        <w:t xml:space="preserve">2 </w:t>
      </w:r>
      <w:r>
        <w:rPr>
          <w:i w:val="0"/>
          <w:iCs w:val="0"/>
        </w:rPr>
        <w:tab/>
      </w:r>
      <w:hyperlink w:anchor="TURMAS" w:history="1">
        <w:r w:rsidR="00435CF5" w:rsidRPr="00BA2E84">
          <w:rPr>
            <w:rStyle w:val="Hyperlink"/>
            <w:i w:val="0"/>
            <w:iCs w:val="0"/>
            <w:color w:val="auto"/>
            <w:u w:val="none"/>
          </w:rPr>
          <w:t>Turmas</w:t>
        </w:r>
      </w:hyperlink>
    </w:p>
    <w:p w14:paraId="360F1EBF" w14:textId="77777777" w:rsidR="00AD256D" w:rsidRPr="00BA2E84" w:rsidRDefault="00AD256D" w:rsidP="00914EBE">
      <w:pPr>
        <w:pStyle w:val="tita"/>
        <w:spacing w:before="0" w:after="0" w:line="240" w:lineRule="auto"/>
        <w:jc w:val="both"/>
        <w:rPr>
          <w:i w:val="0"/>
          <w:iCs w:val="0"/>
        </w:rPr>
      </w:pPr>
    </w:p>
    <w:p w14:paraId="41B4EAA6" w14:textId="53A76A80" w:rsidR="00F52F38" w:rsidRPr="003C4979" w:rsidRDefault="00BA2E84" w:rsidP="00BA2E84">
      <w:pPr>
        <w:pStyle w:val="tita"/>
        <w:spacing w:before="0" w:after="120" w:line="360" w:lineRule="auto"/>
        <w:jc w:val="both"/>
        <w:rPr>
          <w:i w:val="0"/>
          <w:iCs w:val="0"/>
        </w:rPr>
      </w:pPr>
      <w:r>
        <w:rPr>
          <w:i w:val="0"/>
          <w:iCs w:val="0"/>
        </w:rPr>
        <w:t>3</w:t>
      </w:r>
      <w:r>
        <w:rPr>
          <w:i w:val="0"/>
          <w:iCs w:val="0"/>
        </w:rPr>
        <w:tab/>
      </w:r>
      <w:hyperlink w:anchor="INOVAÇÕES" w:history="1">
        <w:r w:rsidR="00EF580F" w:rsidRPr="003C4979">
          <w:rPr>
            <w:rStyle w:val="Hyperlink"/>
            <w:i w:val="0"/>
            <w:iCs w:val="0"/>
            <w:color w:val="auto"/>
            <w:u w:val="none"/>
          </w:rPr>
          <w:t>Inovações Normativas do STF</w:t>
        </w:r>
      </w:hyperlink>
    </w:p>
    <w:p w14:paraId="3798E43F" w14:textId="77777777" w:rsidR="00046C7B" w:rsidRPr="00820E09" w:rsidRDefault="00046C7B" w:rsidP="00C1099A">
      <w:pPr>
        <w:contextualSpacing/>
        <w:rPr>
          <w:rStyle w:val="Hyperlink"/>
          <w:b/>
          <w:bCs/>
          <w:color w:val="066194"/>
          <w:sz w:val="24"/>
          <w:szCs w:val="20"/>
          <w:shd w:val="clear" w:color="auto" w:fill="FFFFFF"/>
        </w:rPr>
      </w:pPr>
    </w:p>
    <w:p w14:paraId="7F7919A1" w14:textId="67D61880" w:rsidR="00046C7B" w:rsidRPr="003172B4" w:rsidRDefault="00046C7B" w:rsidP="00046C7B">
      <w:pPr>
        <w:pBdr>
          <w:top w:val="double" w:sz="18" w:space="4" w:color="auto"/>
          <w:bottom w:val="double" w:sz="18" w:space="8" w:color="auto"/>
        </w:pBdr>
        <w:tabs>
          <w:tab w:val="left" w:pos="284"/>
        </w:tabs>
        <w:spacing w:after="120"/>
        <w:jc w:val="center"/>
        <w:rPr>
          <w:b/>
          <w:bCs/>
          <w:iCs/>
          <w:smallCaps/>
          <w:sz w:val="22"/>
          <w:szCs w:val="22"/>
        </w:rPr>
      </w:pPr>
      <w:bookmarkStart w:id="1" w:name="PLENÁRIO"/>
      <w:r>
        <w:rPr>
          <w:b/>
          <w:bCs/>
          <w:iCs/>
          <w:smallCaps/>
          <w:sz w:val="22"/>
          <w:szCs w:val="22"/>
        </w:rPr>
        <w:t>1 PLENÁRIO</w:t>
      </w:r>
    </w:p>
    <w:p w14:paraId="2568C6E2" w14:textId="41A8A780" w:rsidR="00444928" w:rsidRPr="00444928" w:rsidRDefault="00444928" w:rsidP="00444928">
      <w:pPr>
        <w:rPr>
          <w:sz w:val="24"/>
          <w:szCs w:val="24"/>
        </w:rPr>
      </w:pPr>
      <w:bookmarkStart w:id="2" w:name="_Hlk199424979"/>
      <w:bookmarkEnd w:id="1"/>
      <w:r w:rsidRPr="00444928">
        <w:rPr>
          <w:sz w:val="24"/>
          <w:szCs w:val="24"/>
        </w:rPr>
        <w:t xml:space="preserve">DIREITO ADMINISTRATIVO – IMPROBIDADE ADMINISTRATIVA; LEI DE IMPROBIDADE ADMINISTRATIVA; ALTERAÇÕES DECORRENTES DA LEI </w:t>
      </w:r>
      <w:r w:rsidR="003B2CAF">
        <w:rPr>
          <w:sz w:val="24"/>
          <w:szCs w:val="24"/>
        </w:rPr>
        <w:t xml:space="preserve">Nº </w:t>
      </w:r>
      <w:r w:rsidRPr="00444928">
        <w:rPr>
          <w:sz w:val="24"/>
          <w:szCs w:val="24"/>
        </w:rPr>
        <w:t>14.230/2021</w:t>
      </w:r>
    </w:p>
    <w:p w14:paraId="3FA28D37" w14:textId="77777777" w:rsidR="00444928" w:rsidRPr="00444928" w:rsidRDefault="00444928" w:rsidP="00444928">
      <w:pPr>
        <w:rPr>
          <w:sz w:val="24"/>
          <w:szCs w:val="24"/>
        </w:rPr>
      </w:pPr>
    </w:p>
    <w:p w14:paraId="5A104AE6" w14:textId="7528F942" w:rsidR="00444928" w:rsidRPr="00444928" w:rsidRDefault="00444928" w:rsidP="00444928">
      <w:pPr>
        <w:autoSpaceDE w:val="0"/>
        <w:autoSpaceDN w:val="0"/>
        <w:adjustRightInd w:val="0"/>
        <w:rPr>
          <w:sz w:val="24"/>
          <w:szCs w:val="24"/>
        </w:rPr>
      </w:pPr>
      <w:bookmarkStart w:id="3" w:name="improbidade"/>
      <w:r w:rsidRPr="00444928">
        <w:rPr>
          <w:b/>
          <w:bCs/>
          <w:i/>
          <w:iCs/>
          <w:sz w:val="24"/>
          <w:szCs w:val="24"/>
        </w:rPr>
        <w:t xml:space="preserve">Dispositivos que reformaram a Lei de Improbidade Administrativa (Lei nº 14.230/2021) </w:t>
      </w:r>
      <w:bookmarkEnd w:id="3"/>
      <w:r w:rsidRPr="00444928">
        <w:rPr>
          <w:sz w:val="24"/>
          <w:szCs w:val="24"/>
        </w:rPr>
        <w:t>–</w:t>
      </w:r>
      <w:r w:rsidRPr="00444928">
        <w:rPr>
          <w:rFonts w:ascii="Aptos" w:hAnsi="Aptos"/>
          <w:kern w:val="2"/>
          <w:sz w:val="24"/>
          <w:szCs w:val="24"/>
          <w:lang w:eastAsia="en-US"/>
        </w:rPr>
        <w:t xml:space="preserve"> </w:t>
      </w:r>
      <w:hyperlink r:id="rId16" w:history="1">
        <w:r w:rsidRPr="00444928">
          <w:rPr>
            <w:sz w:val="24"/>
            <w:szCs w:val="24"/>
          </w:rPr>
          <w:t>ADI 7.156/DF</w:t>
        </w:r>
      </w:hyperlink>
      <w:r w:rsidRPr="00444928">
        <w:rPr>
          <w:color w:val="000000"/>
          <w:sz w:val="24"/>
          <w:szCs w:val="24"/>
        </w:rPr>
        <w:t xml:space="preserve"> </w:t>
      </w:r>
      <w:r w:rsidRPr="00444928">
        <w:rPr>
          <w:sz w:val="24"/>
          <w:szCs w:val="24"/>
        </w:rPr>
        <w:t xml:space="preserve">e </w:t>
      </w:r>
      <w:hyperlink r:id="rId17" w:history="1">
        <w:r w:rsidRPr="00444928">
          <w:rPr>
            <w:sz w:val="24"/>
            <w:szCs w:val="24"/>
          </w:rPr>
          <w:t>ADI 7.236/DF</w:t>
        </w:r>
      </w:hyperlink>
      <w:r w:rsidRPr="00444928">
        <w:rPr>
          <w:noProof/>
          <w:kern w:val="2"/>
          <w:sz w:val="24"/>
          <w:szCs w:val="24"/>
        </w:rPr>
        <w:t xml:space="preserve"> </w:t>
      </w:r>
      <w:r w:rsidRPr="00444928">
        <w:rPr>
          <w:noProof/>
          <w:kern w:val="2"/>
          <w:sz w:val="24"/>
          <w:szCs w:val="24"/>
        </w:rPr>
        <w:drawing>
          <wp:inline distT="0" distB="0" distL="0" distR="0" wp14:anchorId="43E79C13" wp14:editId="4A63E3DA">
            <wp:extent cx="1196340" cy="179070"/>
            <wp:effectExtent l="0" t="0" r="3810" b="0"/>
            <wp:docPr id="289838212" name="Imagem 1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96340" cy="179070"/>
                    </a:xfrm>
                    <a:prstGeom prst="rect">
                      <a:avLst/>
                    </a:prstGeom>
                    <a:noFill/>
                    <a:ln>
                      <a:noFill/>
                    </a:ln>
                  </pic:spPr>
                </pic:pic>
              </a:graphicData>
            </a:graphic>
          </wp:inline>
        </w:drawing>
      </w:r>
    </w:p>
    <w:p w14:paraId="3E16442E" w14:textId="77777777" w:rsidR="00444928" w:rsidRPr="00444928" w:rsidRDefault="00444928" w:rsidP="00444928">
      <w:pPr>
        <w:autoSpaceDE w:val="0"/>
        <w:autoSpaceDN w:val="0"/>
        <w:adjustRightInd w:val="0"/>
        <w:rPr>
          <w:sz w:val="24"/>
          <w:szCs w:val="24"/>
        </w:rPr>
      </w:pPr>
    </w:p>
    <w:p w14:paraId="77425E64" w14:textId="77777777" w:rsidR="00444928" w:rsidRPr="00444928" w:rsidRDefault="00444928" w:rsidP="00444928">
      <w:pPr>
        <w:autoSpaceDE w:val="0"/>
        <w:autoSpaceDN w:val="0"/>
        <w:adjustRightInd w:val="0"/>
        <w:rPr>
          <w:sz w:val="24"/>
          <w:szCs w:val="24"/>
        </w:rPr>
      </w:pPr>
      <w:r w:rsidRPr="00444928">
        <w:rPr>
          <w:b/>
          <w:bCs/>
          <w:sz w:val="24"/>
          <w:szCs w:val="24"/>
        </w:rPr>
        <w:t>ODS:</w:t>
      </w:r>
      <w:r w:rsidRPr="00444928">
        <w:rPr>
          <w:sz w:val="24"/>
          <w:szCs w:val="24"/>
        </w:rPr>
        <w:t xml:space="preserve"> </w:t>
      </w:r>
      <w:hyperlink r:id="rId20" w:history="1">
        <w:r w:rsidRPr="00444928">
          <w:rPr>
            <w:color w:val="0000FF"/>
            <w:sz w:val="24"/>
            <w:szCs w:val="24"/>
            <w:u w:val="single"/>
          </w:rPr>
          <w:t>16</w:t>
        </w:r>
      </w:hyperlink>
    </w:p>
    <w:p w14:paraId="482C1FAF" w14:textId="77777777" w:rsidR="00444928" w:rsidRPr="00444928" w:rsidRDefault="00444928" w:rsidP="00444928">
      <w:pPr>
        <w:autoSpaceDE w:val="0"/>
        <w:autoSpaceDN w:val="0"/>
        <w:adjustRightInd w:val="0"/>
        <w:spacing w:line="360" w:lineRule="auto"/>
        <w:rPr>
          <w:sz w:val="24"/>
          <w:szCs w:val="24"/>
        </w:rPr>
      </w:pPr>
    </w:p>
    <w:p w14:paraId="5FC85211" w14:textId="77777777" w:rsidR="00444928" w:rsidRPr="00444928" w:rsidRDefault="00444928" w:rsidP="00444928">
      <w:pPr>
        <w:autoSpaceDE w:val="0"/>
        <w:autoSpaceDN w:val="0"/>
        <w:adjustRightInd w:val="0"/>
        <w:spacing w:line="360" w:lineRule="auto"/>
        <w:rPr>
          <w:sz w:val="24"/>
          <w:szCs w:val="24"/>
        </w:rPr>
      </w:pPr>
      <w:r w:rsidRPr="00444928">
        <w:rPr>
          <w:sz w:val="24"/>
          <w:szCs w:val="24"/>
        </w:rPr>
        <w:t>Resumo (artigo por artigo):</w:t>
      </w:r>
    </w:p>
    <w:p w14:paraId="230139AF" w14:textId="77777777" w:rsidR="00444928" w:rsidRPr="00444928" w:rsidRDefault="00444928" w:rsidP="00444928">
      <w:pPr>
        <w:autoSpaceDE w:val="0"/>
        <w:autoSpaceDN w:val="0"/>
        <w:adjustRightInd w:val="0"/>
        <w:spacing w:line="360" w:lineRule="auto"/>
        <w:rPr>
          <w:sz w:val="24"/>
          <w:szCs w:val="24"/>
        </w:rPr>
      </w:pPr>
    </w:p>
    <w:p w14:paraId="010EAA72" w14:textId="77777777" w:rsidR="00444928" w:rsidRPr="00444928" w:rsidRDefault="00444928" w:rsidP="00444928">
      <w:pPr>
        <w:numPr>
          <w:ilvl w:val="0"/>
          <w:numId w:val="28"/>
        </w:numPr>
        <w:spacing w:line="360" w:lineRule="auto"/>
        <w:ind w:left="0" w:firstLine="0"/>
        <w:contextualSpacing/>
        <w:rPr>
          <w:sz w:val="24"/>
          <w:szCs w:val="24"/>
        </w:rPr>
      </w:pPr>
      <w:r w:rsidRPr="00444928">
        <w:rPr>
          <w:b/>
          <w:bCs/>
          <w:i/>
          <w:iCs/>
          <w:sz w:val="24"/>
          <w:szCs w:val="24"/>
        </w:rPr>
        <w:t>Exclusão da ilicitude em face de divergência interpretativa pautada em jurisprudência não pacificada</w:t>
      </w:r>
      <w:r w:rsidRPr="00444928">
        <w:rPr>
          <w:sz w:val="24"/>
          <w:szCs w:val="24"/>
        </w:rPr>
        <w:t xml:space="preserve"> – </w:t>
      </w:r>
      <w:hyperlink r:id="rId21" w:anchor=":~:text=%C2%A7%208%C2%BA%20N%C3%A3o%20configura%20improbidade%20a%20a%C3%A7%C3%A3o%20ou%20omiss%C3%A3o%20decorrente%20de%20diverg%C3%AAncia%20interpretativa%20da%20lei%2C%20baseada%20em%20jurisprud%C3%AAncia%2C%20ainda%20que%20n%C3%A3o%20pacificada%2C%20mesmo%20que%20n%C3%A3o%20venha%20a%20ser%20posteriormente%20prevalecente%20nas%20decis%C3%B5es%20dos%20%C3%B3rg%C3%A3os%20de%20controle%20ou%20dos%20tribunais%20do%20Poder%20Judici%C3%A1rio.%C2%A0%C2%A0" w:history="1">
        <w:r w:rsidRPr="00444928">
          <w:rPr>
            <w:color w:val="0432FF"/>
            <w:sz w:val="24"/>
            <w:szCs w:val="24"/>
            <w:u w:val="single"/>
          </w:rPr>
          <w:t>Art. 1º, § 8º</w:t>
        </w:r>
      </w:hyperlink>
      <w:r w:rsidRPr="00444928">
        <w:rPr>
          <w:sz w:val="24"/>
          <w:szCs w:val="24"/>
        </w:rPr>
        <w:t xml:space="preserve"> (1)</w:t>
      </w:r>
    </w:p>
    <w:p w14:paraId="2AAD8FE9" w14:textId="77777777" w:rsidR="00444928" w:rsidRPr="00444928" w:rsidRDefault="00444928" w:rsidP="00444928">
      <w:pPr>
        <w:spacing w:line="360" w:lineRule="auto"/>
        <w:ind w:left="-142"/>
        <w:rPr>
          <w:sz w:val="24"/>
          <w:szCs w:val="24"/>
        </w:rPr>
      </w:pPr>
    </w:p>
    <w:p w14:paraId="5F76B5D6" w14:textId="77777777" w:rsidR="00444928" w:rsidRPr="00444928" w:rsidRDefault="00444928" w:rsidP="00444928">
      <w:pPr>
        <w:spacing w:line="360" w:lineRule="auto"/>
        <w:ind w:firstLine="708"/>
        <w:rPr>
          <w:b/>
          <w:bCs/>
          <w:sz w:val="24"/>
          <w:szCs w:val="24"/>
        </w:rPr>
      </w:pPr>
      <w:r w:rsidRPr="00444928">
        <w:rPr>
          <w:b/>
          <w:bCs/>
          <w:sz w:val="24"/>
          <w:szCs w:val="24"/>
        </w:rPr>
        <w:t>É constitucional, desde que interpretado conforme a Constituição, dispositivo que afasta a configuração de improbidade administrativa em razão de divergência interpretativa da lei fundada em orientação jurisprudencial qualificada, salvo caso de dolo ou erro grosseiro.</w:t>
      </w:r>
    </w:p>
    <w:p w14:paraId="682AB010" w14:textId="77777777" w:rsidR="00444928" w:rsidRPr="00444928" w:rsidRDefault="00444928" w:rsidP="00444928">
      <w:pPr>
        <w:spacing w:line="360" w:lineRule="auto"/>
        <w:ind w:firstLine="708"/>
        <w:rPr>
          <w:sz w:val="24"/>
          <w:szCs w:val="24"/>
        </w:rPr>
      </w:pPr>
      <w:r w:rsidRPr="00444928">
        <w:rPr>
          <w:sz w:val="24"/>
          <w:szCs w:val="24"/>
        </w:rPr>
        <w:t>A proteção ao agente público que atua com base em interpretação jurídica não pode abranger hipóteses de dolo, fraude ou erro grosseiro. Assim, a simples invocação de tese jurídica não afasta a responsabilidade do agente quando restar demonstrado que ele atuou dolosamente para alcançar o resultado ilícito. Nesse sentido, a Corte restringiu a exclusão da improbidade aos casos em que a conduta esteja amparada por jurisprudência assentada dos Tribunais Superiores ou do Supremo Tribunal Federal e, na sua ausência, por decisão de mérito transitada em julgado proferida por órgão colegiado de segundo grau.</w:t>
      </w:r>
    </w:p>
    <w:p w14:paraId="48B14BC0" w14:textId="77777777" w:rsidR="00444928" w:rsidRPr="00444928" w:rsidRDefault="00444928" w:rsidP="00444928">
      <w:pPr>
        <w:spacing w:line="360" w:lineRule="auto"/>
        <w:ind w:firstLine="708"/>
        <w:rPr>
          <w:sz w:val="24"/>
          <w:szCs w:val="24"/>
        </w:rPr>
      </w:pPr>
    </w:p>
    <w:p w14:paraId="54B3DAD7" w14:textId="77777777" w:rsidR="00444928" w:rsidRPr="00444928" w:rsidRDefault="00444928" w:rsidP="00444928">
      <w:pPr>
        <w:spacing w:after="120"/>
        <w:ind w:firstLine="708"/>
        <w:rPr>
          <w:sz w:val="24"/>
          <w:szCs w:val="24"/>
        </w:rPr>
      </w:pPr>
      <w:r w:rsidRPr="00444928">
        <w:rPr>
          <w:rFonts w:ascii="Arial" w:hAnsi="Arial" w:cs="Arial"/>
          <w:sz w:val="20"/>
          <w:szCs w:val="20"/>
        </w:rPr>
        <w:t xml:space="preserve">(1) </w:t>
      </w:r>
      <w:hyperlink r:id="rId22" w:anchor=":~:text=%C2%A7%208%C2%BA%20N%C3%A3o%20configura%20improbidade%20a%20a%C3%A7%C3%A3o%20ou%20omiss%C3%A3o%20decorrente%20de%20diverg%C3%AAncia%20interpretativa%20da%20lei%2C%20baseada%20em%20jurisprud%C3%AAncia%2C%20ainda%20que%20n%C3%A3o%20pacificada%2C%20mesmo%20que%20n%C3%A3o%20venha%20a%20ser%20posteriormente%20prevalecente%20nas%20decis%C3%B5es%20dos%20%C3%B3rg%C3%A3os%20de%20controle%20ou%20dos%20tribunais%20do%20Poder%20Judici%C3%A1rio.%C2%A0%C2%A0" w:history="1">
        <w:r w:rsidRPr="00444928">
          <w:rPr>
            <w:rFonts w:ascii="Arial" w:hAnsi="Arial" w:cs="Arial"/>
            <w:color w:val="0432FF"/>
            <w:sz w:val="20"/>
            <w:szCs w:val="20"/>
            <w:u w:val="single"/>
          </w:rPr>
          <w:t>Lei nº 8.429/1992</w:t>
        </w:r>
      </w:hyperlink>
      <w:r w:rsidRPr="00444928">
        <w:rPr>
          <w:rFonts w:ascii="Arial" w:hAnsi="Arial" w:cs="Arial"/>
          <w:sz w:val="20"/>
          <w:szCs w:val="20"/>
        </w:rPr>
        <w:t xml:space="preserve">: “Art. 1º O sistema de responsabilização por atos de improbidade administrativa tutelará a probidade na organização do Estado e no exercício de suas funções, como forma de assegurar a integridade do patrimônio público e social, nos termos desta Lei. (...) § 8º Não configura improbidade a ação ou omissão decorrente de divergência interpretativa da lei, baseada em jurisprudência, ainda que não pacificada, mesmo que não venha a ser posteriormente prevalecente nas decisões dos órgãos de controle ou dos tribunais do Poder Judiciário.” </w:t>
      </w:r>
    </w:p>
    <w:p w14:paraId="12DF5EFF" w14:textId="77777777" w:rsidR="00444928" w:rsidRPr="00444928" w:rsidRDefault="00444928" w:rsidP="00444928">
      <w:pPr>
        <w:spacing w:line="360" w:lineRule="auto"/>
        <w:ind w:firstLine="708"/>
        <w:rPr>
          <w:sz w:val="24"/>
          <w:szCs w:val="24"/>
        </w:rPr>
      </w:pPr>
    </w:p>
    <w:p w14:paraId="1E4C1DE7" w14:textId="77777777" w:rsidR="00444928" w:rsidRPr="00444928" w:rsidRDefault="00444928" w:rsidP="00444928">
      <w:pPr>
        <w:numPr>
          <w:ilvl w:val="0"/>
          <w:numId w:val="28"/>
        </w:numPr>
        <w:spacing w:line="360" w:lineRule="auto"/>
        <w:ind w:left="0" w:firstLine="0"/>
        <w:contextualSpacing/>
        <w:rPr>
          <w:sz w:val="24"/>
          <w:szCs w:val="24"/>
        </w:rPr>
      </w:pPr>
      <w:r w:rsidRPr="00444928">
        <w:rPr>
          <w:b/>
          <w:bCs/>
          <w:i/>
          <w:iCs/>
          <w:sz w:val="24"/>
          <w:szCs w:val="24"/>
        </w:rPr>
        <w:t xml:space="preserve">Responsabilização dos sócios, cotistas, diretores e colaboradores de pessoa jurídica pela prática de ato de improbidade a essa imputado </w:t>
      </w:r>
      <w:r w:rsidRPr="00444928">
        <w:rPr>
          <w:sz w:val="24"/>
          <w:szCs w:val="24"/>
        </w:rPr>
        <w:t xml:space="preserve">– </w:t>
      </w:r>
      <w:hyperlink r:id="rId23" w:anchor=":~:text=%C2%A7%201%C2%BA%20Os%20s%C3%B3cios,da%20sua%20participa%C3%A7%C3%A3o." w:history="1">
        <w:r w:rsidRPr="00444928">
          <w:rPr>
            <w:color w:val="0432FF"/>
            <w:sz w:val="24"/>
            <w:szCs w:val="24"/>
            <w:u w:val="single"/>
          </w:rPr>
          <w:t>Art. 3º, § 1º</w:t>
        </w:r>
      </w:hyperlink>
      <w:r w:rsidRPr="00444928">
        <w:rPr>
          <w:sz w:val="24"/>
          <w:szCs w:val="24"/>
        </w:rPr>
        <w:t xml:space="preserve"> (2)</w:t>
      </w:r>
    </w:p>
    <w:p w14:paraId="6923E269" w14:textId="77777777" w:rsidR="00444928" w:rsidRPr="00444928" w:rsidRDefault="00444928" w:rsidP="00444928">
      <w:pPr>
        <w:spacing w:line="360" w:lineRule="auto"/>
        <w:ind w:left="142"/>
        <w:contextualSpacing/>
        <w:rPr>
          <w:sz w:val="24"/>
          <w:szCs w:val="24"/>
        </w:rPr>
      </w:pPr>
    </w:p>
    <w:p w14:paraId="20B1B887" w14:textId="77777777" w:rsidR="00444928" w:rsidRPr="00444928" w:rsidRDefault="00444928" w:rsidP="00444928">
      <w:pPr>
        <w:spacing w:line="360" w:lineRule="auto"/>
        <w:ind w:firstLine="708"/>
        <w:rPr>
          <w:b/>
          <w:bCs/>
          <w:sz w:val="24"/>
          <w:szCs w:val="24"/>
        </w:rPr>
      </w:pPr>
      <w:r w:rsidRPr="00444928">
        <w:rPr>
          <w:b/>
          <w:bCs/>
          <w:sz w:val="24"/>
          <w:szCs w:val="24"/>
        </w:rPr>
        <w:t>É inconstitucional a exigência de obtenção de “benefícios diretos” para a responsabilização de sócios, cotistas, diretores e colaboradores de pessoa jurídica pela prática de ato de improbidade administrativa.</w:t>
      </w:r>
    </w:p>
    <w:p w14:paraId="5D00D979" w14:textId="77777777" w:rsidR="00444928" w:rsidRPr="00444928" w:rsidRDefault="00444928" w:rsidP="00444928">
      <w:pPr>
        <w:spacing w:line="360" w:lineRule="auto"/>
        <w:ind w:firstLine="708"/>
        <w:rPr>
          <w:sz w:val="24"/>
          <w:szCs w:val="24"/>
        </w:rPr>
      </w:pPr>
      <w:r w:rsidRPr="00444928">
        <w:rPr>
          <w:sz w:val="24"/>
          <w:szCs w:val="24"/>
        </w:rPr>
        <w:t>A responsabilização de particulares exige demonstração de participação dolosa no ato ímprobo, mas não depende da comprovação de benefício direto. A exigência legal restringia indevidamente o alcance da responsabilização de pessoas físicas vinculadas à pessoa jurídica que concorreram para a prática da conduta ímproba.</w:t>
      </w:r>
    </w:p>
    <w:p w14:paraId="04A3ED46" w14:textId="77777777" w:rsidR="00444928" w:rsidRPr="00444928" w:rsidRDefault="00444928" w:rsidP="00444928">
      <w:pPr>
        <w:spacing w:line="360" w:lineRule="auto"/>
        <w:ind w:firstLine="708"/>
        <w:rPr>
          <w:sz w:val="24"/>
          <w:szCs w:val="24"/>
        </w:rPr>
      </w:pPr>
    </w:p>
    <w:p w14:paraId="1FD242A4" w14:textId="77777777" w:rsidR="00444928" w:rsidRPr="00444928" w:rsidRDefault="00444928" w:rsidP="00444928">
      <w:pPr>
        <w:spacing w:after="120"/>
        <w:ind w:firstLine="708"/>
        <w:rPr>
          <w:sz w:val="24"/>
          <w:szCs w:val="24"/>
        </w:rPr>
      </w:pPr>
      <w:r w:rsidRPr="00444928">
        <w:rPr>
          <w:rFonts w:ascii="Arial" w:hAnsi="Arial" w:cs="Arial"/>
          <w:sz w:val="20"/>
          <w:szCs w:val="20"/>
        </w:rPr>
        <w:t xml:space="preserve">(2) </w:t>
      </w:r>
      <w:hyperlink r:id="rId24" w:anchor=":~:text=%C2%A7%201%C2%BA%20Os%20s%C3%B3cios,da%20sua%20participa%C3%A7%C3%A3o." w:history="1">
        <w:r w:rsidRPr="00444928">
          <w:rPr>
            <w:rFonts w:ascii="Arial" w:hAnsi="Arial" w:cs="Arial"/>
            <w:color w:val="0432FF"/>
            <w:sz w:val="20"/>
            <w:szCs w:val="20"/>
            <w:u w:val="single"/>
          </w:rPr>
          <w:t>Lei nº 8.429/1992</w:t>
        </w:r>
      </w:hyperlink>
      <w:r w:rsidRPr="00444928">
        <w:rPr>
          <w:rFonts w:ascii="Arial" w:hAnsi="Arial" w:cs="Arial"/>
          <w:sz w:val="20"/>
          <w:szCs w:val="20"/>
        </w:rPr>
        <w:t xml:space="preserve">: “Art. 3º As disposições desta Lei são aplicáveis, no que couber, àquele que, mesmo não sendo agente público, induza ou concorra dolosamente para a prática do ato de improbidade. (...) § 1º Os sócios, os cotistas, os diretores e os colaboradores de pessoa jurídica de direito privado não respondem pelo ato de improbidade que venha a ser imputado à pessoa jurídica, salvo se, comprovadamente, houver participação </w:t>
      </w:r>
      <w:r w:rsidRPr="00444928">
        <w:rPr>
          <w:rFonts w:ascii="Arial" w:hAnsi="Arial" w:cs="Arial"/>
          <w:strike/>
          <w:sz w:val="20"/>
          <w:szCs w:val="20"/>
        </w:rPr>
        <w:t>e benefícios diretos</w:t>
      </w:r>
      <w:r w:rsidRPr="00444928">
        <w:rPr>
          <w:rFonts w:ascii="Arial" w:hAnsi="Arial" w:cs="Arial"/>
          <w:sz w:val="20"/>
          <w:szCs w:val="20"/>
        </w:rPr>
        <w:t xml:space="preserve">, caso em que responderão nos limites da sua participação.” </w:t>
      </w:r>
    </w:p>
    <w:p w14:paraId="6053477F" w14:textId="77777777" w:rsidR="00444928" w:rsidRPr="00444928" w:rsidRDefault="00444928" w:rsidP="00444928">
      <w:pPr>
        <w:spacing w:line="360" w:lineRule="auto"/>
        <w:ind w:firstLine="708"/>
        <w:rPr>
          <w:sz w:val="24"/>
          <w:szCs w:val="24"/>
        </w:rPr>
      </w:pPr>
    </w:p>
    <w:p w14:paraId="75EABCA2" w14:textId="77777777" w:rsidR="00444928" w:rsidRPr="00444928" w:rsidRDefault="00444928" w:rsidP="00444928">
      <w:pPr>
        <w:numPr>
          <w:ilvl w:val="0"/>
          <w:numId w:val="28"/>
        </w:numPr>
        <w:spacing w:line="360" w:lineRule="auto"/>
        <w:ind w:left="0" w:firstLine="0"/>
        <w:contextualSpacing/>
        <w:rPr>
          <w:sz w:val="24"/>
          <w:szCs w:val="24"/>
        </w:rPr>
      </w:pPr>
      <w:r w:rsidRPr="00444928">
        <w:rPr>
          <w:b/>
          <w:bCs/>
          <w:i/>
          <w:iCs/>
          <w:sz w:val="24"/>
          <w:szCs w:val="24"/>
        </w:rPr>
        <w:t xml:space="preserve">Taxatividade do rol de hipóteses de improbidade principiológica e revogação dos casos de desvio de finalidade e de negligência na atuação estatal </w:t>
      </w:r>
      <w:r w:rsidRPr="00444928">
        <w:rPr>
          <w:sz w:val="24"/>
          <w:szCs w:val="24"/>
        </w:rPr>
        <w:t xml:space="preserve">– </w:t>
      </w:r>
      <w:hyperlink r:id="rId25" w:anchor=":~:text=%C2%A7%203%C2%BA%20O%20enquadramento,dos%20agentes%20p%C3%BAblicos." w:history="1">
        <w:r w:rsidRPr="00444928">
          <w:rPr>
            <w:color w:val="0432FF"/>
            <w:sz w:val="24"/>
            <w:szCs w:val="24"/>
            <w:u w:val="single"/>
          </w:rPr>
          <w:t xml:space="preserve">Art. 11, </w:t>
        </w:r>
        <w:r w:rsidRPr="00444928">
          <w:rPr>
            <w:i/>
            <w:iCs/>
            <w:color w:val="0432FF"/>
            <w:sz w:val="24"/>
            <w:szCs w:val="24"/>
            <w:u w:val="single"/>
          </w:rPr>
          <w:t>caput</w:t>
        </w:r>
        <w:r w:rsidRPr="00444928">
          <w:rPr>
            <w:color w:val="0432FF"/>
            <w:sz w:val="24"/>
            <w:szCs w:val="24"/>
            <w:u w:val="single"/>
          </w:rPr>
          <w:t>, §§ 3º e 4º e revogação dos incisos I e II</w:t>
        </w:r>
      </w:hyperlink>
      <w:r w:rsidRPr="00444928">
        <w:rPr>
          <w:sz w:val="24"/>
          <w:szCs w:val="24"/>
        </w:rPr>
        <w:t xml:space="preserve"> (3)</w:t>
      </w:r>
    </w:p>
    <w:p w14:paraId="49538976" w14:textId="77777777" w:rsidR="00444928" w:rsidRPr="00444928" w:rsidRDefault="00444928" w:rsidP="00444928">
      <w:pPr>
        <w:spacing w:line="360" w:lineRule="auto"/>
        <w:ind w:firstLine="708"/>
        <w:rPr>
          <w:b/>
          <w:bCs/>
          <w:sz w:val="24"/>
          <w:szCs w:val="24"/>
        </w:rPr>
      </w:pPr>
    </w:p>
    <w:p w14:paraId="24CD6263" w14:textId="77777777" w:rsidR="00444928" w:rsidRPr="00444928" w:rsidRDefault="00444928" w:rsidP="00444928">
      <w:pPr>
        <w:spacing w:line="360" w:lineRule="auto"/>
        <w:ind w:firstLine="708"/>
        <w:rPr>
          <w:b/>
          <w:bCs/>
          <w:sz w:val="24"/>
          <w:szCs w:val="24"/>
        </w:rPr>
      </w:pPr>
      <w:r w:rsidRPr="00444928">
        <w:rPr>
          <w:b/>
          <w:bCs/>
          <w:sz w:val="24"/>
          <w:szCs w:val="24"/>
        </w:rPr>
        <w:t>São constitucionais os dispositivos que conferiram caráter taxativo às hipóteses de improbidade administrativa por violação aos princípios da Administração Pública.</w:t>
      </w:r>
    </w:p>
    <w:p w14:paraId="764446BB" w14:textId="77777777" w:rsidR="00444928" w:rsidRPr="00444928" w:rsidRDefault="00444928" w:rsidP="00444928">
      <w:pPr>
        <w:spacing w:line="360" w:lineRule="auto"/>
        <w:ind w:firstLine="708"/>
        <w:rPr>
          <w:sz w:val="24"/>
          <w:szCs w:val="24"/>
        </w:rPr>
      </w:pPr>
      <w:r w:rsidRPr="00444928">
        <w:rPr>
          <w:sz w:val="24"/>
          <w:szCs w:val="24"/>
        </w:rPr>
        <w:t>A delimitação legislativa das condutas enquadráveis no art. 11 da Lei de Improbidade Administrativa constitui legítima opção de conformação normativa. A substituição da cláusula geral por um rol taxativo não compromete a proteção constitucional da probidade administrativa nem inviabiliza a responsabilização por atos dolosos atentatórios aos princípios da Administração Pública.</w:t>
      </w:r>
    </w:p>
    <w:p w14:paraId="345A5AD0" w14:textId="77777777" w:rsidR="00444928" w:rsidRPr="00444928" w:rsidRDefault="00444928" w:rsidP="00444928">
      <w:pPr>
        <w:spacing w:line="360" w:lineRule="auto"/>
        <w:ind w:firstLine="708"/>
        <w:rPr>
          <w:sz w:val="24"/>
          <w:szCs w:val="24"/>
        </w:rPr>
      </w:pPr>
    </w:p>
    <w:p w14:paraId="095AA02D" w14:textId="77777777" w:rsidR="00444928" w:rsidRPr="00444928" w:rsidRDefault="00444928" w:rsidP="00444928">
      <w:pPr>
        <w:spacing w:after="120"/>
        <w:ind w:firstLine="708"/>
        <w:rPr>
          <w:sz w:val="24"/>
          <w:szCs w:val="24"/>
        </w:rPr>
      </w:pPr>
      <w:r w:rsidRPr="00444928">
        <w:rPr>
          <w:rFonts w:ascii="Arial" w:hAnsi="Arial" w:cs="Arial"/>
          <w:sz w:val="20"/>
          <w:szCs w:val="20"/>
        </w:rPr>
        <w:t xml:space="preserve">(3) </w:t>
      </w:r>
      <w:hyperlink r:id="rId26" w:anchor=":~:text=%C2%A7%203%C2%BA%20O%20enquadramento,dos%20agentes%20p%C3%BAblicos." w:history="1">
        <w:r w:rsidRPr="00444928">
          <w:rPr>
            <w:rFonts w:ascii="Arial" w:hAnsi="Arial" w:cs="Arial"/>
            <w:color w:val="0432FF"/>
            <w:sz w:val="20"/>
            <w:szCs w:val="20"/>
            <w:u w:val="single"/>
          </w:rPr>
          <w:t>Lei nº 8.429/1992</w:t>
        </w:r>
      </w:hyperlink>
      <w:r w:rsidRPr="00444928">
        <w:rPr>
          <w:rFonts w:ascii="Arial" w:hAnsi="Arial" w:cs="Arial"/>
          <w:sz w:val="20"/>
          <w:szCs w:val="20"/>
        </w:rPr>
        <w:t xml:space="preserve">: “Art. 11. Constitui ato de improbidade administrativa que atenta contra os princípios da administração pública a ação ou omissão dolosa que viole os deveres de honestidade, de imparcialidade e de legalidade, caracterizada por uma das seguintes condutas: I - (revogado); II - (revogado) (...) § 3º O enquadramento de conduta funcional na categoria de que trata este artigo pressupõe a demonstração objetiva da prática de ilegalidade no exercício da função pública, com a indicação das normas constitucionais, legais ou infralegais violadas. § 4º Os atos de improbidade de que trata este artigo exigem lesividade relevante ao bem jurídico tutelado para serem passíveis de sancionamento e independem do reconhecimento da produção de danos ao erário e de enriquecimento ilícito dos agentes públicos.” </w:t>
      </w:r>
    </w:p>
    <w:p w14:paraId="74BFA42E" w14:textId="77777777" w:rsidR="00444928" w:rsidRPr="00444928" w:rsidRDefault="00444928" w:rsidP="00444928">
      <w:pPr>
        <w:spacing w:line="360" w:lineRule="auto"/>
        <w:ind w:firstLine="708"/>
        <w:rPr>
          <w:sz w:val="24"/>
          <w:szCs w:val="24"/>
        </w:rPr>
      </w:pPr>
    </w:p>
    <w:p w14:paraId="770A5DA3" w14:textId="77777777" w:rsidR="00444928" w:rsidRPr="00444928" w:rsidRDefault="00444928" w:rsidP="00444928">
      <w:pPr>
        <w:numPr>
          <w:ilvl w:val="0"/>
          <w:numId w:val="28"/>
        </w:numPr>
        <w:spacing w:line="360" w:lineRule="auto"/>
        <w:ind w:left="0" w:firstLine="0"/>
        <w:contextualSpacing/>
        <w:rPr>
          <w:sz w:val="24"/>
          <w:szCs w:val="24"/>
        </w:rPr>
      </w:pPr>
      <w:r w:rsidRPr="00444928">
        <w:rPr>
          <w:b/>
          <w:bCs/>
          <w:i/>
          <w:iCs/>
          <w:sz w:val="24"/>
          <w:szCs w:val="24"/>
        </w:rPr>
        <w:t xml:space="preserve">Alteração do alcance das sanções cominadas na lei de improbidade </w:t>
      </w:r>
      <w:r w:rsidRPr="00444928">
        <w:rPr>
          <w:sz w:val="24"/>
          <w:szCs w:val="24"/>
        </w:rPr>
        <w:t xml:space="preserve">– </w:t>
      </w:r>
      <w:hyperlink r:id="rId27" w:anchor=":~:text=%C2%A7%204%C2%BA%20Em%20car%C3%A1ter,3%C2%BA%20deste%20artigo." w:history="1">
        <w:r w:rsidRPr="00444928">
          <w:rPr>
            <w:color w:val="0432FF"/>
            <w:sz w:val="24"/>
            <w:szCs w:val="24"/>
            <w:u w:val="single"/>
          </w:rPr>
          <w:t>Art. 12, III e § 4º</w:t>
        </w:r>
      </w:hyperlink>
      <w:r w:rsidRPr="00444928">
        <w:rPr>
          <w:sz w:val="24"/>
          <w:szCs w:val="24"/>
        </w:rPr>
        <w:t xml:space="preserve"> (4)</w:t>
      </w:r>
    </w:p>
    <w:p w14:paraId="63B729D4" w14:textId="77777777" w:rsidR="00444928" w:rsidRPr="00444928" w:rsidRDefault="00444928" w:rsidP="00444928">
      <w:pPr>
        <w:spacing w:line="360" w:lineRule="auto"/>
        <w:ind w:firstLine="708"/>
        <w:rPr>
          <w:sz w:val="24"/>
          <w:szCs w:val="24"/>
        </w:rPr>
      </w:pPr>
    </w:p>
    <w:p w14:paraId="04CC8E59" w14:textId="77777777" w:rsidR="00444928" w:rsidRPr="00444928" w:rsidRDefault="00444928" w:rsidP="00444928">
      <w:pPr>
        <w:spacing w:line="360" w:lineRule="auto"/>
        <w:ind w:firstLine="708"/>
        <w:rPr>
          <w:b/>
          <w:bCs/>
          <w:sz w:val="24"/>
          <w:szCs w:val="24"/>
        </w:rPr>
      </w:pPr>
      <w:r w:rsidRPr="00444928">
        <w:rPr>
          <w:b/>
          <w:bCs/>
          <w:sz w:val="24"/>
          <w:szCs w:val="24"/>
        </w:rPr>
        <w:t>É constitucional a exclusão da pena de suspensão dos direitos políticos para atos de improbidade que atentem contra princípios da Administração Pública sem acarretar enriquecimento ilícito ou dano ao erário. Contudo, é inconstitucional a limitação da sanção de proibição de contratar com o poder público à esfera do ente federativo diretamente lesado pelo ato de improbidade.</w:t>
      </w:r>
    </w:p>
    <w:p w14:paraId="367DA820" w14:textId="77777777" w:rsidR="00444928" w:rsidRPr="00444928" w:rsidRDefault="00444928" w:rsidP="00444928">
      <w:pPr>
        <w:spacing w:line="360" w:lineRule="auto"/>
        <w:ind w:firstLine="708"/>
        <w:rPr>
          <w:sz w:val="24"/>
          <w:szCs w:val="24"/>
        </w:rPr>
      </w:pPr>
      <w:r w:rsidRPr="00444928">
        <w:rPr>
          <w:sz w:val="24"/>
          <w:szCs w:val="24"/>
        </w:rPr>
        <w:t>Atos meramente violadores de princípios não devem ensejar a aplicação da sanção de suspensão dos direitos políticos, desde a entrada em vigor da Lei nº 14.230/2021. Por outro lado, a compartimentalização federativa da sanção enfraquece a tutela da probidade administrativa e reduz injustificadamente a eficácia da reprimenda. Assim, uma vez reconhecida a gravidade suficiente para imposição da sanção, não há fundamento constitucional para restringi-la apenas ao ente prejudicado pela conduta ímproba.</w:t>
      </w:r>
    </w:p>
    <w:p w14:paraId="0DA7AB85" w14:textId="77777777" w:rsidR="00444928" w:rsidRPr="00444928" w:rsidRDefault="00444928" w:rsidP="00444928">
      <w:pPr>
        <w:spacing w:line="360" w:lineRule="auto"/>
        <w:ind w:firstLine="708"/>
        <w:rPr>
          <w:sz w:val="24"/>
          <w:szCs w:val="24"/>
        </w:rPr>
      </w:pPr>
    </w:p>
    <w:p w14:paraId="746BC343" w14:textId="77777777" w:rsidR="00444928" w:rsidRPr="00444928" w:rsidRDefault="00444928" w:rsidP="00444928">
      <w:pPr>
        <w:spacing w:after="120"/>
        <w:ind w:firstLine="708"/>
        <w:rPr>
          <w:sz w:val="24"/>
          <w:szCs w:val="24"/>
        </w:rPr>
      </w:pPr>
      <w:r w:rsidRPr="00444928">
        <w:rPr>
          <w:rFonts w:ascii="Arial" w:hAnsi="Arial" w:cs="Arial"/>
          <w:sz w:val="20"/>
          <w:szCs w:val="20"/>
        </w:rPr>
        <w:t xml:space="preserve">(4) </w:t>
      </w:r>
      <w:hyperlink r:id="rId28" w:anchor=":~:text=%C2%A7%204%C2%BA%20Em%20car%C3%A1ter,3%C2%BA%20deste%20artigo." w:history="1">
        <w:r w:rsidRPr="00444928">
          <w:rPr>
            <w:rFonts w:ascii="Arial" w:hAnsi="Arial" w:cs="Arial"/>
            <w:color w:val="0432FF"/>
            <w:sz w:val="20"/>
            <w:szCs w:val="20"/>
            <w:u w:val="single"/>
          </w:rPr>
          <w:t>Lei nº 8.429/1992</w:t>
        </w:r>
      </w:hyperlink>
      <w:r w:rsidRPr="00444928">
        <w:rPr>
          <w:rFonts w:ascii="Arial" w:hAnsi="Arial" w:cs="Arial"/>
          <w:sz w:val="20"/>
          <w:szCs w:val="20"/>
        </w:rPr>
        <w:t xml:space="preserve">: “Art. 12. Independentemente do ressarcimento integral do dano patrimonial, se efetivo, e das sanções penais comuns e de responsabilidade, civis e administrativas previstas na legislação específica, está o responsável pelo ato de improbidade sujeito às seguintes cominações, que podem ser aplicadas isolada ou cumulativamente, de acordo com a gravidade do fato: (...) III - na hipótese do art. 11 desta Lei, pagamento de multa civil de até 24 (vinte e quatro) vezes o valor da remuneração percebida pelo agente e proibição de contratar com o poder público ou de receber benefícios ou incentivos fiscais ou creditícios, direta ou indiretamente, ainda que por intermédio de pessoa jurídica da qual seja sócio majoritário, pelo prazo não superior a 4 (quatro) anos; (...) </w:t>
      </w:r>
      <w:r w:rsidRPr="00444928">
        <w:rPr>
          <w:rFonts w:ascii="Arial" w:hAnsi="Arial" w:cs="Arial"/>
          <w:strike/>
          <w:sz w:val="20"/>
          <w:szCs w:val="20"/>
        </w:rPr>
        <w:t>§ 4º Em caráter excepcional e por motivos relevantes devidamente justificados, a sanção de proibição de contratação com o poder público pode extrapolar o ente público lesado pelo ato de improbidade, observados os impactos econômicos e sociais das sanções, de forma a preservar a função social da pessoa jurídica, conforme disposto no § 3º deste artigo</w:t>
      </w:r>
      <w:r w:rsidRPr="00444928">
        <w:rPr>
          <w:rFonts w:ascii="Arial" w:hAnsi="Arial" w:cs="Arial"/>
          <w:sz w:val="20"/>
          <w:szCs w:val="20"/>
        </w:rPr>
        <w:t xml:space="preserve">.” </w:t>
      </w:r>
    </w:p>
    <w:p w14:paraId="652ED926" w14:textId="77777777" w:rsidR="00444928" w:rsidRPr="00444928" w:rsidRDefault="00444928" w:rsidP="00444928">
      <w:pPr>
        <w:spacing w:line="360" w:lineRule="auto"/>
        <w:rPr>
          <w:sz w:val="24"/>
          <w:szCs w:val="24"/>
        </w:rPr>
      </w:pPr>
    </w:p>
    <w:p w14:paraId="514D71BA" w14:textId="77777777" w:rsidR="00444928" w:rsidRPr="00444928" w:rsidRDefault="00444928" w:rsidP="00444928">
      <w:pPr>
        <w:numPr>
          <w:ilvl w:val="0"/>
          <w:numId w:val="28"/>
        </w:numPr>
        <w:spacing w:line="360" w:lineRule="auto"/>
        <w:ind w:left="0" w:firstLine="0"/>
        <w:contextualSpacing/>
        <w:rPr>
          <w:sz w:val="24"/>
          <w:szCs w:val="24"/>
        </w:rPr>
      </w:pPr>
      <w:r w:rsidRPr="00444928">
        <w:rPr>
          <w:b/>
          <w:bCs/>
          <w:i/>
          <w:iCs/>
          <w:sz w:val="24"/>
          <w:szCs w:val="24"/>
        </w:rPr>
        <w:t xml:space="preserve">Aplicação da sanção de perda da função pública restrita àquela ocupada no momento do cometimento do ato </w:t>
      </w:r>
      <w:r w:rsidRPr="00444928">
        <w:rPr>
          <w:sz w:val="24"/>
          <w:szCs w:val="24"/>
        </w:rPr>
        <w:t xml:space="preserve">– </w:t>
      </w:r>
      <w:hyperlink r:id="rId29" w:anchor=":~:text=%C2%A7%201%C2%BA%20A%20san%C3%A7%C3%A3o,gravidade%20da%20infra%C3%A7%C3%A3o." w:history="1">
        <w:r w:rsidRPr="00444928">
          <w:rPr>
            <w:color w:val="0432FF"/>
            <w:sz w:val="24"/>
            <w:szCs w:val="24"/>
            <w:u w:val="single"/>
          </w:rPr>
          <w:t>Art. 12, § 1º</w:t>
        </w:r>
      </w:hyperlink>
      <w:r w:rsidRPr="00444928">
        <w:rPr>
          <w:sz w:val="24"/>
          <w:szCs w:val="24"/>
        </w:rPr>
        <w:t xml:space="preserve"> (5)</w:t>
      </w:r>
    </w:p>
    <w:p w14:paraId="2310CE21" w14:textId="77777777" w:rsidR="00444928" w:rsidRPr="00444928" w:rsidRDefault="00444928" w:rsidP="00444928">
      <w:pPr>
        <w:spacing w:line="360" w:lineRule="auto"/>
        <w:ind w:firstLine="708"/>
        <w:rPr>
          <w:sz w:val="24"/>
          <w:szCs w:val="24"/>
        </w:rPr>
      </w:pPr>
    </w:p>
    <w:p w14:paraId="56C08E7F" w14:textId="77777777" w:rsidR="00444928" w:rsidRPr="00444928" w:rsidRDefault="00444928" w:rsidP="00444928">
      <w:pPr>
        <w:spacing w:line="360" w:lineRule="auto"/>
        <w:ind w:firstLine="708"/>
        <w:rPr>
          <w:b/>
          <w:bCs/>
          <w:sz w:val="24"/>
          <w:szCs w:val="24"/>
        </w:rPr>
      </w:pPr>
      <w:r w:rsidRPr="00444928">
        <w:rPr>
          <w:b/>
          <w:bCs/>
          <w:sz w:val="24"/>
          <w:szCs w:val="24"/>
        </w:rPr>
        <w:t>É parcialmente inconstitucional norma que restringe a perda da função pública ao vínculo ocupado pelo agente no momento da prática do ato de improbidade.</w:t>
      </w:r>
    </w:p>
    <w:p w14:paraId="3427750E" w14:textId="77777777" w:rsidR="00444928" w:rsidRPr="00444928" w:rsidRDefault="00444928" w:rsidP="00444928">
      <w:pPr>
        <w:spacing w:line="360" w:lineRule="auto"/>
        <w:ind w:firstLine="708"/>
        <w:rPr>
          <w:sz w:val="24"/>
          <w:szCs w:val="24"/>
        </w:rPr>
      </w:pPr>
      <w:r w:rsidRPr="00444928">
        <w:rPr>
          <w:sz w:val="24"/>
          <w:szCs w:val="24"/>
        </w:rPr>
        <w:t>Foram declaradas inconstitucionais as expressões que limitavam a incidência da sanção apenas ao vínculo funcional existente à época da infração. Contudo, foi conferida interpretação conforme à expressão “podendo”, que passou a ser compreendida como verdadeiro poder-dever judicial, admitindo-se a não extensão da sanção aos demais vínculos apenas em caráter excepcional e mediante fundamentação específica.</w:t>
      </w:r>
    </w:p>
    <w:p w14:paraId="68C26889" w14:textId="77777777" w:rsidR="00444928" w:rsidRPr="00444928" w:rsidRDefault="00444928" w:rsidP="00444928">
      <w:pPr>
        <w:spacing w:line="360" w:lineRule="auto"/>
        <w:ind w:firstLine="708"/>
        <w:rPr>
          <w:sz w:val="24"/>
          <w:szCs w:val="24"/>
        </w:rPr>
      </w:pPr>
    </w:p>
    <w:p w14:paraId="0531306E" w14:textId="77777777" w:rsidR="00444928" w:rsidRPr="00444928" w:rsidRDefault="00444928" w:rsidP="00444928">
      <w:pPr>
        <w:spacing w:after="120"/>
        <w:ind w:firstLine="708"/>
        <w:rPr>
          <w:sz w:val="24"/>
          <w:szCs w:val="24"/>
        </w:rPr>
      </w:pPr>
      <w:r w:rsidRPr="00444928">
        <w:rPr>
          <w:rFonts w:ascii="Arial" w:hAnsi="Arial" w:cs="Arial"/>
          <w:sz w:val="20"/>
          <w:szCs w:val="20"/>
        </w:rPr>
        <w:t xml:space="preserve">(5) </w:t>
      </w:r>
      <w:hyperlink r:id="rId30" w:anchor=":~:text=%C2%A7%201%C2%BA%20A%20san%C3%A7%C3%A3o,gravidade%20da%20infra%C3%A7%C3%A3o." w:history="1">
        <w:r w:rsidRPr="00444928">
          <w:rPr>
            <w:rFonts w:ascii="Arial" w:hAnsi="Arial" w:cs="Arial"/>
            <w:color w:val="0432FF"/>
            <w:sz w:val="20"/>
            <w:szCs w:val="20"/>
            <w:u w:val="single"/>
          </w:rPr>
          <w:t>Lei nº 8.429/1992</w:t>
        </w:r>
      </w:hyperlink>
      <w:r w:rsidRPr="00444928">
        <w:rPr>
          <w:rFonts w:ascii="Arial" w:hAnsi="Arial" w:cs="Arial"/>
          <w:sz w:val="20"/>
          <w:szCs w:val="20"/>
        </w:rPr>
        <w:t xml:space="preserve">: “Art. 12. Independentemente do ressarcimento integral do dano patrimonial, se efetivo, e das sanções penais comuns e de responsabilidade, civis e administrativas previstas na legislação específica, está o responsável pelo ato de improbidade sujeito às seguintes cominações, que podem ser aplicadas isolada ou cumulativamente, de acordo com a gravidade do fato: (...) § 1º A sanção de perda da função pública, nas hipóteses dos incisos I e II do </w:t>
      </w:r>
      <w:r w:rsidRPr="00444928">
        <w:rPr>
          <w:rFonts w:ascii="Arial" w:hAnsi="Arial" w:cs="Arial"/>
          <w:i/>
          <w:iCs/>
          <w:sz w:val="20"/>
          <w:szCs w:val="20"/>
        </w:rPr>
        <w:t xml:space="preserve">caput </w:t>
      </w:r>
      <w:r w:rsidRPr="00444928">
        <w:rPr>
          <w:rFonts w:ascii="Arial" w:hAnsi="Arial" w:cs="Arial"/>
          <w:sz w:val="20"/>
          <w:szCs w:val="20"/>
        </w:rPr>
        <w:t xml:space="preserve">deste artigo, atinge </w:t>
      </w:r>
      <w:r w:rsidRPr="00444928">
        <w:rPr>
          <w:rFonts w:ascii="Arial" w:hAnsi="Arial" w:cs="Arial"/>
          <w:strike/>
          <w:sz w:val="20"/>
          <w:szCs w:val="20"/>
        </w:rPr>
        <w:t>apenas</w:t>
      </w:r>
      <w:r w:rsidRPr="00444928">
        <w:rPr>
          <w:rFonts w:ascii="Arial" w:hAnsi="Arial" w:cs="Arial"/>
          <w:sz w:val="20"/>
          <w:szCs w:val="20"/>
        </w:rPr>
        <w:t xml:space="preserve"> o vínculo de mesma qualidade e natureza que o agente público ou político detinha com o poder público na época do cometimento da infração, podendo o magistrado, </w:t>
      </w:r>
      <w:r w:rsidRPr="00444928">
        <w:rPr>
          <w:rFonts w:ascii="Arial" w:hAnsi="Arial" w:cs="Arial"/>
          <w:strike/>
          <w:sz w:val="20"/>
          <w:szCs w:val="20"/>
        </w:rPr>
        <w:t xml:space="preserve">na hipótese do inciso I do </w:t>
      </w:r>
      <w:r w:rsidRPr="00444928">
        <w:rPr>
          <w:rFonts w:ascii="Arial" w:hAnsi="Arial" w:cs="Arial"/>
          <w:i/>
          <w:iCs/>
          <w:strike/>
          <w:sz w:val="20"/>
          <w:szCs w:val="20"/>
        </w:rPr>
        <w:t>caput</w:t>
      </w:r>
      <w:r w:rsidRPr="00444928">
        <w:rPr>
          <w:rFonts w:ascii="Arial" w:hAnsi="Arial" w:cs="Arial"/>
          <w:strike/>
          <w:sz w:val="20"/>
          <w:szCs w:val="20"/>
        </w:rPr>
        <w:t xml:space="preserve"> deste artigo, e em caráter excepcional</w:t>
      </w:r>
      <w:r w:rsidRPr="00444928">
        <w:rPr>
          <w:rFonts w:ascii="Arial" w:hAnsi="Arial" w:cs="Arial"/>
          <w:sz w:val="20"/>
          <w:szCs w:val="20"/>
        </w:rPr>
        <w:t xml:space="preserve">, estendê-la aos demais vínculos, consideradas as circunstâncias do caso e a gravidade da infração.” </w:t>
      </w:r>
    </w:p>
    <w:p w14:paraId="4B1BAB93" w14:textId="77777777" w:rsidR="00444928" w:rsidRPr="00444928" w:rsidRDefault="00444928" w:rsidP="00444928">
      <w:pPr>
        <w:spacing w:line="360" w:lineRule="auto"/>
        <w:rPr>
          <w:sz w:val="24"/>
          <w:szCs w:val="24"/>
        </w:rPr>
      </w:pPr>
    </w:p>
    <w:p w14:paraId="7F920868" w14:textId="77777777" w:rsidR="00444928" w:rsidRPr="00444928" w:rsidRDefault="00444928" w:rsidP="00444928">
      <w:pPr>
        <w:numPr>
          <w:ilvl w:val="0"/>
          <w:numId w:val="28"/>
        </w:numPr>
        <w:spacing w:line="360" w:lineRule="auto"/>
        <w:ind w:left="0" w:firstLine="0"/>
        <w:contextualSpacing/>
        <w:rPr>
          <w:sz w:val="24"/>
          <w:szCs w:val="24"/>
        </w:rPr>
      </w:pPr>
      <w:r w:rsidRPr="00444928">
        <w:rPr>
          <w:b/>
          <w:bCs/>
          <w:i/>
          <w:iCs/>
          <w:sz w:val="24"/>
          <w:szCs w:val="24"/>
        </w:rPr>
        <w:t xml:space="preserve">Detração do tempo do período entre a decisão colegiada e o trânsito em julgado da sentença condenatória na pena imposta de suspensão dos direitos políticos </w:t>
      </w:r>
      <w:r w:rsidRPr="00444928">
        <w:rPr>
          <w:sz w:val="24"/>
          <w:szCs w:val="24"/>
        </w:rPr>
        <w:t xml:space="preserve">– </w:t>
      </w:r>
      <w:hyperlink r:id="rId31" w:anchor=":~:text=%C2%A7%2010.%20Para%20efeitos%20de%20contagem%20do%20prazo%20da%20san%C3%A7%C3%A3o%20de%20suspens%C3%A3o%20dos%20direitos%20pol%C3%ADticos%2C%20computar%2Dse%2D%C3%A1%20retroativamente%20o%20intervalo%20de%20tempo%20entre%20a%20decis%C3%A3o%20colegiada%20e%20o%20tr%C3%A2nsito%20em%20julgado%20da%20senten%C3%A7a%20condenat%C3%B3ria" w:history="1">
        <w:r w:rsidRPr="00444928">
          <w:rPr>
            <w:color w:val="0432FF"/>
            <w:sz w:val="24"/>
            <w:szCs w:val="24"/>
            <w:u w:val="single"/>
          </w:rPr>
          <w:t>Art. 12, § 10</w:t>
        </w:r>
      </w:hyperlink>
      <w:r w:rsidRPr="00444928">
        <w:rPr>
          <w:sz w:val="24"/>
          <w:szCs w:val="24"/>
        </w:rPr>
        <w:t xml:space="preserve"> (6)</w:t>
      </w:r>
    </w:p>
    <w:p w14:paraId="20596E1A" w14:textId="77777777" w:rsidR="00444928" w:rsidRPr="00444928" w:rsidRDefault="00444928" w:rsidP="00444928">
      <w:pPr>
        <w:spacing w:line="360" w:lineRule="auto"/>
        <w:ind w:firstLine="708"/>
        <w:rPr>
          <w:sz w:val="24"/>
          <w:szCs w:val="24"/>
        </w:rPr>
      </w:pPr>
    </w:p>
    <w:p w14:paraId="21E199B6" w14:textId="77777777" w:rsidR="00444928" w:rsidRPr="00444928" w:rsidRDefault="00444928" w:rsidP="00444928">
      <w:pPr>
        <w:spacing w:line="360" w:lineRule="auto"/>
        <w:ind w:firstLine="708"/>
        <w:rPr>
          <w:b/>
          <w:bCs/>
          <w:sz w:val="24"/>
          <w:szCs w:val="24"/>
        </w:rPr>
      </w:pPr>
      <w:r w:rsidRPr="00444928">
        <w:rPr>
          <w:b/>
          <w:bCs/>
          <w:sz w:val="24"/>
          <w:szCs w:val="24"/>
        </w:rPr>
        <w:t>É inconstitucional o dispositivo que permitia computar, para fins de suspensão dos direitos políticos, o período compreendido entre a decisão colegiada e o trânsito em julgado da condenação.</w:t>
      </w:r>
    </w:p>
    <w:p w14:paraId="66D2B2C8" w14:textId="77777777" w:rsidR="00444928" w:rsidRPr="00444928" w:rsidRDefault="00444928" w:rsidP="00444928">
      <w:pPr>
        <w:spacing w:line="360" w:lineRule="auto"/>
        <w:ind w:firstLine="708"/>
        <w:rPr>
          <w:sz w:val="24"/>
          <w:szCs w:val="24"/>
        </w:rPr>
      </w:pPr>
      <w:r w:rsidRPr="00444928">
        <w:rPr>
          <w:sz w:val="24"/>
          <w:szCs w:val="24"/>
        </w:rPr>
        <w:t>A norma reduzia significativamente o alcance da sanção constitucionalmente prevista para os atos de improbidade administrativa, podendo inclusive esvaziar completamente sua aplicação prática antes do trânsito em julgado da condenação. Assim, o prazo de suspensão dos direitos políticos deverá ser cumprido integralmente após o trânsito em julgado da condenação.</w:t>
      </w:r>
    </w:p>
    <w:p w14:paraId="3C21906D" w14:textId="77777777" w:rsidR="00444928" w:rsidRPr="00444928" w:rsidRDefault="00444928" w:rsidP="00444928">
      <w:pPr>
        <w:spacing w:line="360" w:lineRule="auto"/>
        <w:ind w:firstLine="708"/>
        <w:rPr>
          <w:sz w:val="24"/>
          <w:szCs w:val="24"/>
        </w:rPr>
      </w:pPr>
    </w:p>
    <w:p w14:paraId="6EAE8368" w14:textId="77777777" w:rsidR="00444928" w:rsidRPr="00444928" w:rsidRDefault="00444928" w:rsidP="00444928">
      <w:pPr>
        <w:spacing w:after="120"/>
        <w:ind w:firstLine="708"/>
        <w:rPr>
          <w:sz w:val="24"/>
          <w:szCs w:val="24"/>
        </w:rPr>
      </w:pPr>
      <w:r w:rsidRPr="00444928">
        <w:rPr>
          <w:rFonts w:ascii="Arial" w:hAnsi="Arial" w:cs="Arial"/>
          <w:sz w:val="20"/>
          <w:szCs w:val="20"/>
        </w:rPr>
        <w:t xml:space="preserve">(6) </w:t>
      </w:r>
      <w:hyperlink r:id="rId32" w:anchor=":~:text=%C2%A7%2010.%20Para%20efeitos%20de%20contagem%20do%20prazo%20da%20san%C3%A7%C3%A3o%20de%20suspens%C3%A3o%20dos%20direitos%20pol%C3%ADticos%2C%20computar%2Dse%2D%C3%A1%20retroativamente%20o%20intervalo%20de%20tempo%20entre%20a%20decis%C3%A3o%20colegiada%20e%20o%20tr%C3%A2nsito%20em%20julgado%20da%20senten%C3%A7a%20condenat%C3%B3ria" w:history="1">
        <w:r w:rsidRPr="00444928">
          <w:rPr>
            <w:rFonts w:ascii="Arial" w:hAnsi="Arial" w:cs="Arial"/>
            <w:color w:val="0432FF"/>
            <w:sz w:val="20"/>
            <w:szCs w:val="20"/>
            <w:u w:val="single"/>
          </w:rPr>
          <w:t>Lei nº 8.429/1992</w:t>
        </w:r>
      </w:hyperlink>
      <w:r w:rsidRPr="00444928">
        <w:rPr>
          <w:rFonts w:ascii="Arial" w:hAnsi="Arial" w:cs="Arial"/>
          <w:sz w:val="20"/>
          <w:szCs w:val="20"/>
        </w:rPr>
        <w:t xml:space="preserve">: “Art. 12. Independentemente do ressarcimento integral do dano patrimonial, se efetivo, e das sanções penais comuns e de responsabilidade, civis e administrativas previstas na legislação específica, está o responsável pelo ato de improbidade sujeito às seguintes cominações, que podem ser aplicadas isolada ou cumulativamente, de acordo com a gravidade do fato: (...) </w:t>
      </w:r>
      <w:r w:rsidRPr="00444928">
        <w:rPr>
          <w:rFonts w:ascii="Arial" w:hAnsi="Arial" w:cs="Arial"/>
          <w:strike/>
          <w:sz w:val="20"/>
          <w:szCs w:val="20"/>
        </w:rPr>
        <w:t>§ 10. Para efeitos de contagem do prazo da sanção de suspensão dos direitos políticos, computar-se-á retroativamente o intervalo de tempo entre a decisão colegiada e o trânsito em julgado da sentença condenatória.</w:t>
      </w:r>
      <w:r w:rsidRPr="00444928">
        <w:rPr>
          <w:rFonts w:ascii="Arial" w:hAnsi="Arial" w:cs="Arial"/>
          <w:sz w:val="20"/>
          <w:szCs w:val="20"/>
        </w:rPr>
        <w:t xml:space="preserve">” </w:t>
      </w:r>
    </w:p>
    <w:p w14:paraId="37F41682" w14:textId="77777777" w:rsidR="00444928" w:rsidRPr="00444928" w:rsidRDefault="00444928" w:rsidP="00444928">
      <w:pPr>
        <w:spacing w:line="360" w:lineRule="auto"/>
        <w:ind w:firstLine="708"/>
        <w:rPr>
          <w:sz w:val="24"/>
          <w:szCs w:val="24"/>
        </w:rPr>
      </w:pPr>
    </w:p>
    <w:p w14:paraId="2A103818" w14:textId="77777777" w:rsidR="00444928" w:rsidRPr="00444928" w:rsidRDefault="00444928" w:rsidP="00444928">
      <w:pPr>
        <w:numPr>
          <w:ilvl w:val="0"/>
          <w:numId w:val="28"/>
        </w:numPr>
        <w:spacing w:line="360" w:lineRule="auto"/>
        <w:ind w:left="0" w:firstLine="0"/>
        <w:contextualSpacing/>
        <w:rPr>
          <w:sz w:val="24"/>
          <w:szCs w:val="24"/>
        </w:rPr>
      </w:pPr>
      <w:r w:rsidRPr="00444928">
        <w:rPr>
          <w:b/>
          <w:bCs/>
          <w:i/>
          <w:iCs/>
          <w:sz w:val="24"/>
          <w:szCs w:val="24"/>
        </w:rPr>
        <w:t xml:space="preserve">Pedido de indisponibilidade de bens </w:t>
      </w:r>
      <w:r w:rsidRPr="00444928">
        <w:rPr>
          <w:sz w:val="24"/>
          <w:szCs w:val="24"/>
        </w:rPr>
        <w:t xml:space="preserve">– </w:t>
      </w:r>
      <w:hyperlink r:id="rId33" w:anchor=":~:text=%C2%A7%203%C2%BA%20O%20pedido,urg%C3%AAncia%20ser%20presumida." w:history="1">
        <w:r w:rsidRPr="00444928">
          <w:rPr>
            <w:color w:val="0432FF"/>
            <w:sz w:val="24"/>
            <w:szCs w:val="24"/>
            <w:u w:val="single"/>
          </w:rPr>
          <w:t>Art. 16, §§ 3º, 4º e 10</w:t>
        </w:r>
      </w:hyperlink>
      <w:r w:rsidRPr="00444928">
        <w:rPr>
          <w:sz w:val="24"/>
          <w:szCs w:val="24"/>
        </w:rPr>
        <w:t xml:space="preserve"> (7)</w:t>
      </w:r>
    </w:p>
    <w:p w14:paraId="4B44B368" w14:textId="77777777" w:rsidR="00444928" w:rsidRPr="00444928" w:rsidRDefault="00444928" w:rsidP="00444928">
      <w:pPr>
        <w:spacing w:line="360" w:lineRule="auto"/>
        <w:contextualSpacing/>
        <w:rPr>
          <w:sz w:val="24"/>
          <w:szCs w:val="24"/>
        </w:rPr>
      </w:pPr>
    </w:p>
    <w:p w14:paraId="25A36996" w14:textId="77777777" w:rsidR="00444928" w:rsidRPr="00444928" w:rsidRDefault="00444928" w:rsidP="00444928">
      <w:pPr>
        <w:spacing w:line="360" w:lineRule="auto"/>
        <w:ind w:firstLine="708"/>
        <w:rPr>
          <w:b/>
          <w:bCs/>
          <w:sz w:val="24"/>
          <w:szCs w:val="24"/>
        </w:rPr>
      </w:pPr>
      <w:r w:rsidRPr="00444928">
        <w:rPr>
          <w:b/>
          <w:bCs/>
          <w:sz w:val="24"/>
          <w:szCs w:val="24"/>
        </w:rPr>
        <w:t>São parcialmente inconstitucionais as restrições impostas à indisponibilidade de bens nas ações de improbidade administrativa.</w:t>
      </w:r>
    </w:p>
    <w:p w14:paraId="091659F1" w14:textId="77777777" w:rsidR="00444928" w:rsidRPr="00444928" w:rsidRDefault="00444928" w:rsidP="00444928">
      <w:pPr>
        <w:spacing w:line="360" w:lineRule="auto"/>
        <w:ind w:firstLine="708"/>
        <w:rPr>
          <w:sz w:val="24"/>
          <w:szCs w:val="24"/>
        </w:rPr>
      </w:pPr>
      <w:r w:rsidRPr="00444928">
        <w:rPr>
          <w:sz w:val="24"/>
          <w:szCs w:val="24"/>
        </w:rPr>
        <w:t xml:space="preserve">A Corte afastou as expressões que impediam, de forma absoluta, a adoção da tutela de evidência, a presunção excepcional de urgência e a inclusão da multa civil e do enriquecimento ilícito na constrição patrimonial. Ademais, conferiu interpretação conforme para admitir, em situações excepcionais e mediante fundamentação adequada, a indisponibilidade de bens fundada em tutela de evidência ou em presunção de urgência, bem como para assegurar que a </w:t>
      </w:r>
      <w:r w:rsidRPr="00444928">
        <w:rPr>
          <w:sz w:val="24"/>
          <w:szCs w:val="24"/>
        </w:rPr>
        <w:lastRenderedPageBreak/>
        <w:t>medida alcance o montante necessário à reparação integral do dano, à multa civil e ao enriquecimento ilícito eventualmente identificado.</w:t>
      </w:r>
    </w:p>
    <w:p w14:paraId="398519BD" w14:textId="77777777" w:rsidR="00444928" w:rsidRPr="00444928" w:rsidRDefault="00444928" w:rsidP="00444928">
      <w:pPr>
        <w:spacing w:line="360" w:lineRule="auto"/>
        <w:ind w:firstLine="708"/>
        <w:rPr>
          <w:sz w:val="24"/>
          <w:szCs w:val="24"/>
        </w:rPr>
      </w:pPr>
    </w:p>
    <w:p w14:paraId="4239416D" w14:textId="77777777" w:rsidR="00444928" w:rsidRPr="00444928" w:rsidRDefault="00444928" w:rsidP="00444928">
      <w:pPr>
        <w:spacing w:after="120"/>
        <w:ind w:firstLine="708"/>
        <w:rPr>
          <w:sz w:val="24"/>
          <w:szCs w:val="24"/>
        </w:rPr>
      </w:pPr>
      <w:r w:rsidRPr="00444928">
        <w:rPr>
          <w:rFonts w:ascii="Arial" w:hAnsi="Arial" w:cs="Arial"/>
          <w:sz w:val="20"/>
          <w:szCs w:val="20"/>
        </w:rPr>
        <w:t xml:space="preserve">(7) </w:t>
      </w:r>
      <w:hyperlink r:id="rId34" w:anchor=":~:text=%C2%A7%203%C2%BA%20O%20pedido,urg%C3%AAncia%20ser%20presumida." w:history="1">
        <w:r w:rsidRPr="00444928">
          <w:rPr>
            <w:rFonts w:ascii="Arial" w:hAnsi="Arial" w:cs="Arial"/>
            <w:color w:val="0432FF"/>
            <w:sz w:val="20"/>
            <w:szCs w:val="20"/>
            <w:u w:val="single"/>
          </w:rPr>
          <w:t>Lei nº 8.429/1992</w:t>
        </w:r>
      </w:hyperlink>
      <w:r w:rsidRPr="00444928">
        <w:rPr>
          <w:rFonts w:ascii="Arial" w:hAnsi="Arial" w:cs="Arial"/>
          <w:sz w:val="20"/>
          <w:szCs w:val="20"/>
        </w:rPr>
        <w:t xml:space="preserve">: “Art. 16. Na ação por improbidade administrativa poderá ser formulado, em caráter antecedente ou incidente, pedido de indisponibilidade de bens dos réus, a fim de garantir a integral recomposição do erário ou do acréscimo patrimonial resultante de enriquecimento ilícito. (...) § 3º O pedido de indisponibilidade de bens a que se refere o </w:t>
      </w:r>
      <w:r w:rsidRPr="00444928">
        <w:rPr>
          <w:rFonts w:ascii="Arial" w:hAnsi="Arial" w:cs="Arial"/>
          <w:i/>
          <w:iCs/>
          <w:sz w:val="20"/>
          <w:szCs w:val="20"/>
        </w:rPr>
        <w:t>caput</w:t>
      </w:r>
      <w:r w:rsidRPr="00444928">
        <w:rPr>
          <w:rFonts w:ascii="Arial" w:hAnsi="Arial" w:cs="Arial"/>
          <w:sz w:val="20"/>
          <w:szCs w:val="20"/>
        </w:rPr>
        <w:t xml:space="preserve"> deste artigo </w:t>
      </w:r>
      <w:r w:rsidRPr="00444928">
        <w:rPr>
          <w:rFonts w:ascii="Arial" w:hAnsi="Arial" w:cs="Arial"/>
          <w:strike/>
          <w:sz w:val="20"/>
          <w:szCs w:val="20"/>
        </w:rPr>
        <w:t>apenas</w:t>
      </w:r>
      <w:r w:rsidRPr="00444928">
        <w:rPr>
          <w:rFonts w:ascii="Arial" w:hAnsi="Arial" w:cs="Arial"/>
          <w:sz w:val="20"/>
          <w:szCs w:val="20"/>
        </w:rPr>
        <w:t xml:space="preserve"> será deferido </w:t>
      </w:r>
      <w:r w:rsidRPr="00444928">
        <w:rPr>
          <w:rFonts w:ascii="Arial" w:hAnsi="Arial" w:cs="Arial"/>
          <w:strike/>
          <w:sz w:val="20"/>
          <w:szCs w:val="20"/>
        </w:rPr>
        <w:t>mediante a demonstração no caso concreto de perigo de dano irreparável ou de risco ao resultado útil do processo</w:t>
      </w:r>
      <w:r w:rsidRPr="00444928">
        <w:rPr>
          <w:rFonts w:ascii="Arial" w:hAnsi="Arial" w:cs="Arial"/>
          <w:sz w:val="20"/>
          <w:szCs w:val="20"/>
        </w:rPr>
        <w:t xml:space="preserve">, desde que o juiz se convença da probabilidade da ocorrência dos atos descritos na petição inicial com fundamento nos respectivos elementos de instrução, após a oitiva do réu em 5 (cinco) dias.        § 4º A indisponibilidade de bens poderá ser decretada sem a oitiva prévia do réu, sempre que o contraditório prévio puder comprovadamente frustrar a efetividade da medida ou houver outras circunstâncias que recomendem a proteção liminar, </w:t>
      </w:r>
      <w:r w:rsidRPr="00444928">
        <w:rPr>
          <w:rFonts w:ascii="Arial" w:hAnsi="Arial" w:cs="Arial"/>
          <w:strike/>
          <w:sz w:val="20"/>
          <w:szCs w:val="20"/>
        </w:rPr>
        <w:t>não podendo a urgência ser presumida</w:t>
      </w:r>
      <w:r w:rsidRPr="00444928">
        <w:rPr>
          <w:rFonts w:ascii="Arial" w:hAnsi="Arial" w:cs="Arial"/>
          <w:sz w:val="20"/>
          <w:szCs w:val="20"/>
        </w:rPr>
        <w:t xml:space="preserve">. (...) § 10. A indisponibilidade recairá sobre bens que assegurem exclusivamente o integral ressarcimento do dano ao erário, </w:t>
      </w:r>
      <w:r w:rsidRPr="00444928">
        <w:rPr>
          <w:rFonts w:ascii="Arial" w:hAnsi="Arial" w:cs="Arial"/>
          <w:strike/>
          <w:sz w:val="20"/>
          <w:szCs w:val="20"/>
        </w:rPr>
        <w:t>sem incidir sobre os valores a serem eventualmente aplicados a título de multa civil ou sobre acréscimo patrimonial decorrente de atividade lícita</w:t>
      </w:r>
      <w:r w:rsidRPr="00444928">
        <w:rPr>
          <w:rFonts w:ascii="Arial" w:hAnsi="Arial" w:cs="Arial"/>
          <w:sz w:val="20"/>
          <w:szCs w:val="20"/>
        </w:rPr>
        <w:t xml:space="preserve">.” </w:t>
      </w:r>
    </w:p>
    <w:p w14:paraId="298FBD4E" w14:textId="77777777" w:rsidR="00444928" w:rsidRPr="00444928" w:rsidRDefault="00444928" w:rsidP="00444928">
      <w:pPr>
        <w:spacing w:line="360" w:lineRule="auto"/>
        <w:ind w:firstLine="708"/>
        <w:rPr>
          <w:sz w:val="24"/>
          <w:szCs w:val="24"/>
        </w:rPr>
      </w:pPr>
    </w:p>
    <w:p w14:paraId="0A5E107D" w14:textId="77777777" w:rsidR="00444928" w:rsidRPr="00444928" w:rsidRDefault="00444928" w:rsidP="00444928">
      <w:pPr>
        <w:numPr>
          <w:ilvl w:val="0"/>
          <w:numId w:val="28"/>
        </w:numPr>
        <w:spacing w:line="360" w:lineRule="auto"/>
        <w:ind w:left="0" w:firstLine="0"/>
        <w:contextualSpacing/>
        <w:rPr>
          <w:sz w:val="24"/>
          <w:szCs w:val="24"/>
        </w:rPr>
      </w:pPr>
      <w:r w:rsidRPr="00444928">
        <w:rPr>
          <w:b/>
          <w:bCs/>
          <w:i/>
          <w:iCs/>
          <w:sz w:val="24"/>
          <w:szCs w:val="24"/>
        </w:rPr>
        <w:t xml:space="preserve">Restrição ao exercício do iura novit curia </w:t>
      </w:r>
      <w:r w:rsidRPr="00444928">
        <w:rPr>
          <w:sz w:val="24"/>
          <w:szCs w:val="24"/>
        </w:rPr>
        <w:t xml:space="preserve">– </w:t>
      </w:r>
      <w:hyperlink r:id="rId35" w:anchor=":~:text=%C2%A7%2010%2DC.%20Ap%C3%B3s,11%20desta%20Lei." w:history="1">
        <w:r w:rsidRPr="00444928">
          <w:rPr>
            <w:color w:val="0432FF"/>
            <w:sz w:val="24"/>
            <w:szCs w:val="24"/>
            <w:u w:val="single"/>
          </w:rPr>
          <w:t>Art. 17, §§ 10-C, 10-D e 10-F, I</w:t>
        </w:r>
      </w:hyperlink>
      <w:r w:rsidRPr="00444928">
        <w:rPr>
          <w:sz w:val="24"/>
          <w:szCs w:val="24"/>
        </w:rPr>
        <w:t xml:space="preserve"> (8)</w:t>
      </w:r>
    </w:p>
    <w:p w14:paraId="55AB32E5" w14:textId="77777777" w:rsidR="00444928" w:rsidRPr="00444928" w:rsidRDefault="00444928" w:rsidP="00444928">
      <w:pPr>
        <w:spacing w:line="360" w:lineRule="auto"/>
        <w:rPr>
          <w:sz w:val="24"/>
          <w:szCs w:val="24"/>
        </w:rPr>
      </w:pPr>
    </w:p>
    <w:p w14:paraId="23CC70D5" w14:textId="77777777" w:rsidR="00444928" w:rsidRPr="00444928" w:rsidRDefault="00444928" w:rsidP="00444928">
      <w:pPr>
        <w:spacing w:line="360" w:lineRule="auto"/>
        <w:ind w:firstLine="708"/>
        <w:rPr>
          <w:b/>
          <w:bCs/>
          <w:sz w:val="24"/>
          <w:szCs w:val="24"/>
        </w:rPr>
      </w:pPr>
      <w:r w:rsidRPr="00444928">
        <w:rPr>
          <w:b/>
          <w:bCs/>
          <w:sz w:val="24"/>
          <w:szCs w:val="24"/>
        </w:rPr>
        <w:t>São inconstitucionais os dispositivos que vinculavam o magistrado ao enquadramento jurídico formulado pelo autor da ação de improbidade administrativa.</w:t>
      </w:r>
    </w:p>
    <w:p w14:paraId="75115598" w14:textId="77777777" w:rsidR="00444928" w:rsidRPr="00444928" w:rsidRDefault="00444928" w:rsidP="00444928">
      <w:pPr>
        <w:spacing w:line="360" w:lineRule="auto"/>
        <w:ind w:firstLine="708"/>
        <w:rPr>
          <w:sz w:val="24"/>
          <w:szCs w:val="24"/>
        </w:rPr>
      </w:pPr>
      <w:r w:rsidRPr="00444928">
        <w:rPr>
          <w:sz w:val="24"/>
          <w:szCs w:val="24"/>
        </w:rPr>
        <w:t>Cabe ao autor narrar os fatos supostamente ímprobos, mas a definição jurídica da conduta compete ao Poder Judiciário. A proibição de alteração da capitulação legal e a nulidade da sentença baseada em tipo diverso comprometiam a independência judicial e o devido processo legal.</w:t>
      </w:r>
    </w:p>
    <w:p w14:paraId="350DAD98" w14:textId="77777777" w:rsidR="00444928" w:rsidRPr="00444928" w:rsidRDefault="00444928" w:rsidP="00444928">
      <w:pPr>
        <w:spacing w:line="360" w:lineRule="auto"/>
        <w:ind w:firstLine="708"/>
        <w:rPr>
          <w:sz w:val="24"/>
          <w:szCs w:val="24"/>
        </w:rPr>
      </w:pPr>
    </w:p>
    <w:p w14:paraId="68C95FFB" w14:textId="77777777" w:rsidR="00444928" w:rsidRPr="00444928" w:rsidRDefault="00444928" w:rsidP="00444928">
      <w:pPr>
        <w:spacing w:after="120"/>
        <w:ind w:firstLine="708"/>
        <w:rPr>
          <w:sz w:val="24"/>
          <w:szCs w:val="24"/>
        </w:rPr>
      </w:pPr>
      <w:r w:rsidRPr="00444928">
        <w:rPr>
          <w:rFonts w:ascii="Arial" w:hAnsi="Arial" w:cs="Arial"/>
          <w:sz w:val="20"/>
          <w:szCs w:val="20"/>
        </w:rPr>
        <w:t xml:space="preserve">(8) </w:t>
      </w:r>
      <w:hyperlink r:id="rId36" w:anchor=":~:text=%C2%A7%2010%2DC.%20Ap%C3%B3s,11%20desta%20Lei." w:history="1">
        <w:r w:rsidRPr="00444928">
          <w:rPr>
            <w:rFonts w:ascii="Arial" w:hAnsi="Arial" w:cs="Arial"/>
            <w:color w:val="0432FF"/>
            <w:sz w:val="20"/>
            <w:szCs w:val="20"/>
            <w:u w:val="single"/>
          </w:rPr>
          <w:t>Lei nº 8.429/1992</w:t>
        </w:r>
      </w:hyperlink>
      <w:r w:rsidRPr="00444928">
        <w:rPr>
          <w:rFonts w:ascii="Arial" w:hAnsi="Arial" w:cs="Arial"/>
          <w:sz w:val="20"/>
          <w:szCs w:val="20"/>
        </w:rPr>
        <w:t xml:space="preserve">: “Art. 17. A ação para a aplicação das sanções de que trata esta Lei será proposta pelo Ministério Público e seguirá o procedimento comum previsto na Lei nº 13.105, de 16 de março de 2015 (Código de Processo Civil), salvo o disposto nesta Lei. (...) </w:t>
      </w:r>
      <w:r w:rsidRPr="00444928">
        <w:rPr>
          <w:rFonts w:ascii="Arial" w:hAnsi="Arial" w:cs="Arial"/>
          <w:strike/>
          <w:sz w:val="20"/>
          <w:szCs w:val="20"/>
        </w:rPr>
        <w:t>§ 10-C. Após a réplica do Ministério Público, o juiz proferirá decisão na qual indicará com precisão a tipificação do ato de improbidade administrativa imputável ao réu, sendo-lhe vedado modificar o fato principal e a capitulação legal apresentada pelo autor.</w:t>
      </w:r>
      <w:r w:rsidRPr="00444928">
        <w:rPr>
          <w:rFonts w:ascii="Arial" w:hAnsi="Arial" w:cs="Arial"/>
          <w:sz w:val="20"/>
          <w:szCs w:val="20"/>
        </w:rPr>
        <w:t xml:space="preserve"> </w:t>
      </w:r>
      <w:r w:rsidRPr="00444928">
        <w:rPr>
          <w:rFonts w:ascii="Arial" w:hAnsi="Arial" w:cs="Arial"/>
          <w:strike/>
          <w:sz w:val="20"/>
          <w:szCs w:val="20"/>
        </w:rPr>
        <w:t>§ 10-D. Para cada ato de improbidade administrativa, deverá necessariamente ser indicado apenas um tipo dentre aqueles previstos nos arts. 9º, 10 e 11 desta Lei.</w:t>
      </w:r>
      <w:r w:rsidRPr="00444928">
        <w:rPr>
          <w:rFonts w:ascii="Arial" w:hAnsi="Arial" w:cs="Arial"/>
          <w:sz w:val="20"/>
          <w:szCs w:val="20"/>
        </w:rPr>
        <w:t xml:space="preserve"> (...) § 10-F. Será nula a decisão de mérito total ou parcial da ação de improbidade administrativa que: </w:t>
      </w:r>
      <w:r w:rsidRPr="00444928">
        <w:rPr>
          <w:rFonts w:ascii="Arial" w:hAnsi="Arial" w:cs="Arial"/>
          <w:strike/>
          <w:sz w:val="20"/>
          <w:szCs w:val="20"/>
        </w:rPr>
        <w:t>I - condenar o requerido por tipo diverso daquele definido na petição inicial.</w:t>
      </w:r>
      <w:r w:rsidRPr="00444928">
        <w:rPr>
          <w:rFonts w:ascii="Arial" w:hAnsi="Arial" w:cs="Arial"/>
          <w:sz w:val="20"/>
          <w:szCs w:val="20"/>
        </w:rPr>
        <w:t xml:space="preserve">” </w:t>
      </w:r>
    </w:p>
    <w:p w14:paraId="10741021" w14:textId="70B7F045" w:rsidR="00444928" w:rsidRPr="00444928" w:rsidRDefault="00444928" w:rsidP="00D75BA8">
      <w:pPr>
        <w:spacing w:line="360" w:lineRule="auto"/>
        <w:rPr>
          <w:sz w:val="24"/>
          <w:szCs w:val="24"/>
        </w:rPr>
      </w:pPr>
    </w:p>
    <w:p w14:paraId="4F9B83B3" w14:textId="77777777" w:rsidR="00444928" w:rsidRPr="00444928" w:rsidRDefault="00444928" w:rsidP="00444928">
      <w:pPr>
        <w:numPr>
          <w:ilvl w:val="0"/>
          <w:numId w:val="28"/>
        </w:numPr>
        <w:spacing w:line="360" w:lineRule="auto"/>
        <w:ind w:left="0" w:firstLine="0"/>
        <w:contextualSpacing/>
        <w:rPr>
          <w:sz w:val="24"/>
          <w:szCs w:val="24"/>
        </w:rPr>
      </w:pPr>
      <w:r w:rsidRPr="00444928">
        <w:rPr>
          <w:b/>
          <w:bCs/>
          <w:i/>
          <w:iCs/>
          <w:sz w:val="24"/>
          <w:szCs w:val="24"/>
        </w:rPr>
        <w:t xml:space="preserve">Vedação da inversão do ônus da prova em desfavor do réu </w:t>
      </w:r>
      <w:r w:rsidRPr="00444928">
        <w:rPr>
          <w:sz w:val="24"/>
          <w:szCs w:val="24"/>
        </w:rPr>
        <w:t xml:space="preserve">– </w:t>
      </w:r>
      <w:hyperlink r:id="rId37" w:anchor=":~:text=II%20%2D%20a%20imposi%C3%A7%C3%A3o%20de%20%C3%B4nus%20da%20prova%20ao%20r%C3%A9u%2C%20na%20forma%20dos%20%C2%A7%C2%A7%201%C2%BA%20e%202%C2%BA%20do%20art.%20373%20da%20Lei%20n%C2%BA%2013.105%2C%20de%2016%20de%20mar%C3%A7o%20de%202015%20(C%C3%B3digo%20de%20Processo%20Civil)%3B" w:history="1">
        <w:r w:rsidRPr="00444928">
          <w:rPr>
            <w:color w:val="0432FF"/>
            <w:sz w:val="24"/>
            <w:szCs w:val="24"/>
            <w:u w:val="single"/>
          </w:rPr>
          <w:t>Art. 17, § 19, II</w:t>
        </w:r>
      </w:hyperlink>
      <w:r w:rsidRPr="00444928">
        <w:rPr>
          <w:sz w:val="24"/>
          <w:szCs w:val="24"/>
        </w:rPr>
        <w:t xml:space="preserve"> (9)</w:t>
      </w:r>
    </w:p>
    <w:p w14:paraId="1C184F55" w14:textId="77777777" w:rsidR="00444928" w:rsidRPr="00444928" w:rsidRDefault="00444928" w:rsidP="00444928">
      <w:pPr>
        <w:spacing w:line="360" w:lineRule="auto"/>
        <w:ind w:firstLine="708"/>
        <w:rPr>
          <w:sz w:val="24"/>
          <w:szCs w:val="24"/>
        </w:rPr>
      </w:pPr>
    </w:p>
    <w:p w14:paraId="6BA83988" w14:textId="77777777" w:rsidR="00444928" w:rsidRPr="00444928" w:rsidRDefault="00444928" w:rsidP="00444928">
      <w:pPr>
        <w:spacing w:line="360" w:lineRule="auto"/>
        <w:ind w:firstLine="708"/>
        <w:rPr>
          <w:b/>
          <w:bCs/>
          <w:sz w:val="24"/>
          <w:szCs w:val="24"/>
        </w:rPr>
      </w:pPr>
      <w:r w:rsidRPr="00444928">
        <w:rPr>
          <w:b/>
          <w:bCs/>
          <w:sz w:val="24"/>
          <w:szCs w:val="24"/>
        </w:rPr>
        <w:t>É constitucional o dispositivo que veda a inversão do ônus da prova em desfavor do réu na ação de improbidade administrativa.</w:t>
      </w:r>
    </w:p>
    <w:p w14:paraId="2FB40574" w14:textId="1A197142" w:rsidR="00444928" w:rsidRPr="00444928" w:rsidRDefault="00444928" w:rsidP="00444928">
      <w:pPr>
        <w:spacing w:line="360" w:lineRule="auto"/>
        <w:ind w:firstLine="708"/>
        <w:rPr>
          <w:sz w:val="24"/>
          <w:szCs w:val="24"/>
        </w:rPr>
      </w:pPr>
      <w:r w:rsidRPr="00444928">
        <w:rPr>
          <w:sz w:val="24"/>
          <w:szCs w:val="24"/>
        </w:rPr>
        <w:t xml:space="preserve">A vedação legal </w:t>
      </w:r>
      <w:r w:rsidR="00D75BA8">
        <w:rPr>
          <w:sz w:val="24"/>
          <w:szCs w:val="24"/>
        </w:rPr>
        <w:t>à</w:t>
      </w:r>
      <w:r w:rsidRPr="00444928">
        <w:rPr>
          <w:sz w:val="24"/>
          <w:szCs w:val="24"/>
        </w:rPr>
        <w:t xml:space="preserve"> inversão do ônus da prova é compatível com as garantias processuais inerentes ao regime sancionatório da improbidade administrativa. Contudo, essa regra não </w:t>
      </w:r>
      <w:r w:rsidRPr="00444928">
        <w:rPr>
          <w:sz w:val="24"/>
          <w:szCs w:val="24"/>
        </w:rPr>
        <w:lastRenderedPageBreak/>
        <w:t>afasta o dever de cumprimento de determinações judiciais necessárias à instrução do processo, como a requisição de documentos para fins de cálculo de ressarcimento.</w:t>
      </w:r>
    </w:p>
    <w:p w14:paraId="2841EE1C" w14:textId="77777777" w:rsidR="00444928" w:rsidRPr="00444928" w:rsidRDefault="00444928" w:rsidP="00444928">
      <w:pPr>
        <w:spacing w:line="360" w:lineRule="auto"/>
        <w:ind w:firstLine="708"/>
        <w:rPr>
          <w:sz w:val="24"/>
          <w:szCs w:val="24"/>
        </w:rPr>
      </w:pPr>
    </w:p>
    <w:p w14:paraId="04588024" w14:textId="77777777" w:rsidR="00444928" w:rsidRPr="00444928" w:rsidRDefault="00444928" w:rsidP="00444928">
      <w:pPr>
        <w:spacing w:after="120"/>
        <w:ind w:firstLine="708"/>
        <w:rPr>
          <w:sz w:val="24"/>
          <w:szCs w:val="24"/>
        </w:rPr>
      </w:pPr>
      <w:r w:rsidRPr="00444928">
        <w:rPr>
          <w:rFonts w:ascii="Arial" w:hAnsi="Arial" w:cs="Arial"/>
          <w:sz w:val="20"/>
          <w:szCs w:val="20"/>
        </w:rPr>
        <w:t xml:space="preserve">(9) </w:t>
      </w:r>
      <w:hyperlink r:id="rId38" w:anchor=":~:text=II%20%2D%20a%20imposi%C3%A7%C3%A3o%20de%20%C3%B4nus%20da%20prova%20ao%20r%C3%A9u%2C%20na%20forma%20dos%20%C2%A7%C2%A7%201%C2%BA%20e%202%C2%BA%20do%20art.%20373%20da%20Lei%20n%C2%BA%2013.105%2C%20de%2016%20de%20mar%C3%A7o%20de%202015%20(C%C3%B3digo%20de%20Processo%20Civil)%3B" w:history="1">
        <w:r w:rsidRPr="00444928">
          <w:rPr>
            <w:rFonts w:ascii="Arial" w:hAnsi="Arial" w:cs="Arial"/>
            <w:color w:val="0432FF"/>
            <w:sz w:val="20"/>
            <w:szCs w:val="20"/>
            <w:u w:val="single"/>
          </w:rPr>
          <w:t>Lei nº 8.429/1992</w:t>
        </w:r>
      </w:hyperlink>
      <w:r w:rsidRPr="00444928">
        <w:rPr>
          <w:rFonts w:ascii="Arial" w:hAnsi="Arial" w:cs="Arial"/>
          <w:sz w:val="20"/>
          <w:szCs w:val="20"/>
        </w:rPr>
        <w:t xml:space="preserve">: “Art. 17. A ação para a aplicação das sanções de que trata esta Lei será proposta pelo Ministério Público e seguirá o procedimento comum previsto na Lei nº 13.105, de 16 de março de 2015 (Código de Processo Civil), salvo o disposto nesta Lei. (...) § 19. Não se aplicam na ação de improbidade administrativa: (...) II - a imposição de ônus da prova ao réu, na forma dos §§ 1º e 2º do art. 373 da Lei nº 13.105, de 16 de março de 2015 (Código de Processo Civil).” </w:t>
      </w:r>
    </w:p>
    <w:p w14:paraId="5238A1FE" w14:textId="77777777" w:rsidR="00444928" w:rsidRPr="00444928" w:rsidRDefault="00444928" w:rsidP="00444928">
      <w:pPr>
        <w:spacing w:line="360" w:lineRule="auto"/>
        <w:rPr>
          <w:sz w:val="24"/>
          <w:szCs w:val="24"/>
        </w:rPr>
      </w:pPr>
    </w:p>
    <w:p w14:paraId="61AB80F6" w14:textId="77777777" w:rsidR="00444928" w:rsidRPr="00444928" w:rsidRDefault="00444928" w:rsidP="00444928">
      <w:pPr>
        <w:numPr>
          <w:ilvl w:val="0"/>
          <w:numId w:val="28"/>
        </w:numPr>
        <w:spacing w:line="360" w:lineRule="auto"/>
        <w:ind w:left="0" w:firstLine="0"/>
        <w:contextualSpacing/>
        <w:rPr>
          <w:sz w:val="24"/>
          <w:szCs w:val="24"/>
        </w:rPr>
      </w:pPr>
      <w:r w:rsidRPr="00444928">
        <w:rPr>
          <w:b/>
          <w:bCs/>
          <w:i/>
          <w:iCs/>
          <w:sz w:val="24"/>
          <w:szCs w:val="24"/>
        </w:rPr>
        <w:t xml:space="preserve">Exigência de oitiva do respectivo Tribunal de Contas para valorar o dano a ser ressarcido em proposta de acordo de não persecução civil </w:t>
      </w:r>
      <w:r w:rsidRPr="00444928">
        <w:rPr>
          <w:sz w:val="24"/>
          <w:szCs w:val="24"/>
        </w:rPr>
        <w:t xml:space="preserve">– </w:t>
      </w:r>
      <w:hyperlink r:id="rId39" w:anchor=":~:text=%C2%A7%203%C2%BA%20Para%20fins%20de%20apura%C3%A7%C3%A3o%20do%20valor%20do%20dano%20a%20ser%20ressarcido%2C%20dever%C3%A1%20ser%20realizada%20a%20oitiva%20do%20Tribunal%20de%20Contas%20competente%2C%20que%20se%20manifestar%C3%A1%2C%20com%20indica%C3%A7%C3%A3o%20dos%20par%C3%A2metros%20utilizados%2C%20no%20prazo%20de%2090%20(noventa)%20dias." w:history="1">
        <w:r w:rsidRPr="00444928">
          <w:rPr>
            <w:color w:val="0432FF"/>
            <w:sz w:val="24"/>
            <w:szCs w:val="24"/>
            <w:u w:val="single"/>
          </w:rPr>
          <w:t>Art. 17-B, § 3º</w:t>
        </w:r>
      </w:hyperlink>
      <w:r w:rsidRPr="00444928">
        <w:rPr>
          <w:sz w:val="24"/>
          <w:szCs w:val="24"/>
        </w:rPr>
        <w:t xml:space="preserve"> (10)</w:t>
      </w:r>
    </w:p>
    <w:p w14:paraId="0B7F4898" w14:textId="77777777" w:rsidR="00444928" w:rsidRPr="00444928" w:rsidRDefault="00444928" w:rsidP="00444928">
      <w:pPr>
        <w:spacing w:line="360" w:lineRule="auto"/>
        <w:ind w:firstLine="708"/>
        <w:rPr>
          <w:sz w:val="24"/>
          <w:szCs w:val="24"/>
        </w:rPr>
      </w:pPr>
    </w:p>
    <w:p w14:paraId="2D109FEC" w14:textId="77777777" w:rsidR="00444928" w:rsidRPr="00444928" w:rsidRDefault="00444928" w:rsidP="00444928">
      <w:pPr>
        <w:spacing w:line="360" w:lineRule="auto"/>
        <w:ind w:firstLine="708"/>
        <w:rPr>
          <w:b/>
          <w:bCs/>
          <w:sz w:val="24"/>
          <w:szCs w:val="24"/>
        </w:rPr>
      </w:pPr>
      <w:r w:rsidRPr="00444928">
        <w:rPr>
          <w:b/>
          <w:bCs/>
          <w:sz w:val="24"/>
          <w:szCs w:val="24"/>
        </w:rPr>
        <w:t>É inconstitucional a exigência de manifestação prévia do Tribunal de Contas para apuração do valor do dano a ser ressarcido em acordo de não persecução civil.</w:t>
      </w:r>
    </w:p>
    <w:p w14:paraId="71D3FD1E" w14:textId="77777777" w:rsidR="00444928" w:rsidRPr="00444928" w:rsidRDefault="00444928" w:rsidP="00444928">
      <w:pPr>
        <w:spacing w:line="360" w:lineRule="auto"/>
        <w:ind w:firstLine="708"/>
        <w:rPr>
          <w:sz w:val="24"/>
          <w:szCs w:val="24"/>
        </w:rPr>
      </w:pPr>
      <w:r w:rsidRPr="00444928">
        <w:rPr>
          <w:sz w:val="24"/>
          <w:szCs w:val="24"/>
        </w:rPr>
        <w:t>A imposição de consulta obrigatória ao Tribunal de Contas cria condicionamento não previsto constitucionalmente, interfere na autonomia institucional do Ministério Público e afeta o exercício das atribuições constitucionalmente conferidas aos órgãos incumbidos da persecução da improbidade administrativa.</w:t>
      </w:r>
    </w:p>
    <w:p w14:paraId="6CA266AD" w14:textId="77777777" w:rsidR="00444928" w:rsidRPr="00444928" w:rsidRDefault="00444928" w:rsidP="00444928">
      <w:pPr>
        <w:spacing w:line="360" w:lineRule="auto"/>
        <w:ind w:firstLine="708"/>
        <w:rPr>
          <w:sz w:val="24"/>
          <w:szCs w:val="24"/>
        </w:rPr>
      </w:pPr>
    </w:p>
    <w:p w14:paraId="2D49E193" w14:textId="77777777" w:rsidR="00444928" w:rsidRPr="00444928" w:rsidRDefault="00444928" w:rsidP="00444928">
      <w:pPr>
        <w:spacing w:after="120"/>
        <w:ind w:firstLine="708"/>
        <w:rPr>
          <w:sz w:val="24"/>
          <w:szCs w:val="24"/>
        </w:rPr>
      </w:pPr>
      <w:r w:rsidRPr="00444928">
        <w:rPr>
          <w:rFonts w:ascii="Arial" w:hAnsi="Arial" w:cs="Arial"/>
          <w:sz w:val="20"/>
          <w:szCs w:val="20"/>
        </w:rPr>
        <w:t xml:space="preserve">(10) </w:t>
      </w:r>
      <w:hyperlink r:id="rId40" w:anchor=":~:text=%C2%A7%203%C2%BA%20Para%20fins%20de%20apura%C3%A7%C3%A3o%20do%20valor%20do%20dano%20a%20ser%20ressarcido%2C%20dever%C3%A1%20ser%20realizada%20a%20oitiva%20do%20Tribunal%20de%20Contas%20competente%2C%20que%20se%20manifestar%C3%A1%2C%20com%20indica%C3%A7%C3%A3o%20dos%20par%C3%A2metros%20utilizados%2C%20no%20prazo%20de%2090%20(noventa)%20dias." w:history="1">
        <w:r w:rsidRPr="00444928">
          <w:rPr>
            <w:rFonts w:ascii="Arial" w:hAnsi="Arial" w:cs="Arial"/>
            <w:color w:val="0432FF"/>
            <w:sz w:val="20"/>
            <w:szCs w:val="20"/>
            <w:u w:val="single"/>
          </w:rPr>
          <w:t>Lei nº 8.429/1992</w:t>
        </w:r>
      </w:hyperlink>
      <w:r w:rsidRPr="00444928">
        <w:rPr>
          <w:rFonts w:ascii="Arial" w:hAnsi="Arial" w:cs="Arial"/>
          <w:sz w:val="20"/>
          <w:szCs w:val="20"/>
        </w:rPr>
        <w:t xml:space="preserve">: “Art. 17-B. O Ministério Público poderá, conforme as circunstâncias do caso concreto, celebrar acordo de não persecução civil, desde que dele advenham, ao menos, os seguintes resultados: (...) </w:t>
      </w:r>
      <w:r w:rsidRPr="00444928">
        <w:rPr>
          <w:rFonts w:ascii="Arial" w:hAnsi="Arial" w:cs="Arial"/>
          <w:strike/>
          <w:sz w:val="20"/>
          <w:szCs w:val="20"/>
        </w:rPr>
        <w:t>§ 3º Para fins de apuração do valor do dano a ser ressarcido, deverá ser realizada a oitiva do Tribunal de Contas competente, que se manifestará, com indicação dos parâmetros utilizados, no prazo de 90 (noventa) dias</w:t>
      </w:r>
      <w:r w:rsidRPr="00444928">
        <w:rPr>
          <w:rFonts w:ascii="Arial" w:hAnsi="Arial" w:cs="Arial"/>
          <w:sz w:val="20"/>
          <w:szCs w:val="20"/>
        </w:rPr>
        <w:t xml:space="preserve">.” </w:t>
      </w:r>
    </w:p>
    <w:p w14:paraId="065F9F72" w14:textId="77777777" w:rsidR="00444928" w:rsidRPr="00444928" w:rsidRDefault="00444928" w:rsidP="00444928">
      <w:pPr>
        <w:spacing w:line="360" w:lineRule="auto"/>
        <w:ind w:firstLine="708"/>
        <w:rPr>
          <w:sz w:val="24"/>
          <w:szCs w:val="24"/>
        </w:rPr>
      </w:pPr>
    </w:p>
    <w:p w14:paraId="1D748021" w14:textId="77777777" w:rsidR="00444928" w:rsidRPr="00444928" w:rsidRDefault="00444928" w:rsidP="00444928">
      <w:pPr>
        <w:numPr>
          <w:ilvl w:val="0"/>
          <w:numId w:val="28"/>
        </w:numPr>
        <w:spacing w:line="360" w:lineRule="auto"/>
        <w:ind w:left="0" w:firstLine="0"/>
        <w:contextualSpacing/>
        <w:rPr>
          <w:sz w:val="24"/>
          <w:szCs w:val="24"/>
        </w:rPr>
      </w:pPr>
      <w:r w:rsidRPr="00444928">
        <w:rPr>
          <w:b/>
          <w:bCs/>
          <w:i/>
          <w:iCs/>
          <w:sz w:val="24"/>
          <w:szCs w:val="24"/>
        </w:rPr>
        <w:t xml:space="preserve">Solidariedade e extensão da responsabilidade entre os litisconsortes </w:t>
      </w:r>
      <w:r w:rsidRPr="00444928">
        <w:rPr>
          <w:sz w:val="24"/>
          <w:szCs w:val="24"/>
        </w:rPr>
        <w:t xml:space="preserve">– </w:t>
      </w:r>
      <w:hyperlink r:id="rId41" w:anchor=":~:text=%C2%A7%202%C2%BA%20Na%20hip%C3%B3tese%20de%20litiscons%C3%B3rcio%20passivo%2C%20a%20condena%C3%A7%C3%A3o%20ocorrer%C3%A1%20no%20limite%20da%20participa%C3%A7%C3%A3o%20e%20dos%20benef%C3%ADcios%20diretos%2C%20vedada%20qualquer%20solidariedade.%C2%A0" w:history="1">
        <w:r w:rsidRPr="00444928">
          <w:rPr>
            <w:color w:val="0432FF"/>
            <w:sz w:val="24"/>
            <w:szCs w:val="24"/>
            <w:u w:val="single"/>
          </w:rPr>
          <w:t>Art. 17-C, § 2º</w:t>
        </w:r>
      </w:hyperlink>
      <w:r w:rsidRPr="00444928">
        <w:rPr>
          <w:sz w:val="24"/>
          <w:szCs w:val="24"/>
        </w:rPr>
        <w:t xml:space="preserve"> (11)</w:t>
      </w:r>
    </w:p>
    <w:p w14:paraId="19642FCF" w14:textId="77777777" w:rsidR="00444928" w:rsidRPr="00444928" w:rsidRDefault="00444928" w:rsidP="00444928">
      <w:pPr>
        <w:spacing w:line="360" w:lineRule="auto"/>
        <w:ind w:firstLine="708"/>
        <w:rPr>
          <w:sz w:val="24"/>
          <w:szCs w:val="24"/>
        </w:rPr>
      </w:pPr>
    </w:p>
    <w:p w14:paraId="338AC60E" w14:textId="77777777" w:rsidR="00444928" w:rsidRPr="00444928" w:rsidRDefault="00444928" w:rsidP="00444928">
      <w:pPr>
        <w:spacing w:line="360" w:lineRule="auto"/>
        <w:ind w:firstLine="708"/>
        <w:rPr>
          <w:b/>
          <w:bCs/>
          <w:sz w:val="24"/>
          <w:szCs w:val="24"/>
        </w:rPr>
      </w:pPr>
      <w:r w:rsidRPr="00444928">
        <w:rPr>
          <w:b/>
          <w:bCs/>
          <w:sz w:val="24"/>
          <w:szCs w:val="24"/>
        </w:rPr>
        <w:t>É parcialmente inconstitucional a limitação da responsabilização dos corréus aos “benefícios diretos” obtidos com o ato de improbidade administrativa.</w:t>
      </w:r>
    </w:p>
    <w:p w14:paraId="6DDCE737" w14:textId="77777777" w:rsidR="00444928" w:rsidRPr="00444928" w:rsidRDefault="00444928" w:rsidP="00444928">
      <w:pPr>
        <w:spacing w:line="360" w:lineRule="auto"/>
        <w:ind w:firstLine="708"/>
        <w:rPr>
          <w:sz w:val="24"/>
          <w:szCs w:val="24"/>
        </w:rPr>
      </w:pPr>
      <w:r w:rsidRPr="00444928">
        <w:rPr>
          <w:sz w:val="24"/>
          <w:szCs w:val="24"/>
        </w:rPr>
        <w:t>A Corte declarou inconstitucional a expressão “e dos benefícios diretos” e conferiu interpretação conforme para assentar que a vedação de solidariedade se aplica às sanções, mas não impede a responsabilidade patrimonial solidária destinada ao ressarcimento dos danos causados ao erário.</w:t>
      </w:r>
    </w:p>
    <w:p w14:paraId="4E9F2AE8" w14:textId="77777777" w:rsidR="00444928" w:rsidRPr="00444928" w:rsidRDefault="00444928" w:rsidP="00444928">
      <w:pPr>
        <w:spacing w:line="360" w:lineRule="auto"/>
        <w:ind w:firstLine="708"/>
        <w:rPr>
          <w:sz w:val="24"/>
          <w:szCs w:val="24"/>
        </w:rPr>
      </w:pPr>
    </w:p>
    <w:p w14:paraId="4B3DDEEC" w14:textId="77777777" w:rsidR="00444928" w:rsidRDefault="00444928" w:rsidP="00444928">
      <w:pPr>
        <w:spacing w:after="120"/>
        <w:ind w:firstLine="708"/>
        <w:rPr>
          <w:rFonts w:ascii="Arial" w:hAnsi="Arial" w:cs="Arial"/>
          <w:sz w:val="20"/>
          <w:szCs w:val="20"/>
        </w:rPr>
      </w:pPr>
      <w:r w:rsidRPr="00444928">
        <w:rPr>
          <w:rFonts w:ascii="Arial" w:hAnsi="Arial" w:cs="Arial"/>
          <w:sz w:val="20"/>
          <w:szCs w:val="20"/>
        </w:rPr>
        <w:t xml:space="preserve">(11) </w:t>
      </w:r>
      <w:hyperlink r:id="rId42" w:anchor=":~:text=%C2%A7%202%C2%BA%20Na%20hip%C3%B3tese%20de%20litiscons%C3%B3rcio%20passivo%2C%20a%20condena%C3%A7%C3%A3o%20ocorrer%C3%A1%20no%20limite%20da%20participa%C3%A7%C3%A3o%20e%20dos%20benef%C3%ADcios%20diretos%2C%20vedada%20qualquer%20solidariedade.%C2%A0" w:history="1">
        <w:r w:rsidRPr="00444928">
          <w:rPr>
            <w:rFonts w:ascii="Arial" w:hAnsi="Arial" w:cs="Arial"/>
            <w:color w:val="0432FF"/>
            <w:sz w:val="20"/>
            <w:szCs w:val="20"/>
            <w:u w:val="single"/>
          </w:rPr>
          <w:t>Lei nº 8.429/1992</w:t>
        </w:r>
      </w:hyperlink>
      <w:r w:rsidRPr="00444928">
        <w:rPr>
          <w:rFonts w:ascii="Arial" w:hAnsi="Arial" w:cs="Arial"/>
          <w:sz w:val="20"/>
          <w:szCs w:val="20"/>
        </w:rPr>
        <w:t xml:space="preserve">: “Art. 17-C. A sentença proferida nos processos a que se refere esta Lei deverá, além de observar o disposto no art. 489 da Lei nº 13.105, de 16 de março de 2015 (Código de Processo Civil): (...) § 2º Na hipótese de litisconsórcio passivo, a condenação ocorrerá no limite da participação </w:t>
      </w:r>
      <w:r w:rsidRPr="00444928">
        <w:rPr>
          <w:rFonts w:ascii="Arial" w:hAnsi="Arial" w:cs="Arial"/>
          <w:strike/>
          <w:sz w:val="20"/>
          <w:szCs w:val="20"/>
        </w:rPr>
        <w:t>e dos benefícios diretos</w:t>
      </w:r>
      <w:r w:rsidRPr="00444928">
        <w:rPr>
          <w:rFonts w:ascii="Arial" w:hAnsi="Arial" w:cs="Arial"/>
          <w:sz w:val="20"/>
          <w:szCs w:val="20"/>
        </w:rPr>
        <w:t xml:space="preserve">, vedada qualquer solidariedade.” </w:t>
      </w:r>
    </w:p>
    <w:p w14:paraId="5C9EC70F" w14:textId="77777777" w:rsidR="00444928" w:rsidRPr="00444928" w:rsidRDefault="00444928" w:rsidP="00444928">
      <w:pPr>
        <w:spacing w:after="120"/>
        <w:ind w:firstLine="708"/>
        <w:rPr>
          <w:sz w:val="24"/>
          <w:szCs w:val="24"/>
        </w:rPr>
      </w:pPr>
    </w:p>
    <w:p w14:paraId="1F9DD901" w14:textId="77777777" w:rsidR="00444928" w:rsidRPr="00444928" w:rsidRDefault="00444928" w:rsidP="00444928">
      <w:pPr>
        <w:numPr>
          <w:ilvl w:val="0"/>
          <w:numId w:val="28"/>
        </w:numPr>
        <w:spacing w:line="360" w:lineRule="auto"/>
        <w:ind w:left="0" w:firstLine="0"/>
        <w:contextualSpacing/>
        <w:rPr>
          <w:sz w:val="24"/>
          <w:szCs w:val="24"/>
        </w:rPr>
      </w:pPr>
      <w:r w:rsidRPr="00444928">
        <w:rPr>
          <w:b/>
          <w:bCs/>
          <w:i/>
          <w:iCs/>
          <w:sz w:val="24"/>
          <w:szCs w:val="24"/>
        </w:rPr>
        <w:t xml:space="preserve">Natureza jurídica da ação de improbidade administrativa </w:t>
      </w:r>
      <w:r w:rsidRPr="00444928">
        <w:rPr>
          <w:sz w:val="24"/>
          <w:szCs w:val="24"/>
        </w:rPr>
        <w:t xml:space="preserve">– </w:t>
      </w:r>
      <w:hyperlink r:id="rId43" w:anchor=":~:text=Art.%2017%2DD.%20A%20a%C3%A7%C3%A3o,%C2%A0%C2%A0%C2%A0%C2%A0%C2%A0%C2%A0%C2%A0%C2%A0%20(Vide%20ADI%207156)" w:history="1">
        <w:r w:rsidRPr="00444928">
          <w:rPr>
            <w:color w:val="0432FF"/>
            <w:sz w:val="24"/>
            <w:szCs w:val="24"/>
            <w:u w:val="single"/>
          </w:rPr>
          <w:t>Art. 17-D, parágrafo único</w:t>
        </w:r>
      </w:hyperlink>
      <w:r w:rsidRPr="00444928">
        <w:rPr>
          <w:sz w:val="24"/>
          <w:szCs w:val="24"/>
        </w:rPr>
        <w:t xml:space="preserve"> (12)</w:t>
      </w:r>
    </w:p>
    <w:p w14:paraId="059AC9F8" w14:textId="77777777" w:rsidR="00444928" w:rsidRPr="00444928" w:rsidRDefault="00444928" w:rsidP="00444928">
      <w:pPr>
        <w:spacing w:line="360" w:lineRule="auto"/>
        <w:ind w:firstLine="708"/>
        <w:rPr>
          <w:sz w:val="24"/>
          <w:szCs w:val="24"/>
        </w:rPr>
      </w:pPr>
    </w:p>
    <w:p w14:paraId="1E42D0F7" w14:textId="77777777" w:rsidR="00444928" w:rsidRPr="00444928" w:rsidRDefault="00444928" w:rsidP="00444928">
      <w:pPr>
        <w:spacing w:line="360" w:lineRule="auto"/>
        <w:ind w:firstLine="708"/>
        <w:rPr>
          <w:b/>
          <w:bCs/>
          <w:sz w:val="24"/>
          <w:szCs w:val="24"/>
        </w:rPr>
      </w:pPr>
      <w:r w:rsidRPr="00444928">
        <w:rPr>
          <w:b/>
          <w:bCs/>
          <w:sz w:val="24"/>
          <w:szCs w:val="24"/>
        </w:rPr>
        <w:t>É constitucional, desde que interpretado conforme a Constituição, o dispositivo que define a ação de improbidade administrativa como instrumento repressivo destinado à aplicação de sanções pessoais, sendo, contudo, inconstitucional a expressão “agentes públicos, inclusive políticos”.</w:t>
      </w:r>
    </w:p>
    <w:p w14:paraId="04574B1B" w14:textId="77777777" w:rsidR="00444928" w:rsidRPr="00444928" w:rsidRDefault="00444928" w:rsidP="00444928">
      <w:pPr>
        <w:spacing w:line="360" w:lineRule="auto"/>
        <w:ind w:firstLine="708"/>
        <w:rPr>
          <w:sz w:val="24"/>
          <w:szCs w:val="24"/>
        </w:rPr>
      </w:pPr>
      <w:r w:rsidRPr="00444928">
        <w:rPr>
          <w:sz w:val="24"/>
          <w:szCs w:val="24"/>
        </w:rPr>
        <w:t>A ação de improbidade possui natureza repressiva própria, não se caracterizando como medida de natureza penal ou de controle de legalidade das políticas públicas, não podendo ser utilizada como substituta genérica da ação civil pública. Dessa forma, afastam-se as interpretações que descaracterizem sua natureza cível ou que restrinjam a aplicação do sistema constitucional de responsabilização por atos de improbidade administrativa, que alcança os agentes públicos em geral, observadas as especificidades de cada regime jurídico aplicável.</w:t>
      </w:r>
    </w:p>
    <w:p w14:paraId="23E90734" w14:textId="77777777" w:rsidR="00444928" w:rsidRPr="00444928" w:rsidRDefault="00444928" w:rsidP="00444928">
      <w:pPr>
        <w:spacing w:line="360" w:lineRule="auto"/>
        <w:ind w:firstLine="708"/>
        <w:rPr>
          <w:sz w:val="24"/>
          <w:szCs w:val="24"/>
        </w:rPr>
      </w:pPr>
    </w:p>
    <w:p w14:paraId="3DC618CD" w14:textId="77777777" w:rsidR="00444928" w:rsidRPr="00444928" w:rsidRDefault="00444928" w:rsidP="00444928">
      <w:pPr>
        <w:spacing w:after="120"/>
        <w:ind w:firstLine="708"/>
        <w:rPr>
          <w:sz w:val="24"/>
          <w:szCs w:val="24"/>
        </w:rPr>
      </w:pPr>
      <w:r w:rsidRPr="00444928">
        <w:rPr>
          <w:rFonts w:ascii="Arial" w:hAnsi="Arial" w:cs="Arial"/>
          <w:sz w:val="20"/>
          <w:szCs w:val="20"/>
        </w:rPr>
        <w:t xml:space="preserve">(12) </w:t>
      </w:r>
      <w:hyperlink r:id="rId44" w:anchor=":~:text=Art.%2017%2DD.%20A%20a%C3%A7%C3%A3o,%C2%A0%C2%A0%C2%A0%C2%A0%C2%A0%C2%A0%C2%A0%C2%A0%20(Vide%20ADI%207156)" w:history="1">
        <w:r w:rsidRPr="00444928">
          <w:rPr>
            <w:rFonts w:ascii="Arial" w:hAnsi="Arial" w:cs="Arial"/>
            <w:color w:val="0432FF"/>
            <w:sz w:val="20"/>
            <w:szCs w:val="20"/>
            <w:u w:val="single"/>
          </w:rPr>
          <w:t>Lei nº 8.429/1992</w:t>
        </w:r>
      </w:hyperlink>
      <w:r w:rsidRPr="00444928">
        <w:rPr>
          <w:rFonts w:ascii="Arial" w:hAnsi="Arial" w:cs="Arial"/>
          <w:sz w:val="20"/>
          <w:szCs w:val="20"/>
        </w:rPr>
        <w:t xml:space="preserve">: “Art. 17-D. A ação por improbidade administrativa é repressiva, </w:t>
      </w:r>
      <w:r w:rsidRPr="00444928">
        <w:rPr>
          <w:rFonts w:ascii="Arial" w:hAnsi="Arial" w:cs="Arial"/>
          <w:strike/>
          <w:sz w:val="20"/>
          <w:szCs w:val="20"/>
        </w:rPr>
        <w:t>de caráter sancionatório</w:t>
      </w:r>
      <w:r w:rsidRPr="00444928">
        <w:rPr>
          <w:rFonts w:ascii="Arial" w:hAnsi="Arial" w:cs="Arial"/>
          <w:sz w:val="20"/>
          <w:szCs w:val="20"/>
        </w:rPr>
        <w:t xml:space="preserve">, destinada à aplicação de sanções de caráter pessoal previstas nesta Lei, </w:t>
      </w:r>
      <w:r w:rsidRPr="00444928">
        <w:rPr>
          <w:rFonts w:ascii="Arial" w:hAnsi="Arial" w:cs="Arial"/>
          <w:strike/>
          <w:sz w:val="20"/>
          <w:szCs w:val="20"/>
        </w:rPr>
        <w:t>e não constitui ação civil, vedado seu ajuizamento para o controle de legalidade de políticas públicas e para a proteção do patrimônio público e social, do meio ambiente e de outros interesses difusos, coletivos e individuais homogêneos</w:t>
      </w:r>
      <w:r w:rsidRPr="00444928">
        <w:rPr>
          <w:rFonts w:ascii="Arial" w:hAnsi="Arial" w:cs="Arial"/>
          <w:sz w:val="20"/>
          <w:szCs w:val="20"/>
        </w:rPr>
        <w:t xml:space="preserve">. Parágrafo único. Ressalvado o disposto nesta Lei, o controle de legalidade de políticas públicas e a responsabilidade de </w:t>
      </w:r>
      <w:r w:rsidRPr="00444928">
        <w:rPr>
          <w:rFonts w:ascii="Arial" w:hAnsi="Arial" w:cs="Arial"/>
          <w:strike/>
          <w:sz w:val="20"/>
          <w:szCs w:val="20"/>
        </w:rPr>
        <w:t>agentes públicos, inclusive políticos</w:t>
      </w:r>
      <w:r w:rsidRPr="00444928">
        <w:rPr>
          <w:rFonts w:ascii="Arial" w:hAnsi="Arial" w:cs="Arial"/>
          <w:sz w:val="20"/>
          <w:szCs w:val="20"/>
        </w:rPr>
        <w:t xml:space="preserve">, entes públicos e governamentais, por danos ao meio ambiente, ao consumidor, a bens e direitos de valor artístico, estético, histórico, turístico e paisagístico, a qualquer outro interesse difuso ou coletivo, à ordem econômica, à ordem urbanística, à honra e à dignidade de grupos raciais, étnicos ou religiosos e ao patrimônio público e social submetem-se aos termos da Lei nº 7.347, de 24 de julho de 1985.” </w:t>
      </w:r>
    </w:p>
    <w:p w14:paraId="73B2522D" w14:textId="77777777" w:rsidR="00444928" w:rsidRPr="00444928" w:rsidRDefault="00444928" w:rsidP="00444928">
      <w:pPr>
        <w:spacing w:line="360" w:lineRule="auto"/>
        <w:rPr>
          <w:sz w:val="24"/>
          <w:szCs w:val="24"/>
        </w:rPr>
      </w:pPr>
    </w:p>
    <w:p w14:paraId="1B078328" w14:textId="77777777" w:rsidR="00444928" w:rsidRPr="00444928" w:rsidRDefault="00444928" w:rsidP="00444928">
      <w:pPr>
        <w:numPr>
          <w:ilvl w:val="0"/>
          <w:numId w:val="28"/>
        </w:numPr>
        <w:spacing w:line="360" w:lineRule="auto"/>
        <w:ind w:left="0" w:firstLine="0"/>
        <w:contextualSpacing/>
        <w:rPr>
          <w:sz w:val="24"/>
          <w:szCs w:val="24"/>
        </w:rPr>
      </w:pPr>
      <w:r w:rsidRPr="00444928">
        <w:rPr>
          <w:b/>
          <w:bCs/>
          <w:i/>
          <w:iCs/>
          <w:sz w:val="24"/>
          <w:szCs w:val="24"/>
        </w:rPr>
        <w:t xml:space="preserve">Comunicabilidade de todas as hipóteses de sentença absolutória proferida em processo penal, desde que confirmada por decisão colegiada </w:t>
      </w:r>
      <w:r w:rsidRPr="00444928">
        <w:rPr>
          <w:sz w:val="24"/>
          <w:szCs w:val="24"/>
        </w:rPr>
        <w:t xml:space="preserve">– </w:t>
      </w:r>
      <w:hyperlink r:id="rId45" w:anchor=":~:text=%C2%A7%204%C2%BA%20A%20absolvi%C3%A7%C3%A3o,Vide%20ADI%207156)" w:history="1">
        <w:r w:rsidRPr="00444928">
          <w:rPr>
            <w:color w:val="0432FF"/>
            <w:sz w:val="24"/>
            <w:szCs w:val="24"/>
            <w:u w:val="single"/>
          </w:rPr>
          <w:t>Art. 21, § 4º</w:t>
        </w:r>
      </w:hyperlink>
      <w:r w:rsidRPr="00444928">
        <w:rPr>
          <w:sz w:val="24"/>
          <w:szCs w:val="24"/>
        </w:rPr>
        <w:t xml:space="preserve"> (13)</w:t>
      </w:r>
    </w:p>
    <w:p w14:paraId="0A3F6449" w14:textId="77777777" w:rsidR="00444928" w:rsidRPr="00444928" w:rsidRDefault="00444928" w:rsidP="00444928">
      <w:pPr>
        <w:spacing w:line="360" w:lineRule="auto"/>
        <w:ind w:firstLine="708"/>
        <w:rPr>
          <w:sz w:val="24"/>
          <w:szCs w:val="24"/>
        </w:rPr>
      </w:pPr>
    </w:p>
    <w:p w14:paraId="3CF6F453" w14:textId="77777777" w:rsidR="00444928" w:rsidRPr="00444928" w:rsidRDefault="00444928" w:rsidP="00444928">
      <w:pPr>
        <w:spacing w:line="360" w:lineRule="auto"/>
        <w:ind w:firstLine="708"/>
        <w:rPr>
          <w:b/>
          <w:bCs/>
          <w:sz w:val="24"/>
          <w:szCs w:val="24"/>
        </w:rPr>
      </w:pPr>
      <w:r w:rsidRPr="00444928">
        <w:rPr>
          <w:b/>
          <w:bCs/>
          <w:sz w:val="24"/>
          <w:szCs w:val="24"/>
        </w:rPr>
        <w:t xml:space="preserve">É parcialmente inconstitucional dispositivo que atribuía eficácia automática à absolvição criminal em relação à ação de improbidade administrativa. </w:t>
      </w:r>
    </w:p>
    <w:p w14:paraId="6907E9A5" w14:textId="77777777" w:rsidR="00444928" w:rsidRPr="00444928" w:rsidRDefault="00444928" w:rsidP="00444928">
      <w:pPr>
        <w:spacing w:line="360" w:lineRule="auto"/>
        <w:ind w:firstLine="708"/>
        <w:rPr>
          <w:sz w:val="24"/>
          <w:szCs w:val="24"/>
        </w:rPr>
      </w:pPr>
      <w:r w:rsidRPr="00444928">
        <w:rPr>
          <w:sz w:val="24"/>
          <w:szCs w:val="24"/>
        </w:rPr>
        <w:t>A Corte reafirmou a autonomia relativa entre as esferas penal e cível. Assim, a decisão criminal transitada em julgado somente impede o prosseguimento da ação de improbidade quando reconhecer a inexistência do fato, a negativa de autoria ou as excludentes de ilicitude, como legítima defesa, estado de necessidade, estrito cumprimento do dever legal ou exercício regular de direito.</w:t>
      </w:r>
    </w:p>
    <w:p w14:paraId="6F9B4272" w14:textId="77777777" w:rsidR="00444928" w:rsidRPr="00444928" w:rsidRDefault="00444928" w:rsidP="00444928">
      <w:pPr>
        <w:spacing w:line="360" w:lineRule="auto"/>
        <w:ind w:firstLine="708"/>
        <w:rPr>
          <w:sz w:val="24"/>
          <w:szCs w:val="24"/>
        </w:rPr>
      </w:pPr>
    </w:p>
    <w:p w14:paraId="3250F1A5" w14:textId="77777777" w:rsidR="00444928" w:rsidRPr="00444928" w:rsidRDefault="00444928" w:rsidP="00444928">
      <w:pPr>
        <w:spacing w:after="120"/>
        <w:ind w:firstLine="708"/>
        <w:rPr>
          <w:sz w:val="24"/>
          <w:szCs w:val="24"/>
        </w:rPr>
      </w:pPr>
      <w:r w:rsidRPr="00444928">
        <w:rPr>
          <w:rFonts w:ascii="Arial" w:hAnsi="Arial" w:cs="Arial"/>
          <w:sz w:val="20"/>
          <w:szCs w:val="20"/>
        </w:rPr>
        <w:lastRenderedPageBreak/>
        <w:t xml:space="preserve">(13) </w:t>
      </w:r>
      <w:hyperlink r:id="rId46" w:anchor=":~:text=%C2%A7%204%C2%BA%20A%20absolvi%C3%A7%C3%A3o,Vide%20ADI%207156)" w:history="1">
        <w:r w:rsidRPr="00444928">
          <w:rPr>
            <w:rFonts w:ascii="Arial" w:hAnsi="Arial" w:cs="Arial"/>
            <w:color w:val="0432FF"/>
            <w:sz w:val="20"/>
            <w:szCs w:val="20"/>
            <w:u w:val="single"/>
          </w:rPr>
          <w:t>Lei nº 8.429/1992</w:t>
        </w:r>
      </w:hyperlink>
      <w:r w:rsidRPr="00444928">
        <w:rPr>
          <w:rFonts w:ascii="Arial" w:hAnsi="Arial" w:cs="Arial"/>
          <w:sz w:val="20"/>
          <w:szCs w:val="20"/>
        </w:rPr>
        <w:t>: “Art. 21. A aplicação das sanções previstas nesta lei independe: (...) § 4º A absolvição criminal em ação que discuta os mesmos fatos, confirmada por decisão colegiada, impede o trâmite da ação da qual trata esta Lei, havendo comunicação com todos os fundamentos de absolvição previstos no art. 386 do Decreto-Lei nº 3.689, de 3 de outubro de 1941 (Código de Processo Penal).”</w:t>
      </w:r>
    </w:p>
    <w:p w14:paraId="665325E0" w14:textId="77777777" w:rsidR="00444928" w:rsidRPr="00444928" w:rsidRDefault="00444928" w:rsidP="00444928">
      <w:pPr>
        <w:spacing w:line="360" w:lineRule="auto"/>
        <w:ind w:firstLine="708"/>
        <w:rPr>
          <w:sz w:val="24"/>
          <w:szCs w:val="24"/>
        </w:rPr>
      </w:pPr>
    </w:p>
    <w:p w14:paraId="1EE0E189" w14:textId="77777777" w:rsidR="00444928" w:rsidRPr="00444928" w:rsidRDefault="00444928" w:rsidP="00444928">
      <w:pPr>
        <w:numPr>
          <w:ilvl w:val="0"/>
          <w:numId w:val="28"/>
        </w:numPr>
        <w:spacing w:line="360" w:lineRule="auto"/>
        <w:ind w:left="0" w:firstLine="0"/>
        <w:contextualSpacing/>
        <w:rPr>
          <w:sz w:val="24"/>
          <w:szCs w:val="24"/>
        </w:rPr>
      </w:pPr>
      <w:r w:rsidRPr="00444928">
        <w:rPr>
          <w:b/>
          <w:bCs/>
          <w:i/>
          <w:iCs/>
          <w:sz w:val="24"/>
          <w:szCs w:val="24"/>
        </w:rPr>
        <w:t xml:space="preserve">Fixação do termo inicial do prazo prescricional na data do fato ou da cessação da permanência, novas causas interruptivas e previsão de prescrição intercorrente </w:t>
      </w:r>
      <w:r w:rsidRPr="00444928">
        <w:rPr>
          <w:sz w:val="24"/>
          <w:szCs w:val="24"/>
        </w:rPr>
        <w:t xml:space="preserve">– </w:t>
      </w:r>
      <w:hyperlink r:id="rId47" w:anchor=":~:text=II%20%2D%20pela%20publica%C3%A7%C3%A3o,Vide%20ADI%207156)" w:history="1">
        <w:r w:rsidRPr="00444928">
          <w:rPr>
            <w:color w:val="0432FF"/>
            <w:sz w:val="24"/>
            <w:szCs w:val="24"/>
            <w:u w:val="single"/>
          </w:rPr>
          <w:t>Art. 23, § 4º, II a V, e § 5º</w:t>
        </w:r>
      </w:hyperlink>
      <w:r w:rsidRPr="00444928">
        <w:rPr>
          <w:sz w:val="24"/>
          <w:szCs w:val="24"/>
        </w:rPr>
        <w:t xml:space="preserve"> (14)</w:t>
      </w:r>
    </w:p>
    <w:p w14:paraId="34391279" w14:textId="77777777" w:rsidR="00444928" w:rsidRPr="00444928" w:rsidRDefault="00444928" w:rsidP="00444928">
      <w:pPr>
        <w:spacing w:line="360" w:lineRule="auto"/>
        <w:ind w:firstLine="708"/>
        <w:rPr>
          <w:sz w:val="24"/>
          <w:szCs w:val="24"/>
        </w:rPr>
      </w:pPr>
    </w:p>
    <w:p w14:paraId="0C866D4C" w14:textId="77777777" w:rsidR="00444928" w:rsidRPr="00444928" w:rsidRDefault="00444928" w:rsidP="00444928">
      <w:pPr>
        <w:spacing w:line="360" w:lineRule="auto"/>
        <w:ind w:firstLine="708"/>
        <w:rPr>
          <w:b/>
          <w:bCs/>
          <w:sz w:val="24"/>
          <w:szCs w:val="24"/>
        </w:rPr>
      </w:pPr>
      <w:r w:rsidRPr="00444928">
        <w:rPr>
          <w:b/>
          <w:bCs/>
          <w:sz w:val="24"/>
          <w:szCs w:val="24"/>
        </w:rPr>
        <w:t xml:space="preserve">São constitucionais as hipóteses de interrupção do prazo prescricional previstas na Lei de Improbidade Administrativa. Contudo, é inconstitucional a expressão “pela metade do prazo previsto no </w:t>
      </w:r>
      <w:r w:rsidRPr="00444928">
        <w:rPr>
          <w:b/>
          <w:bCs/>
          <w:i/>
          <w:iCs/>
          <w:sz w:val="24"/>
          <w:szCs w:val="24"/>
        </w:rPr>
        <w:t>caput</w:t>
      </w:r>
      <w:r w:rsidRPr="00444928">
        <w:rPr>
          <w:b/>
          <w:bCs/>
          <w:sz w:val="24"/>
          <w:szCs w:val="24"/>
        </w:rPr>
        <w:t xml:space="preserve"> deste artigo”, relativa à retomada da contagem da prescrição após sua interrupção.</w:t>
      </w:r>
    </w:p>
    <w:p w14:paraId="1C1BBF13" w14:textId="77777777" w:rsidR="00444928" w:rsidRPr="00444928" w:rsidRDefault="00444928" w:rsidP="00444928">
      <w:pPr>
        <w:spacing w:line="360" w:lineRule="auto"/>
        <w:ind w:firstLine="708"/>
        <w:rPr>
          <w:sz w:val="24"/>
          <w:szCs w:val="24"/>
        </w:rPr>
      </w:pPr>
      <w:r w:rsidRPr="00444928">
        <w:rPr>
          <w:sz w:val="24"/>
          <w:szCs w:val="24"/>
        </w:rPr>
        <w:t>Os marcos interruptivos estabelecidos pela reforma legislativa não comprometem a efetividade do sistema de responsabilização por improbidade e permanecem compatíveis com a Constituição. Todavia, a redução do prazo prescricional remanescente comprometia a efetividade do sistema constitucional de combate à improbidade administrativa. Mantida a interrupção da prescrição, o novo prazo deve voltar a correr integralmente, observando-se, contudo, o limite máximo de 20 anos para a duração da pretensão sancionatória.</w:t>
      </w:r>
    </w:p>
    <w:p w14:paraId="6F7DF3CC" w14:textId="77777777" w:rsidR="00444928" w:rsidRPr="00444928" w:rsidRDefault="00444928" w:rsidP="00444928">
      <w:pPr>
        <w:spacing w:line="360" w:lineRule="auto"/>
        <w:ind w:firstLine="708"/>
        <w:rPr>
          <w:sz w:val="24"/>
          <w:szCs w:val="24"/>
        </w:rPr>
      </w:pPr>
    </w:p>
    <w:p w14:paraId="4DFEC648" w14:textId="77777777" w:rsidR="00444928" w:rsidRPr="00444928" w:rsidRDefault="00444928" w:rsidP="00444928">
      <w:pPr>
        <w:spacing w:after="120"/>
        <w:ind w:firstLine="708"/>
        <w:rPr>
          <w:sz w:val="24"/>
          <w:szCs w:val="24"/>
        </w:rPr>
      </w:pPr>
      <w:r w:rsidRPr="00444928">
        <w:rPr>
          <w:rFonts w:ascii="Arial" w:hAnsi="Arial" w:cs="Arial"/>
          <w:sz w:val="20"/>
          <w:szCs w:val="20"/>
        </w:rPr>
        <w:t xml:space="preserve">(14) </w:t>
      </w:r>
      <w:hyperlink r:id="rId48" w:anchor=":~:text=II%20%2D%20pela%20publica%C3%A7%C3%A3o,Vide%20ADI%207156)" w:history="1">
        <w:r w:rsidRPr="00444928">
          <w:rPr>
            <w:rFonts w:ascii="Arial" w:hAnsi="Arial" w:cs="Arial"/>
            <w:color w:val="0432FF"/>
            <w:sz w:val="20"/>
            <w:szCs w:val="20"/>
            <w:u w:val="single"/>
          </w:rPr>
          <w:t>Lei nº 8.429/1992</w:t>
        </w:r>
      </w:hyperlink>
      <w:r w:rsidRPr="00444928">
        <w:rPr>
          <w:rFonts w:ascii="Arial" w:hAnsi="Arial" w:cs="Arial"/>
          <w:sz w:val="20"/>
          <w:szCs w:val="20"/>
        </w:rPr>
        <w:t xml:space="preserve">: “Art. 23. A ação para a aplicação das sanções previstas nesta Lei prescreve em 8 (oito) anos, contados a partir da ocorrência do fato ou, no caso de infrações permanentes, do dia em que cessou a permanência. (...) § 4º O prazo da prescrição referido no </w:t>
      </w:r>
      <w:r w:rsidRPr="00444928">
        <w:rPr>
          <w:rFonts w:ascii="Arial" w:hAnsi="Arial" w:cs="Arial"/>
          <w:i/>
          <w:iCs/>
          <w:sz w:val="20"/>
          <w:szCs w:val="20"/>
        </w:rPr>
        <w:t xml:space="preserve">caput </w:t>
      </w:r>
      <w:r w:rsidRPr="00444928">
        <w:rPr>
          <w:rFonts w:ascii="Arial" w:hAnsi="Arial" w:cs="Arial"/>
          <w:sz w:val="20"/>
          <w:szCs w:val="20"/>
        </w:rPr>
        <w:t xml:space="preserve">deste artigo interrompe-se: (...) II - pela publicação da sentença condenatória; III - pela publicação de decisão ou acórdão de Tribunal de Justiça ou Tribunal Regional Federal que confirma sentença condenatória ou que reforma sentença de improcedência; IV - pela publicação de decisão ou acórdão do Superior Tribunal de Justiça que confirma acórdão condenatório ou que reforma acórdão de improcedência; V - pela publicação de decisão ou acórdão do Supremo Tribunal Federal que confirma acórdão condenatório ou que reforma acórdão de improcedência. § 5º Interrompida a prescrição, o prazo recomeça a correr do dia da interrupção, </w:t>
      </w:r>
      <w:r w:rsidRPr="00444928">
        <w:rPr>
          <w:rFonts w:ascii="Arial" w:hAnsi="Arial" w:cs="Arial"/>
          <w:strike/>
          <w:sz w:val="20"/>
          <w:szCs w:val="20"/>
        </w:rPr>
        <w:t>pela metade do prazo previsto no caput deste artigo</w:t>
      </w:r>
      <w:r w:rsidRPr="00444928">
        <w:rPr>
          <w:rFonts w:ascii="Arial" w:hAnsi="Arial" w:cs="Arial"/>
          <w:sz w:val="20"/>
          <w:szCs w:val="20"/>
        </w:rPr>
        <w:t xml:space="preserve">.” </w:t>
      </w:r>
    </w:p>
    <w:p w14:paraId="420984A9" w14:textId="77777777" w:rsidR="00444928" w:rsidRPr="00444928" w:rsidRDefault="00444928" w:rsidP="00444928">
      <w:pPr>
        <w:spacing w:line="360" w:lineRule="auto"/>
        <w:rPr>
          <w:sz w:val="24"/>
          <w:szCs w:val="24"/>
        </w:rPr>
      </w:pPr>
    </w:p>
    <w:p w14:paraId="02330C55" w14:textId="77777777" w:rsidR="00444928" w:rsidRPr="00444928" w:rsidRDefault="00444928" w:rsidP="00444928">
      <w:pPr>
        <w:numPr>
          <w:ilvl w:val="0"/>
          <w:numId w:val="28"/>
        </w:numPr>
        <w:spacing w:line="360" w:lineRule="auto"/>
        <w:ind w:left="0" w:firstLine="0"/>
        <w:contextualSpacing/>
        <w:rPr>
          <w:sz w:val="24"/>
          <w:szCs w:val="24"/>
        </w:rPr>
      </w:pPr>
      <w:r w:rsidRPr="00444928">
        <w:rPr>
          <w:b/>
          <w:bCs/>
          <w:i/>
          <w:iCs/>
          <w:sz w:val="24"/>
          <w:szCs w:val="24"/>
        </w:rPr>
        <w:t xml:space="preserve">Imunidade conferida aos partidos políticos e suas fundações ao sistema de responsabilização por improbidade </w:t>
      </w:r>
      <w:r w:rsidRPr="00444928">
        <w:rPr>
          <w:sz w:val="24"/>
          <w:szCs w:val="24"/>
        </w:rPr>
        <w:t xml:space="preserve">– </w:t>
      </w:r>
      <w:hyperlink r:id="rId49" w:anchor=":~:text=Art.%2023%2DC.%20Atos%20que%20ensejem%20enriquecimento%20il%C3%ADcito%2C%20perda%20patrimonial%2C%20desvio%2C%20apropria%C3%A7%C3%A3o%2C%20malbaratamento%20ou%20dilapida%C3%A7%C3%A3o%20de%20recursos%20p%C3%BAblicos%20dos%20partidos%20pol%C3%ADticos%2C%20ou%20de%20suas%20funda%C3%A7%C3%B5es%2C%20ser%C3%A3o%20responsabilizados%20nos%20termos%20da%20Lei%20n%C2%BA%209.096%2C%20de%2019%20de%20setembro%20de%201995.%C2%A0" w:history="1">
        <w:r w:rsidRPr="00444928">
          <w:rPr>
            <w:color w:val="0432FF"/>
            <w:sz w:val="24"/>
            <w:szCs w:val="24"/>
            <w:u w:val="single"/>
          </w:rPr>
          <w:t>Art. 23-C</w:t>
        </w:r>
      </w:hyperlink>
      <w:r w:rsidRPr="00444928">
        <w:rPr>
          <w:sz w:val="24"/>
          <w:szCs w:val="24"/>
        </w:rPr>
        <w:t xml:space="preserve"> (15)</w:t>
      </w:r>
    </w:p>
    <w:p w14:paraId="7B6CD08C" w14:textId="77777777" w:rsidR="00444928" w:rsidRPr="00444928" w:rsidRDefault="00444928" w:rsidP="00444928">
      <w:pPr>
        <w:spacing w:line="360" w:lineRule="auto"/>
        <w:ind w:firstLine="708"/>
        <w:rPr>
          <w:sz w:val="24"/>
          <w:szCs w:val="24"/>
        </w:rPr>
      </w:pPr>
    </w:p>
    <w:p w14:paraId="1889897E" w14:textId="77777777" w:rsidR="00444928" w:rsidRPr="00444928" w:rsidRDefault="00444928" w:rsidP="00444928">
      <w:pPr>
        <w:spacing w:line="360" w:lineRule="auto"/>
        <w:ind w:firstLine="708"/>
        <w:rPr>
          <w:b/>
          <w:bCs/>
          <w:sz w:val="24"/>
          <w:szCs w:val="24"/>
        </w:rPr>
      </w:pPr>
      <w:r w:rsidRPr="00444928">
        <w:rPr>
          <w:b/>
          <w:bCs/>
          <w:sz w:val="24"/>
          <w:szCs w:val="24"/>
        </w:rPr>
        <w:t>É constitucional, desde que interpretado conforme a Constituição, o dispositivo relativo à responsabilização de partidos políticos e de suas fundações.</w:t>
      </w:r>
    </w:p>
    <w:p w14:paraId="6F6C7047" w14:textId="77777777" w:rsidR="00444928" w:rsidRPr="00444928" w:rsidRDefault="00444928" w:rsidP="00444928">
      <w:pPr>
        <w:spacing w:line="360" w:lineRule="auto"/>
        <w:ind w:firstLine="708"/>
        <w:rPr>
          <w:sz w:val="24"/>
          <w:szCs w:val="24"/>
        </w:rPr>
      </w:pPr>
      <w:r w:rsidRPr="00444928">
        <w:rPr>
          <w:sz w:val="24"/>
          <w:szCs w:val="24"/>
        </w:rPr>
        <w:t xml:space="preserve">A Corte afastou qualquer interpretação que excluísse a incidência da Lei de Improbidade Administrativa sobre atos que envolvam enriquecimento ilícito, perda patrimonial, apropriação, desvio, malbaratamento ou dilapidação de recursos públicos por partidos políticos ou fundações </w:t>
      </w:r>
      <w:r w:rsidRPr="00444928">
        <w:rPr>
          <w:sz w:val="24"/>
          <w:szCs w:val="24"/>
        </w:rPr>
        <w:lastRenderedPageBreak/>
        <w:t>partidárias. Nesses casos, pode haver incidência simultânea da Lei dos Partidos Políticos (Lei nº 9.096/1995) e da Lei de Improbidade Administrativa.</w:t>
      </w:r>
    </w:p>
    <w:p w14:paraId="2E1C34E7" w14:textId="77777777" w:rsidR="00444928" w:rsidRPr="00444928" w:rsidRDefault="00444928" w:rsidP="00444928">
      <w:pPr>
        <w:spacing w:line="360" w:lineRule="auto"/>
        <w:ind w:firstLine="708"/>
        <w:rPr>
          <w:sz w:val="24"/>
          <w:szCs w:val="24"/>
        </w:rPr>
      </w:pPr>
    </w:p>
    <w:p w14:paraId="0B2644FB" w14:textId="77777777" w:rsidR="00444928" w:rsidRPr="00444928" w:rsidRDefault="00444928" w:rsidP="00444928">
      <w:pPr>
        <w:spacing w:after="120"/>
        <w:ind w:firstLine="708"/>
        <w:rPr>
          <w:sz w:val="24"/>
          <w:szCs w:val="24"/>
        </w:rPr>
      </w:pPr>
      <w:r w:rsidRPr="00444928">
        <w:rPr>
          <w:rFonts w:ascii="Arial" w:hAnsi="Arial" w:cs="Arial"/>
          <w:sz w:val="20"/>
          <w:szCs w:val="20"/>
        </w:rPr>
        <w:t xml:space="preserve">(15) </w:t>
      </w:r>
      <w:hyperlink r:id="rId50" w:anchor=":~:text=Art.%2023%2DC.%20Atos%20que%20ensejem%20enriquecimento%20il%C3%ADcito%2C%20perda%20patrimonial%2C%20desvio%2C%20apropria%C3%A7%C3%A3o%2C%20malbaratamento%20ou%20dilapida%C3%A7%C3%A3o%20de%20recursos%20p%C3%BAblicos%20dos%20partidos%20pol%C3%ADticos%2C%20ou%20de%20suas%20funda%C3%A7%C3%B5es%2C%20ser%C3%A3o%20responsabilizados%20nos%20termos%20da%20Lei%20n%C2%BA%209.096%2C%20de%2019%20de%20setembro%20de%201995.%C2%A0" w:history="1">
        <w:r w:rsidRPr="00444928">
          <w:rPr>
            <w:rFonts w:ascii="Arial" w:hAnsi="Arial" w:cs="Arial"/>
            <w:color w:val="0432FF"/>
            <w:sz w:val="20"/>
            <w:szCs w:val="20"/>
            <w:u w:val="single"/>
          </w:rPr>
          <w:t>Lei nº 8.429/1992</w:t>
        </w:r>
      </w:hyperlink>
      <w:r w:rsidRPr="00444928">
        <w:rPr>
          <w:rFonts w:ascii="Arial" w:hAnsi="Arial" w:cs="Arial"/>
          <w:sz w:val="20"/>
          <w:szCs w:val="20"/>
        </w:rPr>
        <w:t xml:space="preserve">: “Art. 23-C. Atos que ensejem enriquecimento ilícito, perda patrimonial, desvio, apropriação, malbaratamento ou dilapidação de recursos públicos dos partidos políticos, ou de suas fundações, serão responsabilizados nos termos da Lei nº 9.096, de 19 de setembro de 1995.” </w:t>
      </w:r>
    </w:p>
    <w:p w14:paraId="56311A76" w14:textId="77777777" w:rsidR="00444928" w:rsidRPr="00444928" w:rsidRDefault="00444928" w:rsidP="00444928">
      <w:pPr>
        <w:spacing w:after="120"/>
        <w:ind w:firstLine="708"/>
        <w:rPr>
          <w:rFonts w:ascii="Arial" w:hAnsi="Arial" w:cs="Arial"/>
          <w:sz w:val="20"/>
          <w:szCs w:val="20"/>
        </w:rPr>
      </w:pPr>
    </w:p>
    <w:p w14:paraId="34D1136F" w14:textId="77777777" w:rsidR="00444928" w:rsidRPr="00444928" w:rsidRDefault="00444928" w:rsidP="00444928">
      <w:pPr>
        <w:spacing w:line="360" w:lineRule="auto"/>
        <w:rPr>
          <w:color w:val="0000FF"/>
          <w:sz w:val="24"/>
          <w:szCs w:val="24"/>
          <w:u w:val="single"/>
        </w:rPr>
      </w:pPr>
      <w:hyperlink r:id="rId51" w:history="1">
        <w:r w:rsidRPr="00444928">
          <w:rPr>
            <w:color w:val="0000FF"/>
            <w:sz w:val="24"/>
            <w:szCs w:val="24"/>
            <w:u w:val="single"/>
          </w:rPr>
          <w:t>ADI 7.156/DF, relator Ministro André Mendonça, julgamento finalizado em 01.07.2026 (quarta-feira)</w:t>
        </w:r>
      </w:hyperlink>
    </w:p>
    <w:p w14:paraId="53E358BF" w14:textId="77777777" w:rsidR="00444928" w:rsidRPr="00444928" w:rsidRDefault="00444928" w:rsidP="00444928">
      <w:pPr>
        <w:spacing w:line="360" w:lineRule="auto"/>
        <w:rPr>
          <w:color w:val="0000FF"/>
          <w:sz w:val="24"/>
          <w:szCs w:val="24"/>
          <w:u w:val="single"/>
        </w:rPr>
      </w:pPr>
      <w:hyperlink r:id="rId52" w:history="1">
        <w:r w:rsidRPr="00444928">
          <w:rPr>
            <w:color w:val="0432FF"/>
            <w:sz w:val="24"/>
            <w:szCs w:val="24"/>
            <w:u w:val="single"/>
          </w:rPr>
          <w:t>ADI 7.236/DF, relator Ministro Alexandre de Moraes, julgamento finalizado em 01.07.2026 (quarta-feira)</w:t>
        </w:r>
      </w:hyperlink>
    </w:p>
    <w:p w14:paraId="53D085E8" w14:textId="1BECD8F0" w:rsidR="00444928" w:rsidRPr="00444928" w:rsidRDefault="00444928" w:rsidP="00444928">
      <w:pPr>
        <w:spacing w:line="276" w:lineRule="auto"/>
        <w:rPr>
          <w:sz w:val="24"/>
          <w:szCs w:val="24"/>
        </w:rPr>
      </w:pPr>
      <w:r w:rsidRPr="00444928">
        <w:rPr>
          <w:noProof/>
          <w:sz w:val="24"/>
          <w:szCs w:val="24"/>
        </w:rPr>
        <w:drawing>
          <wp:inline distT="0" distB="0" distL="0" distR="0" wp14:anchorId="275B5A19" wp14:editId="3B71E862">
            <wp:extent cx="1188720" cy="120650"/>
            <wp:effectExtent l="0" t="0" r="0" b="0"/>
            <wp:docPr id="1124730498" name="Imagem 10">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188720" cy="120650"/>
                    </a:xfrm>
                    <a:prstGeom prst="rect">
                      <a:avLst/>
                    </a:prstGeom>
                    <a:noFill/>
                    <a:ln>
                      <a:noFill/>
                    </a:ln>
                  </pic:spPr>
                </pic:pic>
              </a:graphicData>
            </a:graphic>
          </wp:inline>
        </w:drawing>
      </w:r>
    </w:p>
    <w:p w14:paraId="01ADEC0D" w14:textId="55682230" w:rsidR="00444928" w:rsidRPr="00444928" w:rsidRDefault="00444928" w:rsidP="00444928">
      <w:pPr>
        <w:contextualSpacing/>
        <w:rPr>
          <w:sz w:val="24"/>
          <w:szCs w:val="24"/>
        </w:rPr>
      </w:pPr>
      <w:r w:rsidRPr="00444928">
        <w:rPr>
          <w:noProof/>
          <w:sz w:val="24"/>
          <w:szCs w:val="24"/>
        </w:rPr>
        <w:drawing>
          <wp:inline distT="0" distB="0" distL="0" distR="0" wp14:anchorId="769C38B6" wp14:editId="2014B4C8">
            <wp:extent cx="1188720" cy="120650"/>
            <wp:effectExtent l="0" t="0" r="0" b="0"/>
            <wp:docPr id="676087598" name="Imagem 9">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a:hlinkClick r:id="rId55"/>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188720" cy="120650"/>
                    </a:xfrm>
                    <a:prstGeom prst="rect">
                      <a:avLst/>
                    </a:prstGeom>
                    <a:noFill/>
                    <a:ln>
                      <a:noFill/>
                    </a:ln>
                  </pic:spPr>
                </pic:pic>
              </a:graphicData>
            </a:graphic>
          </wp:inline>
        </w:drawing>
      </w:r>
    </w:p>
    <w:p w14:paraId="08456F3D" w14:textId="2833A062" w:rsidR="00444928" w:rsidRPr="00444928" w:rsidRDefault="00444928" w:rsidP="00444928">
      <w:pPr>
        <w:contextualSpacing/>
        <w:jc w:val="left"/>
        <w:rPr>
          <w:sz w:val="24"/>
          <w:szCs w:val="24"/>
        </w:rPr>
      </w:pPr>
      <w:r w:rsidRPr="00444928">
        <w:rPr>
          <w:noProof/>
          <w:sz w:val="24"/>
          <w:szCs w:val="24"/>
        </w:rPr>
        <w:drawing>
          <wp:inline distT="0" distB="0" distL="0" distR="0" wp14:anchorId="623890D5" wp14:editId="400C0549">
            <wp:extent cx="1188720" cy="120650"/>
            <wp:effectExtent l="0" t="0" r="0" b="0"/>
            <wp:docPr id="1594846624" name="Imagem 8">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a:hlinkClick r:id="rId56"/>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188720" cy="120650"/>
                    </a:xfrm>
                    <a:prstGeom prst="rect">
                      <a:avLst/>
                    </a:prstGeom>
                    <a:noFill/>
                    <a:ln>
                      <a:noFill/>
                    </a:ln>
                  </pic:spPr>
                </pic:pic>
              </a:graphicData>
            </a:graphic>
          </wp:inline>
        </w:drawing>
      </w:r>
    </w:p>
    <w:p w14:paraId="6AC939B2" w14:textId="3B310AAC" w:rsidR="00444928" w:rsidRPr="00444928" w:rsidRDefault="00444928" w:rsidP="00444928">
      <w:pPr>
        <w:contextualSpacing/>
        <w:jc w:val="left"/>
        <w:rPr>
          <w:sz w:val="24"/>
          <w:szCs w:val="24"/>
        </w:rPr>
      </w:pPr>
      <w:r w:rsidRPr="00444928">
        <w:rPr>
          <w:noProof/>
          <w:sz w:val="24"/>
          <w:szCs w:val="24"/>
        </w:rPr>
        <w:drawing>
          <wp:inline distT="0" distB="0" distL="0" distR="0" wp14:anchorId="2F1918D1" wp14:editId="38D414DC">
            <wp:extent cx="1188720" cy="120650"/>
            <wp:effectExtent l="0" t="0" r="0" b="0"/>
            <wp:docPr id="1365177180" name="Imagem 7">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a:hlinkClick r:id="rId57"/>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188720" cy="120650"/>
                    </a:xfrm>
                    <a:prstGeom prst="rect">
                      <a:avLst/>
                    </a:prstGeom>
                    <a:noFill/>
                    <a:ln>
                      <a:noFill/>
                    </a:ln>
                  </pic:spPr>
                </pic:pic>
              </a:graphicData>
            </a:graphic>
          </wp:inline>
        </w:drawing>
      </w:r>
    </w:p>
    <w:p w14:paraId="44B75DE3" w14:textId="5DC701AB" w:rsidR="00444928" w:rsidRPr="00444928" w:rsidRDefault="00444928" w:rsidP="00444928">
      <w:pPr>
        <w:contextualSpacing/>
        <w:jc w:val="left"/>
        <w:rPr>
          <w:sz w:val="24"/>
          <w:szCs w:val="24"/>
        </w:rPr>
      </w:pPr>
      <w:r w:rsidRPr="00444928">
        <w:rPr>
          <w:noProof/>
          <w:sz w:val="24"/>
          <w:szCs w:val="24"/>
        </w:rPr>
        <w:drawing>
          <wp:inline distT="0" distB="0" distL="0" distR="0" wp14:anchorId="70D9D0CE" wp14:editId="4A84A551">
            <wp:extent cx="1188720" cy="120650"/>
            <wp:effectExtent l="0" t="0" r="0" b="0"/>
            <wp:docPr id="95004473" name="Imagem 6">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a:hlinkClick r:id="rId58"/>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188720" cy="120650"/>
                    </a:xfrm>
                    <a:prstGeom prst="rect">
                      <a:avLst/>
                    </a:prstGeom>
                    <a:noFill/>
                    <a:ln>
                      <a:noFill/>
                    </a:ln>
                  </pic:spPr>
                </pic:pic>
              </a:graphicData>
            </a:graphic>
          </wp:inline>
        </w:drawing>
      </w:r>
    </w:p>
    <w:p w14:paraId="49999E50" w14:textId="6D334F03" w:rsidR="00444928" w:rsidRPr="00444928" w:rsidRDefault="00444928" w:rsidP="00444928">
      <w:pPr>
        <w:contextualSpacing/>
        <w:jc w:val="left"/>
        <w:rPr>
          <w:sz w:val="24"/>
          <w:szCs w:val="24"/>
        </w:rPr>
      </w:pPr>
      <w:r w:rsidRPr="00444928">
        <w:rPr>
          <w:noProof/>
          <w:sz w:val="24"/>
          <w:szCs w:val="24"/>
        </w:rPr>
        <w:drawing>
          <wp:inline distT="0" distB="0" distL="0" distR="0" wp14:anchorId="6F2C6898" wp14:editId="373AFE1C">
            <wp:extent cx="1188720" cy="120650"/>
            <wp:effectExtent l="0" t="0" r="0" b="0"/>
            <wp:docPr id="1785933441" name="Imagem 5">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a:hlinkClick r:id="rId59"/>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188720" cy="120650"/>
                    </a:xfrm>
                    <a:prstGeom prst="rect">
                      <a:avLst/>
                    </a:prstGeom>
                    <a:noFill/>
                    <a:ln>
                      <a:noFill/>
                    </a:ln>
                  </pic:spPr>
                </pic:pic>
              </a:graphicData>
            </a:graphic>
          </wp:inline>
        </w:drawing>
      </w:r>
    </w:p>
    <w:p w14:paraId="255B3C87" w14:textId="4BAC3C97" w:rsidR="00444928" w:rsidRPr="00444928" w:rsidRDefault="00444928" w:rsidP="00444928">
      <w:pPr>
        <w:contextualSpacing/>
        <w:jc w:val="left"/>
        <w:rPr>
          <w:sz w:val="24"/>
          <w:szCs w:val="24"/>
        </w:rPr>
      </w:pPr>
      <w:r w:rsidRPr="00444928">
        <w:rPr>
          <w:noProof/>
          <w:sz w:val="24"/>
          <w:szCs w:val="24"/>
        </w:rPr>
        <w:drawing>
          <wp:inline distT="0" distB="0" distL="0" distR="0" wp14:anchorId="15B56F81" wp14:editId="2E27E5EB">
            <wp:extent cx="1188720" cy="120650"/>
            <wp:effectExtent l="0" t="0" r="0" b="0"/>
            <wp:docPr id="1139732755" name="Imagem 4">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a:hlinkClick r:id="rId60"/>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188720" cy="120650"/>
                    </a:xfrm>
                    <a:prstGeom prst="rect">
                      <a:avLst/>
                    </a:prstGeom>
                    <a:noFill/>
                    <a:ln>
                      <a:noFill/>
                    </a:ln>
                  </pic:spPr>
                </pic:pic>
              </a:graphicData>
            </a:graphic>
          </wp:inline>
        </w:drawing>
      </w:r>
    </w:p>
    <w:p w14:paraId="382DDC3D" w14:textId="6EE47E4B" w:rsidR="00444928" w:rsidRPr="00444928" w:rsidRDefault="00444928" w:rsidP="00444928">
      <w:pPr>
        <w:contextualSpacing/>
        <w:jc w:val="left"/>
        <w:rPr>
          <w:sz w:val="24"/>
          <w:szCs w:val="24"/>
        </w:rPr>
      </w:pPr>
      <w:r w:rsidRPr="00444928">
        <w:rPr>
          <w:noProof/>
          <w:sz w:val="24"/>
          <w:szCs w:val="24"/>
        </w:rPr>
        <w:drawing>
          <wp:inline distT="0" distB="0" distL="0" distR="0" wp14:anchorId="6C836B12" wp14:editId="2823579A">
            <wp:extent cx="1188720" cy="120650"/>
            <wp:effectExtent l="0" t="0" r="0" b="0"/>
            <wp:docPr id="2035010810" name="Imagem 3">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a:hlinkClick r:id="rId61"/>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188720" cy="120650"/>
                    </a:xfrm>
                    <a:prstGeom prst="rect">
                      <a:avLst/>
                    </a:prstGeom>
                    <a:noFill/>
                    <a:ln>
                      <a:noFill/>
                    </a:ln>
                  </pic:spPr>
                </pic:pic>
              </a:graphicData>
            </a:graphic>
          </wp:inline>
        </w:drawing>
      </w:r>
    </w:p>
    <w:p w14:paraId="5266D7CA" w14:textId="013E0A31" w:rsidR="00444928" w:rsidRPr="00444928" w:rsidRDefault="00444928" w:rsidP="00444928">
      <w:pPr>
        <w:contextualSpacing/>
        <w:jc w:val="left"/>
        <w:rPr>
          <w:sz w:val="24"/>
          <w:szCs w:val="24"/>
        </w:rPr>
      </w:pPr>
      <w:r w:rsidRPr="00444928">
        <w:rPr>
          <w:noProof/>
          <w:sz w:val="24"/>
          <w:szCs w:val="24"/>
        </w:rPr>
        <w:drawing>
          <wp:inline distT="0" distB="0" distL="0" distR="0" wp14:anchorId="08AF8F1F" wp14:editId="638BB224">
            <wp:extent cx="1188720" cy="120650"/>
            <wp:effectExtent l="0" t="0" r="0" b="0"/>
            <wp:docPr id="23159387" name="Imagem 2">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a:hlinkClick r:id="rId6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188720" cy="120650"/>
                    </a:xfrm>
                    <a:prstGeom prst="rect">
                      <a:avLst/>
                    </a:prstGeom>
                    <a:noFill/>
                    <a:ln>
                      <a:noFill/>
                    </a:ln>
                  </pic:spPr>
                </pic:pic>
              </a:graphicData>
            </a:graphic>
          </wp:inline>
        </w:drawing>
      </w:r>
    </w:p>
    <w:p w14:paraId="4E715319" w14:textId="17225CE0" w:rsidR="00444928" w:rsidRPr="00444928" w:rsidRDefault="00444928" w:rsidP="00444928">
      <w:pPr>
        <w:contextualSpacing/>
        <w:jc w:val="left"/>
        <w:rPr>
          <w:sz w:val="24"/>
          <w:szCs w:val="24"/>
        </w:rPr>
      </w:pPr>
      <w:r w:rsidRPr="00444928">
        <w:rPr>
          <w:noProof/>
          <w:sz w:val="24"/>
          <w:szCs w:val="24"/>
        </w:rPr>
        <w:drawing>
          <wp:inline distT="0" distB="0" distL="0" distR="0" wp14:anchorId="52125C39" wp14:editId="1E394BEC">
            <wp:extent cx="1188720" cy="120650"/>
            <wp:effectExtent l="0" t="0" r="0" b="0"/>
            <wp:docPr id="666696392" name="Imagem 1">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a:hlinkClick r:id="rId6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188720" cy="120650"/>
                    </a:xfrm>
                    <a:prstGeom prst="rect">
                      <a:avLst/>
                    </a:prstGeom>
                    <a:noFill/>
                    <a:ln>
                      <a:noFill/>
                    </a:ln>
                  </pic:spPr>
                </pic:pic>
              </a:graphicData>
            </a:graphic>
          </wp:inline>
        </w:drawing>
      </w:r>
    </w:p>
    <w:p w14:paraId="6C133C00" w14:textId="77777777" w:rsidR="00444928" w:rsidRDefault="00444928" w:rsidP="009552AD">
      <w:pPr>
        <w:rPr>
          <w:sz w:val="24"/>
          <w:szCs w:val="24"/>
          <w:lang w:eastAsia="en-US"/>
        </w:rPr>
      </w:pPr>
    </w:p>
    <w:p w14:paraId="085CFA04" w14:textId="77777777" w:rsidR="00444928" w:rsidRDefault="00444928" w:rsidP="00444928">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2BC70029" w14:textId="77777777" w:rsidR="00444928" w:rsidRDefault="00444928" w:rsidP="009552AD">
      <w:pPr>
        <w:rPr>
          <w:sz w:val="24"/>
          <w:szCs w:val="24"/>
          <w:lang w:eastAsia="en-US"/>
        </w:rPr>
      </w:pPr>
    </w:p>
    <w:p w14:paraId="6DDA17D2" w14:textId="06A7BD3B" w:rsidR="009552AD" w:rsidRPr="009552AD" w:rsidRDefault="009552AD" w:rsidP="009552AD">
      <w:pPr>
        <w:rPr>
          <w:sz w:val="24"/>
          <w:szCs w:val="24"/>
          <w:lang w:eastAsia="en-US"/>
        </w:rPr>
      </w:pPr>
      <w:r w:rsidRPr="009552AD">
        <w:rPr>
          <w:sz w:val="24"/>
          <w:szCs w:val="24"/>
          <w:lang w:eastAsia="en-US"/>
        </w:rPr>
        <w:t xml:space="preserve">DIREITO CONSTITUCIONAL – </w:t>
      </w:r>
      <w:bookmarkStart w:id="4" w:name="_Hlk238224793"/>
      <w:r w:rsidRPr="009552AD">
        <w:rPr>
          <w:sz w:val="24"/>
          <w:szCs w:val="24"/>
          <w:lang w:eastAsia="en-US"/>
        </w:rPr>
        <w:t>ORDEM SOCIAL; MINERAÇÃO EM TERRAS INDÍGENAS; OMISSÃO LEGISLATIVA</w:t>
      </w:r>
      <w:bookmarkEnd w:id="4"/>
    </w:p>
    <w:p w14:paraId="62D0C22E" w14:textId="77777777" w:rsidR="009552AD" w:rsidRPr="009552AD" w:rsidRDefault="009552AD" w:rsidP="009552AD">
      <w:pPr>
        <w:rPr>
          <w:b/>
          <w:bCs/>
          <w:sz w:val="24"/>
          <w:szCs w:val="24"/>
          <w:highlight w:val="yellow"/>
          <w:lang w:eastAsia="en-US"/>
        </w:rPr>
      </w:pPr>
    </w:p>
    <w:p w14:paraId="7DB65851" w14:textId="2B73A8C8" w:rsidR="009552AD" w:rsidRPr="009552AD" w:rsidRDefault="009552AD" w:rsidP="009552AD">
      <w:pPr>
        <w:autoSpaceDE w:val="0"/>
        <w:autoSpaceDN w:val="0"/>
        <w:adjustRightInd w:val="0"/>
        <w:rPr>
          <w:sz w:val="24"/>
          <w:szCs w:val="24"/>
          <w:lang w:eastAsia="en-US"/>
        </w:rPr>
      </w:pPr>
      <w:bookmarkStart w:id="5" w:name="mineração"/>
      <w:bookmarkStart w:id="6" w:name="_Hlk238224833"/>
      <w:bookmarkEnd w:id="5"/>
      <w:r w:rsidRPr="009552AD">
        <w:rPr>
          <w:b/>
          <w:bCs/>
          <w:i/>
          <w:iCs/>
          <w:sz w:val="24"/>
          <w:szCs w:val="24"/>
          <w:lang w:eastAsia="en-US"/>
        </w:rPr>
        <w:t xml:space="preserve">Mora legislativa na regulamentação da pesquisa e lavra de recursos minerais em terras indígenas – </w:t>
      </w:r>
      <w:hyperlink r:id="rId64" w:history="1">
        <w:r w:rsidRPr="009552AD">
          <w:rPr>
            <w:sz w:val="24"/>
            <w:szCs w:val="24"/>
          </w:rPr>
          <w:t>MI 7.516 Ref/DF</w:t>
        </w:r>
      </w:hyperlink>
      <w:bookmarkEnd w:id="6"/>
      <w:r w:rsidRPr="009552AD">
        <w:rPr>
          <w:noProof/>
          <w:sz w:val="24"/>
          <w:szCs w:val="24"/>
        </w:rPr>
        <w:drawing>
          <wp:inline distT="0" distB="0" distL="0" distR="0" wp14:anchorId="67C5A52B" wp14:editId="245E50FE">
            <wp:extent cx="1195705" cy="180975"/>
            <wp:effectExtent l="0" t="0" r="4445" b="9525"/>
            <wp:docPr id="17331043" name="Imagem 4">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65"/>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5767140F" w14:textId="77777777" w:rsidR="009552AD" w:rsidRPr="009552AD" w:rsidRDefault="009552AD" w:rsidP="009552AD">
      <w:pPr>
        <w:autoSpaceDE w:val="0"/>
        <w:autoSpaceDN w:val="0"/>
        <w:adjustRightInd w:val="0"/>
        <w:rPr>
          <w:sz w:val="24"/>
          <w:szCs w:val="24"/>
        </w:rPr>
      </w:pPr>
    </w:p>
    <w:p w14:paraId="28796E60" w14:textId="77777777" w:rsidR="009552AD" w:rsidRPr="009552AD" w:rsidRDefault="009552AD" w:rsidP="009552AD">
      <w:pPr>
        <w:rPr>
          <w:sz w:val="24"/>
          <w:szCs w:val="24"/>
        </w:rPr>
      </w:pPr>
      <w:r w:rsidRPr="009552AD">
        <w:rPr>
          <w:b/>
          <w:bCs/>
          <w:sz w:val="24"/>
          <w:szCs w:val="24"/>
        </w:rPr>
        <w:t>ODS:</w:t>
      </w:r>
      <w:r w:rsidRPr="009552AD">
        <w:rPr>
          <w:sz w:val="24"/>
          <w:szCs w:val="24"/>
        </w:rPr>
        <w:t xml:space="preserve"> </w:t>
      </w:r>
      <w:hyperlink r:id="rId66" w:history="1">
        <w:r w:rsidRPr="009552AD">
          <w:rPr>
            <w:color w:val="0000FF"/>
            <w:sz w:val="24"/>
            <w:szCs w:val="24"/>
            <w:u w:val="single"/>
          </w:rPr>
          <w:t>1</w:t>
        </w:r>
      </w:hyperlink>
      <w:r w:rsidRPr="009552AD">
        <w:rPr>
          <w:sz w:val="24"/>
          <w:szCs w:val="24"/>
        </w:rPr>
        <w:t xml:space="preserve">, </w:t>
      </w:r>
      <w:hyperlink r:id="rId67" w:history="1">
        <w:r w:rsidRPr="009552AD">
          <w:rPr>
            <w:color w:val="0000FF"/>
            <w:sz w:val="24"/>
            <w:szCs w:val="24"/>
            <w:u w:val="single"/>
          </w:rPr>
          <w:t>10</w:t>
        </w:r>
      </w:hyperlink>
      <w:r w:rsidRPr="009552AD">
        <w:rPr>
          <w:sz w:val="24"/>
          <w:szCs w:val="24"/>
        </w:rPr>
        <w:t xml:space="preserve">, </w:t>
      </w:r>
      <w:hyperlink r:id="rId68" w:history="1">
        <w:r w:rsidRPr="009552AD">
          <w:rPr>
            <w:color w:val="0000FF"/>
            <w:sz w:val="24"/>
            <w:szCs w:val="24"/>
            <w:u w:val="single"/>
          </w:rPr>
          <w:t>15</w:t>
        </w:r>
      </w:hyperlink>
      <w:r w:rsidRPr="009552AD">
        <w:rPr>
          <w:sz w:val="24"/>
          <w:szCs w:val="24"/>
        </w:rPr>
        <w:t xml:space="preserve"> e </w:t>
      </w:r>
      <w:hyperlink r:id="rId69" w:history="1">
        <w:r w:rsidRPr="009552AD">
          <w:rPr>
            <w:color w:val="0000FF"/>
            <w:sz w:val="24"/>
            <w:szCs w:val="24"/>
            <w:u w:val="single"/>
          </w:rPr>
          <w:t>16</w:t>
        </w:r>
      </w:hyperlink>
    </w:p>
    <w:p w14:paraId="558C1411" w14:textId="77777777" w:rsidR="009552AD" w:rsidRPr="009552AD" w:rsidRDefault="009552AD" w:rsidP="009552AD">
      <w:pPr>
        <w:autoSpaceDE w:val="0"/>
        <w:autoSpaceDN w:val="0"/>
        <w:adjustRightInd w:val="0"/>
        <w:spacing w:line="360" w:lineRule="auto"/>
        <w:rPr>
          <w:sz w:val="24"/>
          <w:szCs w:val="24"/>
          <w:lang w:eastAsia="en-US"/>
        </w:rPr>
      </w:pPr>
    </w:p>
    <w:p w14:paraId="79EABD0B" w14:textId="77777777" w:rsidR="009552AD" w:rsidRPr="009552AD" w:rsidRDefault="009552AD" w:rsidP="009552AD">
      <w:pPr>
        <w:spacing w:line="360" w:lineRule="auto"/>
        <w:rPr>
          <w:sz w:val="24"/>
          <w:szCs w:val="24"/>
          <w:lang w:eastAsia="en-US"/>
        </w:rPr>
      </w:pPr>
      <w:r w:rsidRPr="009552AD">
        <w:rPr>
          <w:sz w:val="24"/>
          <w:szCs w:val="24"/>
          <w:lang w:eastAsia="en-US"/>
        </w:rPr>
        <w:t>Resumo:</w:t>
      </w:r>
    </w:p>
    <w:p w14:paraId="3D634C47" w14:textId="77777777" w:rsidR="009552AD" w:rsidRPr="009552AD" w:rsidRDefault="009552AD" w:rsidP="009552AD">
      <w:pPr>
        <w:spacing w:line="360" w:lineRule="auto"/>
        <w:ind w:firstLine="708"/>
        <w:rPr>
          <w:b/>
          <w:bCs/>
          <w:sz w:val="24"/>
          <w:szCs w:val="24"/>
          <w:lang w:eastAsia="en-US"/>
        </w:rPr>
      </w:pPr>
      <w:r w:rsidRPr="009552AD">
        <w:rPr>
          <w:b/>
          <w:bCs/>
          <w:sz w:val="24"/>
          <w:szCs w:val="24"/>
          <w:lang w:eastAsia="en-US"/>
        </w:rPr>
        <w:t>É inconstitucional – por configurar omissão do Congresso Nacional e violar a autodeterminação dos povos originários – a mora legislativa em dispor sobre as condições específicas para a pesquisa e lavra de recursos minerais em terras indígenas e a participação dos povos originários nos resultados da exploração.</w:t>
      </w:r>
    </w:p>
    <w:p w14:paraId="25720E3F" w14:textId="77777777" w:rsidR="009552AD" w:rsidRPr="009552AD" w:rsidRDefault="009552AD" w:rsidP="009552AD">
      <w:pPr>
        <w:spacing w:line="360" w:lineRule="auto"/>
        <w:ind w:firstLine="708"/>
        <w:rPr>
          <w:sz w:val="24"/>
          <w:szCs w:val="24"/>
          <w:lang w:eastAsia="en-US"/>
        </w:rPr>
      </w:pPr>
      <w:r w:rsidRPr="009552AD">
        <w:rPr>
          <w:sz w:val="24"/>
          <w:szCs w:val="24"/>
          <w:lang w:eastAsia="en-US"/>
        </w:rPr>
        <w:t xml:space="preserve">O cabimento do mandado de injunção pressupõe a existência de omissão normativa que inviabilize o exercício de direito constitucionalmente assegurado. A Constituição Federal reconhece aos povos indígenas a posse permanente de suas terras e o usufruto exclusivo das riquezas nelas existentes (1), do qual decorre o direito subjetivo à participação nos resultados </w:t>
      </w:r>
      <w:r w:rsidRPr="009552AD">
        <w:rPr>
          <w:sz w:val="24"/>
          <w:szCs w:val="24"/>
          <w:lang w:eastAsia="en-US"/>
        </w:rPr>
        <w:lastRenderedPageBreak/>
        <w:t xml:space="preserve">da pesquisa e lavra de recursos minerais, preceito também respaldado pela Convenção nº 169 da Organização Internacional do Trabalho (2). </w:t>
      </w:r>
    </w:p>
    <w:p w14:paraId="2399412F" w14:textId="135C4F27" w:rsidR="009552AD" w:rsidRPr="009552AD" w:rsidRDefault="009552AD" w:rsidP="009552AD">
      <w:pPr>
        <w:spacing w:line="360" w:lineRule="auto"/>
        <w:ind w:firstLine="708"/>
        <w:rPr>
          <w:sz w:val="24"/>
          <w:szCs w:val="24"/>
          <w:lang w:eastAsia="en-US"/>
        </w:rPr>
      </w:pPr>
      <w:r w:rsidRPr="009552AD">
        <w:rPr>
          <w:sz w:val="24"/>
          <w:szCs w:val="24"/>
          <w:lang w:eastAsia="en-US"/>
        </w:rPr>
        <w:t xml:space="preserve">Conforme jurisprudência desta Corte (3), </w:t>
      </w:r>
      <w:r w:rsidR="006D5987">
        <w:rPr>
          <w:sz w:val="24"/>
          <w:szCs w:val="24"/>
          <w:lang w:eastAsia="en-US"/>
        </w:rPr>
        <w:t>é</w:t>
      </w:r>
      <w:r w:rsidRPr="009552AD">
        <w:rPr>
          <w:sz w:val="24"/>
          <w:szCs w:val="24"/>
          <w:lang w:eastAsia="en-US"/>
        </w:rPr>
        <w:t xml:space="preserve"> adequad</w:t>
      </w:r>
      <w:r w:rsidR="006D5987">
        <w:rPr>
          <w:sz w:val="24"/>
          <w:szCs w:val="24"/>
          <w:lang w:eastAsia="en-US"/>
        </w:rPr>
        <w:t>a</w:t>
      </w:r>
      <w:r w:rsidRPr="009552AD">
        <w:rPr>
          <w:sz w:val="24"/>
          <w:szCs w:val="24"/>
          <w:lang w:eastAsia="en-US"/>
        </w:rPr>
        <w:t xml:space="preserve"> a fixação de regime jurídico provisório e prazo para o Congresso Nacional suprir a prolongada inércia legislativa na regulamentação dos arts. 176, § 1º (4), e 231, § 3º (5), da CF/1988 – estendida por quase quatro décadas –, porquanto frustra o exercício do direito e aprofunda o cenário de violência, garimpo ilegal e atuação do “narcogarimpo” em territórios tradicionais.</w:t>
      </w:r>
    </w:p>
    <w:p w14:paraId="496667B0" w14:textId="77777777" w:rsidR="009552AD" w:rsidRPr="009552AD" w:rsidRDefault="009552AD" w:rsidP="009552AD">
      <w:pPr>
        <w:spacing w:line="360" w:lineRule="auto"/>
        <w:ind w:firstLine="708"/>
        <w:rPr>
          <w:sz w:val="24"/>
          <w:szCs w:val="24"/>
          <w:lang w:eastAsia="en-US"/>
        </w:rPr>
      </w:pPr>
      <w:r w:rsidRPr="009552AD">
        <w:rPr>
          <w:sz w:val="24"/>
          <w:szCs w:val="24"/>
          <w:lang w:eastAsia="en-US"/>
        </w:rPr>
        <w:t>Enquanto pendente a regulamentação, impõe-se ao Governo Federal promover a imediata desintrusão e cessação de qualquer garimpo ilegal, acompanhadas da conclusão da escuta territorial perante o Povo Cinta Larga. Caso aprovada majoritariamente pela comunidade, autoriza-se o início dos procedimentos administrativos para a constituição de cooperativa indígena nos termos da legislação minerária (6) – respeitado o limite provisório de utilização de até 1% da área da terra indígena –, sem prejuízo das necessárias autorizações e licenciamentos pelo Poder Público.</w:t>
      </w:r>
    </w:p>
    <w:p w14:paraId="78A4ACF1" w14:textId="52F6E4A0" w:rsidR="009552AD" w:rsidRPr="009552AD" w:rsidRDefault="009552AD" w:rsidP="009552AD">
      <w:pPr>
        <w:spacing w:line="360" w:lineRule="auto"/>
        <w:ind w:firstLine="708"/>
        <w:rPr>
          <w:sz w:val="24"/>
          <w:szCs w:val="24"/>
          <w:lang w:eastAsia="en-US"/>
        </w:rPr>
      </w:pPr>
      <w:r w:rsidRPr="009552AD">
        <w:rPr>
          <w:sz w:val="24"/>
          <w:szCs w:val="24"/>
          <w:lang w:eastAsia="en-US"/>
        </w:rPr>
        <w:t>Com base nesses e em outros entendimentos, o Plenário, por maioria, referendou a medida cautelar concessiva da ordem injuncional.</w:t>
      </w:r>
    </w:p>
    <w:p w14:paraId="608B89DE" w14:textId="77777777" w:rsidR="009552AD" w:rsidRPr="009552AD" w:rsidRDefault="009552AD" w:rsidP="009552AD">
      <w:pPr>
        <w:spacing w:after="120"/>
        <w:ind w:firstLine="708"/>
        <w:rPr>
          <w:sz w:val="24"/>
          <w:szCs w:val="24"/>
        </w:rPr>
      </w:pPr>
    </w:p>
    <w:p w14:paraId="6434EE46" w14:textId="14FFAAD2" w:rsidR="009552AD" w:rsidRPr="009552AD" w:rsidRDefault="009552AD" w:rsidP="0001068A">
      <w:pPr>
        <w:spacing w:after="120"/>
        <w:ind w:firstLine="709"/>
        <w:rPr>
          <w:rFonts w:ascii="Arial" w:hAnsi="Arial" w:cs="Arial"/>
          <w:sz w:val="20"/>
          <w:szCs w:val="20"/>
        </w:rPr>
      </w:pPr>
      <w:r w:rsidRPr="009552AD">
        <w:rPr>
          <w:rFonts w:ascii="Arial" w:hAnsi="Arial" w:cs="Arial"/>
          <w:sz w:val="20"/>
          <w:szCs w:val="20"/>
        </w:rPr>
        <w:t xml:space="preserve">(1) </w:t>
      </w:r>
      <w:hyperlink r:id="rId70" w:anchor=":~:text=costumes%20e%20tradi%C3%A7%C3%B5es.-,%C2%A7%202%C2%BA,-As%20terras%20tradicionalmente" w:history="1">
        <w:r w:rsidRPr="009552AD">
          <w:rPr>
            <w:rFonts w:ascii="Arial" w:hAnsi="Arial" w:cs="Arial"/>
            <w:color w:val="0000FF"/>
            <w:sz w:val="20"/>
            <w:szCs w:val="20"/>
            <w:u w:val="single"/>
          </w:rPr>
          <w:t>CF/1988</w:t>
        </w:r>
      </w:hyperlink>
      <w:r w:rsidRPr="009552AD">
        <w:rPr>
          <w:rFonts w:ascii="Arial" w:hAnsi="Arial" w:cs="Arial"/>
          <w:sz w:val="20"/>
          <w:szCs w:val="20"/>
        </w:rPr>
        <w:t xml:space="preserve">: “Art. 231. </w:t>
      </w:r>
      <w:r w:rsidR="0001068A">
        <w:rPr>
          <w:rFonts w:ascii="Arial" w:hAnsi="Arial" w:cs="Arial"/>
          <w:sz w:val="20"/>
          <w:szCs w:val="20"/>
        </w:rPr>
        <w:t>(</w:t>
      </w:r>
      <w:r w:rsidRPr="009552AD">
        <w:rPr>
          <w:rFonts w:ascii="Arial" w:hAnsi="Arial" w:cs="Arial"/>
          <w:sz w:val="20"/>
          <w:szCs w:val="20"/>
        </w:rPr>
        <w:t>...</w:t>
      </w:r>
      <w:r w:rsidR="0001068A">
        <w:rPr>
          <w:rFonts w:ascii="Arial" w:hAnsi="Arial" w:cs="Arial"/>
          <w:sz w:val="20"/>
          <w:szCs w:val="20"/>
        </w:rPr>
        <w:t>)</w:t>
      </w:r>
      <w:r w:rsidRPr="009552AD">
        <w:rPr>
          <w:rFonts w:ascii="Arial" w:hAnsi="Arial" w:cs="Arial"/>
          <w:sz w:val="20"/>
          <w:szCs w:val="20"/>
        </w:rPr>
        <w:t xml:space="preserve"> § 2º As terras tradicionalmente ocupadas pelos índios destinam-se a sua posse permanente, cabendo-lhes o usufruto exclusivo das riquezas do solo, dos rios e dos lagos nelas existentes.”</w:t>
      </w:r>
    </w:p>
    <w:p w14:paraId="5DA5F175" w14:textId="77777777" w:rsidR="009552AD" w:rsidRPr="009552AD" w:rsidRDefault="009552AD" w:rsidP="0001068A">
      <w:pPr>
        <w:spacing w:after="120"/>
        <w:ind w:firstLine="709"/>
        <w:rPr>
          <w:rFonts w:ascii="Arial" w:hAnsi="Arial" w:cs="Arial"/>
          <w:sz w:val="20"/>
          <w:szCs w:val="20"/>
        </w:rPr>
      </w:pPr>
      <w:r w:rsidRPr="009552AD">
        <w:rPr>
          <w:rFonts w:ascii="Arial" w:hAnsi="Arial" w:cs="Arial"/>
          <w:sz w:val="20"/>
          <w:szCs w:val="20"/>
        </w:rPr>
        <w:t xml:space="preserve">(2) </w:t>
      </w:r>
      <w:hyperlink r:id="rId71" w:anchor=":~:text=pelos%20povos%20interessados.-,Artigo%2015,-1.%C2%A0Os%20direitos" w:history="1">
        <w:r w:rsidRPr="009552AD">
          <w:rPr>
            <w:rFonts w:ascii="Arial" w:hAnsi="Arial" w:cs="Arial"/>
            <w:color w:val="0000FF"/>
            <w:sz w:val="20"/>
            <w:szCs w:val="20"/>
            <w:u w:val="single"/>
          </w:rPr>
          <w:t>Convenção nº 169 da OIT</w:t>
        </w:r>
      </w:hyperlink>
      <w:r w:rsidRPr="009552AD">
        <w:rPr>
          <w:rFonts w:ascii="Arial" w:hAnsi="Arial" w:cs="Arial"/>
          <w:sz w:val="20"/>
          <w:szCs w:val="20"/>
        </w:rPr>
        <w:t xml:space="preserve">: “Artigo 15. 1. Os direitos dos povos interessados aos recursos naturais existentes nas suas terras deverão ser especialmente protegidos. Esses direitos abrangem o direito desses povos a participarem da utilização, administração e conservação dos recursos mencionados. 2. Em caso de pertencer ao Estado a propriedade dos minérios ou dos recursos do subsolo, ou de ter direitos sobre outros recursos, existentes nas terras, os governos deverão estabelecer ou manter procedimentos com vistas a consultar os povos interessados, a fim de se determinar se os interesses desses povos seriam prejudicados, e em que medida, antes de se empreender ou autorizar qualquer programa de prospecção ou exploração dos recursos existentes nas suas terras. Os povos interessados deverão participar sempre que for possível dos benefícios que essas atividades produzam, e receber indenização equitativa por qualquer dano que possam sofrer como resultado dessas atividades.” </w:t>
      </w:r>
    </w:p>
    <w:p w14:paraId="422D0346" w14:textId="77777777" w:rsidR="009552AD" w:rsidRPr="009552AD" w:rsidRDefault="009552AD" w:rsidP="0001068A">
      <w:pPr>
        <w:spacing w:after="120"/>
        <w:ind w:firstLine="709"/>
        <w:rPr>
          <w:rFonts w:ascii="Arial" w:hAnsi="Arial" w:cs="Arial"/>
          <w:sz w:val="20"/>
          <w:szCs w:val="20"/>
          <w:lang w:val="it-IT"/>
        </w:rPr>
      </w:pPr>
      <w:r w:rsidRPr="009552AD">
        <w:rPr>
          <w:rFonts w:ascii="Arial" w:hAnsi="Arial" w:cs="Arial"/>
          <w:sz w:val="20"/>
          <w:szCs w:val="20"/>
          <w:lang w:val="it-IT"/>
        </w:rPr>
        <w:t xml:space="preserve">(3) Precedente citado: </w:t>
      </w:r>
      <w:hyperlink r:id="rId72" w:history="1">
        <w:r w:rsidRPr="009552AD">
          <w:rPr>
            <w:rFonts w:ascii="Arial" w:hAnsi="Arial" w:cs="Arial"/>
            <w:color w:val="0000FF"/>
            <w:sz w:val="20"/>
            <w:szCs w:val="20"/>
            <w:u w:val="single"/>
            <w:lang w:val="it-IT"/>
          </w:rPr>
          <w:t>MI 7.490 MC-Ref</w:t>
        </w:r>
      </w:hyperlink>
      <w:r w:rsidRPr="009552AD">
        <w:rPr>
          <w:rFonts w:ascii="Arial" w:hAnsi="Arial" w:cs="Arial"/>
          <w:sz w:val="20"/>
          <w:szCs w:val="20"/>
          <w:lang w:val="it-IT"/>
        </w:rPr>
        <w:t>.</w:t>
      </w:r>
    </w:p>
    <w:p w14:paraId="53E3723D" w14:textId="787EB907" w:rsidR="009552AD" w:rsidRPr="009552AD" w:rsidRDefault="009552AD" w:rsidP="0001068A">
      <w:pPr>
        <w:spacing w:after="120"/>
        <w:ind w:firstLine="709"/>
        <w:rPr>
          <w:rFonts w:ascii="Arial" w:hAnsi="Arial" w:cs="Arial"/>
          <w:sz w:val="20"/>
          <w:szCs w:val="20"/>
        </w:rPr>
      </w:pPr>
      <w:r w:rsidRPr="009552AD">
        <w:rPr>
          <w:rFonts w:ascii="Arial" w:hAnsi="Arial" w:cs="Arial"/>
          <w:sz w:val="20"/>
          <w:szCs w:val="20"/>
        </w:rPr>
        <w:t xml:space="preserve">(4) </w:t>
      </w:r>
      <w:hyperlink r:id="rId73" w:anchor=":~:text=ou%20terras%20ind%C3%ADgenas.-,%C2%A7%201%C2%BA,-A%20pesquisa%20e" w:history="1">
        <w:r w:rsidRPr="009552AD">
          <w:rPr>
            <w:rFonts w:ascii="Arial" w:hAnsi="Arial" w:cs="Arial"/>
            <w:color w:val="0000FF"/>
            <w:sz w:val="20"/>
            <w:szCs w:val="20"/>
            <w:u w:val="single"/>
          </w:rPr>
          <w:t>CF/1988</w:t>
        </w:r>
      </w:hyperlink>
      <w:r w:rsidRPr="009552AD">
        <w:rPr>
          <w:rFonts w:ascii="Arial" w:hAnsi="Arial" w:cs="Arial"/>
          <w:sz w:val="20"/>
          <w:szCs w:val="20"/>
        </w:rPr>
        <w:t xml:space="preserve">: “Art. 176. </w:t>
      </w:r>
      <w:r w:rsidR="0001068A">
        <w:rPr>
          <w:rFonts w:ascii="Arial" w:hAnsi="Arial" w:cs="Arial"/>
          <w:sz w:val="20"/>
          <w:szCs w:val="20"/>
        </w:rPr>
        <w:t>(</w:t>
      </w:r>
      <w:r w:rsidRPr="009552AD">
        <w:rPr>
          <w:rFonts w:ascii="Arial" w:hAnsi="Arial" w:cs="Arial"/>
          <w:sz w:val="20"/>
          <w:szCs w:val="20"/>
        </w:rPr>
        <w:t>...</w:t>
      </w:r>
      <w:r w:rsidR="0001068A">
        <w:rPr>
          <w:rFonts w:ascii="Arial" w:hAnsi="Arial" w:cs="Arial"/>
          <w:sz w:val="20"/>
          <w:szCs w:val="20"/>
        </w:rPr>
        <w:t>)</w:t>
      </w:r>
      <w:r w:rsidRPr="009552AD">
        <w:rPr>
          <w:rFonts w:ascii="Arial" w:hAnsi="Arial" w:cs="Arial"/>
          <w:sz w:val="20"/>
          <w:szCs w:val="20"/>
        </w:rPr>
        <w:t xml:space="preserve"> § 1º A pesquisa e a lavra de recursos minerais e o aproveitamento dos potenciais a que se refere o </w:t>
      </w:r>
      <w:r w:rsidR="00602860">
        <w:rPr>
          <w:rFonts w:ascii="Arial" w:hAnsi="Arial" w:cs="Arial"/>
          <w:sz w:val="20"/>
          <w:szCs w:val="20"/>
        </w:rPr>
        <w:t>‘</w:t>
      </w:r>
      <w:r w:rsidRPr="009552AD">
        <w:rPr>
          <w:rFonts w:ascii="Arial" w:hAnsi="Arial" w:cs="Arial"/>
          <w:sz w:val="20"/>
          <w:szCs w:val="20"/>
        </w:rPr>
        <w:t>caput</w:t>
      </w:r>
      <w:r w:rsidR="00602860">
        <w:rPr>
          <w:rFonts w:ascii="Arial" w:hAnsi="Arial" w:cs="Arial"/>
          <w:sz w:val="20"/>
          <w:szCs w:val="20"/>
        </w:rPr>
        <w:t>’</w:t>
      </w:r>
      <w:r w:rsidRPr="009552AD">
        <w:rPr>
          <w:rFonts w:ascii="Arial" w:hAnsi="Arial" w:cs="Arial"/>
          <w:sz w:val="20"/>
          <w:szCs w:val="20"/>
        </w:rPr>
        <w:t xml:space="preserve"> deste artigo somente poderão ser efetuados mediante autorização ou concessão da União, no interesse nacional, por brasileiros ou empresa constituída sob as leis brasileiras e que tenha sua sede e administração no País, na forma da lei, que estabelecerá as condições específicas quando essas atividades se desenvolverem em faixa de fronteira ou terras indígenas.” </w:t>
      </w:r>
    </w:p>
    <w:p w14:paraId="57A277E2" w14:textId="4D9D731C" w:rsidR="009552AD" w:rsidRPr="009552AD" w:rsidRDefault="009552AD" w:rsidP="0001068A">
      <w:pPr>
        <w:spacing w:after="120"/>
        <w:ind w:firstLine="709"/>
        <w:rPr>
          <w:rFonts w:ascii="Arial" w:hAnsi="Arial" w:cs="Arial"/>
          <w:sz w:val="20"/>
          <w:szCs w:val="20"/>
        </w:rPr>
      </w:pPr>
      <w:r w:rsidRPr="009552AD">
        <w:rPr>
          <w:rFonts w:ascii="Arial" w:hAnsi="Arial" w:cs="Arial"/>
          <w:sz w:val="20"/>
          <w:szCs w:val="20"/>
        </w:rPr>
        <w:t xml:space="preserve">(5) </w:t>
      </w:r>
      <w:hyperlink r:id="rId74" w:anchor=":~:text=lagos%20nelas%20existentes.-,%C2%A7%203%C2%BA,-O%20aproveitamento%20dos" w:history="1">
        <w:r w:rsidRPr="009552AD">
          <w:rPr>
            <w:rFonts w:ascii="Arial" w:hAnsi="Arial" w:cs="Arial"/>
            <w:color w:val="0000FF"/>
            <w:sz w:val="20"/>
            <w:szCs w:val="20"/>
            <w:u w:val="single"/>
          </w:rPr>
          <w:t>CF/1988</w:t>
        </w:r>
      </w:hyperlink>
      <w:r w:rsidRPr="009552AD">
        <w:rPr>
          <w:rFonts w:ascii="Arial" w:hAnsi="Arial" w:cs="Arial"/>
          <w:sz w:val="20"/>
          <w:szCs w:val="20"/>
        </w:rPr>
        <w:t xml:space="preserve">: “Art. 231. </w:t>
      </w:r>
      <w:r w:rsidR="0001068A">
        <w:rPr>
          <w:rFonts w:ascii="Arial" w:hAnsi="Arial" w:cs="Arial"/>
          <w:sz w:val="20"/>
          <w:szCs w:val="20"/>
        </w:rPr>
        <w:t>(</w:t>
      </w:r>
      <w:r w:rsidRPr="009552AD">
        <w:rPr>
          <w:rFonts w:ascii="Arial" w:hAnsi="Arial" w:cs="Arial"/>
          <w:sz w:val="20"/>
          <w:szCs w:val="20"/>
        </w:rPr>
        <w:t>...</w:t>
      </w:r>
      <w:r w:rsidR="0001068A">
        <w:rPr>
          <w:rFonts w:ascii="Arial" w:hAnsi="Arial" w:cs="Arial"/>
          <w:sz w:val="20"/>
          <w:szCs w:val="20"/>
        </w:rPr>
        <w:t>)</w:t>
      </w:r>
      <w:r w:rsidRPr="009552AD">
        <w:rPr>
          <w:rFonts w:ascii="Arial" w:hAnsi="Arial" w:cs="Arial"/>
          <w:sz w:val="20"/>
          <w:szCs w:val="20"/>
        </w:rPr>
        <w:t xml:space="preserve"> § 3º O aproveitamento dos recursos hídricos, incluídos os potenciais energéticos, a pesquisa e a lavra das riquezas minerais em terras indígenas só podem ser efetivados com autorização do Congresso Nacional, ouvidas as comunidades afetadas, ficando-lhes assegurada participação nos resultados da lavra, na forma da lei.” </w:t>
      </w:r>
    </w:p>
    <w:p w14:paraId="0EDDFE42" w14:textId="04C77D52" w:rsidR="009552AD" w:rsidRPr="009552AD" w:rsidRDefault="009552AD" w:rsidP="0001068A">
      <w:pPr>
        <w:spacing w:after="120"/>
        <w:ind w:firstLine="709"/>
        <w:rPr>
          <w:rFonts w:ascii="Arial" w:hAnsi="Arial" w:cs="Arial"/>
          <w:sz w:val="20"/>
          <w:szCs w:val="20"/>
        </w:rPr>
      </w:pPr>
      <w:r w:rsidRPr="009552AD">
        <w:rPr>
          <w:rFonts w:ascii="Arial" w:hAnsi="Arial" w:cs="Arial"/>
          <w:sz w:val="20"/>
          <w:szCs w:val="20"/>
        </w:rPr>
        <w:lastRenderedPageBreak/>
        <w:t xml:space="preserve">(6) </w:t>
      </w:r>
      <w:hyperlink r:id="rId75" w:anchor=":~:text=MODALIDADES%20DE%20TRABALHO-,Art.%204o,-Os%20garimpeiros%20realizar%C3%A3o" w:history="1">
        <w:r w:rsidRPr="009552AD">
          <w:rPr>
            <w:rFonts w:ascii="Arial" w:hAnsi="Arial" w:cs="Arial"/>
            <w:color w:val="0000FF"/>
            <w:sz w:val="20"/>
            <w:szCs w:val="20"/>
            <w:u w:val="single"/>
          </w:rPr>
          <w:t>Lei nº 11.685/2008</w:t>
        </w:r>
      </w:hyperlink>
      <w:r w:rsidRPr="009552AD">
        <w:rPr>
          <w:rFonts w:ascii="Arial" w:hAnsi="Arial" w:cs="Arial"/>
          <w:sz w:val="20"/>
          <w:szCs w:val="20"/>
        </w:rPr>
        <w:t xml:space="preserve">: “Art. 4º Os garimpeiros realizarão as atividades de extração de substâncias minerais garimpáveis sob as seguintes modalidades de trabalho: </w:t>
      </w:r>
      <w:r w:rsidR="0001068A">
        <w:rPr>
          <w:rFonts w:ascii="Arial" w:hAnsi="Arial" w:cs="Arial"/>
          <w:sz w:val="20"/>
          <w:szCs w:val="20"/>
        </w:rPr>
        <w:t>(</w:t>
      </w:r>
      <w:r w:rsidRPr="009552AD">
        <w:rPr>
          <w:rFonts w:ascii="Arial" w:hAnsi="Arial" w:cs="Arial"/>
          <w:sz w:val="20"/>
          <w:szCs w:val="20"/>
        </w:rPr>
        <w:t>...</w:t>
      </w:r>
      <w:r w:rsidR="0001068A">
        <w:rPr>
          <w:rFonts w:ascii="Arial" w:hAnsi="Arial" w:cs="Arial"/>
          <w:sz w:val="20"/>
          <w:szCs w:val="20"/>
        </w:rPr>
        <w:t>)</w:t>
      </w:r>
      <w:r w:rsidRPr="009552AD">
        <w:rPr>
          <w:rFonts w:ascii="Arial" w:hAnsi="Arial" w:cs="Arial"/>
          <w:sz w:val="20"/>
          <w:szCs w:val="20"/>
        </w:rPr>
        <w:t xml:space="preserve"> V - em Cooperativa ou outra forma de associativismo.”</w:t>
      </w:r>
    </w:p>
    <w:p w14:paraId="756FE5B1" w14:textId="77777777" w:rsidR="009552AD" w:rsidRPr="009552AD" w:rsidRDefault="009552AD" w:rsidP="009552AD">
      <w:pPr>
        <w:ind w:firstLine="709"/>
        <w:contextualSpacing/>
        <w:rPr>
          <w:sz w:val="24"/>
          <w:szCs w:val="24"/>
          <w:lang w:eastAsia="en-US"/>
        </w:rPr>
      </w:pPr>
    </w:p>
    <w:p w14:paraId="60CBAE96" w14:textId="77777777" w:rsidR="009552AD" w:rsidRPr="009552AD" w:rsidRDefault="009552AD" w:rsidP="009552AD">
      <w:pPr>
        <w:spacing w:line="360" w:lineRule="auto"/>
        <w:rPr>
          <w:sz w:val="24"/>
          <w:szCs w:val="24"/>
        </w:rPr>
      </w:pPr>
      <w:hyperlink r:id="rId76" w:history="1">
        <w:r w:rsidRPr="009552AD">
          <w:rPr>
            <w:color w:val="0000FF"/>
            <w:sz w:val="24"/>
            <w:szCs w:val="24"/>
            <w:u w:val="single"/>
          </w:rPr>
          <w:t>MI 7.516 Ref/DF, relator Ministro Flávio Dino, julgamento finalizado em 13.08.2026 (quinta-feira)</w:t>
        </w:r>
      </w:hyperlink>
    </w:p>
    <w:p w14:paraId="6D699EDF" w14:textId="00F590EE" w:rsidR="009552AD" w:rsidRDefault="009552AD" w:rsidP="009552AD">
      <w:pPr>
        <w:rPr>
          <w:bCs/>
          <w:sz w:val="24"/>
          <w:szCs w:val="24"/>
          <w:lang w:eastAsia="en-US"/>
        </w:rPr>
      </w:pPr>
      <w:r w:rsidRPr="009552AD">
        <w:rPr>
          <w:noProof/>
          <w:sz w:val="24"/>
          <w:szCs w:val="24"/>
          <w14:ligatures w14:val="standardContextual"/>
        </w:rPr>
        <w:drawing>
          <wp:inline distT="0" distB="0" distL="0" distR="0" wp14:anchorId="5155F491" wp14:editId="699445C6">
            <wp:extent cx="1186180" cy="123825"/>
            <wp:effectExtent l="0" t="0" r="0" b="9525"/>
            <wp:docPr id="406898668" name="Imagem 2" descr="P:\Informativos\Imagens\03_18px.png">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98668" name="Imagem 2" descr="P:\Informativos\Imagens\03_18px.png">
                      <a:hlinkClick r:id="rId77"/>
                    </pic:cNvPr>
                    <pic:cNvPicPr>
                      <a:picLocks noChangeAspect="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0681D9C3" w14:textId="77777777" w:rsidR="009552AD" w:rsidRPr="009552AD" w:rsidRDefault="009552AD" w:rsidP="009552AD">
      <w:pPr>
        <w:autoSpaceDE w:val="0"/>
        <w:autoSpaceDN w:val="0"/>
        <w:adjustRightInd w:val="0"/>
        <w:spacing w:line="360" w:lineRule="auto"/>
        <w:rPr>
          <w:sz w:val="24"/>
          <w:szCs w:val="24"/>
        </w:rPr>
      </w:pPr>
    </w:p>
    <w:p w14:paraId="3E8BB9E6" w14:textId="77777777" w:rsidR="009552AD" w:rsidRDefault="009552AD" w:rsidP="009552AD">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647B22EB" w14:textId="77777777" w:rsidR="00FC6CB8" w:rsidRDefault="00FC6CB8" w:rsidP="00FC6CB8">
      <w:pPr>
        <w:rPr>
          <w:sz w:val="24"/>
          <w:szCs w:val="24"/>
        </w:rPr>
      </w:pPr>
    </w:p>
    <w:p w14:paraId="0406B578" w14:textId="77777777" w:rsidR="00FC6CB8" w:rsidRPr="00FC6CB8" w:rsidRDefault="00FC6CB8" w:rsidP="00FC6CB8">
      <w:pPr>
        <w:autoSpaceDE w:val="0"/>
        <w:autoSpaceDN w:val="0"/>
        <w:adjustRightInd w:val="0"/>
        <w:rPr>
          <w:color w:val="000000"/>
          <w:sz w:val="24"/>
          <w:szCs w:val="24"/>
        </w:rPr>
      </w:pPr>
      <w:r w:rsidRPr="00FC6CB8">
        <w:rPr>
          <w:color w:val="000000"/>
          <w:sz w:val="24"/>
          <w:szCs w:val="24"/>
        </w:rPr>
        <w:t>DIREITO CONSTITUCIONAL – REPARTIÇÃO DE COMPETÊNCIAS; PROCESSO LEGISLATIVO; FINANÇAS PÚBLICAS; DESPESAS COM PESSOAL; DOTAÇÃO ORÇAMENTÁRIA; LEI DE DIRETRIZES ORÇAMENTÁRIAS; FONTE DE CUSTEIO</w:t>
      </w:r>
    </w:p>
    <w:p w14:paraId="106C63DC" w14:textId="77777777" w:rsidR="00FC6CB8" w:rsidRPr="00FC6CB8" w:rsidRDefault="00FC6CB8" w:rsidP="00FC6CB8">
      <w:pPr>
        <w:autoSpaceDE w:val="0"/>
        <w:autoSpaceDN w:val="0"/>
        <w:adjustRightInd w:val="0"/>
        <w:rPr>
          <w:color w:val="000000"/>
          <w:sz w:val="24"/>
          <w:szCs w:val="24"/>
        </w:rPr>
      </w:pPr>
      <w:r w:rsidRPr="00FC6CB8">
        <w:rPr>
          <w:color w:val="000000"/>
          <w:sz w:val="24"/>
          <w:szCs w:val="24"/>
        </w:rPr>
        <w:t>DIREITO FINANCEIRO – ORÇAMENTO PÚBLICO; RESPONSABILIDADE FISCAL</w:t>
      </w:r>
    </w:p>
    <w:p w14:paraId="293FA94B" w14:textId="77777777" w:rsidR="00FC6CB8" w:rsidRPr="00FC6CB8" w:rsidRDefault="00FC6CB8" w:rsidP="00FC6CB8">
      <w:pPr>
        <w:autoSpaceDE w:val="0"/>
        <w:autoSpaceDN w:val="0"/>
        <w:adjustRightInd w:val="0"/>
        <w:rPr>
          <w:color w:val="000000"/>
          <w:sz w:val="24"/>
          <w:szCs w:val="24"/>
        </w:rPr>
      </w:pPr>
      <w:r w:rsidRPr="00FC6CB8">
        <w:rPr>
          <w:color w:val="000000"/>
          <w:sz w:val="24"/>
          <w:szCs w:val="24"/>
        </w:rPr>
        <w:t>DIREITO ADMINISTRATIVO – SERVIDORES PÚBLICOS; REGIME PRÓPRIO DE PREVIDÊNCIA SOCIAL; PROFESSORES; APOSENTADORIA ESPECIAL; EXTENSÃO</w:t>
      </w:r>
    </w:p>
    <w:p w14:paraId="0A4E68D5" w14:textId="77777777" w:rsidR="00FC6CB8" w:rsidRPr="00FC6CB8" w:rsidRDefault="00FC6CB8" w:rsidP="00FC6CB8">
      <w:pPr>
        <w:autoSpaceDE w:val="0"/>
        <w:autoSpaceDN w:val="0"/>
        <w:adjustRightInd w:val="0"/>
        <w:rPr>
          <w:color w:val="000000"/>
          <w:sz w:val="24"/>
          <w:szCs w:val="24"/>
        </w:rPr>
      </w:pPr>
    </w:p>
    <w:p w14:paraId="7D186AE6" w14:textId="4F694398" w:rsidR="00FC6CB8" w:rsidRPr="00FC6CB8" w:rsidRDefault="00FC6CB8" w:rsidP="00FC6CB8">
      <w:pPr>
        <w:autoSpaceDE w:val="0"/>
        <w:autoSpaceDN w:val="0"/>
        <w:adjustRightInd w:val="0"/>
        <w:rPr>
          <w:sz w:val="24"/>
          <w:szCs w:val="24"/>
        </w:rPr>
      </w:pPr>
      <w:bookmarkStart w:id="7" w:name="ARE1477280"/>
      <w:r w:rsidRPr="00FC6CB8">
        <w:rPr>
          <w:b/>
          <w:bCs/>
          <w:i/>
          <w:iCs/>
          <w:sz w:val="24"/>
          <w:szCs w:val="24"/>
        </w:rPr>
        <w:t>Lei municipal: aumento das despesas com pessoal sem observância das condicionantes orçamentárias e extensão das regras especiais de aposentadoria dos professores a outras categorias</w:t>
      </w:r>
      <w:bookmarkEnd w:id="7"/>
      <w:r w:rsidRPr="00FC6CB8">
        <w:rPr>
          <w:b/>
          <w:bCs/>
          <w:i/>
          <w:iCs/>
          <w:sz w:val="24"/>
          <w:szCs w:val="24"/>
        </w:rPr>
        <w:t xml:space="preserve"> </w:t>
      </w:r>
      <w:r w:rsidR="00D75BA8" w:rsidRPr="009552AD">
        <w:rPr>
          <w:b/>
          <w:bCs/>
          <w:i/>
          <w:iCs/>
          <w:sz w:val="24"/>
          <w:szCs w:val="24"/>
          <w:lang w:eastAsia="en-US"/>
        </w:rPr>
        <w:t>–</w:t>
      </w:r>
      <w:r w:rsidRPr="00FC6CB8">
        <w:rPr>
          <w:sz w:val="24"/>
          <w:szCs w:val="24"/>
        </w:rPr>
        <w:t xml:space="preserve"> </w:t>
      </w:r>
      <w:hyperlink r:id="rId79" w:history="1">
        <w:r w:rsidRPr="00FC6CB8">
          <w:rPr>
            <w:sz w:val="24"/>
            <w:szCs w:val="24"/>
          </w:rPr>
          <w:t>ARE 1.477.280/PR</w:t>
        </w:r>
      </w:hyperlink>
      <w:r w:rsidRPr="00FC6CB8">
        <w:rPr>
          <w:sz w:val="24"/>
          <w:szCs w:val="24"/>
        </w:rPr>
        <w:t xml:space="preserve"> </w:t>
      </w:r>
      <w:r w:rsidRPr="00FC6CB8">
        <w:rPr>
          <w:b/>
          <w:bCs/>
          <w:i/>
          <w:iCs/>
          <w:noProof/>
          <w:sz w:val="24"/>
          <w:szCs w:val="24"/>
        </w:rPr>
        <w:drawing>
          <wp:inline distT="0" distB="0" distL="0" distR="0" wp14:anchorId="26867377" wp14:editId="0F0851F5">
            <wp:extent cx="1219200" cy="180975"/>
            <wp:effectExtent l="0" t="0" r="0" b="9525"/>
            <wp:docPr id="804356745" name="Imagem 1">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80"/>
                    </pic:cNvPr>
                    <pic:cNvPicPr>
                      <a:picLocks noChangeAspect="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CC9EA40" w14:textId="77777777" w:rsidR="00FC6CB8" w:rsidRPr="00FC6CB8" w:rsidRDefault="00FC6CB8" w:rsidP="00FC6CB8">
      <w:pPr>
        <w:autoSpaceDE w:val="0"/>
        <w:autoSpaceDN w:val="0"/>
        <w:adjustRightInd w:val="0"/>
        <w:rPr>
          <w:sz w:val="24"/>
          <w:szCs w:val="24"/>
        </w:rPr>
      </w:pPr>
    </w:p>
    <w:p w14:paraId="592C53EB" w14:textId="7E95B73C" w:rsidR="00FC6CB8" w:rsidRPr="00FC6CB8" w:rsidRDefault="00FC6CB8" w:rsidP="00FC6CB8">
      <w:pPr>
        <w:autoSpaceDE w:val="0"/>
        <w:autoSpaceDN w:val="0"/>
        <w:adjustRightInd w:val="0"/>
        <w:rPr>
          <w:sz w:val="24"/>
          <w:szCs w:val="24"/>
        </w:rPr>
      </w:pPr>
      <w:r w:rsidRPr="00FC6CB8">
        <w:rPr>
          <w:b/>
          <w:bCs/>
          <w:sz w:val="24"/>
          <w:szCs w:val="24"/>
        </w:rPr>
        <w:t>ODS:</w:t>
      </w:r>
      <w:r w:rsidRPr="00FC6CB8">
        <w:rPr>
          <w:sz w:val="24"/>
          <w:szCs w:val="24"/>
        </w:rPr>
        <w:t xml:space="preserve"> </w:t>
      </w:r>
      <w:hyperlink r:id="rId82" w:history="1">
        <w:r w:rsidRPr="00FC6CB8">
          <w:rPr>
            <w:color w:val="0000FF"/>
            <w:sz w:val="24"/>
            <w:szCs w:val="24"/>
            <w:u w:val="single"/>
          </w:rPr>
          <w:t>4</w:t>
        </w:r>
      </w:hyperlink>
      <w:r w:rsidR="00E8513C">
        <w:rPr>
          <w:sz w:val="24"/>
          <w:szCs w:val="24"/>
        </w:rPr>
        <w:t>,</w:t>
      </w:r>
      <w:r w:rsidRPr="00FC6CB8">
        <w:rPr>
          <w:sz w:val="24"/>
          <w:szCs w:val="24"/>
        </w:rPr>
        <w:t xml:space="preserve"> </w:t>
      </w:r>
      <w:hyperlink r:id="rId83" w:history="1">
        <w:r w:rsidRPr="00FC6CB8">
          <w:rPr>
            <w:color w:val="0000FF"/>
            <w:sz w:val="24"/>
            <w:szCs w:val="24"/>
            <w:u w:val="single"/>
          </w:rPr>
          <w:t>8</w:t>
        </w:r>
      </w:hyperlink>
      <w:r w:rsidR="00E8513C">
        <w:t>,</w:t>
      </w:r>
      <w:r w:rsidRPr="00FC6CB8">
        <w:rPr>
          <w:sz w:val="24"/>
          <w:szCs w:val="24"/>
        </w:rPr>
        <w:t xml:space="preserve"> </w:t>
      </w:r>
      <w:hyperlink r:id="rId84" w:history="1">
        <w:r w:rsidRPr="00FC6CB8">
          <w:rPr>
            <w:color w:val="0000FF"/>
            <w:sz w:val="24"/>
            <w:szCs w:val="24"/>
            <w:u w:val="single"/>
          </w:rPr>
          <w:t>10</w:t>
        </w:r>
      </w:hyperlink>
      <w:r w:rsidR="00E8513C">
        <w:t xml:space="preserve"> </w:t>
      </w:r>
      <w:r w:rsidRPr="00FC6CB8">
        <w:rPr>
          <w:sz w:val="24"/>
          <w:szCs w:val="24"/>
        </w:rPr>
        <w:t xml:space="preserve">e </w:t>
      </w:r>
      <w:hyperlink r:id="rId85" w:history="1">
        <w:r w:rsidRPr="00FC6CB8">
          <w:rPr>
            <w:color w:val="0000FF"/>
            <w:sz w:val="24"/>
            <w:szCs w:val="24"/>
            <w:u w:val="single"/>
          </w:rPr>
          <w:t>16</w:t>
        </w:r>
      </w:hyperlink>
    </w:p>
    <w:p w14:paraId="149C40D4" w14:textId="77777777" w:rsidR="00FC6CB8" w:rsidRPr="00FC6CB8" w:rsidRDefault="00FC6CB8" w:rsidP="00FC6CB8">
      <w:pPr>
        <w:autoSpaceDE w:val="0"/>
        <w:autoSpaceDN w:val="0"/>
        <w:adjustRightInd w:val="0"/>
        <w:rPr>
          <w:sz w:val="24"/>
          <w:szCs w:val="24"/>
        </w:rPr>
      </w:pPr>
    </w:p>
    <w:p w14:paraId="496FD26B" w14:textId="77777777" w:rsidR="00FC6CB8" w:rsidRPr="00FC6CB8" w:rsidRDefault="00FC6CB8" w:rsidP="00FC6CB8">
      <w:pPr>
        <w:autoSpaceDE w:val="0"/>
        <w:autoSpaceDN w:val="0"/>
        <w:adjustRightInd w:val="0"/>
        <w:spacing w:line="360" w:lineRule="auto"/>
        <w:rPr>
          <w:sz w:val="24"/>
          <w:szCs w:val="24"/>
        </w:rPr>
      </w:pPr>
      <w:r w:rsidRPr="00FC6CB8">
        <w:rPr>
          <w:sz w:val="24"/>
          <w:szCs w:val="24"/>
        </w:rPr>
        <w:t>Resumo:</w:t>
      </w:r>
    </w:p>
    <w:p w14:paraId="61E81EB2" w14:textId="77777777" w:rsidR="00FC6CB8" w:rsidRPr="00FC6CB8" w:rsidRDefault="00FC6CB8" w:rsidP="00FC6CB8">
      <w:pPr>
        <w:autoSpaceDE w:val="0"/>
        <w:autoSpaceDN w:val="0"/>
        <w:adjustRightInd w:val="0"/>
        <w:spacing w:line="360" w:lineRule="auto"/>
        <w:ind w:firstLine="709"/>
        <w:rPr>
          <w:b/>
          <w:bCs/>
          <w:sz w:val="24"/>
          <w:szCs w:val="24"/>
        </w:rPr>
      </w:pPr>
      <w:r w:rsidRPr="00FC6CB8">
        <w:rPr>
          <w:b/>
          <w:bCs/>
          <w:sz w:val="24"/>
          <w:szCs w:val="24"/>
        </w:rPr>
        <w:t xml:space="preserve">É inconstitucional – por violar o art. 169, § 1º, da CF/1988 – a edição de leis municipais que, sem prévia dotação orçamentária e sem autorização específica na Lei de Diretrizes Orçamentárias (LDO), acrescentam despesa pública ao disporem sobre o plano de carreira dos profissionais do magistério e dos profissionais da educação infantil. </w:t>
      </w:r>
    </w:p>
    <w:p w14:paraId="20EE8BFA" w14:textId="77777777" w:rsidR="00FC6CB8" w:rsidRPr="00FC6CB8" w:rsidRDefault="00FC6CB8" w:rsidP="00FC6CB8">
      <w:pPr>
        <w:autoSpaceDE w:val="0"/>
        <w:autoSpaceDN w:val="0"/>
        <w:adjustRightInd w:val="0"/>
        <w:spacing w:line="360" w:lineRule="auto"/>
        <w:ind w:firstLine="709"/>
        <w:rPr>
          <w:sz w:val="24"/>
          <w:szCs w:val="24"/>
        </w:rPr>
      </w:pPr>
      <w:r w:rsidRPr="00FC6CB8">
        <w:rPr>
          <w:sz w:val="24"/>
          <w:szCs w:val="24"/>
        </w:rPr>
        <w:t xml:space="preserve">O comando do art. 169, § 1º, da CF/1988 se insere no paradigma constitucional da responsabilidade fiscal e da sustentabilidade das contas públicas. Ele possui plena eficácia normativa e estabelece verdadeiro limite ao exercício da competência legislativa das unidades da Federação, vinculando o processo legislativo. Dessa maneira, a inobservância das condicionantes orçamentárias previstas em seus incisos I e II (1) implica ofensa direta à Constituição. </w:t>
      </w:r>
    </w:p>
    <w:p w14:paraId="7A7CAC37" w14:textId="77777777" w:rsidR="00FC6CB8" w:rsidRPr="00FC6CB8" w:rsidRDefault="00FC6CB8" w:rsidP="00FC6CB8">
      <w:pPr>
        <w:autoSpaceDE w:val="0"/>
        <w:autoSpaceDN w:val="0"/>
        <w:adjustRightInd w:val="0"/>
        <w:spacing w:line="360" w:lineRule="auto"/>
        <w:ind w:firstLine="709"/>
        <w:rPr>
          <w:sz w:val="24"/>
          <w:szCs w:val="24"/>
        </w:rPr>
      </w:pPr>
      <w:r w:rsidRPr="00FC6CB8">
        <w:rPr>
          <w:sz w:val="24"/>
          <w:szCs w:val="24"/>
        </w:rPr>
        <w:t xml:space="preserve">Cumpre observar que os aumentos específicos ou escalonados dirigidos a determinadas categorias se enquadram no conceito abrangente do § 1º do art. 169 da CF/1988, portanto, submetem-se à exigência cumulativa de prévia dotação orçamentária suficiente e de autorização específica na Lei de Diretrizes Orçamentárias (LDO). Nesse contexto, a norma não pode simplesmente indicar que haverá futura dotação orçamentária, porquanto a exigência constitucional é de prévia dotação. </w:t>
      </w:r>
    </w:p>
    <w:p w14:paraId="1BE7B53D" w14:textId="77777777" w:rsidR="00FC6CB8" w:rsidRPr="00FC6CB8" w:rsidRDefault="00FC6CB8" w:rsidP="00FC6CB8">
      <w:pPr>
        <w:autoSpaceDE w:val="0"/>
        <w:autoSpaceDN w:val="0"/>
        <w:adjustRightInd w:val="0"/>
        <w:spacing w:line="360" w:lineRule="auto"/>
        <w:ind w:firstLine="709"/>
        <w:rPr>
          <w:sz w:val="24"/>
          <w:szCs w:val="24"/>
        </w:rPr>
      </w:pPr>
      <w:r w:rsidRPr="00FC6CB8">
        <w:rPr>
          <w:sz w:val="24"/>
          <w:szCs w:val="24"/>
        </w:rPr>
        <w:lastRenderedPageBreak/>
        <w:t>Na espécie, o tribunal de origem, em sede de representação de inconstitucionalidade, não conheceu, em parte, dos pedidos subsidiários relativos à ausência de prévia dotação orçamentária das duas leis municipais de 2014, por compreender que essa análise não se enquadraria no controle de constitucionalidade. O entendimento adotado estava em consonância com a jurisprudência anterior desta Corte no sentido de que a ausência de prévia dotação orçamentária não acarretaria, por si só, a inconstitucionalidade da norma que implicasse aumento de despesa, limitando-se a obstar sua aplicação no exercício financeiro correspondente, jurisprudência modificada no presente julgamento.</w:t>
      </w:r>
    </w:p>
    <w:p w14:paraId="2320B75C" w14:textId="77777777" w:rsidR="00FC6CB8" w:rsidRPr="00FC6CB8" w:rsidRDefault="00FC6CB8" w:rsidP="00FC6CB8">
      <w:pPr>
        <w:autoSpaceDE w:val="0"/>
        <w:autoSpaceDN w:val="0"/>
        <w:adjustRightInd w:val="0"/>
        <w:spacing w:line="360" w:lineRule="auto"/>
        <w:ind w:firstLine="709"/>
        <w:rPr>
          <w:b/>
          <w:bCs/>
          <w:sz w:val="24"/>
          <w:szCs w:val="24"/>
        </w:rPr>
      </w:pPr>
      <w:r w:rsidRPr="00FC6CB8">
        <w:rPr>
          <w:b/>
          <w:bCs/>
          <w:sz w:val="24"/>
          <w:szCs w:val="24"/>
        </w:rPr>
        <w:t xml:space="preserve">É inconstitucional – por extrapolar os limites constitucionais (CF/1988, art. 40, § 5º) – dispositivo de lei municipal na parte em que estende a carreiras distintas as regras especiais de aposentadoria previstas para os professores. </w:t>
      </w:r>
    </w:p>
    <w:p w14:paraId="392701DD" w14:textId="77777777" w:rsidR="00FC6CB8" w:rsidRPr="00FC6CB8" w:rsidRDefault="00FC6CB8" w:rsidP="00FC6CB8">
      <w:pPr>
        <w:autoSpaceDE w:val="0"/>
        <w:autoSpaceDN w:val="0"/>
        <w:adjustRightInd w:val="0"/>
        <w:spacing w:line="360" w:lineRule="auto"/>
        <w:ind w:firstLine="709"/>
        <w:rPr>
          <w:sz w:val="24"/>
          <w:szCs w:val="24"/>
        </w:rPr>
      </w:pPr>
      <w:r w:rsidRPr="00FC6CB8">
        <w:rPr>
          <w:sz w:val="24"/>
          <w:szCs w:val="24"/>
        </w:rPr>
        <w:t xml:space="preserve">As regras do regime especial de aposentadoria aplicam-se exclusivamente aos professores e, por constituírem exceção às normas gerais, não podem ser estendidas a outras categorias profissionais que não receberam o mesmo tratamento do constituinte. </w:t>
      </w:r>
    </w:p>
    <w:p w14:paraId="287F5307" w14:textId="77777777" w:rsidR="00FC6CB8" w:rsidRPr="00FC6CB8" w:rsidRDefault="00FC6CB8" w:rsidP="00FC6CB8">
      <w:pPr>
        <w:autoSpaceDE w:val="0"/>
        <w:autoSpaceDN w:val="0"/>
        <w:adjustRightInd w:val="0"/>
        <w:spacing w:line="360" w:lineRule="auto"/>
        <w:ind w:firstLine="709"/>
        <w:rPr>
          <w:sz w:val="24"/>
          <w:szCs w:val="24"/>
        </w:rPr>
      </w:pPr>
      <w:r w:rsidRPr="00FC6CB8">
        <w:rPr>
          <w:sz w:val="24"/>
          <w:szCs w:val="24"/>
        </w:rPr>
        <w:t xml:space="preserve">Com base nesses e em outros entendimentos, o Plenário, por unanimidade, (i) indeferiu o requerimento de desentranhamento formulado pelo Município de Curitiba/PR; (ii) deu provimento ao agravo, para conhecer do recurso extraordinário, e deu provimento parcial ao recurso extraordinário para declarar a inconstitucionalidade dos arts. 9º a 19, 21 e 24 da </w:t>
      </w:r>
      <w:hyperlink r:id="rId86" w:history="1">
        <w:r w:rsidRPr="00FC6CB8">
          <w:rPr>
            <w:color w:val="0000FF"/>
            <w:sz w:val="24"/>
            <w:szCs w:val="24"/>
            <w:u w:val="single"/>
          </w:rPr>
          <w:t>Lei nº 14.544/2014</w:t>
        </w:r>
      </w:hyperlink>
      <w:r w:rsidRPr="00FC6CB8">
        <w:rPr>
          <w:sz w:val="24"/>
          <w:szCs w:val="24"/>
        </w:rPr>
        <w:t xml:space="preserve">, bem como dos arts. 8º a 17 e 21 da </w:t>
      </w:r>
      <w:hyperlink r:id="rId87" w:history="1">
        <w:r w:rsidRPr="00FC6CB8">
          <w:rPr>
            <w:color w:val="0000FF"/>
            <w:sz w:val="24"/>
            <w:szCs w:val="24"/>
            <w:u w:val="single"/>
          </w:rPr>
          <w:t>Lei nº 14.580/2014</w:t>
        </w:r>
      </w:hyperlink>
      <w:r w:rsidRPr="00FC6CB8">
        <w:rPr>
          <w:sz w:val="24"/>
          <w:szCs w:val="24"/>
        </w:rPr>
        <w:t xml:space="preserve">, ambas do Município de Curitiba/PR, por afronta ao art. 169, § 1º, da CF/1988; (iii) atribuiu eficácia </w:t>
      </w:r>
      <w:r w:rsidRPr="00FC6CB8">
        <w:rPr>
          <w:i/>
          <w:iCs/>
          <w:sz w:val="24"/>
          <w:szCs w:val="24"/>
        </w:rPr>
        <w:t>ex nunc</w:t>
      </w:r>
      <w:r w:rsidRPr="00FC6CB8">
        <w:rPr>
          <w:sz w:val="24"/>
          <w:szCs w:val="24"/>
        </w:rPr>
        <w:t xml:space="preserve"> à declaração de inconstitucionalidade, a contar da publicação da ata deste julgamento, para preservar os enquadramentos e movimentos de carreira já efetivamente implementados e as parcelas remuneratórias já pagas, vedada a repetição – a modulação não constitui título para a percepção de valores não pagos nem implementação de movimentos, enquadramentos ou parcelas não efetivados até o referido marco, inclusive por via judicial, ficando prejudicadas as pretensões deduzidas com esse fundamento –; e (iv) manteve o acórdão recorrido nos demais termos, inclusive quanto ao </w:t>
      </w:r>
      <w:hyperlink r:id="rId88" w:anchor=":~:text=Art.%2018%20Para,16.201/2023)" w:history="1">
        <w:r w:rsidRPr="00FC6CB8">
          <w:rPr>
            <w:color w:val="0000FF"/>
            <w:sz w:val="24"/>
            <w:szCs w:val="24"/>
            <w:u w:val="single"/>
          </w:rPr>
          <w:t>art. 18 da Lei municipal nº 14.580/2014</w:t>
        </w:r>
      </w:hyperlink>
      <w:r w:rsidRPr="00FC6CB8">
        <w:rPr>
          <w:sz w:val="24"/>
          <w:szCs w:val="24"/>
        </w:rPr>
        <w:t xml:space="preserve"> (interpretação conforme) (2) e à modulação de efeitos fixada pelo tribunal de origem, que se preserva em seus próprios termos. </w:t>
      </w:r>
    </w:p>
    <w:p w14:paraId="37A101EB" w14:textId="77777777" w:rsidR="00FC6CB8" w:rsidRPr="00FC6CB8" w:rsidRDefault="00FC6CB8" w:rsidP="00FC6CB8">
      <w:pPr>
        <w:autoSpaceDE w:val="0"/>
        <w:autoSpaceDN w:val="0"/>
        <w:adjustRightInd w:val="0"/>
        <w:spacing w:line="360" w:lineRule="auto"/>
        <w:ind w:firstLine="709"/>
        <w:rPr>
          <w:sz w:val="24"/>
          <w:szCs w:val="24"/>
        </w:rPr>
      </w:pPr>
      <w:bookmarkStart w:id="8" w:name="_Hlk134103137"/>
    </w:p>
    <w:p w14:paraId="36D36E10" w14:textId="77777777" w:rsidR="00FC6CB8" w:rsidRPr="00FC6CB8" w:rsidRDefault="00FC6CB8" w:rsidP="00FC6CB8">
      <w:pPr>
        <w:tabs>
          <w:tab w:val="left" w:pos="993"/>
        </w:tabs>
        <w:spacing w:after="120"/>
        <w:ind w:firstLine="709"/>
        <w:contextualSpacing/>
        <w:rPr>
          <w:rFonts w:ascii="Arial" w:eastAsiaTheme="minorHAnsi" w:hAnsi="Arial" w:cs="Arial"/>
          <w:sz w:val="20"/>
          <w:szCs w:val="20"/>
          <w:lang w:eastAsia="en-US"/>
        </w:rPr>
      </w:pPr>
      <w:r w:rsidRPr="00FC6CB8">
        <w:rPr>
          <w:rFonts w:ascii="Arial" w:eastAsiaTheme="minorHAnsi" w:hAnsi="Arial" w:cs="Arial"/>
          <w:sz w:val="20"/>
          <w:szCs w:val="20"/>
          <w:lang w:eastAsia="en-US"/>
        </w:rPr>
        <w:t xml:space="preserve">(1) </w:t>
      </w:r>
      <w:hyperlink r:id="rId89" w:anchor=":~:text=I%20%2D%20se%20houver,de%20economia%20mista." w:history="1">
        <w:r w:rsidRPr="00FC6CB8">
          <w:rPr>
            <w:rFonts w:ascii="Arial" w:eastAsiaTheme="minorHAnsi" w:hAnsi="Arial" w:cs="Arial"/>
            <w:color w:val="0000FF"/>
            <w:sz w:val="20"/>
            <w:szCs w:val="20"/>
            <w:u w:val="single"/>
            <w:lang w:eastAsia="en-US"/>
          </w:rPr>
          <w:t>CF/1988</w:t>
        </w:r>
      </w:hyperlink>
      <w:r w:rsidRPr="00FC6CB8">
        <w:rPr>
          <w:rFonts w:ascii="Arial" w:eastAsiaTheme="minorHAnsi" w:hAnsi="Arial" w:cs="Arial"/>
          <w:sz w:val="20"/>
          <w:szCs w:val="20"/>
          <w:lang w:eastAsia="en-US"/>
        </w:rPr>
        <w:t>: “Art. 169. (...) § 1º A concessão de qualquer vantagem ou aumento de remuneração, a criação de cargos, empregos e funções ou alteração de estrutura de carreiras, bem como a admissão ou contratação de pessoal, a qualquer título, pelos órgãos e entidades da administração direta ou indireta, inclusive fundações instituídas e mantidas pelo poder público, só poderão ser feitas: I – se houver prévia dotação orçamentária suficiente para atender às projeções de despesa de pessoal e aos acréscimos dela decorrentes; II – se houver autorização específica na lei de diretrizes orçamentárias, ressalvadas as empresas públicas e as sociedades de economia mista.”</w:t>
      </w:r>
    </w:p>
    <w:p w14:paraId="68321F8C" w14:textId="77777777" w:rsidR="00FC6CB8" w:rsidRPr="00FC6CB8" w:rsidRDefault="00FC6CB8" w:rsidP="00FC6CB8">
      <w:pPr>
        <w:tabs>
          <w:tab w:val="left" w:pos="993"/>
        </w:tabs>
        <w:spacing w:after="120"/>
        <w:ind w:firstLine="709"/>
        <w:contextualSpacing/>
        <w:rPr>
          <w:rFonts w:ascii="Arial" w:eastAsiaTheme="minorHAnsi" w:hAnsi="Arial" w:cs="Arial"/>
          <w:sz w:val="20"/>
          <w:szCs w:val="20"/>
          <w:lang w:eastAsia="en-US"/>
        </w:rPr>
      </w:pPr>
      <w:r w:rsidRPr="00FC6CB8">
        <w:rPr>
          <w:rFonts w:ascii="Arial" w:eastAsiaTheme="minorHAnsi" w:hAnsi="Arial" w:cs="Arial"/>
          <w:sz w:val="20"/>
          <w:szCs w:val="20"/>
          <w:lang w:eastAsia="en-US"/>
        </w:rPr>
        <w:lastRenderedPageBreak/>
        <w:t xml:space="preserve">(2) </w:t>
      </w:r>
      <w:hyperlink r:id="rId90" w:anchor=":~:text=Art.%2018%20Para,16.201/2023)" w:history="1">
        <w:r w:rsidRPr="00FC6CB8">
          <w:rPr>
            <w:rFonts w:ascii="Arial" w:eastAsiaTheme="minorHAnsi" w:hAnsi="Arial" w:cs="Arial"/>
            <w:color w:val="0000FF"/>
            <w:sz w:val="20"/>
            <w:szCs w:val="20"/>
            <w:u w:val="single"/>
            <w:lang w:eastAsia="en-US"/>
          </w:rPr>
          <w:t>Lei nº 14.580/2014 do Município de Curitiba/PR</w:t>
        </w:r>
      </w:hyperlink>
      <w:r w:rsidRPr="00FC6CB8">
        <w:rPr>
          <w:rFonts w:ascii="Arial" w:eastAsiaTheme="minorHAnsi" w:hAnsi="Arial" w:cs="Arial"/>
          <w:sz w:val="20"/>
          <w:szCs w:val="20"/>
          <w:lang w:eastAsia="en-US"/>
        </w:rPr>
        <w:t>: “Art. 18 Para os fins da obtenção da aposentadoria especial prevista no art. 40, § 5º, da Constituição Federal, o Professor de Educação Infantil terá computado exclusivamente o tempo de contribuição exercido em atividades de magistério na educação infantil, independentemente do cargo ocupado, observado o disposto abaixo. § 1º Aos servidores que tiverem ingressado no cargo de Educador na vigência da Lei nº 12.083, de 19 de dezembro de 2006, fica assegurado o reconhecimento de todo o tempo de contribuição, a partir da data do início do exercício, como passível de caracterização como tempo de efetivo exercício de atividade de magistério. § 2º Aos servidores que tiverem ingressado nas unidades responsáveis pela educação infantil da Administração Municipal antes da vigência da Lei nº 12.083, de 19 de dezembro de 2006, assegura-se o reconhecimento como tempo de efetivo exercício de atividade de magistério havida no período de contribuição anterior à edição da referida lei, desde que configurada a atuação na educação infantil por força da análise do conteúdo do cargo anteriormente exercido e da correspondente lotação. § 3º As situações elencadas no parágrafo anterior serão objeto de estudo individualizado, a ser realizado pela Secretaria Municipal de Recursos Humanos mediante solicitação do Instituto de Previdência dos Servidores do Município de Curitiba, no âmbito de cada processo individual de aposentadoria. (Revogado pela Lei nº 16.201/2023)”</w:t>
      </w:r>
    </w:p>
    <w:p w14:paraId="65F11F7D" w14:textId="77777777" w:rsidR="00FC6CB8" w:rsidRPr="00FC6CB8" w:rsidRDefault="00FC6CB8" w:rsidP="00FC6CB8">
      <w:pPr>
        <w:autoSpaceDE w:val="0"/>
        <w:autoSpaceDN w:val="0"/>
        <w:adjustRightInd w:val="0"/>
        <w:spacing w:line="360" w:lineRule="auto"/>
        <w:ind w:firstLine="709"/>
        <w:rPr>
          <w:sz w:val="24"/>
          <w:szCs w:val="24"/>
        </w:rPr>
      </w:pPr>
    </w:p>
    <w:bookmarkEnd w:id="8"/>
    <w:p w14:paraId="6E51F23F" w14:textId="05075615" w:rsidR="00FC6CB8" w:rsidRPr="00FC6CB8" w:rsidRDefault="00FC6CB8" w:rsidP="00FC6CB8">
      <w:pPr>
        <w:autoSpaceDE w:val="0"/>
        <w:autoSpaceDN w:val="0"/>
        <w:adjustRightInd w:val="0"/>
        <w:spacing w:line="360" w:lineRule="auto"/>
        <w:rPr>
          <w:sz w:val="24"/>
          <w:szCs w:val="24"/>
        </w:rPr>
      </w:pPr>
      <w:r w:rsidRPr="00FC6CB8">
        <w:rPr>
          <w:sz w:val="24"/>
          <w:szCs w:val="24"/>
        </w:rPr>
        <w:fldChar w:fldCharType="begin"/>
      </w:r>
      <w:r w:rsidR="00E8513C">
        <w:rPr>
          <w:sz w:val="24"/>
          <w:szCs w:val="24"/>
        </w:rPr>
        <w:instrText>HYPERLINK "https://portal.stf.jus.br/processos/detalhe.asp?incidente=6841328"</w:instrText>
      </w:r>
      <w:r w:rsidRPr="00FC6CB8">
        <w:rPr>
          <w:sz w:val="24"/>
          <w:szCs w:val="24"/>
        </w:rPr>
      </w:r>
      <w:r w:rsidRPr="00FC6CB8">
        <w:rPr>
          <w:sz w:val="24"/>
          <w:szCs w:val="24"/>
        </w:rPr>
        <w:fldChar w:fldCharType="separate"/>
      </w:r>
      <w:r w:rsidR="00E8513C">
        <w:rPr>
          <w:color w:val="0000FF"/>
          <w:sz w:val="24"/>
          <w:szCs w:val="24"/>
          <w:u w:val="single"/>
        </w:rPr>
        <w:t>ARE 1.477.280/PR, relator Ministro André Mendonça, julgamento finalizado em 06.08.2026 (quinta-feira)</w:t>
      </w:r>
      <w:r w:rsidRPr="00FC6CB8">
        <w:rPr>
          <w:sz w:val="24"/>
          <w:szCs w:val="24"/>
        </w:rPr>
        <w:fldChar w:fldCharType="end"/>
      </w:r>
    </w:p>
    <w:p w14:paraId="58C7540B" w14:textId="77777777" w:rsidR="00FC6CB8" w:rsidRPr="00FC6CB8" w:rsidRDefault="00FC6CB8" w:rsidP="00FC6CB8">
      <w:pPr>
        <w:autoSpaceDE w:val="0"/>
        <w:autoSpaceDN w:val="0"/>
        <w:adjustRightInd w:val="0"/>
        <w:spacing w:line="360" w:lineRule="auto"/>
        <w:rPr>
          <w:sz w:val="24"/>
          <w:szCs w:val="24"/>
        </w:rPr>
      </w:pPr>
      <w:r w:rsidRPr="00FC6CB8">
        <w:rPr>
          <w:noProof/>
          <w:sz w:val="20"/>
          <w:szCs w:val="20"/>
        </w:rPr>
        <w:drawing>
          <wp:inline distT="0" distB="0" distL="0" distR="0" wp14:anchorId="4D3CE08C" wp14:editId="337F2BB5">
            <wp:extent cx="1190625" cy="123825"/>
            <wp:effectExtent l="0" t="0" r="9525" b="9525"/>
            <wp:docPr id="2" name="Imagem 1" descr="P:\Informativos\Imagens\03_18px.png">
              <a:hlinkClick xmlns:a="http://schemas.openxmlformats.org/drawingml/2006/main" r:id="rId91"/>
            </wp:docPr>
            <wp:cNvGraphicFramePr/>
            <a:graphic xmlns:a="http://schemas.openxmlformats.org/drawingml/2006/main">
              <a:graphicData uri="http://schemas.openxmlformats.org/drawingml/2006/picture">
                <pic:pic xmlns:pic="http://schemas.openxmlformats.org/drawingml/2006/picture">
                  <pic:nvPicPr>
                    <pic:cNvPr id="2" name="Imagem 1" descr="P:\Informativos\Imagens\03_18px.png">
                      <a:hlinkClick r:id="rId91"/>
                    </pic:cNvPr>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71F01F42" w14:textId="77777777" w:rsidR="00FC6CB8" w:rsidRPr="00FC6CB8" w:rsidRDefault="00FC6CB8" w:rsidP="00FC6CB8">
      <w:pPr>
        <w:autoSpaceDE w:val="0"/>
        <w:autoSpaceDN w:val="0"/>
        <w:adjustRightInd w:val="0"/>
        <w:spacing w:line="360" w:lineRule="auto"/>
        <w:rPr>
          <w:sz w:val="24"/>
          <w:szCs w:val="24"/>
        </w:rPr>
      </w:pPr>
      <w:r w:rsidRPr="00FC6CB8">
        <w:rPr>
          <w:noProof/>
          <w:sz w:val="20"/>
          <w:szCs w:val="20"/>
        </w:rPr>
        <w:drawing>
          <wp:inline distT="0" distB="0" distL="0" distR="0" wp14:anchorId="30BC9838" wp14:editId="4E287189">
            <wp:extent cx="1190625" cy="123825"/>
            <wp:effectExtent l="0" t="0" r="9525" b="9525"/>
            <wp:docPr id="1050431858" name="Imagem 1" descr="P:\Informativos\Imagens\03_18px.png">
              <a:hlinkClick xmlns:a="http://schemas.openxmlformats.org/drawingml/2006/main" r:id="rId92"/>
            </wp:docPr>
            <wp:cNvGraphicFramePr/>
            <a:graphic xmlns:a="http://schemas.openxmlformats.org/drawingml/2006/main">
              <a:graphicData uri="http://schemas.openxmlformats.org/drawingml/2006/picture">
                <pic:pic xmlns:pic="http://schemas.openxmlformats.org/drawingml/2006/picture">
                  <pic:nvPicPr>
                    <pic:cNvPr id="1050431858" name="Imagem 1" descr="P:\Informativos\Imagens\03_18px.png">
                      <a:hlinkClick r:id="rId92"/>
                    </pic:cNvPr>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23EC0B15" w14:textId="77777777" w:rsidR="00FC6CB8" w:rsidRPr="00FC6CB8" w:rsidRDefault="00FC6CB8" w:rsidP="00FC6CB8">
      <w:pPr>
        <w:autoSpaceDE w:val="0"/>
        <w:autoSpaceDN w:val="0"/>
        <w:adjustRightInd w:val="0"/>
        <w:spacing w:line="360" w:lineRule="auto"/>
        <w:rPr>
          <w:sz w:val="24"/>
          <w:szCs w:val="24"/>
        </w:rPr>
      </w:pPr>
      <w:r w:rsidRPr="00FC6CB8">
        <w:rPr>
          <w:noProof/>
          <w:sz w:val="20"/>
          <w:szCs w:val="20"/>
        </w:rPr>
        <w:drawing>
          <wp:inline distT="0" distB="0" distL="0" distR="0" wp14:anchorId="009882C5" wp14:editId="75DD658D">
            <wp:extent cx="1190625" cy="123825"/>
            <wp:effectExtent l="0" t="0" r="9525" b="9525"/>
            <wp:docPr id="743007833" name="Imagem 1" descr="P:\Informativos\Imagens\03_18px.png">
              <a:hlinkClick xmlns:a="http://schemas.openxmlformats.org/drawingml/2006/main" r:id="rId93"/>
            </wp:docPr>
            <wp:cNvGraphicFramePr/>
            <a:graphic xmlns:a="http://schemas.openxmlformats.org/drawingml/2006/main">
              <a:graphicData uri="http://schemas.openxmlformats.org/drawingml/2006/picture">
                <pic:pic xmlns:pic="http://schemas.openxmlformats.org/drawingml/2006/picture">
                  <pic:nvPicPr>
                    <pic:cNvPr id="743007833" name="Imagem 1" descr="P:\Informativos\Imagens\03_18px.png">
                      <a:hlinkClick r:id="rId93"/>
                    </pic:cNvPr>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3171F1E2" w14:textId="77777777" w:rsidR="00FC6CB8" w:rsidRPr="00FC6CB8" w:rsidRDefault="00FC6CB8" w:rsidP="00FC6CB8">
      <w:pPr>
        <w:autoSpaceDE w:val="0"/>
        <w:autoSpaceDN w:val="0"/>
        <w:adjustRightInd w:val="0"/>
        <w:spacing w:line="360" w:lineRule="auto"/>
        <w:rPr>
          <w:sz w:val="24"/>
          <w:szCs w:val="24"/>
        </w:rPr>
      </w:pPr>
      <w:r w:rsidRPr="00FC6CB8">
        <w:rPr>
          <w:noProof/>
          <w:sz w:val="20"/>
          <w:szCs w:val="20"/>
        </w:rPr>
        <w:drawing>
          <wp:inline distT="0" distB="0" distL="0" distR="0" wp14:anchorId="498DD5F3" wp14:editId="615596BA">
            <wp:extent cx="1190625" cy="123825"/>
            <wp:effectExtent l="0" t="0" r="9525" b="9525"/>
            <wp:docPr id="1352913911" name="Imagem 1" descr="P:\Informativos\Imagens\03_18px.png">
              <a:hlinkClick xmlns:a="http://schemas.openxmlformats.org/drawingml/2006/main" r:id="rId94"/>
            </wp:docPr>
            <wp:cNvGraphicFramePr/>
            <a:graphic xmlns:a="http://schemas.openxmlformats.org/drawingml/2006/main">
              <a:graphicData uri="http://schemas.openxmlformats.org/drawingml/2006/picture">
                <pic:pic xmlns:pic="http://schemas.openxmlformats.org/drawingml/2006/picture">
                  <pic:nvPicPr>
                    <pic:cNvPr id="1352913911" name="Imagem 1" descr="P:\Informativos\Imagens\03_18px.png">
                      <a:hlinkClick r:id="rId94"/>
                    </pic:cNvPr>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7B5928FD" w14:textId="77777777" w:rsidR="00FC6CB8" w:rsidRPr="00FC6CB8" w:rsidRDefault="00FC6CB8" w:rsidP="00FC6CB8">
      <w:pPr>
        <w:autoSpaceDE w:val="0"/>
        <w:autoSpaceDN w:val="0"/>
        <w:adjustRightInd w:val="0"/>
        <w:spacing w:line="360" w:lineRule="auto"/>
        <w:rPr>
          <w:sz w:val="24"/>
          <w:szCs w:val="24"/>
        </w:rPr>
      </w:pPr>
      <w:r w:rsidRPr="00FC6CB8">
        <w:rPr>
          <w:noProof/>
          <w:sz w:val="20"/>
          <w:szCs w:val="20"/>
        </w:rPr>
        <w:drawing>
          <wp:inline distT="0" distB="0" distL="0" distR="0" wp14:anchorId="2B845A67" wp14:editId="0F8CEC6D">
            <wp:extent cx="1190625" cy="123825"/>
            <wp:effectExtent l="0" t="0" r="9525" b="9525"/>
            <wp:docPr id="1263865282" name="Imagem 1" descr="P:\Informativos\Imagens\03_18px.png">
              <a:hlinkClick xmlns:a="http://schemas.openxmlformats.org/drawingml/2006/main" r:id="rId95"/>
            </wp:docPr>
            <wp:cNvGraphicFramePr/>
            <a:graphic xmlns:a="http://schemas.openxmlformats.org/drawingml/2006/main">
              <a:graphicData uri="http://schemas.openxmlformats.org/drawingml/2006/picture">
                <pic:pic xmlns:pic="http://schemas.openxmlformats.org/drawingml/2006/picture">
                  <pic:nvPicPr>
                    <pic:cNvPr id="1263865282" name="Imagem 1" descr="P:\Informativos\Imagens\03_18px.png">
                      <a:hlinkClick r:id="rId95"/>
                    </pic:cNvPr>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3B843EA6" w14:textId="77777777" w:rsidR="00FC6CB8" w:rsidRPr="009552AD" w:rsidRDefault="00FC6CB8" w:rsidP="00FC6CB8">
      <w:pPr>
        <w:autoSpaceDE w:val="0"/>
        <w:autoSpaceDN w:val="0"/>
        <w:adjustRightInd w:val="0"/>
        <w:spacing w:line="360" w:lineRule="auto"/>
        <w:rPr>
          <w:sz w:val="24"/>
          <w:szCs w:val="24"/>
        </w:rPr>
      </w:pPr>
    </w:p>
    <w:p w14:paraId="5B644B75" w14:textId="77777777" w:rsidR="00FC6CB8" w:rsidRDefault="00FC6CB8" w:rsidP="00FC6CB8">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31AFA996" w14:textId="77777777" w:rsidR="00FC6CB8" w:rsidRDefault="00FC6CB8" w:rsidP="00FC6CB8">
      <w:pPr>
        <w:rPr>
          <w:sz w:val="24"/>
          <w:szCs w:val="24"/>
        </w:rPr>
      </w:pPr>
    </w:p>
    <w:p w14:paraId="459D068E" w14:textId="0800CAB3" w:rsidR="00701AF5" w:rsidRPr="00701AF5" w:rsidRDefault="00701AF5" w:rsidP="00701AF5">
      <w:pPr>
        <w:rPr>
          <w:sz w:val="24"/>
          <w:szCs w:val="24"/>
          <w:lang w:eastAsia="en-US"/>
        </w:rPr>
      </w:pPr>
      <w:r w:rsidRPr="00701AF5">
        <w:rPr>
          <w:bCs/>
          <w:sz w:val="24"/>
          <w:szCs w:val="24"/>
          <w:lang w:eastAsia="en-US"/>
        </w:rPr>
        <w:t>DIREITO TRIBUTÁRIO – CRÉDITO TRIBUTÁRIO; INCENTIVOS FISCAIS; PRINCÍPIO DA ANTERIORIDADE; SEGURANÇA JURÍDICA</w:t>
      </w:r>
      <w:r w:rsidRPr="00701AF5">
        <w:rPr>
          <w:sz w:val="24"/>
          <w:szCs w:val="24"/>
          <w:lang w:eastAsia="en-US"/>
        </w:rPr>
        <w:t xml:space="preserve"> </w:t>
      </w:r>
    </w:p>
    <w:p w14:paraId="34113F64" w14:textId="77777777" w:rsidR="00701AF5" w:rsidRPr="00701AF5" w:rsidRDefault="00701AF5" w:rsidP="00701AF5">
      <w:pPr>
        <w:rPr>
          <w:sz w:val="24"/>
          <w:szCs w:val="24"/>
          <w:lang w:eastAsia="en-US"/>
        </w:rPr>
      </w:pPr>
      <w:r w:rsidRPr="00701AF5">
        <w:rPr>
          <w:sz w:val="24"/>
          <w:szCs w:val="24"/>
          <w:lang w:eastAsia="en-US"/>
        </w:rPr>
        <w:t xml:space="preserve">DIREITO AMBIENTAL – </w:t>
      </w:r>
      <w:r w:rsidRPr="00701AF5">
        <w:rPr>
          <w:bCs/>
          <w:sz w:val="24"/>
          <w:szCs w:val="24"/>
          <w:lang w:eastAsia="en-US"/>
        </w:rPr>
        <w:t>MUDANÇAS CLIMÁTICAS; CÓDIGO FLORESTAL</w:t>
      </w:r>
    </w:p>
    <w:p w14:paraId="14B9B5F3" w14:textId="77777777" w:rsidR="00701AF5" w:rsidRPr="00701AF5" w:rsidRDefault="00701AF5" w:rsidP="00701AF5">
      <w:pPr>
        <w:rPr>
          <w:b/>
          <w:bCs/>
          <w:i/>
          <w:iCs/>
          <w:sz w:val="24"/>
          <w:szCs w:val="24"/>
          <w:highlight w:val="yellow"/>
          <w:lang w:eastAsia="en-US"/>
        </w:rPr>
      </w:pPr>
    </w:p>
    <w:p w14:paraId="3385DDDB" w14:textId="3981FC80" w:rsidR="00701AF5" w:rsidRPr="00701AF5" w:rsidRDefault="00701AF5" w:rsidP="00701AF5">
      <w:pPr>
        <w:autoSpaceDE w:val="0"/>
        <w:autoSpaceDN w:val="0"/>
        <w:adjustRightInd w:val="0"/>
        <w:rPr>
          <w:b/>
          <w:bCs/>
          <w:i/>
          <w:iCs/>
          <w:sz w:val="24"/>
          <w:szCs w:val="24"/>
          <w:lang w:eastAsia="en-US"/>
        </w:rPr>
      </w:pPr>
      <w:bookmarkStart w:id="9" w:name="Restrição"/>
      <w:bookmarkStart w:id="10" w:name="soja"/>
      <w:bookmarkEnd w:id="9"/>
      <w:r w:rsidRPr="00701AF5">
        <w:rPr>
          <w:b/>
          <w:bCs/>
          <w:i/>
          <w:iCs/>
          <w:sz w:val="24"/>
          <w:szCs w:val="24"/>
          <w:lang w:eastAsia="en-US"/>
        </w:rPr>
        <w:t xml:space="preserve">Constitucionalidade da “Moratória da Soja” e discricionariedade estadual na concessão de incentivos fiscais </w:t>
      </w:r>
      <w:bookmarkEnd w:id="10"/>
      <w:r w:rsidRPr="00701AF5">
        <w:rPr>
          <w:sz w:val="24"/>
          <w:szCs w:val="24"/>
          <w:lang w:eastAsia="en-US"/>
        </w:rPr>
        <w:t xml:space="preserve">– </w:t>
      </w:r>
      <w:hyperlink r:id="rId96" w:history="1">
        <w:r w:rsidRPr="00701AF5">
          <w:rPr>
            <w:sz w:val="24"/>
            <w:szCs w:val="24"/>
            <w:lang w:eastAsia="en-US"/>
          </w:rPr>
          <w:t>ADI 7.774/MT</w:t>
        </w:r>
      </w:hyperlink>
      <w:r w:rsidRPr="00701AF5">
        <w:rPr>
          <w:sz w:val="24"/>
          <w:szCs w:val="24"/>
          <w:lang w:eastAsia="en-US"/>
        </w:rPr>
        <w:t xml:space="preserve"> e </w:t>
      </w:r>
      <w:hyperlink r:id="rId97" w:history="1">
        <w:r w:rsidRPr="00701AF5">
          <w:rPr>
            <w:sz w:val="24"/>
            <w:szCs w:val="24"/>
            <w:lang w:eastAsia="en-US"/>
          </w:rPr>
          <w:t>ADI 7.775/RO</w:t>
        </w:r>
      </w:hyperlink>
      <w:r w:rsidRPr="00701AF5">
        <w:rPr>
          <w:sz w:val="24"/>
          <w:szCs w:val="24"/>
        </w:rPr>
        <w:t xml:space="preserve"> </w:t>
      </w:r>
      <w:r w:rsidRPr="00701AF5">
        <w:rPr>
          <w:noProof/>
          <w:sz w:val="24"/>
          <w:szCs w:val="24"/>
        </w:rPr>
        <w:drawing>
          <wp:inline distT="0" distB="0" distL="0" distR="0" wp14:anchorId="41ACFE65" wp14:editId="7E0FA6E1">
            <wp:extent cx="1196340" cy="182880"/>
            <wp:effectExtent l="0" t="0" r="3810" b="7620"/>
            <wp:docPr id="1418479428" name="Imagem 3">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9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319CE557" w14:textId="77777777" w:rsidR="00701AF5" w:rsidRPr="00701AF5" w:rsidRDefault="00701AF5" w:rsidP="00701AF5">
      <w:pPr>
        <w:autoSpaceDE w:val="0"/>
        <w:autoSpaceDN w:val="0"/>
        <w:adjustRightInd w:val="0"/>
        <w:rPr>
          <w:sz w:val="24"/>
          <w:szCs w:val="24"/>
        </w:rPr>
      </w:pPr>
    </w:p>
    <w:p w14:paraId="6B16F8B8" w14:textId="77777777" w:rsidR="00701AF5" w:rsidRPr="00701AF5" w:rsidRDefault="00701AF5" w:rsidP="00701AF5">
      <w:pPr>
        <w:spacing w:line="360" w:lineRule="auto"/>
        <w:rPr>
          <w:sz w:val="24"/>
          <w:szCs w:val="24"/>
        </w:rPr>
      </w:pPr>
      <w:r w:rsidRPr="00701AF5">
        <w:rPr>
          <w:b/>
          <w:bCs/>
          <w:sz w:val="24"/>
          <w:szCs w:val="24"/>
        </w:rPr>
        <w:t>ODS:</w:t>
      </w:r>
      <w:r w:rsidRPr="00701AF5">
        <w:rPr>
          <w:sz w:val="24"/>
          <w:szCs w:val="24"/>
        </w:rPr>
        <w:t xml:space="preserve"> </w:t>
      </w:r>
      <w:hyperlink r:id="rId99" w:history="1">
        <w:r w:rsidRPr="00701AF5">
          <w:rPr>
            <w:color w:val="0000FF"/>
            <w:sz w:val="24"/>
            <w:szCs w:val="24"/>
            <w:u w:val="single"/>
          </w:rPr>
          <w:t>8</w:t>
        </w:r>
      </w:hyperlink>
      <w:r w:rsidRPr="00701AF5">
        <w:rPr>
          <w:sz w:val="24"/>
          <w:szCs w:val="24"/>
        </w:rPr>
        <w:t xml:space="preserve">, </w:t>
      </w:r>
      <w:hyperlink r:id="rId100" w:history="1">
        <w:r w:rsidRPr="00701AF5">
          <w:rPr>
            <w:color w:val="0000FF"/>
            <w:sz w:val="24"/>
            <w:szCs w:val="24"/>
            <w:u w:val="single"/>
          </w:rPr>
          <w:t>11</w:t>
        </w:r>
      </w:hyperlink>
      <w:r w:rsidRPr="00701AF5">
        <w:rPr>
          <w:sz w:val="24"/>
          <w:szCs w:val="24"/>
        </w:rPr>
        <w:t xml:space="preserve">, </w:t>
      </w:r>
      <w:hyperlink r:id="rId101" w:history="1">
        <w:r w:rsidRPr="00701AF5">
          <w:rPr>
            <w:color w:val="0000FF"/>
            <w:sz w:val="24"/>
            <w:szCs w:val="24"/>
            <w:u w:val="single"/>
          </w:rPr>
          <w:t>12</w:t>
        </w:r>
      </w:hyperlink>
      <w:r w:rsidRPr="00701AF5">
        <w:rPr>
          <w:sz w:val="24"/>
          <w:szCs w:val="24"/>
        </w:rPr>
        <w:t xml:space="preserve">, </w:t>
      </w:r>
      <w:hyperlink r:id="rId102" w:history="1">
        <w:r w:rsidRPr="00701AF5">
          <w:rPr>
            <w:color w:val="0000FF"/>
            <w:sz w:val="24"/>
            <w:szCs w:val="24"/>
            <w:u w:val="single"/>
          </w:rPr>
          <w:t>13</w:t>
        </w:r>
      </w:hyperlink>
      <w:r w:rsidRPr="00701AF5">
        <w:rPr>
          <w:sz w:val="24"/>
          <w:szCs w:val="24"/>
        </w:rPr>
        <w:t xml:space="preserve"> e </w:t>
      </w:r>
      <w:hyperlink r:id="rId103" w:history="1">
        <w:r w:rsidRPr="00701AF5">
          <w:rPr>
            <w:color w:val="0000FF"/>
            <w:sz w:val="24"/>
            <w:szCs w:val="24"/>
            <w:u w:val="single"/>
          </w:rPr>
          <w:t>16</w:t>
        </w:r>
      </w:hyperlink>
    </w:p>
    <w:p w14:paraId="6B509AEF" w14:textId="77777777" w:rsidR="00701AF5" w:rsidRPr="00701AF5" w:rsidRDefault="00701AF5" w:rsidP="00701AF5">
      <w:pPr>
        <w:autoSpaceDE w:val="0"/>
        <w:autoSpaceDN w:val="0"/>
        <w:adjustRightInd w:val="0"/>
        <w:spacing w:line="360" w:lineRule="auto"/>
        <w:ind w:firstLine="708"/>
        <w:rPr>
          <w:sz w:val="24"/>
          <w:szCs w:val="24"/>
          <w:lang w:eastAsia="en-US"/>
        </w:rPr>
      </w:pPr>
    </w:p>
    <w:p w14:paraId="0E54B8D7" w14:textId="77777777" w:rsidR="00701AF5" w:rsidRPr="00701AF5" w:rsidRDefault="00701AF5" w:rsidP="00701AF5">
      <w:pPr>
        <w:spacing w:line="360" w:lineRule="auto"/>
        <w:rPr>
          <w:sz w:val="24"/>
          <w:szCs w:val="24"/>
          <w:lang w:eastAsia="en-US"/>
        </w:rPr>
      </w:pPr>
      <w:r w:rsidRPr="00701AF5">
        <w:rPr>
          <w:sz w:val="24"/>
          <w:szCs w:val="24"/>
          <w:lang w:eastAsia="en-US"/>
        </w:rPr>
        <w:t>Resumo:</w:t>
      </w:r>
    </w:p>
    <w:p w14:paraId="6343C6E0" w14:textId="77777777" w:rsidR="00701AF5" w:rsidRPr="00701AF5" w:rsidRDefault="00701AF5" w:rsidP="00701AF5">
      <w:pPr>
        <w:spacing w:line="360" w:lineRule="auto"/>
        <w:ind w:firstLine="708"/>
        <w:rPr>
          <w:b/>
          <w:bCs/>
          <w:sz w:val="24"/>
          <w:szCs w:val="24"/>
          <w:lang w:eastAsia="en-US"/>
        </w:rPr>
      </w:pPr>
      <w:bookmarkStart w:id="11" w:name="_Hlk120041969"/>
      <w:r w:rsidRPr="00701AF5">
        <w:rPr>
          <w:b/>
          <w:bCs/>
          <w:sz w:val="24"/>
          <w:szCs w:val="24"/>
          <w:lang w:eastAsia="en-US"/>
        </w:rPr>
        <w:t>É constitucional a “Moratória da Soja” como acordo setorial voluntário fundado na autonomia privada e na livre iniciativa, voltado à preservação ambiental. Por outro lado, é legítima a atuação legislativa estadual que condiciona a fruição de novos benefícios fiscais à observância estrita do Código Florestal, desde que respeitados os princípios da anterioridade tributária (geral e nonagesimal) e a vedação à supressão unilateral de isenções concedidas sob condição onerosa (Súmula 544 do STF).</w:t>
      </w:r>
    </w:p>
    <w:p w14:paraId="3A31771C" w14:textId="77777777" w:rsidR="00701AF5" w:rsidRPr="00701AF5" w:rsidRDefault="00701AF5" w:rsidP="00701AF5">
      <w:pPr>
        <w:spacing w:line="360" w:lineRule="auto"/>
        <w:ind w:firstLine="708"/>
        <w:rPr>
          <w:sz w:val="24"/>
          <w:szCs w:val="24"/>
          <w:lang w:eastAsia="en-US"/>
        </w:rPr>
      </w:pPr>
      <w:r w:rsidRPr="00701AF5">
        <w:rPr>
          <w:sz w:val="24"/>
          <w:szCs w:val="24"/>
          <w:lang w:eastAsia="en-US"/>
        </w:rPr>
        <w:t xml:space="preserve">A “Moratória da Soja” consiste em um pacto firmado em 2006 entre entidades privadas (exportadores) e o poder público, pelo qual as empresas se comprometem a não comercializar </w:t>
      </w:r>
      <w:r w:rsidRPr="00701AF5">
        <w:rPr>
          <w:sz w:val="24"/>
          <w:szCs w:val="24"/>
          <w:lang w:eastAsia="en-US"/>
        </w:rPr>
        <w:lastRenderedPageBreak/>
        <w:t>soja oriunda de áreas desmatadas no bioma Amazônia. Tal ajuste não configura ilícito concorrencial ou cartel, mas exercício regular da livre iniciativa orientado pela defesa do meio ambiente, tendo produzido resultados positivos na produtividade e na redução do desmatamento. O próprio Estado brasileiro, em fóruns internacionais, chancela a validade dessa política como dado positivo para o cumprimento de compromissos ambientais.</w:t>
      </w:r>
    </w:p>
    <w:p w14:paraId="16B3510E" w14:textId="77777777" w:rsidR="00701AF5" w:rsidRPr="00701AF5" w:rsidRDefault="00701AF5" w:rsidP="00701AF5">
      <w:pPr>
        <w:spacing w:line="360" w:lineRule="auto"/>
        <w:ind w:firstLine="708"/>
        <w:rPr>
          <w:sz w:val="24"/>
          <w:szCs w:val="24"/>
          <w:lang w:eastAsia="en-US"/>
        </w:rPr>
      </w:pPr>
      <w:r w:rsidRPr="00701AF5">
        <w:rPr>
          <w:sz w:val="24"/>
          <w:szCs w:val="24"/>
          <w:lang w:eastAsia="en-US"/>
        </w:rPr>
        <w:t>Quanto às leis estaduais, que vedam incentivos fiscais e concessão de terras a empresas participantes de acordos mais restritivos que a legislação ambiental federal, o Tribunal entendeu que os estados podem fixar critérios para o gozo de fomento estatal. Não há direito adquirido a benefícios fiscais futuros nem à obtenção de terrenos públicos, inserindo-se essa decisão na esfera de discricionariedade do legislador local, desde que baseada em critérios objetivos como o Código Florestal.</w:t>
      </w:r>
    </w:p>
    <w:p w14:paraId="78393E6E" w14:textId="77777777" w:rsidR="00701AF5" w:rsidRPr="00701AF5" w:rsidRDefault="00701AF5" w:rsidP="00701AF5">
      <w:pPr>
        <w:spacing w:line="360" w:lineRule="auto"/>
        <w:ind w:firstLine="708"/>
        <w:rPr>
          <w:sz w:val="24"/>
          <w:szCs w:val="24"/>
          <w:lang w:eastAsia="en-US"/>
        </w:rPr>
      </w:pPr>
      <w:r w:rsidRPr="00701AF5">
        <w:rPr>
          <w:sz w:val="24"/>
          <w:szCs w:val="24"/>
          <w:lang w:eastAsia="en-US"/>
        </w:rPr>
        <w:t>Todavia, a aplicação dessas restrições no âmbito tributário deve observar as garantias constitucionais do contribuinte. Assim, a retirada ou redução de incentivos exige o respeito à anterioridade anual e nonagesimal (1). Ademais, isenções tributárias concedidas sob condição onerosa e com prazo certo não podem ser livremente suprimidas pelo ente político (Súmula 544/STF).</w:t>
      </w:r>
    </w:p>
    <w:p w14:paraId="471CF294" w14:textId="4382118F" w:rsidR="00701AF5" w:rsidRPr="00701AF5" w:rsidRDefault="00701AF5" w:rsidP="00701AF5">
      <w:pPr>
        <w:spacing w:line="360" w:lineRule="auto"/>
        <w:ind w:firstLine="708"/>
        <w:rPr>
          <w:sz w:val="24"/>
          <w:szCs w:val="24"/>
          <w:lang w:eastAsia="en-US"/>
        </w:rPr>
      </w:pPr>
      <w:r w:rsidRPr="00701AF5">
        <w:rPr>
          <w:sz w:val="24"/>
          <w:szCs w:val="24"/>
          <w:lang w:eastAsia="en-US"/>
        </w:rPr>
        <w:t xml:space="preserve">Com base nesses e em outros entendimentos, o Plenário, por maioria, julgou parcialmente procedentes as ações para conferir interpretação conforme à Constituição ao art. 3º da </w:t>
      </w:r>
      <w:hyperlink r:id="rId104" w:history="1">
        <w:r w:rsidRPr="00701AF5">
          <w:rPr>
            <w:color w:val="0000FF"/>
            <w:sz w:val="24"/>
            <w:szCs w:val="24"/>
            <w:u w:val="single"/>
            <w:lang w:eastAsia="en-US"/>
          </w:rPr>
          <w:t>Lei nº 12.709/2024 do Estado d</w:t>
        </w:r>
        <w:r w:rsidR="00D75BA8">
          <w:rPr>
            <w:color w:val="0000FF"/>
            <w:sz w:val="24"/>
            <w:szCs w:val="24"/>
            <w:u w:val="single"/>
            <w:lang w:eastAsia="en-US"/>
          </w:rPr>
          <w:t>e</w:t>
        </w:r>
        <w:r w:rsidRPr="00701AF5">
          <w:rPr>
            <w:color w:val="0000FF"/>
            <w:sz w:val="24"/>
            <w:szCs w:val="24"/>
            <w:u w:val="single"/>
            <w:lang w:eastAsia="en-US"/>
          </w:rPr>
          <w:t xml:space="preserve"> Mato Grosso</w:t>
        </w:r>
      </w:hyperlink>
      <w:r w:rsidRPr="00701AF5">
        <w:rPr>
          <w:sz w:val="24"/>
          <w:szCs w:val="24"/>
          <w:lang w:eastAsia="en-US"/>
        </w:rPr>
        <w:t xml:space="preserve"> (2) e ao art. 4º da </w:t>
      </w:r>
      <w:hyperlink r:id="rId105" w:history="1">
        <w:r w:rsidRPr="00701AF5">
          <w:rPr>
            <w:color w:val="0000FF"/>
            <w:sz w:val="24"/>
            <w:szCs w:val="24"/>
            <w:u w:val="single"/>
            <w:lang w:eastAsia="en-US"/>
          </w:rPr>
          <w:t>Lei nº 5.837/2024 do Estado de Rondônia</w:t>
        </w:r>
      </w:hyperlink>
      <w:r w:rsidRPr="00701AF5">
        <w:rPr>
          <w:sz w:val="24"/>
          <w:szCs w:val="24"/>
          <w:lang w:eastAsia="en-US"/>
        </w:rPr>
        <w:t xml:space="preserve"> (3), nos termos das respectivas atas de julgamento. Por maioria, o Tribunal também reconheceu a compatibilidade da moratória da soja com a Constituição e determinou a extinção de processos judiciais e administrativos (incluindo no CADE), por ausência de interesse processual, que tenham como causa de pedir ou pressuposto, direto ou indireto, a ilicitude, inconstitucionalidade ou responsabilidade civil ou concorrencial decorrente da Moratória da Soja.</w:t>
      </w:r>
    </w:p>
    <w:p w14:paraId="3C92F1E8" w14:textId="77777777" w:rsidR="00701AF5" w:rsidRPr="00701AF5" w:rsidRDefault="00701AF5" w:rsidP="00701AF5">
      <w:pPr>
        <w:spacing w:line="360" w:lineRule="auto"/>
        <w:ind w:firstLine="708"/>
        <w:rPr>
          <w:sz w:val="24"/>
          <w:szCs w:val="24"/>
          <w:lang w:eastAsia="en-US"/>
        </w:rPr>
      </w:pPr>
    </w:p>
    <w:p w14:paraId="6C571876" w14:textId="77777777" w:rsidR="00701AF5" w:rsidRPr="00701AF5" w:rsidRDefault="00701AF5" w:rsidP="00701AF5">
      <w:pPr>
        <w:spacing w:after="120"/>
        <w:ind w:firstLine="708"/>
        <w:rPr>
          <w:rFonts w:ascii="Arial" w:hAnsi="Arial" w:cs="Arial"/>
          <w:sz w:val="20"/>
          <w:szCs w:val="20"/>
        </w:rPr>
      </w:pPr>
      <w:r w:rsidRPr="00701AF5">
        <w:rPr>
          <w:rFonts w:ascii="Arial" w:hAnsi="Arial" w:cs="Arial"/>
          <w:sz w:val="20"/>
          <w:szCs w:val="20"/>
        </w:rPr>
        <w:t xml:space="preserve">(1) Precedente citado: </w:t>
      </w:r>
      <w:hyperlink r:id="rId106" w:history="1">
        <w:r w:rsidRPr="00701AF5">
          <w:rPr>
            <w:rFonts w:ascii="Arial" w:hAnsi="Arial" w:cs="Arial"/>
            <w:color w:val="0000FF"/>
            <w:sz w:val="20"/>
            <w:szCs w:val="20"/>
            <w:u w:val="single"/>
          </w:rPr>
          <w:t>RE 1.473.645 RG</w:t>
        </w:r>
      </w:hyperlink>
      <w:r w:rsidRPr="00701AF5">
        <w:rPr>
          <w:rFonts w:ascii="Arial" w:hAnsi="Arial" w:cs="Arial"/>
          <w:sz w:val="20"/>
          <w:szCs w:val="20"/>
        </w:rPr>
        <w:t xml:space="preserve"> (</w:t>
      </w:r>
      <w:hyperlink r:id="rId107" w:history="1">
        <w:r w:rsidRPr="00701AF5">
          <w:rPr>
            <w:rFonts w:ascii="Arial" w:hAnsi="Arial" w:cs="Arial"/>
            <w:color w:val="0000FF"/>
            <w:sz w:val="20"/>
            <w:szCs w:val="20"/>
            <w:u w:val="single"/>
          </w:rPr>
          <w:t>Tema 1.383 RG</w:t>
        </w:r>
      </w:hyperlink>
      <w:r w:rsidRPr="00701AF5">
        <w:rPr>
          <w:rFonts w:ascii="Arial" w:hAnsi="Arial" w:cs="Arial"/>
          <w:sz w:val="20"/>
          <w:szCs w:val="20"/>
        </w:rPr>
        <w:t>).</w:t>
      </w:r>
    </w:p>
    <w:p w14:paraId="64525622" w14:textId="43202334" w:rsidR="00701AF5" w:rsidRPr="00701AF5" w:rsidRDefault="00701AF5" w:rsidP="00701AF5">
      <w:pPr>
        <w:spacing w:after="120"/>
        <w:ind w:firstLine="708"/>
        <w:rPr>
          <w:rFonts w:ascii="Arial" w:hAnsi="Arial" w:cs="Arial"/>
          <w:sz w:val="20"/>
          <w:szCs w:val="20"/>
          <w:lang w:eastAsia="en-US"/>
        </w:rPr>
      </w:pPr>
      <w:r w:rsidRPr="00701AF5">
        <w:rPr>
          <w:rFonts w:ascii="Arial" w:hAnsi="Arial" w:cs="Arial"/>
          <w:sz w:val="20"/>
          <w:szCs w:val="20"/>
          <w:lang w:eastAsia="en-US"/>
        </w:rPr>
        <w:t xml:space="preserve">(2) </w:t>
      </w:r>
      <w:hyperlink r:id="rId108" w:history="1">
        <w:r w:rsidRPr="00701AF5">
          <w:rPr>
            <w:rFonts w:ascii="Arial" w:hAnsi="Arial" w:cs="Arial"/>
            <w:color w:val="0000FF"/>
            <w:sz w:val="20"/>
            <w:szCs w:val="20"/>
            <w:u w:val="single"/>
            <w:lang w:eastAsia="en-US"/>
          </w:rPr>
          <w:t>Lei nº 12.709/2024 do Estado d</w:t>
        </w:r>
        <w:r w:rsidR="00D75BA8">
          <w:rPr>
            <w:rFonts w:ascii="Arial" w:hAnsi="Arial" w:cs="Arial"/>
            <w:color w:val="0000FF"/>
            <w:sz w:val="20"/>
            <w:szCs w:val="20"/>
            <w:u w:val="single"/>
            <w:lang w:eastAsia="en-US"/>
          </w:rPr>
          <w:t>e</w:t>
        </w:r>
        <w:r w:rsidRPr="00701AF5">
          <w:rPr>
            <w:rFonts w:ascii="Arial" w:hAnsi="Arial" w:cs="Arial"/>
            <w:color w:val="0000FF"/>
            <w:sz w:val="20"/>
            <w:szCs w:val="20"/>
            <w:u w:val="single"/>
            <w:lang w:eastAsia="en-US"/>
          </w:rPr>
          <w:t xml:space="preserve"> Mato Grosso</w:t>
        </w:r>
      </w:hyperlink>
      <w:r w:rsidRPr="00701AF5">
        <w:rPr>
          <w:rFonts w:ascii="Arial" w:hAnsi="Arial" w:cs="Arial"/>
          <w:sz w:val="20"/>
          <w:szCs w:val="20"/>
          <w:lang w:eastAsia="en-US"/>
        </w:rPr>
        <w:t>: “Art. 3º O descumprimento das disposições previstas nesta Lei resultará na revogação imediata dos benefícios fiscais concedidos e na anulação da concessão de terrenos públicos, sem prejuízo à restituição dos benefícios fruídos irregularmente no ano do calendário vigente, bem como a indenização pelo uso de terreno público concedido em desacordo com este diploma”.</w:t>
      </w:r>
    </w:p>
    <w:p w14:paraId="45BF4C83" w14:textId="77777777" w:rsidR="00701AF5" w:rsidRPr="00701AF5" w:rsidRDefault="00701AF5" w:rsidP="00701AF5">
      <w:pPr>
        <w:spacing w:after="120"/>
        <w:ind w:firstLine="708"/>
        <w:rPr>
          <w:rFonts w:ascii="Arial" w:hAnsi="Arial" w:cs="Arial"/>
          <w:sz w:val="20"/>
          <w:szCs w:val="20"/>
          <w:lang w:eastAsia="en-US"/>
        </w:rPr>
      </w:pPr>
      <w:r w:rsidRPr="00701AF5">
        <w:rPr>
          <w:rFonts w:ascii="Arial" w:hAnsi="Arial" w:cs="Arial"/>
          <w:sz w:val="20"/>
          <w:szCs w:val="20"/>
          <w:lang w:eastAsia="en-US"/>
        </w:rPr>
        <w:t xml:space="preserve">(3) </w:t>
      </w:r>
      <w:hyperlink r:id="rId109" w:history="1">
        <w:r w:rsidRPr="00701AF5">
          <w:rPr>
            <w:rFonts w:ascii="Arial" w:hAnsi="Arial" w:cs="Arial"/>
            <w:color w:val="0000FF"/>
            <w:sz w:val="20"/>
            <w:szCs w:val="20"/>
            <w:u w:val="single"/>
            <w:lang w:eastAsia="en-US"/>
          </w:rPr>
          <w:t>Lei nº 5.837/2024 do Estado de Rondônia</w:t>
        </w:r>
      </w:hyperlink>
      <w:r w:rsidRPr="00701AF5">
        <w:rPr>
          <w:rFonts w:ascii="Arial" w:hAnsi="Arial" w:cs="Arial"/>
          <w:sz w:val="20"/>
          <w:szCs w:val="20"/>
          <w:lang w:eastAsia="en-US"/>
        </w:rPr>
        <w:t>: “Art. 4° O descumprimento das disposições previstas nesta Lei resultará na revogação imediata dos benefícios fiscais concedidos e na anulação da concessão de terrenos públicos, sem prejuízo à restituição dos benefícios fruídos irregularmente no ano do calendário vigente, bem como a indenização pelo uso de terreno público concedido em desacordo com este diploma”.</w:t>
      </w:r>
    </w:p>
    <w:p w14:paraId="56E72896" w14:textId="77777777" w:rsidR="00701AF5" w:rsidRPr="00701AF5" w:rsidRDefault="00701AF5" w:rsidP="00701AF5">
      <w:pPr>
        <w:spacing w:after="120"/>
        <w:ind w:firstLine="708"/>
        <w:rPr>
          <w:rFonts w:ascii="Arial" w:hAnsi="Arial" w:cs="Arial"/>
          <w:sz w:val="20"/>
          <w:szCs w:val="20"/>
          <w:lang w:eastAsia="en-US"/>
        </w:rPr>
      </w:pPr>
    </w:p>
    <w:bookmarkEnd w:id="11"/>
    <w:p w14:paraId="7D0CEB04" w14:textId="77777777" w:rsidR="00701AF5" w:rsidRPr="00701AF5" w:rsidRDefault="00701AF5" w:rsidP="00701AF5">
      <w:pPr>
        <w:spacing w:line="360" w:lineRule="auto"/>
        <w:rPr>
          <w:sz w:val="24"/>
          <w:szCs w:val="24"/>
          <w:lang w:eastAsia="en-US"/>
        </w:rPr>
      </w:pPr>
      <w:r w:rsidRPr="00701AF5">
        <w:rPr>
          <w:sz w:val="24"/>
          <w:szCs w:val="24"/>
          <w:lang w:eastAsia="en-US"/>
        </w:rPr>
        <w:lastRenderedPageBreak/>
        <w:fldChar w:fldCharType="begin"/>
      </w:r>
      <w:r w:rsidRPr="00701AF5">
        <w:rPr>
          <w:sz w:val="24"/>
          <w:szCs w:val="24"/>
          <w:lang w:eastAsia="en-US"/>
        </w:rPr>
        <w:instrText>HYPERLINK "https://portal.stf.jus.br/processos/detalhe.asp?incidente=7134370"</w:instrText>
      </w:r>
      <w:r w:rsidRPr="00701AF5">
        <w:rPr>
          <w:sz w:val="24"/>
          <w:szCs w:val="24"/>
          <w:lang w:eastAsia="en-US"/>
        </w:rPr>
      </w:r>
      <w:r w:rsidRPr="00701AF5">
        <w:rPr>
          <w:sz w:val="24"/>
          <w:szCs w:val="24"/>
          <w:lang w:eastAsia="en-US"/>
        </w:rPr>
        <w:fldChar w:fldCharType="separate"/>
      </w:r>
      <w:r w:rsidRPr="00701AF5">
        <w:rPr>
          <w:color w:val="0000FF"/>
          <w:sz w:val="24"/>
          <w:szCs w:val="24"/>
          <w:u w:val="single"/>
          <w:lang w:eastAsia="en-US"/>
        </w:rPr>
        <w:t>ADI 7.774/MT, relator Ministro Flávio Dino, julgamento finalizado em 12.08.2026 (quarta-feira)</w:t>
      </w:r>
      <w:r w:rsidRPr="00701AF5">
        <w:rPr>
          <w:sz w:val="24"/>
          <w:szCs w:val="24"/>
          <w:lang w:eastAsia="en-US"/>
        </w:rPr>
        <w:fldChar w:fldCharType="end"/>
      </w:r>
    </w:p>
    <w:p w14:paraId="73A0E133" w14:textId="77777777" w:rsidR="00701AF5" w:rsidRPr="00701AF5" w:rsidRDefault="00701AF5" w:rsidP="00701AF5">
      <w:pPr>
        <w:spacing w:line="360" w:lineRule="auto"/>
        <w:rPr>
          <w:sz w:val="24"/>
          <w:szCs w:val="24"/>
          <w:lang w:eastAsia="en-US"/>
        </w:rPr>
      </w:pPr>
      <w:hyperlink r:id="rId110" w:history="1">
        <w:r w:rsidRPr="00701AF5">
          <w:rPr>
            <w:color w:val="0000FF"/>
            <w:sz w:val="24"/>
            <w:szCs w:val="24"/>
            <w:u w:val="single"/>
            <w:lang w:eastAsia="en-US"/>
          </w:rPr>
          <w:t>ADI 7.775/RO, relator Ministro Dias Toffoli, redator do acórdão Ministro Flávio Dino, julgamento finalizado em 12.08.2026 (quarta-feira)</w:t>
        </w:r>
      </w:hyperlink>
    </w:p>
    <w:p w14:paraId="7DEC5F54" w14:textId="77777777" w:rsidR="00701AF5" w:rsidRPr="00701AF5" w:rsidRDefault="00701AF5" w:rsidP="00701AF5">
      <w:pPr>
        <w:spacing w:line="360" w:lineRule="auto"/>
        <w:rPr>
          <w:sz w:val="24"/>
          <w:szCs w:val="24"/>
          <w:lang w:eastAsia="en-US"/>
        </w:rPr>
      </w:pPr>
    </w:p>
    <w:p w14:paraId="701218D1" w14:textId="046D2032" w:rsidR="00701AF5" w:rsidRPr="00701AF5" w:rsidRDefault="00701AF5" w:rsidP="00701AF5">
      <w:pPr>
        <w:rPr>
          <w:sz w:val="24"/>
          <w:szCs w:val="24"/>
        </w:rPr>
      </w:pPr>
      <w:r w:rsidRPr="00701AF5">
        <w:rPr>
          <w:noProof/>
          <w:sz w:val="24"/>
          <w:szCs w:val="24"/>
        </w:rPr>
        <w:drawing>
          <wp:inline distT="0" distB="0" distL="0" distR="0" wp14:anchorId="24A850FE" wp14:editId="352C6D62">
            <wp:extent cx="1184910" cy="121920"/>
            <wp:effectExtent l="0" t="0" r="0" b="0"/>
            <wp:docPr id="1903837840" name="Imagem 2" descr="P:\Informativos\Imagens\03_18px.png">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P:\Informativos\Imagens\03_18px.png">
                      <a:hlinkClick r:id="rId111"/>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84910" cy="121920"/>
                    </a:xfrm>
                    <a:prstGeom prst="rect">
                      <a:avLst/>
                    </a:prstGeom>
                    <a:noFill/>
                    <a:ln>
                      <a:noFill/>
                    </a:ln>
                  </pic:spPr>
                </pic:pic>
              </a:graphicData>
            </a:graphic>
          </wp:inline>
        </w:drawing>
      </w:r>
    </w:p>
    <w:p w14:paraId="014EFB26" w14:textId="1BEEBF94" w:rsidR="00701AF5" w:rsidRPr="00701AF5" w:rsidRDefault="00701AF5" w:rsidP="00701AF5">
      <w:pPr>
        <w:rPr>
          <w:sz w:val="24"/>
          <w:szCs w:val="24"/>
        </w:rPr>
      </w:pPr>
      <w:r w:rsidRPr="00701AF5">
        <w:rPr>
          <w:noProof/>
          <w:sz w:val="24"/>
          <w:szCs w:val="24"/>
        </w:rPr>
        <w:drawing>
          <wp:inline distT="0" distB="0" distL="0" distR="0" wp14:anchorId="6837F41E" wp14:editId="36C4188E">
            <wp:extent cx="1184910" cy="121920"/>
            <wp:effectExtent l="0" t="0" r="0" b="0"/>
            <wp:docPr id="1789714381" name="Imagem 1" descr="P:\Informativos\Imagens\03_18px.png">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P:\Informativos\Imagens\03_18px.png">
                      <a:hlinkClick r:id="rId112"/>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84910" cy="121920"/>
                    </a:xfrm>
                    <a:prstGeom prst="rect">
                      <a:avLst/>
                    </a:prstGeom>
                    <a:noFill/>
                    <a:ln>
                      <a:noFill/>
                    </a:ln>
                  </pic:spPr>
                </pic:pic>
              </a:graphicData>
            </a:graphic>
          </wp:inline>
        </w:drawing>
      </w:r>
    </w:p>
    <w:p w14:paraId="36C8EF40" w14:textId="77777777" w:rsidR="00046C7B" w:rsidRPr="00701AF5" w:rsidRDefault="00046C7B" w:rsidP="00701AF5">
      <w:pPr>
        <w:pStyle w:val="PargrafodaLista"/>
        <w:autoSpaceDE w:val="0"/>
        <w:autoSpaceDN w:val="0"/>
        <w:adjustRightInd w:val="0"/>
        <w:spacing w:line="360" w:lineRule="auto"/>
        <w:ind w:left="357"/>
        <w:rPr>
          <w:sz w:val="24"/>
          <w:szCs w:val="24"/>
        </w:rPr>
      </w:pPr>
    </w:p>
    <w:p w14:paraId="7185176E" w14:textId="77777777" w:rsidR="002B561D" w:rsidRDefault="002B561D" w:rsidP="002B561D">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19E0BC44" w14:textId="77777777" w:rsidR="002B561D" w:rsidRPr="00820E09" w:rsidRDefault="002B561D" w:rsidP="002B561D">
      <w:pPr>
        <w:contextualSpacing/>
        <w:rPr>
          <w:rStyle w:val="Hyperlink"/>
          <w:b/>
          <w:bCs/>
          <w:color w:val="066194"/>
          <w:sz w:val="24"/>
          <w:szCs w:val="20"/>
          <w:shd w:val="clear" w:color="auto" w:fill="FFFFFF"/>
        </w:rPr>
      </w:pPr>
    </w:p>
    <w:bookmarkEnd w:id="2"/>
    <w:p w14:paraId="647B4A89" w14:textId="4C764A15" w:rsidR="00E317FB" w:rsidRPr="003172B4" w:rsidRDefault="00E317FB"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2 </w:t>
      </w:r>
      <w:bookmarkStart w:id="12" w:name="TURMAS"/>
      <w:r w:rsidR="00BA2E84">
        <w:rPr>
          <w:b/>
          <w:bCs/>
          <w:iCs/>
          <w:smallCaps/>
          <w:sz w:val="22"/>
          <w:szCs w:val="22"/>
        </w:rPr>
        <w:t>TURMAS</w:t>
      </w:r>
      <w:bookmarkEnd w:id="12"/>
    </w:p>
    <w:p w14:paraId="58C9B4B7" w14:textId="7E75C361" w:rsidR="00C02F0A" w:rsidRPr="003420C4" w:rsidRDefault="00BA2E84" w:rsidP="00C02F0A">
      <w:pPr>
        <w:spacing w:line="360" w:lineRule="auto"/>
        <w:rPr>
          <w:bCs/>
          <w:sz w:val="24"/>
          <w:szCs w:val="24"/>
        </w:rPr>
      </w:pPr>
      <w:r w:rsidRPr="003420C4">
        <w:rPr>
          <w:rFonts w:eastAsia="Arial"/>
          <w:bCs/>
          <w:sz w:val="24"/>
          <w:szCs w:val="24"/>
        </w:rPr>
        <w:t>Nenhum caso foi selecionado.</w:t>
      </w:r>
    </w:p>
    <w:p w14:paraId="033E2C99" w14:textId="77777777" w:rsidR="00574453" w:rsidRPr="003172B4" w:rsidRDefault="00C1189D" w:rsidP="00C1189D">
      <w:pPr>
        <w:contextualSpacing/>
        <w:jc w:val="right"/>
        <w:rPr>
          <w:rStyle w:val="Hyperlink"/>
          <w:b/>
          <w:bCs/>
          <w:color w:val="066194"/>
          <w:sz w:val="20"/>
          <w:szCs w:val="20"/>
          <w:shd w:val="clear" w:color="auto" w:fill="FFFFFF"/>
        </w:rPr>
      </w:pPr>
      <w:hyperlink w:anchor="SUMÁRIO" w:history="1">
        <w:r w:rsidRPr="003172B4">
          <w:rPr>
            <w:rStyle w:val="Hyperlink"/>
            <w:sz w:val="16"/>
            <w:szCs w:val="16"/>
          </w:rPr>
          <w:t>Sumário</w:t>
        </w:r>
      </w:hyperlink>
    </w:p>
    <w:p w14:paraId="0341AC0C" w14:textId="77777777" w:rsidR="00D43AE0" w:rsidRPr="00820E09" w:rsidRDefault="00D43AE0" w:rsidP="00C1099A">
      <w:pPr>
        <w:contextualSpacing/>
        <w:rPr>
          <w:rStyle w:val="Hyperlink"/>
          <w:b/>
          <w:bCs/>
          <w:color w:val="066194"/>
          <w:sz w:val="24"/>
          <w:szCs w:val="20"/>
          <w:shd w:val="clear" w:color="auto" w:fill="FFFFFF"/>
        </w:rPr>
      </w:pPr>
    </w:p>
    <w:p w14:paraId="09720043" w14:textId="77777777" w:rsidR="00B91B48" w:rsidRPr="003172B4" w:rsidRDefault="00EF3ACC"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3 </w:t>
      </w:r>
      <w:bookmarkStart w:id="13" w:name="INOVAÇÕES"/>
      <w:r w:rsidRPr="003172B4">
        <w:rPr>
          <w:b/>
          <w:bCs/>
          <w:iCs/>
          <w:smallCaps/>
          <w:sz w:val="22"/>
          <w:szCs w:val="22"/>
        </w:rPr>
        <w:t xml:space="preserve">INOVAÇÕES </w:t>
      </w:r>
      <w:bookmarkEnd w:id="13"/>
      <w:r w:rsidRPr="003172B4">
        <w:rPr>
          <w:b/>
          <w:bCs/>
          <w:iCs/>
          <w:smallCaps/>
          <w:sz w:val="22"/>
          <w:szCs w:val="22"/>
        </w:rPr>
        <w:t>NORMATIVAS STF</w:t>
      </w:r>
    </w:p>
    <w:p w14:paraId="1769974D" w14:textId="745A2DD4" w:rsidR="00146C1B" w:rsidRPr="006169F5" w:rsidRDefault="006169F5" w:rsidP="006169F5">
      <w:pPr>
        <w:rPr>
          <w:rStyle w:val="Hyperlink"/>
        </w:rPr>
      </w:pPr>
      <w:hyperlink r:id="rId113" w:tgtFrame="_blank" w:history="1">
        <w:r>
          <w:rPr>
            <w:rStyle w:val="Hyperlink"/>
            <w:sz w:val="24"/>
            <w:szCs w:val="24"/>
          </w:rPr>
          <w:t>I</w:t>
        </w:r>
        <w:r w:rsidRPr="006169F5">
          <w:rPr>
            <w:rStyle w:val="Hyperlink"/>
            <w:sz w:val="24"/>
            <w:szCs w:val="24"/>
          </w:rPr>
          <w:t xml:space="preserve">nstrução </w:t>
        </w:r>
        <w:r>
          <w:rPr>
            <w:rStyle w:val="Hyperlink"/>
            <w:sz w:val="24"/>
            <w:szCs w:val="24"/>
          </w:rPr>
          <w:t>N</w:t>
        </w:r>
        <w:r w:rsidRPr="006169F5">
          <w:rPr>
            <w:rStyle w:val="Hyperlink"/>
            <w:sz w:val="24"/>
            <w:szCs w:val="24"/>
          </w:rPr>
          <w:t xml:space="preserve">ormativa </w:t>
        </w:r>
        <w:r>
          <w:rPr>
            <w:rStyle w:val="Hyperlink"/>
            <w:sz w:val="24"/>
            <w:szCs w:val="24"/>
          </w:rPr>
          <w:t xml:space="preserve">nº </w:t>
        </w:r>
        <w:r w:rsidRPr="006169F5">
          <w:rPr>
            <w:rStyle w:val="Hyperlink"/>
            <w:sz w:val="24"/>
            <w:szCs w:val="24"/>
          </w:rPr>
          <w:t>340 de 13</w:t>
        </w:r>
        <w:r w:rsidR="001951A9">
          <w:rPr>
            <w:rStyle w:val="Hyperlink"/>
            <w:sz w:val="24"/>
            <w:szCs w:val="24"/>
          </w:rPr>
          <w:t>.</w:t>
        </w:r>
        <w:r w:rsidRPr="006169F5">
          <w:rPr>
            <w:rStyle w:val="Hyperlink"/>
            <w:sz w:val="24"/>
            <w:szCs w:val="24"/>
          </w:rPr>
          <w:t>08</w:t>
        </w:r>
        <w:r w:rsidR="001951A9">
          <w:rPr>
            <w:rStyle w:val="Hyperlink"/>
            <w:sz w:val="24"/>
            <w:szCs w:val="24"/>
          </w:rPr>
          <w:t>.</w:t>
        </w:r>
        <w:r w:rsidRPr="006169F5">
          <w:rPr>
            <w:rStyle w:val="Hyperlink"/>
            <w:sz w:val="24"/>
            <w:szCs w:val="24"/>
          </w:rPr>
          <w:t>2026</w:t>
        </w:r>
      </w:hyperlink>
      <w:r w:rsidRPr="006169F5">
        <w:rPr>
          <w:rStyle w:val="Hyperlink"/>
          <w:color w:val="auto"/>
          <w:sz w:val="24"/>
          <w:szCs w:val="24"/>
          <w:u w:val="none"/>
        </w:rPr>
        <w:t xml:space="preserve"> - </w:t>
      </w:r>
      <w:r w:rsidRPr="006169F5">
        <w:rPr>
          <w:color w:val="2E2E2E"/>
          <w:sz w:val="24"/>
          <w:szCs w:val="24"/>
          <w:shd w:val="clear" w:color="auto" w:fill="FFFFFF"/>
        </w:rPr>
        <w:t>Dispõe sobre a gestão, o controle e a utilização dos veículos da frota oficial do Supremo Tribunal Federal.</w:t>
      </w:r>
    </w:p>
    <w:p w14:paraId="417AFE7A" w14:textId="77777777" w:rsidR="00046C7B" w:rsidRDefault="00046C7B" w:rsidP="00DC61BE">
      <w:pPr>
        <w:jc w:val="left"/>
        <w:rPr>
          <w:color w:val="2E2E2E"/>
          <w:sz w:val="24"/>
          <w:szCs w:val="24"/>
        </w:rPr>
      </w:pPr>
    </w:p>
    <w:p w14:paraId="25AB96AF" w14:textId="77777777" w:rsidR="005029FC" w:rsidRPr="003172B4" w:rsidRDefault="00C1189D" w:rsidP="00C1189D">
      <w:pPr>
        <w:jc w:val="right"/>
        <w:rPr>
          <w:color w:val="000000"/>
          <w:sz w:val="20"/>
          <w:szCs w:val="20"/>
          <w:shd w:val="clear" w:color="auto" w:fill="FFFFFF"/>
        </w:rPr>
      </w:pPr>
      <w:hyperlink w:anchor="SUMÁRIO" w:history="1">
        <w:r w:rsidRPr="003172B4">
          <w:rPr>
            <w:rStyle w:val="Hyperlink"/>
            <w:sz w:val="16"/>
            <w:szCs w:val="16"/>
          </w:rPr>
          <w:t>Sumário</w:t>
        </w:r>
      </w:hyperlink>
    </w:p>
    <w:p w14:paraId="42C07CCF" w14:textId="77777777" w:rsidR="00CC5AF7" w:rsidRDefault="00CC5AF7" w:rsidP="00820E09">
      <w:pPr>
        <w:spacing w:line="360" w:lineRule="auto"/>
        <w:jc w:val="center"/>
        <w:rPr>
          <w:color w:val="000000"/>
          <w:sz w:val="24"/>
          <w:szCs w:val="24"/>
          <w:shd w:val="clear" w:color="auto" w:fill="FFFFFF"/>
        </w:rPr>
      </w:pPr>
    </w:p>
    <w:p w14:paraId="04D43B2C" w14:textId="5F35013C" w:rsidR="00CC5AF7" w:rsidRPr="00046E4E" w:rsidRDefault="00CC5AF7" w:rsidP="00CC5AF7">
      <w:pPr>
        <w:jc w:val="center"/>
        <w:rPr>
          <w:color w:val="000000"/>
          <w:sz w:val="22"/>
          <w:szCs w:val="22"/>
          <w:shd w:val="clear" w:color="auto" w:fill="FFFFFF"/>
        </w:rPr>
      </w:pPr>
      <w:r w:rsidRPr="00046E4E">
        <w:rPr>
          <w:color w:val="000000"/>
          <w:sz w:val="22"/>
          <w:szCs w:val="22"/>
          <w:shd w:val="clear" w:color="auto" w:fill="FFFFFF"/>
        </w:rPr>
        <w:t xml:space="preserve">Clique </w:t>
      </w:r>
      <w:hyperlink r:id="rId114" w:history="1">
        <w:r w:rsidRPr="00046E4E">
          <w:rPr>
            <w:rStyle w:val="Hyperlink"/>
            <w:b/>
            <w:bCs/>
            <w:sz w:val="22"/>
            <w:szCs w:val="22"/>
            <w:shd w:val="clear" w:color="auto" w:fill="FFFFFF"/>
          </w:rPr>
          <w:t>aqui</w:t>
        </w:r>
      </w:hyperlink>
      <w:r w:rsidRPr="00046E4E">
        <w:rPr>
          <w:color w:val="000000"/>
          <w:sz w:val="22"/>
          <w:szCs w:val="22"/>
          <w:shd w:val="clear" w:color="auto" w:fill="FFFFFF"/>
        </w:rPr>
        <w:t xml:space="preserve"> para acessar também a </w:t>
      </w:r>
      <w:r w:rsidRPr="00046E4E">
        <w:rPr>
          <w:b/>
          <w:bCs/>
          <w:color w:val="000000"/>
          <w:sz w:val="22"/>
          <w:szCs w:val="22"/>
          <w:shd w:val="clear" w:color="auto" w:fill="FFFFFF"/>
        </w:rPr>
        <w:t>planilha</w:t>
      </w:r>
      <w:r w:rsidRPr="00046E4E">
        <w:rPr>
          <w:color w:val="000000"/>
          <w:sz w:val="22"/>
          <w:szCs w:val="22"/>
          <w:shd w:val="clear" w:color="auto" w:fill="FFFFFF"/>
        </w:rPr>
        <w:t xml:space="preserve"> contendo </w:t>
      </w:r>
      <w:r w:rsidRPr="00046E4E">
        <w:rPr>
          <w:b/>
          <w:bCs/>
          <w:color w:val="000000"/>
          <w:sz w:val="22"/>
          <w:szCs w:val="22"/>
          <w:shd w:val="clear" w:color="auto" w:fill="FFFFFF"/>
        </w:rPr>
        <w:t>dados estruturados</w:t>
      </w:r>
      <w:r w:rsidRPr="00046E4E">
        <w:rPr>
          <w:color w:val="000000"/>
          <w:sz w:val="22"/>
          <w:szCs w:val="22"/>
          <w:shd w:val="clear" w:color="auto" w:fill="FFFFFF"/>
        </w:rPr>
        <w:t> de </w:t>
      </w:r>
      <w:r w:rsidRPr="00046E4E">
        <w:rPr>
          <w:b/>
          <w:bCs/>
          <w:color w:val="000000"/>
          <w:sz w:val="22"/>
          <w:szCs w:val="22"/>
          <w:shd w:val="clear" w:color="auto" w:fill="FFFFFF"/>
        </w:rPr>
        <w:t>todas</w:t>
      </w:r>
      <w:r w:rsidRPr="00046E4E">
        <w:rPr>
          <w:color w:val="000000"/>
          <w:sz w:val="22"/>
          <w:szCs w:val="22"/>
          <w:shd w:val="clear" w:color="auto" w:fill="FFFFFF"/>
        </w:rPr>
        <w:t> as edições do Informativo já publicadas no portal do STF.</w:t>
      </w:r>
    </w:p>
    <w:p w14:paraId="4D8B1181" w14:textId="77777777" w:rsidR="001C0EEB" w:rsidRDefault="001C0EEB" w:rsidP="00820E09">
      <w:pPr>
        <w:spacing w:line="360" w:lineRule="auto"/>
        <w:rPr>
          <w:sz w:val="24"/>
          <w:szCs w:val="20"/>
        </w:rPr>
      </w:pPr>
    </w:p>
    <w:p w14:paraId="54845B70" w14:textId="1C172C48" w:rsidR="00D25969" w:rsidRDefault="002254C9" w:rsidP="00820E09">
      <w:pPr>
        <w:spacing w:line="360" w:lineRule="auto"/>
        <w:rPr>
          <w:sz w:val="24"/>
          <w:szCs w:val="20"/>
        </w:rPr>
      </w:pPr>
      <w:r>
        <w:rPr>
          <w:sz w:val="24"/>
          <w:szCs w:val="20"/>
        </w:rPr>
        <w:t>-----------------------------------------------------------------------------------------------------------------</w:t>
      </w:r>
    </w:p>
    <w:p w14:paraId="3E092CF1" w14:textId="77777777" w:rsidR="005A3E20" w:rsidRPr="002254C9" w:rsidRDefault="005A3E20" w:rsidP="002254C9">
      <w:pPr>
        <w:spacing w:line="360" w:lineRule="auto"/>
        <w:jc w:val="center"/>
        <w:rPr>
          <w:b/>
          <w:bCs/>
          <w:sz w:val="24"/>
          <w:szCs w:val="20"/>
        </w:rPr>
      </w:pPr>
      <w:r w:rsidRPr="002254C9">
        <w:rPr>
          <w:b/>
          <w:bCs/>
          <w:sz w:val="24"/>
          <w:szCs w:val="20"/>
        </w:rPr>
        <w:t>PLENÁRIO VIRTUAL EM EVIDÊNCIA AGORA É PERIÓDICO AUTÔNOMO</w:t>
      </w:r>
    </w:p>
    <w:p w14:paraId="426F9BAF" w14:textId="77777777" w:rsidR="002254C9" w:rsidRDefault="002254C9" w:rsidP="005E0C2B">
      <w:pPr>
        <w:ind w:firstLine="709"/>
        <w:rPr>
          <w:sz w:val="24"/>
          <w:szCs w:val="20"/>
        </w:rPr>
      </w:pPr>
    </w:p>
    <w:p w14:paraId="010DDF2A" w14:textId="6D21BD7F" w:rsidR="005A3E20" w:rsidRPr="005A3E20" w:rsidRDefault="005A3E20" w:rsidP="00394762">
      <w:pPr>
        <w:spacing w:line="360" w:lineRule="auto"/>
        <w:ind w:firstLine="709"/>
        <w:rPr>
          <w:sz w:val="24"/>
          <w:szCs w:val="20"/>
        </w:rPr>
      </w:pPr>
      <w:r w:rsidRPr="005A3E20">
        <w:rPr>
          <w:sz w:val="24"/>
          <w:szCs w:val="20"/>
        </w:rPr>
        <w:t xml:space="preserve">O </w:t>
      </w:r>
      <w:r w:rsidRPr="002254C9">
        <w:rPr>
          <w:i/>
          <w:iCs/>
          <w:sz w:val="24"/>
          <w:szCs w:val="20"/>
        </w:rPr>
        <w:t>Plenário Virtual em Evidência</w:t>
      </w:r>
      <w:r w:rsidRPr="005A3E20">
        <w:rPr>
          <w:sz w:val="24"/>
          <w:szCs w:val="20"/>
        </w:rPr>
        <w:t xml:space="preserve">, criado para facilitar o acesso a informações sobre processos pautados no Plenário Virtual do STF, passou a ser publicado, desde fevereiro de 2024, como um periódico semanal autônomo. A iniciativa, lançada inicialmente em 2020 no </w:t>
      </w:r>
      <w:r w:rsidRPr="002254C9">
        <w:rPr>
          <w:i/>
          <w:iCs/>
          <w:sz w:val="24"/>
          <w:szCs w:val="20"/>
        </w:rPr>
        <w:t>Informativo STF</w:t>
      </w:r>
      <w:r w:rsidRPr="005A3E20">
        <w:rPr>
          <w:sz w:val="24"/>
          <w:szCs w:val="20"/>
        </w:rPr>
        <w:t xml:space="preserve">, ganhou novo formato gráfico, linguagem acessível e conteúdo ampliado, com foco em ações de controle de constitucionalidade e recursos com repercussão geral. </w:t>
      </w:r>
    </w:p>
    <w:p w14:paraId="0C36F7EC" w14:textId="77777777" w:rsidR="005A3E20" w:rsidRPr="005A3E20" w:rsidRDefault="005A3E20" w:rsidP="005E0C2B">
      <w:pPr>
        <w:spacing w:line="360" w:lineRule="auto"/>
        <w:ind w:firstLine="709"/>
        <w:rPr>
          <w:sz w:val="24"/>
          <w:szCs w:val="20"/>
        </w:rPr>
      </w:pPr>
      <w:r w:rsidRPr="005A3E20">
        <w:rPr>
          <w:sz w:val="24"/>
          <w:szCs w:val="20"/>
        </w:rPr>
        <w:t>As edições estão disponíveis no portal do STF, na seção “</w:t>
      </w:r>
      <w:r w:rsidRPr="005E0C2B">
        <w:rPr>
          <w:i/>
          <w:iCs/>
          <w:sz w:val="24"/>
          <w:szCs w:val="20"/>
        </w:rPr>
        <w:t>Jurisprudência &gt; Periódicos &gt; Plenário Virtual em Evidência</w:t>
      </w:r>
      <w:r w:rsidRPr="005A3E20">
        <w:rPr>
          <w:sz w:val="24"/>
          <w:szCs w:val="20"/>
        </w:rPr>
        <w:t xml:space="preserve">”: </w:t>
      </w:r>
    </w:p>
    <w:p w14:paraId="3F7C6FE9" w14:textId="33D1CBEA" w:rsidR="005A3E20" w:rsidRPr="005E0C2B" w:rsidRDefault="005A3E20" w:rsidP="005E0C2B">
      <w:pPr>
        <w:spacing w:line="360" w:lineRule="auto"/>
        <w:jc w:val="center"/>
        <w:rPr>
          <w:b/>
          <w:bCs/>
          <w:sz w:val="24"/>
          <w:szCs w:val="20"/>
        </w:rPr>
      </w:pPr>
      <w:r w:rsidRPr="005E0C2B">
        <w:rPr>
          <w:b/>
          <w:bCs/>
          <w:sz w:val="24"/>
          <w:szCs w:val="20"/>
        </w:rPr>
        <w:t>Acesse aqui:</w:t>
      </w:r>
    </w:p>
    <w:p w14:paraId="2BBB33C9" w14:textId="77777777" w:rsidR="005E0C2B" w:rsidRDefault="005A3E20" w:rsidP="005E0C2B">
      <w:pPr>
        <w:spacing w:line="360" w:lineRule="auto"/>
        <w:jc w:val="center"/>
        <w:rPr>
          <w:sz w:val="24"/>
          <w:szCs w:val="20"/>
        </w:rPr>
      </w:pPr>
      <w:r w:rsidRPr="00741C1E">
        <w:rPr>
          <w:b/>
          <w:bCs/>
          <w:iCs/>
          <w:smallCaps/>
          <w:noProof/>
          <w:sz w:val="22"/>
          <w:szCs w:val="22"/>
        </w:rPr>
        <w:drawing>
          <wp:inline distT="0" distB="0" distL="0" distR="0" wp14:anchorId="61ED8D8A" wp14:editId="715BC23E">
            <wp:extent cx="1783080" cy="279032"/>
            <wp:effectExtent l="0" t="0" r="7620" b="6985"/>
            <wp:docPr id="449582933" name="Imagem 3" descr="Uma imagem contendo Logotipo&#10;&#10;O conteúdo gerado por IA pode estar incorreto.">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82933" name="Imagem 3" descr="Uma imagem contendo Logotipo&#10;&#10;O conteúdo gerado por IA pode estar incorreto.">
                      <a:hlinkClick r:id="rId115"/>
                    </pic:cNvP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819219" cy="284687"/>
                    </a:xfrm>
                    <a:prstGeom prst="rect">
                      <a:avLst/>
                    </a:prstGeom>
                    <a:noFill/>
                    <a:ln>
                      <a:noFill/>
                    </a:ln>
                  </pic:spPr>
                </pic:pic>
              </a:graphicData>
            </a:graphic>
          </wp:inline>
        </w:drawing>
      </w:r>
    </w:p>
    <w:p w14:paraId="1E7F817D" w14:textId="1D7BA6D0" w:rsidR="005E0C2B" w:rsidRDefault="005E0C2B" w:rsidP="005E0C2B">
      <w:pPr>
        <w:spacing w:line="360" w:lineRule="auto"/>
        <w:jc w:val="center"/>
        <w:rPr>
          <w:sz w:val="24"/>
          <w:szCs w:val="20"/>
        </w:rPr>
      </w:pPr>
      <w:r>
        <w:rPr>
          <w:sz w:val="24"/>
          <w:szCs w:val="20"/>
        </w:rPr>
        <w:t>-----------------------------------------------------------------------------------------------------------------</w:t>
      </w:r>
    </w:p>
    <w:p w14:paraId="2E084072" w14:textId="77777777" w:rsidR="005A3E20" w:rsidRDefault="005A3E20" w:rsidP="005A3E20">
      <w:pPr>
        <w:spacing w:line="360" w:lineRule="auto"/>
        <w:rPr>
          <w:sz w:val="24"/>
          <w:szCs w:val="20"/>
        </w:rPr>
      </w:pPr>
    </w:p>
    <w:p w14:paraId="6B2B60A5"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sz w:val="16"/>
          <w:szCs w:val="16"/>
        </w:rPr>
        <w:t>Supremo Tribunal Federal – STF</w:t>
      </w:r>
    </w:p>
    <w:p w14:paraId="7A279186" w14:textId="7F285A9A" w:rsidR="00E6618C" w:rsidRPr="003172B4" w:rsidRDefault="00990233" w:rsidP="00E6618C">
      <w:pPr>
        <w:pBdr>
          <w:top w:val="single" w:sz="6" w:space="2" w:color="auto"/>
          <w:left w:val="single" w:sz="6" w:space="2" w:color="auto"/>
          <w:bottom w:val="single" w:sz="6" w:space="2" w:color="auto"/>
          <w:right w:val="single" w:sz="6" w:space="2" w:color="auto"/>
        </w:pBdr>
        <w:jc w:val="center"/>
        <w:rPr>
          <w:b/>
          <w:sz w:val="16"/>
          <w:szCs w:val="16"/>
        </w:rPr>
      </w:pPr>
      <w:r>
        <w:rPr>
          <w:noProof/>
        </w:rPr>
        <mc:AlternateContent>
          <mc:Choice Requires="wpg">
            <w:drawing>
              <wp:anchor distT="0" distB="0" distL="114300" distR="114300" simplePos="0" relativeHeight="251655168" behindDoc="0" locked="0" layoutInCell="1" allowOverlap="1" wp14:anchorId="30BB174C" wp14:editId="4A717F2A">
                <wp:simplePos x="0" y="0"/>
                <wp:positionH relativeFrom="column">
                  <wp:posOffset>1243965</wp:posOffset>
                </wp:positionH>
                <wp:positionV relativeFrom="paragraph">
                  <wp:posOffset>1645285</wp:posOffset>
                </wp:positionV>
                <wp:extent cx="2265680" cy="154940"/>
                <wp:effectExtent l="0" t="0" r="0" b="0"/>
                <wp:wrapSquare wrapText="bothSides"/>
                <wp:docPr id="4614" name="Group 4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680" cy="154940"/>
                          <a:chOff x="0" y="0"/>
                          <a:chExt cx="2265480" cy="2608233"/>
                        </a:xfrm>
                      </wpg:grpSpPr>
                      <wps:wsp>
                        <wps:cNvPr id="454" name="Rectangle 454"/>
                        <wps:cNvSpPr/>
                        <wps:spPr>
                          <a:xfrm rot="-3179995">
                            <a:off x="-229625" y="468307"/>
                            <a:ext cx="3472340" cy="1156195"/>
                          </a:xfrm>
                          <a:prstGeom prst="rect">
                            <a:avLst/>
                          </a:prstGeom>
                          <a:ln>
                            <a:noFill/>
                          </a:ln>
                        </wps:spPr>
                        <wps:txbx>
                          <w:txbxContent>
                            <w:p w14:paraId="5F7E803C" w14:textId="77777777" w:rsidR="00862420" w:rsidRDefault="00862420" w:rsidP="00E6618C">
                              <w:pPr>
                                <w:spacing w:after="160" w:line="259" w:lineRule="auto"/>
                                <w:jc w:val="left"/>
                              </w:pP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0BB174C" id="Group 4614" o:spid="_x0000_s1026" style="position:absolute;left:0;text-align:left;margin-left:97.95pt;margin-top:129.55pt;width:178.4pt;height:12.2pt;z-index:251655168" coordsize="22654,26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">
                <v:rect id="Rectangle 454" o:spid="_x0000_s1027" style="position:absolute;left:-2296;top:4683;width:34722;height:11562;rotation:-34734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" filled="f" stroked="f">
                  <v:textbox inset="0,0,0,0">
                    <w:txbxContent>
                      <w:p w14:paraId="5F7E803C" w14:textId="77777777" w:rsidR="00862420" w:rsidRDefault="00862420" w:rsidP="00E6618C">
                        <w:pPr>
                          <w:spacing w:after="160" w:line="259" w:lineRule="auto"/>
                          <w:jc w:val="left"/>
                        </w:pPr>
                      </w:p>
                    </w:txbxContent>
                  </v:textbox>
                </v:rect>
                <w10:wrap type="square"/>
              </v:group>
            </w:pict>
          </mc:Fallback>
        </mc:AlternateContent>
      </w:r>
      <w:r w:rsidR="00E6618C" w:rsidRPr="003172B4">
        <w:rPr>
          <w:b/>
          <w:sz w:val="16"/>
          <w:szCs w:val="16"/>
        </w:rPr>
        <w:t>Secretaria de Altos Estudos, Pesquisas e Gestão da Informação</w:t>
      </w:r>
      <w:r w:rsidR="00BD106A" w:rsidRPr="003172B4">
        <w:rPr>
          <w:b/>
          <w:sz w:val="16"/>
          <w:szCs w:val="16"/>
        </w:rPr>
        <w:t xml:space="preserve"> - SAE</w:t>
      </w:r>
      <w:r w:rsidR="00E6618C" w:rsidRPr="003172B4">
        <w:rPr>
          <w:b/>
          <w:sz w:val="16"/>
          <w:szCs w:val="16"/>
        </w:rPr>
        <w:t xml:space="preserve"> </w:t>
      </w:r>
    </w:p>
    <w:p w14:paraId="5B06BDFC"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bCs/>
          <w:sz w:val="16"/>
          <w:szCs w:val="16"/>
          <w:shd w:val="clear" w:color="auto" w:fill="FFFFFF"/>
        </w:rPr>
        <w:t>Coordenadoria de Difusão da Informação</w:t>
      </w:r>
      <w:r w:rsidR="00BD106A" w:rsidRPr="003172B4">
        <w:rPr>
          <w:b/>
          <w:bCs/>
          <w:sz w:val="16"/>
          <w:szCs w:val="16"/>
          <w:shd w:val="clear" w:color="auto" w:fill="FFFFFF"/>
        </w:rPr>
        <w:t xml:space="preserve"> - CODI</w:t>
      </w:r>
      <w:r w:rsidRPr="003172B4">
        <w:rPr>
          <w:b/>
          <w:bCs/>
          <w:sz w:val="16"/>
          <w:szCs w:val="16"/>
          <w:shd w:val="clear" w:color="auto" w:fill="FFFFFF"/>
        </w:rPr>
        <w:br/>
      </w:r>
      <w:hyperlink r:id="rId117" w:history="1">
        <w:r w:rsidR="00A314D0" w:rsidRPr="003172B4">
          <w:rPr>
            <w:rStyle w:val="Hyperlink"/>
            <w:sz w:val="16"/>
            <w:szCs w:val="16"/>
            <w:shd w:val="clear" w:color="auto" w:fill="FFFFFF"/>
          </w:rPr>
          <w:t>codi</w:t>
        </w:r>
        <w:r w:rsidRPr="003172B4">
          <w:rPr>
            <w:rStyle w:val="Hyperlink"/>
            <w:sz w:val="16"/>
            <w:szCs w:val="16"/>
            <w:shd w:val="clear" w:color="auto" w:fill="FFFFFF"/>
          </w:rPr>
          <w:t>@stf.jus.br</w:t>
        </w:r>
      </w:hyperlink>
    </w:p>
    <w:sectPr w:rsidR="00E6618C" w:rsidRPr="003172B4" w:rsidSect="003C4979">
      <w:headerReference w:type="default" r:id="rId118"/>
      <w:footerReference w:type="even" r:id="rId119"/>
      <w:footerReference w:type="default" r:id="rId120"/>
      <w:pgSz w:w="11907" w:h="16840"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2F827" w14:textId="77777777" w:rsidR="005E002F" w:rsidRDefault="005E002F">
      <w:r>
        <w:separator/>
      </w:r>
    </w:p>
  </w:endnote>
  <w:endnote w:type="continuationSeparator" w:id="0">
    <w:p w14:paraId="52341D0A" w14:textId="77777777" w:rsidR="005E002F" w:rsidRDefault="005E0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C356"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5988D30" w14:textId="77777777" w:rsidR="00862420" w:rsidRDefault="00862420" w:rsidP="007C552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446B"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C546C">
      <w:rPr>
        <w:rStyle w:val="Nmerodepgina"/>
        <w:noProof/>
      </w:rPr>
      <w:t>3</w:t>
    </w:r>
    <w:r>
      <w:rPr>
        <w:rStyle w:val="Nmerodepgina"/>
      </w:rPr>
      <w:fldChar w:fldCharType="end"/>
    </w:r>
  </w:p>
  <w:p w14:paraId="3FBAB55B" w14:textId="77777777" w:rsidR="00862420" w:rsidRDefault="00862420" w:rsidP="007C5522">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BE941" w14:textId="77777777" w:rsidR="005E002F" w:rsidRDefault="005E002F">
      <w:r>
        <w:separator/>
      </w:r>
    </w:p>
  </w:footnote>
  <w:footnote w:type="continuationSeparator" w:id="0">
    <w:p w14:paraId="515037B2" w14:textId="77777777" w:rsidR="005E002F" w:rsidRDefault="005E0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55DF" w14:textId="77777777" w:rsidR="00213B2C" w:rsidRDefault="00213B2C">
    <w:pPr>
      <w:pStyle w:val="Cabealh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E46"/>
    <w:multiLevelType w:val="hybridMultilevel"/>
    <w:tmpl w:val="FFFFFFFF"/>
    <w:lvl w:ilvl="0" w:tplc="4A86648E">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 w15:restartNumberingAfterBreak="0">
    <w:nsid w:val="08753036"/>
    <w:multiLevelType w:val="hybridMultilevel"/>
    <w:tmpl w:val="FFFFFFFF"/>
    <w:lvl w:ilvl="0" w:tplc="04160001">
      <w:start w:val="1"/>
      <w:numFmt w:val="bullet"/>
      <w:lvlText w:val=""/>
      <w:lvlJc w:val="left"/>
      <w:pPr>
        <w:ind w:left="4974" w:hanging="360"/>
      </w:pPr>
      <w:rPr>
        <w:rFonts w:ascii="Symbol" w:hAnsi="Symbol"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 w15:restartNumberingAfterBreak="0">
    <w:nsid w:val="152C7928"/>
    <w:multiLevelType w:val="hybridMultilevel"/>
    <w:tmpl w:val="FFFFFFFF"/>
    <w:lvl w:ilvl="0" w:tplc="BEB25E00">
      <w:start w:val="1"/>
      <w:numFmt w:val="decimal"/>
      <w:suff w:val="space"/>
      <w:lvlText w:val="(%1)"/>
      <w:lvlJc w:val="left"/>
      <w:pPr>
        <w:ind w:firstLine="567"/>
      </w:pPr>
      <w:rPr>
        <w:rFonts w:cs="Times New Roman" w:hint="default"/>
        <w:color w:val="auto"/>
      </w:rPr>
    </w:lvl>
    <w:lvl w:ilvl="1" w:tplc="04160019" w:tentative="1">
      <w:start w:val="1"/>
      <w:numFmt w:val="lowerLetter"/>
      <w:lvlText w:val="%2."/>
      <w:lvlJc w:val="left"/>
      <w:pPr>
        <w:ind w:left="1785" w:hanging="360"/>
      </w:pPr>
      <w:rPr>
        <w:rFonts w:cs="Times New Roman"/>
      </w:rPr>
    </w:lvl>
    <w:lvl w:ilvl="2" w:tplc="0416001B" w:tentative="1">
      <w:start w:val="1"/>
      <w:numFmt w:val="lowerRoman"/>
      <w:lvlText w:val="%3."/>
      <w:lvlJc w:val="right"/>
      <w:pPr>
        <w:ind w:left="2505" w:hanging="180"/>
      </w:pPr>
      <w:rPr>
        <w:rFonts w:cs="Times New Roman"/>
      </w:rPr>
    </w:lvl>
    <w:lvl w:ilvl="3" w:tplc="0416000F" w:tentative="1">
      <w:start w:val="1"/>
      <w:numFmt w:val="decimal"/>
      <w:lvlText w:val="%4."/>
      <w:lvlJc w:val="left"/>
      <w:pPr>
        <w:ind w:left="3225" w:hanging="360"/>
      </w:pPr>
      <w:rPr>
        <w:rFonts w:cs="Times New Roman"/>
      </w:rPr>
    </w:lvl>
    <w:lvl w:ilvl="4" w:tplc="04160019" w:tentative="1">
      <w:start w:val="1"/>
      <w:numFmt w:val="lowerLetter"/>
      <w:lvlText w:val="%5."/>
      <w:lvlJc w:val="left"/>
      <w:pPr>
        <w:ind w:left="3945" w:hanging="360"/>
      </w:pPr>
      <w:rPr>
        <w:rFonts w:cs="Times New Roman"/>
      </w:rPr>
    </w:lvl>
    <w:lvl w:ilvl="5" w:tplc="0416001B" w:tentative="1">
      <w:start w:val="1"/>
      <w:numFmt w:val="lowerRoman"/>
      <w:lvlText w:val="%6."/>
      <w:lvlJc w:val="right"/>
      <w:pPr>
        <w:ind w:left="4665" w:hanging="180"/>
      </w:pPr>
      <w:rPr>
        <w:rFonts w:cs="Times New Roman"/>
      </w:rPr>
    </w:lvl>
    <w:lvl w:ilvl="6" w:tplc="0416000F" w:tentative="1">
      <w:start w:val="1"/>
      <w:numFmt w:val="decimal"/>
      <w:lvlText w:val="%7."/>
      <w:lvlJc w:val="left"/>
      <w:pPr>
        <w:ind w:left="5385" w:hanging="360"/>
      </w:pPr>
      <w:rPr>
        <w:rFonts w:cs="Times New Roman"/>
      </w:rPr>
    </w:lvl>
    <w:lvl w:ilvl="7" w:tplc="04160019" w:tentative="1">
      <w:start w:val="1"/>
      <w:numFmt w:val="lowerLetter"/>
      <w:lvlText w:val="%8."/>
      <w:lvlJc w:val="left"/>
      <w:pPr>
        <w:ind w:left="6105" w:hanging="360"/>
      </w:pPr>
      <w:rPr>
        <w:rFonts w:cs="Times New Roman"/>
      </w:rPr>
    </w:lvl>
    <w:lvl w:ilvl="8" w:tplc="0416001B" w:tentative="1">
      <w:start w:val="1"/>
      <w:numFmt w:val="lowerRoman"/>
      <w:lvlText w:val="%9."/>
      <w:lvlJc w:val="right"/>
      <w:pPr>
        <w:ind w:left="6825" w:hanging="180"/>
      </w:pPr>
      <w:rPr>
        <w:rFonts w:cs="Times New Roman"/>
      </w:rPr>
    </w:lvl>
  </w:abstractNum>
  <w:abstractNum w:abstractNumId="3" w15:restartNumberingAfterBreak="0">
    <w:nsid w:val="1EB70112"/>
    <w:multiLevelType w:val="hybridMultilevel"/>
    <w:tmpl w:val="FFFFFFFF"/>
    <w:lvl w:ilvl="0" w:tplc="04160001">
      <w:start w:val="1"/>
      <w:numFmt w:val="bullet"/>
      <w:lvlText w:val=""/>
      <w:lvlJc w:val="left"/>
      <w:pPr>
        <w:ind w:left="1778" w:hanging="360"/>
      </w:pPr>
      <w:rPr>
        <w:rFonts w:ascii="Symbol" w:hAnsi="Symbol" w:hint="default"/>
      </w:rPr>
    </w:lvl>
    <w:lvl w:ilvl="1" w:tplc="04160003" w:tentative="1">
      <w:start w:val="1"/>
      <w:numFmt w:val="bullet"/>
      <w:lvlText w:val="o"/>
      <w:lvlJc w:val="left"/>
      <w:pPr>
        <w:ind w:left="2498" w:hanging="360"/>
      </w:pPr>
      <w:rPr>
        <w:rFonts w:ascii="Courier New" w:hAnsi="Courier New" w:hint="default"/>
      </w:rPr>
    </w:lvl>
    <w:lvl w:ilvl="2" w:tplc="04160005" w:tentative="1">
      <w:start w:val="1"/>
      <w:numFmt w:val="bullet"/>
      <w:lvlText w:val=""/>
      <w:lvlJc w:val="left"/>
      <w:pPr>
        <w:ind w:left="3218" w:hanging="360"/>
      </w:pPr>
      <w:rPr>
        <w:rFonts w:ascii="Wingdings" w:hAnsi="Wingdings" w:hint="default"/>
      </w:rPr>
    </w:lvl>
    <w:lvl w:ilvl="3" w:tplc="04160001" w:tentative="1">
      <w:start w:val="1"/>
      <w:numFmt w:val="bullet"/>
      <w:lvlText w:val=""/>
      <w:lvlJc w:val="left"/>
      <w:pPr>
        <w:ind w:left="3938" w:hanging="360"/>
      </w:pPr>
      <w:rPr>
        <w:rFonts w:ascii="Symbol" w:hAnsi="Symbol" w:hint="default"/>
      </w:rPr>
    </w:lvl>
    <w:lvl w:ilvl="4" w:tplc="04160003" w:tentative="1">
      <w:start w:val="1"/>
      <w:numFmt w:val="bullet"/>
      <w:lvlText w:val="o"/>
      <w:lvlJc w:val="left"/>
      <w:pPr>
        <w:ind w:left="4658" w:hanging="360"/>
      </w:pPr>
      <w:rPr>
        <w:rFonts w:ascii="Courier New" w:hAnsi="Courier New" w:hint="default"/>
      </w:rPr>
    </w:lvl>
    <w:lvl w:ilvl="5" w:tplc="04160005" w:tentative="1">
      <w:start w:val="1"/>
      <w:numFmt w:val="bullet"/>
      <w:lvlText w:val=""/>
      <w:lvlJc w:val="left"/>
      <w:pPr>
        <w:ind w:left="5378" w:hanging="360"/>
      </w:pPr>
      <w:rPr>
        <w:rFonts w:ascii="Wingdings" w:hAnsi="Wingdings" w:hint="default"/>
      </w:rPr>
    </w:lvl>
    <w:lvl w:ilvl="6" w:tplc="04160001" w:tentative="1">
      <w:start w:val="1"/>
      <w:numFmt w:val="bullet"/>
      <w:lvlText w:val=""/>
      <w:lvlJc w:val="left"/>
      <w:pPr>
        <w:ind w:left="6098" w:hanging="360"/>
      </w:pPr>
      <w:rPr>
        <w:rFonts w:ascii="Symbol" w:hAnsi="Symbol" w:hint="default"/>
      </w:rPr>
    </w:lvl>
    <w:lvl w:ilvl="7" w:tplc="04160003" w:tentative="1">
      <w:start w:val="1"/>
      <w:numFmt w:val="bullet"/>
      <w:lvlText w:val="o"/>
      <w:lvlJc w:val="left"/>
      <w:pPr>
        <w:ind w:left="6818" w:hanging="360"/>
      </w:pPr>
      <w:rPr>
        <w:rFonts w:ascii="Courier New" w:hAnsi="Courier New" w:hint="default"/>
      </w:rPr>
    </w:lvl>
    <w:lvl w:ilvl="8" w:tplc="04160005" w:tentative="1">
      <w:start w:val="1"/>
      <w:numFmt w:val="bullet"/>
      <w:lvlText w:val=""/>
      <w:lvlJc w:val="left"/>
      <w:pPr>
        <w:ind w:left="7538" w:hanging="360"/>
      </w:pPr>
      <w:rPr>
        <w:rFonts w:ascii="Wingdings" w:hAnsi="Wingdings" w:hint="default"/>
      </w:rPr>
    </w:lvl>
  </w:abstractNum>
  <w:abstractNum w:abstractNumId="4" w15:restartNumberingAfterBreak="0">
    <w:nsid w:val="1F890320"/>
    <w:multiLevelType w:val="hybridMultilevel"/>
    <w:tmpl w:val="FFFFFFFF"/>
    <w:lvl w:ilvl="0" w:tplc="F7DE868C">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15:restartNumberingAfterBreak="0">
    <w:nsid w:val="2052245B"/>
    <w:multiLevelType w:val="hybridMultilevel"/>
    <w:tmpl w:val="FFFFFFFF"/>
    <w:lvl w:ilvl="0" w:tplc="2BF004DA">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6" w15:restartNumberingAfterBreak="0">
    <w:nsid w:val="2A5E1AE4"/>
    <w:multiLevelType w:val="hybridMultilevel"/>
    <w:tmpl w:val="FFFFFFFF"/>
    <w:lvl w:ilvl="0" w:tplc="04160001">
      <w:start w:val="5"/>
      <w:numFmt w:val="bullet"/>
      <w:lvlText w:val=""/>
      <w:lvlJc w:val="left"/>
      <w:pPr>
        <w:tabs>
          <w:tab w:val="num" w:pos="720"/>
        </w:tabs>
        <w:ind w:left="720" w:hanging="360"/>
      </w:pPr>
      <w:rPr>
        <w:rFonts w:ascii="Symbol" w:eastAsia="Times New Roman"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09713A"/>
    <w:multiLevelType w:val="hybridMultilevel"/>
    <w:tmpl w:val="0FFA3A50"/>
    <w:lvl w:ilvl="0" w:tplc="9B70AF56">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BA3299A"/>
    <w:multiLevelType w:val="hybridMultilevel"/>
    <w:tmpl w:val="FFFFFFFF"/>
    <w:lvl w:ilvl="0" w:tplc="04160005">
      <w:start w:val="1"/>
      <w:numFmt w:val="bullet"/>
      <w:lvlText w:val=""/>
      <w:lvlJc w:val="left"/>
      <w:pPr>
        <w:ind w:left="5694" w:hanging="360"/>
      </w:pPr>
      <w:rPr>
        <w:rFonts w:ascii="Wingdings" w:hAnsi="Wingdings" w:hint="default"/>
      </w:rPr>
    </w:lvl>
    <w:lvl w:ilvl="1" w:tplc="04160003" w:tentative="1">
      <w:start w:val="1"/>
      <w:numFmt w:val="bullet"/>
      <w:lvlText w:val="o"/>
      <w:lvlJc w:val="left"/>
      <w:pPr>
        <w:ind w:left="6414" w:hanging="360"/>
      </w:pPr>
      <w:rPr>
        <w:rFonts w:ascii="Courier New" w:hAnsi="Courier New" w:hint="default"/>
      </w:rPr>
    </w:lvl>
    <w:lvl w:ilvl="2" w:tplc="04160005" w:tentative="1">
      <w:start w:val="1"/>
      <w:numFmt w:val="bullet"/>
      <w:lvlText w:val=""/>
      <w:lvlJc w:val="left"/>
      <w:pPr>
        <w:ind w:left="7134" w:hanging="360"/>
      </w:pPr>
      <w:rPr>
        <w:rFonts w:ascii="Wingdings" w:hAnsi="Wingdings" w:hint="default"/>
      </w:rPr>
    </w:lvl>
    <w:lvl w:ilvl="3" w:tplc="04160001" w:tentative="1">
      <w:start w:val="1"/>
      <w:numFmt w:val="bullet"/>
      <w:lvlText w:val=""/>
      <w:lvlJc w:val="left"/>
      <w:pPr>
        <w:ind w:left="7854" w:hanging="360"/>
      </w:pPr>
      <w:rPr>
        <w:rFonts w:ascii="Symbol" w:hAnsi="Symbol" w:hint="default"/>
      </w:rPr>
    </w:lvl>
    <w:lvl w:ilvl="4" w:tplc="04160003" w:tentative="1">
      <w:start w:val="1"/>
      <w:numFmt w:val="bullet"/>
      <w:lvlText w:val="o"/>
      <w:lvlJc w:val="left"/>
      <w:pPr>
        <w:ind w:left="8574" w:hanging="360"/>
      </w:pPr>
      <w:rPr>
        <w:rFonts w:ascii="Courier New" w:hAnsi="Courier New" w:hint="default"/>
      </w:rPr>
    </w:lvl>
    <w:lvl w:ilvl="5" w:tplc="04160005" w:tentative="1">
      <w:start w:val="1"/>
      <w:numFmt w:val="bullet"/>
      <w:lvlText w:val=""/>
      <w:lvlJc w:val="left"/>
      <w:pPr>
        <w:ind w:left="9294" w:hanging="360"/>
      </w:pPr>
      <w:rPr>
        <w:rFonts w:ascii="Wingdings" w:hAnsi="Wingdings" w:hint="default"/>
      </w:rPr>
    </w:lvl>
    <w:lvl w:ilvl="6" w:tplc="04160001" w:tentative="1">
      <w:start w:val="1"/>
      <w:numFmt w:val="bullet"/>
      <w:lvlText w:val=""/>
      <w:lvlJc w:val="left"/>
      <w:pPr>
        <w:ind w:left="10014" w:hanging="360"/>
      </w:pPr>
      <w:rPr>
        <w:rFonts w:ascii="Symbol" w:hAnsi="Symbol" w:hint="default"/>
      </w:rPr>
    </w:lvl>
    <w:lvl w:ilvl="7" w:tplc="04160003" w:tentative="1">
      <w:start w:val="1"/>
      <w:numFmt w:val="bullet"/>
      <w:lvlText w:val="o"/>
      <w:lvlJc w:val="left"/>
      <w:pPr>
        <w:ind w:left="10734" w:hanging="360"/>
      </w:pPr>
      <w:rPr>
        <w:rFonts w:ascii="Courier New" w:hAnsi="Courier New" w:hint="default"/>
      </w:rPr>
    </w:lvl>
    <w:lvl w:ilvl="8" w:tplc="04160005" w:tentative="1">
      <w:start w:val="1"/>
      <w:numFmt w:val="bullet"/>
      <w:lvlText w:val=""/>
      <w:lvlJc w:val="left"/>
      <w:pPr>
        <w:ind w:left="11454" w:hanging="360"/>
      </w:pPr>
      <w:rPr>
        <w:rFonts w:ascii="Wingdings" w:hAnsi="Wingdings" w:hint="default"/>
      </w:rPr>
    </w:lvl>
  </w:abstractNum>
  <w:abstractNum w:abstractNumId="9" w15:restartNumberingAfterBreak="0">
    <w:nsid w:val="4121568F"/>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5533C41"/>
    <w:multiLevelType w:val="multilevel"/>
    <w:tmpl w:val="FFFFFFFF"/>
    <w:lvl w:ilvl="0">
      <w:start w:val="1"/>
      <w:numFmt w:val="decimal"/>
      <w:lvlText w:val="%1"/>
      <w:lvlJc w:val="left"/>
      <w:pPr>
        <w:ind w:left="360" w:hanging="360"/>
      </w:pPr>
      <w:rPr>
        <w:rFonts w:cs="Times New Roman" w:hint="default"/>
      </w:rPr>
    </w:lvl>
    <w:lvl w:ilvl="1">
      <w:start w:val="1"/>
      <w:numFmt w:val="decimal"/>
      <w:lvlText w:val="%1.%2"/>
      <w:lvlJc w:val="left"/>
      <w:pPr>
        <w:ind w:left="1069"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2847" w:hanging="72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625" w:hanging="108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403" w:hanging="1440"/>
      </w:pPr>
      <w:rPr>
        <w:rFonts w:cs="Times New Roman" w:hint="default"/>
      </w:rPr>
    </w:lvl>
    <w:lvl w:ilvl="8">
      <w:start w:val="1"/>
      <w:numFmt w:val="decimal"/>
      <w:lvlText w:val="%1.%2.%3.%4.%5.%6.%7.%8.%9"/>
      <w:lvlJc w:val="left"/>
      <w:pPr>
        <w:ind w:left="7472" w:hanging="1800"/>
      </w:pPr>
      <w:rPr>
        <w:rFonts w:cs="Times New Roman" w:hint="default"/>
      </w:rPr>
    </w:lvl>
  </w:abstractNum>
  <w:abstractNum w:abstractNumId="11" w15:restartNumberingAfterBreak="0">
    <w:nsid w:val="4EB964BB"/>
    <w:multiLevelType w:val="hybridMultilevel"/>
    <w:tmpl w:val="FFFFFFFF"/>
    <w:lvl w:ilvl="0" w:tplc="5D6C7E0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2" w15:restartNumberingAfterBreak="0">
    <w:nsid w:val="4F400A99"/>
    <w:multiLevelType w:val="hybridMultilevel"/>
    <w:tmpl w:val="FFFFFFFF"/>
    <w:lvl w:ilvl="0" w:tplc="6A1AF18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3" w15:restartNumberingAfterBreak="0">
    <w:nsid w:val="501624B4"/>
    <w:multiLevelType w:val="multilevel"/>
    <w:tmpl w:val="7F741D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81D1F41"/>
    <w:multiLevelType w:val="hybridMultilevel"/>
    <w:tmpl w:val="FFFFFFFF"/>
    <w:lvl w:ilvl="0" w:tplc="1D26BEEA">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5" w15:restartNumberingAfterBreak="0">
    <w:nsid w:val="5DFA1165"/>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32832B0"/>
    <w:multiLevelType w:val="hybridMultilevel"/>
    <w:tmpl w:val="FFFFFFFF"/>
    <w:lvl w:ilvl="0" w:tplc="0F14D688">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7" w15:restartNumberingAfterBreak="0">
    <w:nsid w:val="65762B1D"/>
    <w:multiLevelType w:val="hybridMultilevel"/>
    <w:tmpl w:val="40660230"/>
    <w:lvl w:ilvl="0" w:tplc="E300190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70F749B"/>
    <w:multiLevelType w:val="hybridMultilevel"/>
    <w:tmpl w:val="FFFFFFFF"/>
    <w:lvl w:ilvl="0" w:tplc="6A1E7F3E">
      <w:start w:val="1"/>
      <w:numFmt w:val="decimal"/>
      <w:lvlText w:val="(%1)"/>
      <w:lvlJc w:val="left"/>
      <w:pPr>
        <w:ind w:left="927" w:hanging="360"/>
      </w:pPr>
      <w:rPr>
        <w:rFonts w:cs="Times New Roman" w:hint="default"/>
      </w:rPr>
    </w:lvl>
    <w:lvl w:ilvl="1" w:tplc="04160019" w:tentative="1">
      <w:start w:val="1"/>
      <w:numFmt w:val="lowerLetter"/>
      <w:lvlText w:val="%2."/>
      <w:lvlJc w:val="left"/>
      <w:pPr>
        <w:ind w:left="1647" w:hanging="360"/>
      </w:pPr>
      <w:rPr>
        <w:rFonts w:cs="Times New Roman"/>
      </w:rPr>
    </w:lvl>
    <w:lvl w:ilvl="2" w:tplc="0416001B" w:tentative="1">
      <w:start w:val="1"/>
      <w:numFmt w:val="lowerRoman"/>
      <w:lvlText w:val="%3."/>
      <w:lvlJc w:val="right"/>
      <w:pPr>
        <w:ind w:left="2367" w:hanging="180"/>
      </w:pPr>
      <w:rPr>
        <w:rFonts w:cs="Times New Roman"/>
      </w:rPr>
    </w:lvl>
    <w:lvl w:ilvl="3" w:tplc="0416000F" w:tentative="1">
      <w:start w:val="1"/>
      <w:numFmt w:val="decimal"/>
      <w:lvlText w:val="%4."/>
      <w:lvlJc w:val="left"/>
      <w:pPr>
        <w:ind w:left="3087" w:hanging="360"/>
      </w:pPr>
      <w:rPr>
        <w:rFonts w:cs="Times New Roman"/>
      </w:rPr>
    </w:lvl>
    <w:lvl w:ilvl="4" w:tplc="04160019" w:tentative="1">
      <w:start w:val="1"/>
      <w:numFmt w:val="lowerLetter"/>
      <w:lvlText w:val="%5."/>
      <w:lvlJc w:val="left"/>
      <w:pPr>
        <w:ind w:left="3807" w:hanging="360"/>
      </w:pPr>
      <w:rPr>
        <w:rFonts w:cs="Times New Roman"/>
      </w:rPr>
    </w:lvl>
    <w:lvl w:ilvl="5" w:tplc="0416001B" w:tentative="1">
      <w:start w:val="1"/>
      <w:numFmt w:val="lowerRoman"/>
      <w:lvlText w:val="%6."/>
      <w:lvlJc w:val="right"/>
      <w:pPr>
        <w:ind w:left="4527" w:hanging="180"/>
      </w:pPr>
      <w:rPr>
        <w:rFonts w:cs="Times New Roman"/>
      </w:rPr>
    </w:lvl>
    <w:lvl w:ilvl="6" w:tplc="0416000F" w:tentative="1">
      <w:start w:val="1"/>
      <w:numFmt w:val="decimal"/>
      <w:lvlText w:val="%7."/>
      <w:lvlJc w:val="left"/>
      <w:pPr>
        <w:ind w:left="5247" w:hanging="360"/>
      </w:pPr>
      <w:rPr>
        <w:rFonts w:cs="Times New Roman"/>
      </w:rPr>
    </w:lvl>
    <w:lvl w:ilvl="7" w:tplc="04160019" w:tentative="1">
      <w:start w:val="1"/>
      <w:numFmt w:val="lowerLetter"/>
      <w:lvlText w:val="%8."/>
      <w:lvlJc w:val="left"/>
      <w:pPr>
        <w:ind w:left="5967" w:hanging="360"/>
      </w:pPr>
      <w:rPr>
        <w:rFonts w:cs="Times New Roman"/>
      </w:rPr>
    </w:lvl>
    <w:lvl w:ilvl="8" w:tplc="0416001B" w:tentative="1">
      <w:start w:val="1"/>
      <w:numFmt w:val="lowerRoman"/>
      <w:lvlText w:val="%9."/>
      <w:lvlJc w:val="right"/>
      <w:pPr>
        <w:ind w:left="6687" w:hanging="180"/>
      </w:pPr>
      <w:rPr>
        <w:rFonts w:cs="Times New Roman"/>
      </w:rPr>
    </w:lvl>
  </w:abstractNum>
  <w:abstractNum w:abstractNumId="19" w15:restartNumberingAfterBreak="0">
    <w:nsid w:val="67697F9F"/>
    <w:multiLevelType w:val="hybridMultilevel"/>
    <w:tmpl w:val="FFFFFFFF"/>
    <w:lvl w:ilvl="0" w:tplc="B9441ADC">
      <w:numFmt w:val="bullet"/>
      <w:lvlText w:val=""/>
      <w:lvlJc w:val="left"/>
      <w:pPr>
        <w:ind w:left="927" w:hanging="360"/>
      </w:pPr>
      <w:rPr>
        <w:rFonts w:ascii="Symbol" w:eastAsia="Times New Roman" w:hAnsi="Symbol" w:hint="default"/>
      </w:rPr>
    </w:lvl>
    <w:lvl w:ilvl="1" w:tplc="04160003" w:tentative="1">
      <w:start w:val="1"/>
      <w:numFmt w:val="bullet"/>
      <w:lvlText w:val="o"/>
      <w:lvlJc w:val="left"/>
      <w:pPr>
        <w:ind w:left="1647" w:hanging="360"/>
      </w:pPr>
      <w:rPr>
        <w:rFonts w:ascii="Courier New" w:hAnsi="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0" w15:restartNumberingAfterBreak="0">
    <w:nsid w:val="6D0D65FE"/>
    <w:multiLevelType w:val="hybridMultilevel"/>
    <w:tmpl w:val="FFFFFFFF"/>
    <w:lvl w:ilvl="0" w:tplc="11009F30">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1" w15:restartNumberingAfterBreak="0">
    <w:nsid w:val="6FBC53E8"/>
    <w:multiLevelType w:val="hybridMultilevel"/>
    <w:tmpl w:val="FFFFFFFF"/>
    <w:lvl w:ilvl="0" w:tplc="84BA6D3A">
      <w:start w:val="1"/>
      <w:numFmt w:val="decimal"/>
      <w:suff w:val="space"/>
      <w:lvlText w:val="(%1)"/>
      <w:lvlJc w:val="left"/>
      <w:rPr>
        <w:rFonts w:cs="Times New Roman" w:hint="default"/>
      </w:rPr>
    </w:lvl>
    <w:lvl w:ilvl="1" w:tplc="04160019" w:tentative="1">
      <w:start w:val="1"/>
      <w:numFmt w:val="lowerLetter"/>
      <w:lvlText w:val="%2."/>
      <w:lvlJc w:val="left"/>
      <w:pPr>
        <w:ind w:left="1788" w:hanging="360"/>
      </w:pPr>
      <w:rPr>
        <w:rFonts w:cs="Times New Roman"/>
      </w:rPr>
    </w:lvl>
    <w:lvl w:ilvl="2" w:tplc="0416001B" w:tentative="1">
      <w:start w:val="1"/>
      <w:numFmt w:val="lowerRoman"/>
      <w:lvlText w:val="%3."/>
      <w:lvlJc w:val="right"/>
      <w:pPr>
        <w:ind w:left="2508" w:hanging="180"/>
      </w:pPr>
      <w:rPr>
        <w:rFonts w:cs="Times New Roman"/>
      </w:rPr>
    </w:lvl>
    <w:lvl w:ilvl="3" w:tplc="0416000F" w:tentative="1">
      <w:start w:val="1"/>
      <w:numFmt w:val="decimal"/>
      <w:lvlText w:val="%4."/>
      <w:lvlJc w:val="left"/>
      <w:pPr>
        <w:ind w:left="3228" w:hanging="360"/>
      </w:pPr>
      <w:rPr>
        <w:rFonts w:cs="Times New Roman"/>
      </w:rPr>
    </w:lvl>
    <w:lvl w:ilvl="4" w:tplc="04160019" w:tentative="1">
      <w:start w:val="1"/>
      <w:numFmt w:val="lowerLetter"/>
      <w:lvlText w:val="%5."/>
      <w:lvlJc w:val="left"/>
      <w:pPr>
        <w:ind w:left="3948" w:hanging="360"/>
      </w:pPr>
      <w:rPr>
        <w:rFonts w:cs="Times New Roman"/>
      </w:rPr>
    </w:lvl>
    <w:lvl w:ilvl="5" w:tplc="0416001B" w:tentative="1">
      <w:start w:val="1"/>
      <w:numFmt w:val="lowerRoman"/>
      <w:lvlText w:val="%6."/>
      <w:lvlJc w:val="right"/>
      <w:pPr>
        <w:ind w:left="4668" w:hanging="180"/>
      </w:pPr>
      <w:rPr>
        <w:rFonts w:cs="Times New Roman"/>
      </w:rPr>
    </w:lvl>
    <w:lvl w:ilvl="6" w:tplc="0416000F" w:tentative="1">
      <w:start w:val="1"/>
      <w:numFmt w:val="decimal"/>
      <w:lvlText w:val="%7."/>
      <w:lvlJc w:val="left"/>
      <w:pPr>
        <w:ind w:left="5388" w:hanging="360"/>
      </w:pPr>
      <w:rPr>
        <w:rFonts w:cs="Times New Roman"/>
      </w:rPr>
    </w:lvl>
    <w:lvl w:ilvl="7" w:tplc="04160019" w:tentative="1">
      <w:start w:val="1"/>
      <w:numFmt w:val="lowerLetter"/>
      <w:lvlText w:val="%8."/>
      <w:lvlJc w:val="left"/>
      <w:pPr>
        <w:ind w:left="6108" w:hanging="360"/>
      </w:pPr>
      <w:rPr>
        <w:rFonts w:cs="Times New Roman"/>
      </w:rPr>
    </w:lvl>
    <w:lvl w:ilvl="8" w:tplc="0416001B" w:tentative="1">
      <w:start w:val="1"/>
      <w:numFmt w:val="lowerRoman"/>
      <w:lvlText w:val="%9."/>
      <w:lvlJc w:val="right"/>
      <w:pPr>
        <w:ind w:left="6828" w:hanging="180"/>
      </w:pPr>
      <w:rPr>
        <w:rFonts w:cs="Times New Roman"/>
      </w:rPr>
    </w:lvl>
  </w:abstractNum>
  <w:abstractNum w:abstractNumId="22" w15:restartNumberingAfterBreak="0">
    <w:nsid w:val="7378005C"/>
    <w:multiLevelType w:val="hybridMultilevel"/>
    <w:tmpl w:val="FFFFFFFF"/>
    <w:lvl w:ilvl="0" w:tplc="59C07188">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23" w15:restartNumberingAfterBreak="0">
    <w:nsid w:val="743F70A1"/>
    <w:multiLevelType w:val="hybridMultilevel"/>
    <w:tmpl w:val="FFFFFFFF"/>
    <w:lvl w:ilvl="0" w:tplc="04160005">
      <w:start w:val="1"/>
      <w:numFmt w:val="bullet"/>
      <w:lvlText w:val=""/>
      <w:lvlJc w:val="left"/>
      <w:pPr>
        <w:ind w:left="4974" w:hanging="360"/>
      </w:pPr>
      <w:rPr>
        <w:rFonts w:ascii="Wingdings" w:hAnsi="Wingdings"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4" w15:restartNumberingAfterBreak="0">
    <w:nsid w:val="77AA0934"/>
    <w:multiLevelType w:val="hybridMultilevel"/>
    <w:tmpl w:val="FFFFFFFF"/>
    <w:lvl w:ilvl="0" w:tplc="0BF04AA4">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5" w15:restartNumberingAfterBreak="0">
    <w:nsid w:val="7A5E2CEC"/>
    <w:multiLevelType w:val="hybridMultilevel"/>
    <w:tmpl w:val="FFFFFFFF"/>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6" w15:restartNumberingAfterBreak="0">
    <w:nsid w:val="7B9609A7"/>
    <w:multiLevelType w:val="hybridMultilevel"/>
    <w:tmpl w:val="FFFFFFFF"/>
    <w:lvl w:ilvl="0" w:tplc="298E986A">
      <w:start w:val="1"/>
      <w:numFmt w:val="decimal"/>
      <w:suff w:val="space"/>
      <w:lvlText w:val="(%1)"/>
      <w:lvlJc w:val="left"/>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7" w15:restartNumberingAfterBreak="0">
    <w:nsid w:val="7FF77B87"/>
    <w:multiLevelType w:val="hybridMultilevel"/>
    <w:tmpl w:val="FFFFFFFF"/>
    <w:lvl w:ilvl="0" w:tplc="1A8A6EDA">
      <w:start w:val="17"/>
      <w:numFmt w:val="bullet"/>
      <w:lvlText w:val="-"/>
      <w:lvlJc w:val="left"/>
      <w:pPr>
        <w:tabs>
          <w:tab w:val="num" w:pos="1267"/>
        </w:tabs>
        <w:ind w:left="1267" w:hanging="360"/>
      </w:pPr>
      <w:rPr>
        <w:rFonts w:ascii="Times New Roman" w:eastAsia="Times New Roman" w:hAnsi="Times New Roman" w:hint="default"/>
      </w:rPr>
    </w:lvl>
    <w:lvl w:ilvl="1" w:tplc="04160003">
      <w:start w:val="1"/>
      <w:numFmt w:val="bullet"/>
      <w:lvlText w:val="o"/>
      <w:lvlJc w:val="left"/>
      <w:pPr>
        <w:tabs>
          <w:tab w:val="num" w:pos="1987"/>
        </w:tabs>
        <w:ind w:left="1987" w:hanging="360"/>
      </w:pPr>
      <w:rPr>
        <w:rFonts w:ascii="Courier New" w:hAnsi="Courier New" w:hint="default"/>
      </w:rPr>
    </w:lvl>
    <w:lvl w:ilvl="2" w:tplc="04160005">
      <w:start w:val="1"/>
      <w:numFmt w:val="bullet"/>
      <w:lvlText w:val=""/>
      <w:lvlJc w:val="left"/>
      <w:pPr>
        <w:tabs>
          <w:tab w:val="num" w:pos="2707"/>
        </w:tabs>
        <w:ind w:left="2707" w:hanging="360"/>
      </w:pPr>
      <w:rPr>
        <w:rFonts w:ascii="Wingdings" w:hAnsi="Wingdings" w:hint="default"/>
      </w:rPr>
    </w:lvl>
    <w:lvl w:ilvl="3" w:tplc="04160001">
      <w:start w:val="1"/>
      <w:numFmt w:val="bullet"/>
      <w:lvlText w:val=""/>
      <w:lvlJc w:val="left"/>
      <w:pPr>
        <w:tabs>
          <w:tab w:val="num" w:pos="3427"/>
        </w:tabs>
        <w:ind w:left="3427" w:hanging="360"/>
      </w:pPr>
      <w:rPr>
        <w:rFonts w:ascii="Symbol" w:hAnsi="Symbol" w:hint="default"/>
      </w:rPr>
    </w:lvl>
    <w:lvl w:ilvl="4" w:tplc="04160003">
      <w:start w:val="1"/>
      <w:numFmt w:val="bullet"/>
      <w:lvlText w:val="o"/>
      <w:lvlJc w:val="left"/>
      <w:pPr>
        <w:tabs>
          <w:tab w:val="num" w:pos="4147"/>
        </w:tabs>
        <w:ind w:left="4147" w:hanging="360"/>
      </w:pPr>
      <w:rPr>
        <w:rFonts w:ascii="Courier New" w:hAnsi="Courier New" w:hint="default"/>
      </w:rPr>
    </w:lvl>
    <w:lvl w:ilvl="5" w:tplc="04160005">
      <w:start w:val="1"/>
      <w:numFmt w:val="bullet"/>
      <w:lvlText w:val=""/>
      <w:lvlJc w:val="left"/>
      <w:pPr>
        <w:tabs>
          <w:tab w:val="num" w:pos="4867"/>
        </w:tabs>
        <w:ind w:left="4867" w:hanging="360"/>
      </w:pPr>
      <w:rPr>
        <w:rFonts w:ascii="Wingdings" w:hAnsi="Wingdings" w:hint="default"/>
      </w:rPr>
    </w:lvl>
    <w:lvl w:ilvl="6" w:tplc="04160001">
      <w:start w:val="1"/>
      <w:numFmt w:val="bullet"/>
      <w:lvlText w:val=""/>
      <w:lvlJc w:val="left"/>
      <w:pPr>
        <w:tabs>
          <w:tab w:val="num" w:pos="5587"/>
        </w:tabs>
        <w:ind w:left="5587" w:hanging="360"/>
      </w:pPr>
      <w:rPr>
        <w:rFonts w:ascii="Symbol" w:hAnsi="Symbol" w:hint="default"/>
      </w:rPr>
    </w:lvl>
    <w:lvl w:ilvl="7" w:tplc="04160003">
      <w:start w:val="1"/>
      <w:numFmt w:val="bullet"/>
      <w:lvlText w:val="o"/>
      <w:lvlJc w:val="left"/>
      <w:pPr>
        <w:tabs>
          <w:tab w:val="num" w:pos="6307"/>
        </w:tabs>
        <w:ind w:left="6307" w:hanging="360"/>
      </w:pPr>
      <w:rPr>
        <w:rFonts w:ascii="Courier New" w:hAnsi="Courier New" w:hint="default"/>
      </w:rPr>
    </w:lvl>
    <w:lvl w:ilvl="8" w:tplc="04160005">
      <w:start w:val="1"/>
      <w:numFmt w:val="bullet"/>
      <w:lvlText w:val=""/>
      <w:lvlJc w:val="left"/>
      <w:pPr>
        <w:tabs>
          <w:tab w:val="num" w:pos="7027"/>
        </w:tabs>
        <w:ind w:left="7027" w:hanging="360"/>
      </w:pPr>
      <w:rPr>
        <w:rFonts w:ascii="Wingdings" w:hAnsi="Wingdings" w:hint="default"/>
      </w:rPr>
    </w:lvl>
  </w:abstractNum>
  <w:num w:numId="1" w16cid:durableId="1080784777">
    <w:abstractNumId w:val="27"/>
  </w:num>
  <w:num w:numId="2" w16cid:durableId="522520912">
    <w:abstractNumId w:val="6"/>
  </w:num>
  <w:num w:numId="3" w16cid:durableId="869417338">
    <w:abstractNumId w:val="19"/>
  </w:num>
  <w:num w:numId="4" w16cid:durableId="524485244">
    <w:abstractNumId w:val="5"/>
  </w:num>
  <w:num w:numId="5" w16cid:durableId="159123260">
    <w:abstractNumId w:val="22"/>
  </w:num>
  <w:num w:numId="6" w16cid:durableId="128088984">
    <w:abstractNumId w:val="18"/>
  </w:num>
  <w:num w:numId="7" w16cid:durableId="577713422">
    <w:abstractNumId w:val="11"/>
  </w:num>
  <w:num w:numId="8" w16cid:durableId="943466483">
    <w:abstractNumId w:val="12"/>
  </w:num>
  <w:num w:numId="9" w16cid:durableId="450705573">
    <w:abstractNumId w:val="9"/>
  </w:num>
  <w:num w:numId="10" w16cid:durableId="139540115">
    <w:abstractNumId w:val="10"/>
  </w:num>
  <w:num w:numId="11" w16cid:durableId="1452212408">
    <w:abstractNumId w:val="15"/>
  </w:num>
  <w:num w:numId="12" w16cid:durableId="988939329">
    <w:abstractNumId w:val="24"/>
  </w:num>
  <w:num w:numId="13" w16cid:durableId="1310013440">
    <w:abstractNumId w:val="1"/>
  </w:num>
  <w:num w:numId="14" w16cid:durableId="1780175459">
    <w:abstractNumId w:val="8"/>
  </w:num>
  <w:num w:numId="15" w16cid:durableId="1873300328">
    <w:abstractNumId w:val="23"/>
  </w:num>
  <w:num w:numId="16" w16cid:durableId="855731956">
    <w:abstractNumId w:val="2"/>
  </w:num>
  <w:num w:numId="17" w16cid:durableId="2120836177">
    <w:abstractNumId w:val="14"/>
  </w:num>
  <w:num w:numId="18" w16cid:durableId="1701396661">
    <w:abstractNumId w:val="3"/>
  </w:num>
  <w:num w:numId="19" w16cid:durableId="789782165">
    <w:abstractNumId w:val="20"/>
  </w:num>
  <w:num w:numId="20" w16cid:durableId="120811113">
    <w:abstractNumId w:val="4"/>
  </w:num>
  <w:num w:numId="21" w16cid:durableId="2078631597">
    <w:abstractNumId w:val="26"/>
  </w:num>
  <w:num w:numId="22" w16cid:durableId="1510096006">
    <w:abstractNumId w:val="21"/>
  </w:num>
  <w:num w:numId="23" w16cid:durableId="1211111627">
    <w:abstractNumId w:val="0"/>
  </w:num>
  <w:num w:numId="24" w16cid:durableId="755130603">
    <w:abstractNumId w:val="16"/>
  </w:num>
  <w:num w:numId="25" w16cid:durableId="192034580">
    <w:abstractNumId w:val="13"/>
  </w:num>
  <w:num w:numId="26" w16cid:durableId="1661692179">
    <w:abstractNumId w:val="7"/>
  </w:num>
  <w:num w:numId="27" w16cid:durableId="885070244">
    <w:abstractNumId w:val="17"/>
  </w:num>
  <w:num w:numId="28" w16cid:durableId="96019109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32E"/>
    <w:rsid w:val="0000051D"/>
    <w:rsid w:val="000005A0"/>
    <w:rsid w:val="0000114E"/>
    <w:rsid w:val="00001510"/>
    <w:rsid w:val="00002446"/>
    <w:rsid w:val="000025E1"/>
    <w:rsid w:val="0000274E"/>
    <w:rsid w:val="0000386F"/>
    <w:rsid w:val="00003910"/>
    <w:rsid w:val="00004020"/>
    <w:rsid w:val="000049F4"/>
    <w:rsid w:val="0000551E"/>
    <w:rsid w:val="00005A26"/>
    <w:rsid w:val="0000616F"/>
    <w:rsid w:val="00006195"/>
    <w:rsid w:val="000061FB"/>
    <w:rsid w:val="00006CB1"/>
    <w:rsid w:val="0000778F"/>
    <w:rsid w:val="00007FFD"/>
    <w:rsid w:val="00010252"/>
    <w:rsid w:val="0001068A"/>
    <w:rsid w:val="000108C8"/>
    <w:rsid w:val="00010919"/>
    <w:rsid w:val="000109D2"/>
    <w:rsid w:val="00010B4A"/>
    <w:rsid w:val="000118AA"/>
    <w:rsid w:val="00012D4D"/>
    <w:rsid w:val="000137F4"/>
    <w:rsid w:val="000139AD"/>
    <w:rsid w:val="00014504"/>
    <w:rsid w:val="00015421"/>
    <w:rsid w:val="000157E5"/>
    <w:rsid w:val="00015C46"/>
    <w:rsid w:val="000161D9"/>
    <w:rsid w:val="00016804"/>
    <w:rsid w:val="00016864"/>
    <w:rsid w:val="00017320"/>
    <w:rsid w:val="00017DD6"/>
    <w:rsid w:val="000202EE"/>
    <w:rsid w:val="0002049E"/>
    <w:rsid w:val="00020DFA"/>
    <w:rsid w:val="00021003"/>
    <w:rsid w:val="000213E7"/>
    <w:rsid w:val="000213F4"/>
    <w:rsid w:val="00021739"/>
    <w:rsid w:val="00021BF5"/>
    <w:rsid w:val="00022317"/>
    <w:rsid w:val="00022740"/>
    <w:rsid w:val="000233B6"/>
    <w:rsid w:val="0002461D"/>
    <w:rsid w:val="00024AE5"/>
    <w:rsid w:val="000253E5"/>
    <w:rsid w:val="0002542E"/>
    <w:rsid w:val="00025571"/>
    <w:rsid w:val="00025835"/>
    <w:rsid w:val="00026063"/>
    <w:rsid w:val="00026D4E"/>
    <w:rsid w:val="00027128"/>
    <w:rsid w:val="000277F2"/>
    <w:rsid w:val="00031C3D"/>
    <w:rsid w:val="00034221"/>
    <w:rsid w:val="00034350"/>
    <w:rsid w:val="00034755"/>
    <w:rsid w:val="0003508B"/>
    <w:rsid w:val="00035FDD"/>
    <w:rsid w:val="0003661A"/>
    <w:rsid w:val="00036665"/>
    <w:rsid w:val="0003682A"/>
    <w:rsid w:val="000368BE"/>
    <w:rsid w:val="00036D34"/>
    <w:rsid w:val="00037EC9"/>
    <w:rsid w:val="00040789"/>
    <w:rsid w:val="00040812"/>
    <w:rsid w:val="00041B6B"/>
    <w:rsid w:val="00041F3C"/>
    <w:rsid w:val="00041FEA"/>
    <w:rsid w:val="00042531"/>
    <w:rsid w:val="00042A28"/>
    <w:rsid w:val="00042D21"/>
    <w:rsid w:val="00042D76"/>
    <w:rsid w:val="000436B4"/>
    <w:rsid w:val="0004483D"/>
    <w:rsid w:val="00045759"/>
    <w:rsid w:val="0004598C"/>
    <w:rsid w:val="00045CAA"/>
    <w:rsid w:val="00045FD4"/>
    <w:rsid w:val="0004601A"/>
    <w:rsid w:val="0004646B"/>
    <w:rsid w:val="000464A5"/>
    <w:rsid w:val="00046740"/>
    <w:rsid w:val="00046C7B"/>
    <w:rsid w:val="00046D4D"/>
    <w:rsid w:val="00046E4E"/>
    <w:rsid w:val="00047A15"/>
    <w:rsid w:val="000505B7"/>
    <w:rsid w:val="00050980"/>
    <w:rsid w:val="000509E9"/>
    <w:rsid w:val="00050E54"/>
    <w:rsid w:val="0005127D"/>
    <w:rsid w:val="000512EF"/>
    <w:rsid w:val="000517A8"/>
    <w:rsid w:val="00051B86"/>
    <w:rsid w:val="00052138"/>
    <w:rsid w:val="000524FF"/>
    <w:rsid w:val="00053B9A"/>
    <w:rsid w:val="00053CD0"/>
    <w:rsid w:val="00054166"/>
    <w:rsid w:val="0005430A"/>
    <w:rsid w:val="0005531F"/>
    <w:rsid w:val="000562F7"/>
    <w:rsid w:val="0005675F"/>
    <w:rsid w:val="0005676B"/>
    <w:rsid w:val="000568BA"/>
    <w:rsid w:val="00057297"/>
    <w:rsid w:val="00057F62"/>
    <w:rsid w:val="00060295"/>
    <w:rsid w:val="00060B92"/>
    <w:rsid w:val="00061B73"/>
    <w:rsid w:val="00062548"/>
    <w:rsid w:val="00062FE6"/>
    <w:rsid w:val="000639F3"/>
    <w:rsid w:val="00063D62"/>
    <w:rsid w:val="00065B9B"/>
    <w:rsid w:val="00066DA2"/>
    <w:rsid w:val="00067494"/>
    <w:rsid w:val="000710AC"/>
    <w:rsid w:val="00071616"/>
    <w:rsid w:val="000716A3"/>
    <w:rsid w:val="00071CAB"/>
    <w:rsid w:val="00071CD5"/>
    <w:rsid w:val="00072103"/>
    <w:rsid w:val="000722CA"/>
    <w:rsid w:val="000728D0"/>
    <w:rsid w:val="00072A4E"/>
    <w:rsid w:val="00072F3D"/>
    <w:rsid w:val="00073DDA"/>
    <w:rsid w:val="0007409B"/>
    <w:rsid w:val="000741A7"/>
    <w:rsid w:val="00075042"/>
    <w:rsid w:val="00076152"/>
    <w:rsid w:val="000765D8"/>
    <w:rsid w:val="00076A11"/>
    <w:rsid w:val="000774A4"/>
    <w:rsid w:val="00077C10"/>
    <w:rsid w:val="0008090B"/>
    <w:rsid w:val="00080996"/>
    <w:rsid w:val="00080BF3"/>
    <w:rsid w:val="00080FA4"/>
    <w:rsid w:val="00081642"/>
    <w:rsid w:val="00081A7B"/>
    <w:rsid w:val="00081F42"/>
    <w:rsid w:val="000821DC"/>
    <w:rsid w:val="00082497"/>
    <w:rsid w:val="000829FB"/>
    <w:rsid w:val="00082D24"/>
    <w:rsid w:val="000831A3"/>
    <w:rsid w:val="0008350F"/>
    <w:rsid w:val="0008370E"/>
    <w:rsid w:val="00083878"/>
    <w:rsid w:val="00083912"/>
    <w:rsid w:val="00084640"/>
    <w:rsid w:val="000849B3"/>
    <w:rsid w:val="00084BBE"/>
    <w:rsid w:val="00085526"/>
    <w:rsid w:val="00085E7C"/>
    <w:rsid w:val="00085EA5"/>
    <w:rsid w:val="000860F0"/>
    <w:rsid w:val="0008692A"/>
    <w:rsid w:val="00086A9A"/>
    <w:rsid w:val="00086AF3"/>
    <w:rsid w:val="000876BA"/>
    <w:rsid w:val="00087EF4"/>
    <w:rsid w:val="000908EC"/>
    <w:rsid w:val="00090AE1"/>
    <w:rsid w:val="00092778"/>
    <w:rsid w:val="000927FB"/>
    <w:rsid w:val="0009385F"/>
    <w:rsid w:val="00094322"/>
    <w:rsid w:val="00095061"/>
    <w:rsid w:val="00095A94"/>
    <w:rsid w:val="00095C67"/>
    <w:rsid w:val="0009634C"/>
    <w:rsid w:val="000967A4"/>
    <w:rsid w:val="00096D44"/>
    <w:rsid w:val="000977EC"/>
    <w:rsid w:val="00097D75"/>
    <w:rsid w:val="000A02C3"/>
    <w:rsid w:val="000A0ABC"/>
    <w:rsid w:val="000A101F"/>
    <w:rsid w:val="000A12DF"/>
    <w:rsid w:val="000A1637"/>
    <w:rsid w:val="000A196B"/>
    <w:rsid w:val="000A2BAB"/>
    <w:rsid w:val="000A2FF8"/>
    <w:rsid w:val="000A3DBE"/>
    <w:rsid w:val="000A4336"/>
    <w:rsid w:val="000A5804"/>
    <w:rsid w:val="000A5849"/>
    <w:rsid w:val="000A660F"/>
    <w:rsid w:val="000A698A"/>
    <w:rsid w:val="000A7128"/>
    <w:rsid w:val="000A7346"/>
    <w:rsid w:val="000A740C"/>
    <w:rsid w:val="000A77BE"/>
    <w:rsid w:val="000A7D08"/>
    <w:rsid w:val="000B06B1"/>
    <w:rsid w:val="000B187E"/>
    <w:rsid w:val="000B2383"/>
    <w:rsid w:val="000B282A"/>
    <w:rsid w:val="000B342C"/>
    <w:rsid w:val="000B36D4"/>
    <w:rsid w:val="000B36F2"/>
    <w:rsid w:val="000B3FFA"/>
    <w:rsid w:val="000B45F9"/>
    <w:rsid w:val="000B58B5"/>
    <w:rsid w:val="000B5CD5"/>
    <w:rsid w:val="000B6675"/>
    <w:rsid w:val="000B6A08"/>
    <w:rsid w:val="000B6D60"/>
    <w:rsid w:val="000B713A"/>
    <w:rsid w:val="000B770C"/>
    <w:rsid w:val="000B7897"/>
    <w:rsid w:val="000B7C74"/>
    <w:rsid w:val="000C008D"/>
    <w:rsid w:val="000C058D"/>
    <w:rsid w:val="000C0EC0"/>
    <w:rsid w:val="000C0F66"/>
    <w:rsid w:val="000C153F"/>
    <w:rsid w:val="000C186D"/>
    <w:rsid w:val="000C3B4A"/>
    <w:rsid w:val="000C4253"/>
    <w:rsid w:val="000C483B"/>
    <w:rsid w:val="000C52ED"/>
    <w:rsid w:val="000C5499"/>
    <w:rsid w:val="000C5710"/>
    <w:rsid w:val="000C6829"/>
    <w:rsid w:val="000C6AA2"/>
    <w:rsid w:val="000C6D9D"/>
    <w:rsid w:val="000C74CE"/>
    <w:rsid w:val="000C7842"/>
    <w:rsid w:val="000C7D34"/>
    <w:rsid w:val="000D0284"/>
    <w:rsid w:val="000D1317"/>
    <w:rsid w:val="000D1633"/>
    <w:rsid w:val="000D2902"/>
    <w:rsid w:val="000D2BFC"/>
    <w:rsid w:val="000D2C49"/>
    <w:rsid w:val="000D37DD"/>
    <w:rsid w:val="000D3E76"/>
    <w:rsid w:val="000D3FA3"/>
    <w:rsid w:val="000D4DBB"/>
    <w:rsid w:val="000D50D4"/>
    <w:rsid w:val="000D5CCA"/>
    <w:rsid w:val="000D6952"/>
    <w:rsid w:val="000D74AF"/>
    <w:rsid w:val="000D76B2"/>
    <w:rsid w:val="000D7872"/>
    <w:rsid w:val="000E06A0"/>
    <w:rsid w:val="000E1121"/>
    <w:rsid w:val="000E1649"/>
    <w:rsid w:val="000E1995"/>
    <w:rsid w:val="000E1FBB"/>
    <w:rsid w:val="000E2EF2"/>
    <w:rsid w:val="000E3068"/>
    <w:rsid w:val="000E3294"/>
    <w:rsid w:val="000E396D"/>
    <w:rsid w:val="000E3D9E"/>
    <w:rsid w:val="000E3E8E"/>
    <w:rsid w:val="000E4083"/>
    <w:rsid w:val="000E4591"/>
    <w:rsid w:val="000E4A98"/>
    <w:rsid w:val="000E505E"/>
    <w:rsid w:val="000E5237"/>
    <w:rsid w:val="000E5585"/>
    <w:rsid w:val="000E5E29"/>
    <w:rsid w:val="000E62B3"/>
    <w:rsid w:val="000E682E"/>
    <w:rsid w:val="000E6B67"/>
    <w:rsid w:val="000E6B81"/>
    <w:rsid w:val="000E6C63"/>
    <w:rsid w:val="000E7BD0"/>
    <w:rsid w:val="000F0353"/>
    <w:rsid w:val="000F064E"/>
    <w:rsid w:val="000F0C36"/>
    <w:rsid w:val="000F0E11"/>
    <w:rsid w:val="000F0FE2"/>
    <w:rsid w:val="000F1321"/>
    <w:rsid w:val="000F2270"/>
    <w:rsid w:val="000F3458"/>
    <w:rsid w:val="000F362F"/>
    <w:rsid w:val="000F4539"/>
    <w:rsid w:val="000F4767"/>
    <w:rsid w:val="000F5369"/>
    <w:rsid w:val="000F5434"/>
    <w:rsid w:val="000F59E3"/>
    <w:rsid w:val="000F64C3"/>
    <w:rsid w:val="000F6D7D"/>
    <w:rsid w:val="001004DC"/>
    <w:rsid w:val="00100981"/>
    <w:rsid w:val="00100D4B"/>
    <w:rsid w:val="00100DB9"/>
    <w:rsid w:val="00100FE7"/>
    <w:rsid w:val="0010219A"/>
    <w:rsid w:val="001024A1"/>
    <w:rsid w:val="00102CE0"/>
    <w:rsid w:val="00102DA8"/>
    <w:rsid w:val="00105459"/>
    <w:rsid w:val="00106D2C"/>
    <w:rsid w:val="00107B57"/>
    <w:rsid w:val="00107BBC"/>
    <w:rsid w:val="00110619"/>
    <w:rsid w:val="00111225"/>
    <w:rsid w:val="00111489"/>
    <w:rsid w:val="00111CAE"/>
    <w:rsid w:val="00111D40"/>
    <w:rsid w:val="0011220A"/>
    <w:rsid w:val="0011238A"/>
    <w:rsid w:val="00112E4C"/>
    <w:rsid w:val="00113308"/>
    <w:rsid w:val="001133F5"/>
    <w:rsid w:val="00113832"/>
    <w:rsid w:val="00113EA3"/>
    <w:rsid w:val="00114592"/>
    <w:rsid w:val="001147BB"/>
    <w:rsid w:val="001149A8"/>
    <w:rsid w:val="001155A4"/>
    <w:rsid w:val="001156F3"/>
    <w:rsid w:val="00115C50"/>
    <w:rsid w:val="00116291"/>
    <w:rsid w:val="0011689B"/>
    <w:rsid w:val="00116A7C"/>
    <w:rsid w:val="00116C4B"/>
    <w:rsid w:val="00116FF6"/>
    <w:rsid w:val="00117972"/>
    <w:rsid w:val="00117A14"/>
    <w:rsid w:val="00117AEE"/>
    <w:rsid w:val="00117EF5"/>
    <w:rsid w:val="0012029E"/>
    <w:rsid w:val="00120511"/>
    <w:rsid w:val="00120DD7"/>
    <w:rsid w:val="00121142"/>
    <w:rsid w:val="0012185F"/>
    <w:rsid w:val="00121A6D"/>
    <w:rsid w:val="00121E32"/>
    <w:rsid w:val="00122229"/>
    <w:rsid w:val="0012247D"/>
    <w:rsid w:val="00122CC1"/>
    <w:rsid w:val="00123025"/>
    <w:rsid w:val="001234C2"/>
    <w:rsid w:val="0012401E"/>
    <w:rsid w:val="001247E1"/>
    <w:rsid w:val="00124A77"/>
    <w:rsid w:val="00124B30"/>
    <w:rsid w:val="00125933"/>
    <w:rsid w:val="00125947"/>
    <w:rsid w:val="00125A3D"/>
    <w:rsid w:val="00125EC8"/>
    <w:rsid w:val="00125FF4"/>
    <w:rsid w:val="00126602"/>
    <w:rsid w:val="001272D0"/>
    <w:rsid w:val="00127569"/>
    <w:rsid w:val="0012780D"/>
    <w:rsid w:val="00127FD5"/>
    <w:rsid w:val="0013059D"/>
    <w:rsid w:val="00130A19"/>
    <w:rsid w:val="001314EF"/>
    <w:rsid w:val="00132105"/>
    <w:rsid w:val="00132C34"/>
    <w:rsid w:val="0013329D"/>
    <w:rsid w:val="00133628"/>
    <w:rsid w:val="001349E8"/>
    <w:rsid w:val="00134ADA"/>
    <w:rsid w:val="0013507E"/>
    <w:rsid w:val="00135A87"/>
    <w:rsid w:val="00135C29"/>
    <w:rsid w:val="00137D43"/>
    <w:rsid w:val="00140251"/>
    <w:rsid w:val="001406F9"/>
    <w:rsid w:val="0014074F"/>
    <w:rsid w:val="001419E4"/>
    <w:rsid w:val="00141FF8"/>
    <w:rsid w:val="00142007"/>
    <w:rsid w:val="001425BB"/>
    <w:rsid w:val="001428B2"/>
    <w:rsid w:val="001434A0"/>
    <w:rsid w:val="0014403B"/>
    <w:rsid w:val="00144A37"/>
    <w:rsid w:val="00144FEF"/>
    <w:rsid w:val="0014524F"/>
    <w:rsid w:val="001458C9"/>
    <w:rsid w:val="001467B1"/>
    <w:rsid w:val="0014682C"/>
    <w:rsid w:val="00146893"/>
    <w:rsid w:val="00146C1B"/>
    <w:rsid w:val="00146CBB"/>
    <w:rsid w:val="001477D1"/>
    <w:rsid w:val="0015016E"/>
    <w:rsid w:val="00150592"/>
    <w:rsid w:val="001506FE"/>
    <w:rsid w:val="00150753"/>
    <w:rsid w:val="00150C3C"/>
    <w:rsid w:val="00150D4D"/>
    <w:rsid w:val="00150DF7"/>
    <w:rsid w:val="001510C7"/>
    <w:rsid w:val="00151985"/>
    <w:rsid w:val="0015231B"/>
    <w:rsid w:val="001528DF"/>
    <w:rsid w:val="00152B74"/>
    <w:rsid w:val="00152DCC"/>
    <w:rsid w:val="00152E5C"/>
    <w:rsid w:val="00153536"/>
    <w:rsid w:val="00153655"/>
    <w:rsid w:val="00153801"/>
    <w:rsid w:val="00153A29"/>
    <w:rsid w:val="00153E6B"/>
    <w:rsid w:val="001541E0"/>
    <w:rsid w:val="00155D0B"/>
    <w:rsid w:val="00155E1D"/>
    <w:rsid w:val="00155F01"/>
    <w:rsid w:val="001560F3"/>
    <w:rsid w:val="0015788E"/>
    <w:rsid w:val="001603D6"/>
    <w:rsid w:val="00161E0A"/>
    <w:rsid w:val="00162591"/>
    <w:rsid w:val="00162B9D"/>
    <w:rsid w:val="001630A1"/>
    <w:rsid w:val="0016313A"/>
    <w:rsid w:val="001632B0"/>
    <w:rsid w:val="00163729"/>
    <w:rsid w:val="00164889"/>
    <w:rsid w:val="00164DAA"/>
    <w:rsid w:val="00165829"/>
    <w:rsid w:val="00165A91"/>
    <w:rsid w:val="00165EA9"/>
    <w:rsid w:val="00166403"/>
    <w:rsid w:val="001668F0"/>
    <w:rsid w:val="0016702E"/>
    <w:rsid w:val="001678A4"/>
    <w:rsid w:val="00167D38"/>
    <w:rsid w:val="00167EB1"/>
    <w:rsid w:val="00170925"/>
    <w:rsid w:val="00170EBB"/>
    <w:rsid w:val="0017121B"/>
    <w:rsid w:val="00171278"/>
    <w:rsid w:val="00171336"/>
    <w:rsid w:val="00171E57"/>
    <w:rsid w:val="00171EAC"/>
    <w:rsid w:val="0017230F"/>
    <w:rsid w:val="00172DFC"/>
    <w:rsid w:val="00173286"/>
    <w:rsid w:val="00173846"/>
    <w:rsid w:val="001743BD"/>
    <w:rsid w:val="00175851"/>
    <w:rsid w:val="00175FB8"/>
    <w:rsid w:val="001766E2"/>
    <w:rsid w:val="00177CD3"/>
    <w:rsid w:val="00177CE9"/>
    <w:rsid w:val="0018157E"/>
    <w:rsid w:val="001815A9"/>
    <w:rsid w:val="00181998"/>
    <w:rsid w:val="00181B65"/>
    <w:rsid w:val="001823C3"/>
    <w:rsid w:val="001828D4"/>
    <w:rsid w:val="00182EA5"/>
    <w:rsid w:val="00183D98"/>
    <w:rsid w:val="00183F39"/>
    <w:rsid w:val="001847D0"/>
    <w:rsid w:val="00184801"/>
    <w:rsid w:val="00184C78"/>
    <w:rsid w:val="001853EC"/>
    <w:rsid w:val="00185582"/>
    <w:rsid w:val="00185BAC"/>
    <w:rsid w:val="001865A5"/>
    <w:rsid w:val="00186B67"/>
    <w:rsid w:val="00187104"/>
    <w:rsid w:val="001873FD"/>
    <w:rsid w:val="00187A65"/>
    <w:rsid w:val="00187CF5"/>
    <w:rsid w:val="001904EC"/>
    <w:rsid w:val="00190536"/>
    <w:rsid w:val="001924B2"/>
    <w:rsid w:val="00192898"/>
    <w:rsid w:val="00193874"/>
    <w:rsid w:val="0019444A"/>
    <w:rsid w:val="0019495A"/>
    <w:rsid w:val="001951A9"/>
    <w:rsid w:val="001951F2"/>
    <w:rsid w:val="001956C8"/>
    <w:rsid w:val="001956EA"/>
    <w:rsid w:val="001959D5"/>
    <w:rsid w:val="001960B4"/>
    <w:rsid w:val="00196255"/>
    <w:rsid w:val="0019693F"/>
    <w:rsid w:val="00196ABE"/>
    <w:rsid w:val="00196DE2"/>
    <w:rsid w:val="00196FEB"/>
    <w:rsid w:val="00197CC8"/>
    <w:rsid w:val="00197E1B"/>
    <w:rsid w:val="001A018D"/>
    <w:rsid w:val="001A0BCA"/>
    <w:rsid w:val="001A0FF0"/>
    <w:rsid w:val="001A13AD"/>
    <w:rsid w:val="001A1B18"/>
    <w:rsid w:val="001A2850"/>
    <w:rsid w:val="001A2CD6"/>
    <w:rsid w:val="001A2F08"/>
    <w:rsid w:val="001A3E79"/>
    <w:rsid w:val="001A4270"/>
    <w:rsid w:val="001A5115"/>
    <w:rsid w:val="001A55F6"/>
    <w:rsid w:val="001A5FAF"/>
    <w:rsid w:val="001A613B"/>
    <w:rsid w:val="001A7AC1"/>
    <w:rsid w:val="001B0115"/>
    <w:rsid w:val="001B06EB"/>
    <w:rsid w:val="001B0768"/>
    <w:rsid w:val="001B0D83"/>
    <w:rsid w:val="001B195D"/>
    <w:rsid w:val="001B2334"/>
    <w:rsid w:val="001B2BF8"/>
    <w:rsid w:val="001B2C82"/>
    <w:rsid w:val="001B2D11"/>
    <w:rsid w:val="001B2DC3"/>
    <w:rsid w:val="001B2FBC"/>
    <w:rsid w:val="001B309C"/>
    <w:rsid w:val="001B3306"/>
    <w:rsid w:val="001B37A5"/>
    <w:rsid w:val="001B39F6"/>
    <w:rsid w:val="001B3F81"/>
    <w:rsid w:val="001B3FA1"/>
    <w:rsid w:val="001B475D"/>
    <w:rsid w:val="001B4E52"/>
    <w:rsid w:val="001B5D38"/>
    <w:rsid w:val="001B5D79"/>
    <w:rsid w:val="001B61FA"/>
    <w:rsid w:val="001B6254"/>
    <w:rsid w:val="001B636B"/>
    <w:rsid w:val="001B674A"/>
    <w:rsid w:val="001B6880"/>
    <w:rsid w:val="001B6992"/>
    <w:rsid w:val="001B6E81"/>
    <w:rsid w:val="001C00FC"/>
    <w:rsid w:val="001C012D"/>
    <w:rsid w:val="001C0363"/>
    <w:rsid w:val="001C06F0"/>
    <w:rsid w:val="001C070D"/>
    <w:rsid w:val="001C0884"/>
    <w:rsid w:val="001C0EEB"/>
    <w:rsid w:val="001C13D3"/>
    <w:rsid w:val="001C16C3"/>
    <w:rsid w:val="001C1BA3"/>
    <w:rsid w:val="001C2311"/>
    <w:rsid w:val="001C23BB"/>
    <w:rsid w:val="001C26FB"/>
    <w:rsid w:val="001C2907"/>
    <w:rsid w:val="001C3021"/>
    <w:rsid w:val="001C3033"/>
    <w:rsid w:val="001C323A"/>
    <w:rsid w:val="001C3481"/>
    <w:rsid w:val="001C38DC"/>
    <w:rsid w:val="001C3906"/>
    <w:rsid w:val="001C4259"/>
    <w:rsid w:val="001C4558"/>
    <w:rsid w:val="001C4BF7"/>
    <w:rsid w:val="001C59C8"/>
    <w:rsid w:val="001C5A12"/>
    <w:rsid w:val="001C5CDF"/>
    <w:rsid w:val="001C62AF"/>
    <w:rsid w:val="001C64E6"/>
    <w:rsid w:val="001C69FC"/>
    <w:rsid w:val="001C7125"/>
    <w:rsid w:val="001C75FC"/>
    <w:rsid w:val="001C7C3B"/>
    <w:rsid w:val="001C7F1A"/>
    <w:rsid w:val="001D04D7"/>
    <w:rsid w:val="001D0594"/>
    <w:rsid w:val="001D05AD"/>
    <w:rsid w:val="001D1195"/>
    <w:rsid w:val="001D12F2"/>
    <w:rsid w:val="001D177F"/>
    <w:rsid w:val="001D2205"/>
    <w:rsid w:val="001D3EE6"/>
    <w:rsid w:val="001D4759"/>
    <w:rsid w:val="001D4A01"/>
    <w:rsid w:val="001D4D7E"/>
    <w:rsid w:val="001D4DBF"/>
    <w:rsid w:val="001D57E9"/>
    <w:rsid w:val="001D5840"/>
    <w:rsid w:val="001D60B4"/>
    <w:rsid w:val="001D61EF"/>
    <w:rsid w:val="001D63C1"/>
    <w:rsid w:val="001D6B7F"/>
    <w:rsid w:val="001D6C08"/>
    <w:rsid w:val="001D6CC2"/>
    <w:rsid w:val="001D6CE7"/>
    <w:rsid w:val="001D6FC4"/>
    <w:rsid w:val="001D7D84"/>
    <w:rsid w:val="001D7D99"/>
    <w:rsid w:val="001D7DAA"/>
    <w:rsid w:val="001E013B"/>
    <w:rsid w:val="001E02A3"/>
    <w:rsid w:val="001E09F6"/>
    <w:rsid w:val="001E0F10"/>
    <w:rsid w:val="001E2464"/>
    <w:rsid w:val="001E3109"/>
    <w:rsid w:val="001E32FA"/>
    <w:rsid w:val="001E3C7B"/>
    <w:rsid w:val="001E4C48"/>
    <w:rsid w:val="001E6087"/>
    <w:rsid w:val="001E633D"/>
    <w:rsid w:val="001E6AC6"/>
    <w:rsid w:val="001E74B2"/>
    <w:rsid w:val="001E7A1E"/>
    <w:rsid w:val="001F0533"/>
    <w:rsid w:val="001F0585"/>
    <w:rsid w:val="001F0745"/>
    <w:rsid w:val="001F0FFA"/>
    <w:rsid w:val="001F1433"/>
    <w:rsid w:val="001F16EC"/>
    <w:rsid w:val="001F23CE"/>
    <w:rsid w:val="001F27E1"/>
    <w:rsid w:val="001F333D"/>
    <w:rsid w:val="001F34B1"/>
    <w:rsid w:val="001F3D85"/>
    <w:rsid w:val="001F4D11"/>
    <w:rsid w:val="001F5140"/>
    <w:rsid w:val="001F5495"/>
    <w:rsid w:val="001F55BE"/>
    <w:rsid w:val="001F5975"/>
    <w:rsid w:val="001F5DCA"/>
    <w:rsid w:val="001F6155"/>
    <w:rsid w:val="001F64DE"/>
    <w:rsid w:val="001F69C6"/>
    <w:rsid w:val="001F7538"/>
    <w:rsid w:val="002000B6"/>
    <w:rsid w:val="0020019B"/>
    <w:rsid w:val="00200339"/>
    <w:rsid w:val="00200CE8"/>
    <w:rsid w:val="00200E25"/>
    <w:rsid w:val="00202687"/>
    <w:rsid w:val="00202C14"/>
    <w:rsid w:val="002030DC"/>
    <w:rsid w:val="002049E0"/>
    <w:rsid w:val="002054E6"/>
    <w:rsid w:val="00205F7A"/>
    <w:rsid w:val="0020643A"/>
    <w:rsid w:val="00206606"/>
    <w:rsid w:val="00206B4D"/>
    <w:rsid w:val="00207D91"/>
    <w:rsid w:val="002107C3"/>
    <w:rsid w:val="00210ECB"/>
    <w:rsid w:val="00211157"/>
    <w:rsid w:val="00212483"/>
    <w:rsid w:val="00212727"/>
    <w:rsid w:val="00213B2C"/>
    <w:rsid w:val="00213F43"/>
    <w:rsid w:val="00216343"/>
    <w:rsid w:val="0021690C"/>
    <w:rsid w:val="00220A69"/>
    <w:rsid w:val="00220C8B"/>
    <w:rsid w:val="00220D3A"/>
    <w:rsid w:val="002213C2"/>
    <w:rsid w:val="002214D4"/>
    <w:rsid w:val="002215BA"/>
    <w:rsid w:val="0022191B"/>
    <w:rsid w:val="00222599"/>
    <w:rsid w:val="0022290B"/>
    <w:rsid w:val="0022430B"/>
    <w:rsid w:val="0022435E"/>
    <w:rsid w:val="002249B2"/>
    <w:rsid w:val="00224FAC"/>
    <w:rsid w:val="00224FEF"/>
    <w:rsid w:val="002254C9"/>
    <w:rsid w:val="002259F9"/>
    <w:rsid w:val="00226550"/>
    <w:rsid w:val="00226EDD"/>
    <w:rsid w:val="0022798F"/>
    <w:rsid w:val="00227BE1"/>
    <w:rsid w:val="00230146"/>
    <w:rsid w:val="00230BCB"/>
    <w:rsid w:val="00230D50"/>
    <w:rsid w:val="00231107"/>
    <w:rsid w:val="002314B2"/>
    <w:rsid w:val="00231F5B"/>
    <w:rsid w:val="0023248B"/>
    <w:rsid w:val="0023358A"/>
    <w:rsid w:val="002339B8"/>
    <w:rsid w:val="00234BE0"/>
    <w:rsid w:val="0023544F"/>
    <w:rsid w:val="00235E41"/>
    <w:rsid w:val="00236165"/>
    <w:rsid w:val="002364F3"/>
    <w:rsid w:val="002367CB"/>
    <w:rsid w:val="002367ED"/>
    <w:rsid w:val="00236DEC"/>
    <w:rsid w:val="00237CA7"/>
    <w:rsid w:val="00237CDA"/>
    <w:rsid w:val="00240EE4"/>
    <w:rsid w:val="00241478"/>
    <w:rsid w:val="002417C2"/>
    <w:rsid w:val="00241B1D"/>
    <w:rsid w:val="0024259F"/>
    <w:rsid w:val="002432DE"/>
    <w:rsid w:val="00243491"/>
    <w:rsid w:val="00243916"/>
    <w:rsid w:val="00245209"/>
    <w:rsid w:val="00245352"/>
    <w:rsid w:val="00245C7A"/>
    <w:rsid w:val="00245F87"/>
    <w:rsid w:val="00246764"/>
    <w:rsid w:val="00246E03"/>
    <w:rsid w:val="002477A4"/>
    <w:rsid w:val="00247A02"/>
    <w:rsid w:val="00247AE7"/>
    <w:rsid w:val="00247ED7"/>
    <w:rsid w:val="00247F8E"/>
    <w:rsid w:val="00251C62"/>
    <w:rsid w:val="00252E60"/>
    <w:rsid w:val="00253156"/>
    <w:rsid w:val="002545D8"/>
    <w:rsid w:val="002549D6"/>
    <w:rsid w:val="00254D80"/>
    <w:rsid w:val="00254E0E"/>
    <w:rsid w:val="00255741"/>
    <w:rsid w:val="0025610D"/>
    <w:rsid w:val="00256329"/>
    <w:rsid w:val="00256674"/>
    <w:rsid w:val="00256A5E"/>
    <w:rsid w:val="00256CB8"/>
    <w:rsid w:val="00256FEA"/>
    <w:rsid w:val="002575DA"/>
    <w:rsid w:val="002577F8"/>
    <w:rsid w:val="00257ABB"/>
    <w:rsid w:val="002608F5"/>
    <w:rsid w:val="00260986"/>
    <w:rsid w:val="00260E6B"/>
    <w:rsid w:val="00260ECD"/>
    <w:rsid w:val="00261003"/>
    <w:rsid w:val="00261106"/>
    <w:rsid w:val="00262B66"/>
    <w:rsid w:val="00262DEE"/>
    <w:rsid w:val="00263752"/>
    <w:rsid w:val="00263808"/>
    <w:rsid w:val="00264784"/>
    <w:rsid w:val="00264FE2"/>
    <w:rsid w:val="00265B65"/>
    <w:rsid w:val="00266010"/>
    <w:rsid w:val="00266AE9"/>
    <w:rsid w:val="002675D9"/>
    <w:rsid w:val="002703BD"/>
    <w:rsid w:val="00270B18"/>
    <w:rsid w:val="00270B9A"/>
    <w:rsid w:val="002713DD"/>
    <w:rsid w:val="002717FF"/>
    <w:rsid w:val="0027182B"/>
    <w:rsid w:val="00271BAD"/>
    <w:rsid w:val="002741DE"/>
    <w:rsid w:val="002741F6"/>
    <w:rsid w:val="002744A2"/>
    <w:rsid w:val="00274532"/>
    <w:rsid w:val="002748EE"/>
    <w:rsid w:val="00274D2C"/>
    <w:rsid w:val="00275931"/>
    <w:rsid w:val="002759BA"/>
    <w:rsid w:val="00275FF3"/>
    <w:rsid w:val="00276501"/>
    <w:rsid w:val="002765C8"/>
    <w:rsid w:val="00276CE3"/>
    <w:rsid w:val="00276DD9"/>
    <w:rsid w:val="00276E86"/>
    <w:rsid w:val="00277116"/>
    <w:rsid w:val="00277877"/>
    <w:rsid w:val="0028008C"/>
    <w:rsid w:val="002809DE"/>
    <w:rsid w:val="00280AC2"/>
    <w:rsid w:val="00280E80"/>
    <w:rsid w:val="00281322"/>
    <w:rsid w:val="00281BBB"/>
    <w:rsid w:val="00282564"/>
    <w:rsid w:val="00282582"/>
    <w:rsid w:val="0028272C"/>
    <w:rsid w:val="0028303E"/>
    <w:rsid w:val="00283892"/>
    <w:rsid w:val="002844DC"/>
    <w:rsid w:val="0028494B"/>
    <w:rsid w:val="00285756"/>
    <w:rsid w:val="00286BAA"/>
    <w:rsid w:val="00287113"/>
    <w:rsid w:val="00287377"/>
    <w:rsid w:val="0028772D"/>
    <w:rsid w:val="00287F2F"/>
    <w:rsid w:val="0029061D"/>
    <w:rsid w:val="00290C09"/>
    <w:rsid w:val="00291528"/>
    <w:rsid w:val="00291DCC"/>
    <w:rsid w:val="00292041"/>
    <w:rsid w:val="002923B7"/>
    <w:rsid w:val="0029262C"/>
    <w:rsid w:val="00292B60"/>
    <w:rsid w:val="00292DC9"/>
    <w:rsid w:val="0029315B"/>
    <w:rsid w:val="00293E34"/>
    <w:rsid w:val="00294762"/>
    <w:rsid w:val="00294CD6"/>
    <w:rsid w:val="002963D2"/>
    <w:rsid w:val="00296B50"/>
    <w:rsid w:val="00296D83"/>
    <w:rsid w:val="002A06B4"/>
    <w:rsid w:val="002A08C9"/>
    <w:rsid w:val="002A1B61"/>
    <w:rsid w:val="002A1BD8"/>
    <w:rsid w:val="002A2DC2"/>
    <w:rsid w:val="002A3880"/>
    <w:rsid w:val="002A449E"/>
    <w:rsid w:val="002A4672"/>
    <w:rsid w:val="002A4A1C"/>
    <w:rsid w:val="002A4F07"/>
    <w:rsid w:val="002A72AD"/>
    <w:rsid w:val="002A7ECD"/>
    <w:rsid w:val="002B029D"/>
    <w:rsid w:val="002B13DC"/>
    <w:rsid w:val="002B203F"/>
    <w:rsid w:val="002B211E"/>
    <w:rsid w:val="002B2273"/>
    <w:rsid w:val="002B3122"/>
    <w:rsid w:val="002B3965"/>
    <w:rsid w:val="002B39C5"/>
    <w:rsid w:val="002B4F6A"/>
    <w:rsid w:val="002B561D"/>
    <w:rsid w:val="002B5C07"/>
    <w:rsid w:val="002B5DB1"/>
    <w:rsid w:val="002B6118"/>
    <w:rsid w:val="002B6787"/>
    <w:rsid w:val="002B67B8"/>
    <w:rsid w:val="002B7359"/>
    <w:rsid w:val="002B7BFA"/>
    <w:rsid w:val="002B7DCB"/>
    <w:rsid w:val="002B7F21"/>
    <w:rsid w:val="002C0493"/>
    <w:rsid w:val="002C1305"/>
    <w:rsid w:val="002C137E"/>
    <w:rsid w:val="002C15E1"/>
    <w:rsid w:val="002C23D1"/>
    <w:rsid w:val="002C2964"/>
    <w:rsid w:val="002C2B70"/>
    <w:rsid w:val="002C2C92"/>
    <w:rsid w:val="002C3240"/>
    <w:rsid w:val="002C32BF"/>
    <w:rsid w:val="002C3F41"/>
    <w:rsid w:val="002C4F98"/>
    <w:rsid w:val="002C54AE"/>
    <w:rsid w:val="002C54E4"/>
    <w:rsid w:val="002C5723"/>
    <w:rsid w:val="002C5DDB"/>
    <w:rsid w:val="002C658A"/>
    <w:rsid w:val="002C72BC"/>
    <w:rsid w:val="002C765B"/>
    <w:rsid w:val="002C79CF"/>
    <w:rsid w:val="002D0639"/>
    <w:rsid w:val="002D0750"/>
    <w:rsid w:val="002D0ADE"/>
    <w:rsid w:val="002D0F04"/>
    <w:rsid w:val="002D158E"/>
    <w:rsid w:val="002D1D1D"/>
    <w:rsid w:val="002D1EEE"/>
    <w:rsid w:val="002D1F13"/>
    <w:rsid w:val="002D1F5D"/>
    <w:rsid w:val="002D20C3"/>
    <w:rsid w:val="002D2157"/>
    <w:rsid w:val="002D235D"/>
    <w:rsid w:val="002D31F2"/>
    <w:rsid w:val="002D3BEF"/>
    <w:rsid w:val="002D4280"/>
    <w:rsid w:val="002D46B3"/>
    <w:rsid w:val="002D498E"/>
    <w:rsid w:val="002D4C9C"/>
    <w:rsid w:val="002D4CE7"/>
    <w:rsid w:val="002D4E05"/>
    <w:rsid w:val="002D51B4"/>
    <w:rsid w:val="002D673E"/>
    <w:rsid w:val="002D6AF5"/>
    <w:rsid w:val="002D6C7F"/>
    <w:rsid w:val="002E055F"/>
    <w:rsid w:val="002E12D2"/>
    <w:rsid w:val="002E1F59"/>
    <w:rsid w:val="002E2E97"/>
    <w:rsid w:val="002E3107"/>
    <w:rsid w:val="002E363F"/>
    <w:rsid w:val="002E4359"/>
    <w:rsid w:val="002E4650"/>
    <w:rsid w:val="002E46DE"/>
    <w:rsid w:val="002E48B5"/>
    <w:rsid w:val="002E49C7"/>
    <w:rsid w:val="002E4A6A"/>
    <w:rsid w:val="002E5344"/>
    <w:rsid w:val="002E562C"/>
    <w:rsid w:val="002E5FD0"/>
    <w:rsid w:val="002E60A6"/>
    <w:rsid w:val="002E6BB2"/>
    <w:rsid w:val="002E73BF"/>
    <w:rsid w:val="002F0121"/>
    <w:rsid w:val="002F0943"/>
    <w:rsid w:val="002F096A"/>
    <w:rsid w:val="002F0D53"/>
    <w:rsid w:val="002F0FE8"/>
    <w:rsid w:val="002F101B"/>
    <w:rsid w:val="002F144E"/>
    <w:rsid w:val="002F1672"/>
    <w:rsid w:val="002F1D97"/>
    <w:rsid w:val="002F22C9"/>
    <w:rsid w:val="002F2367"/>
    <w:rsid w:val="002F284F"/>
    <w:rsid w:val="002F2D5A"/>
    <w:rsid w:val="002F3715"/>
    <w:rsid w:val="002F3D55"/>
    <w:rsid w:val="002F4141"/>
    <w:rsid w:val="002F4842"/>
    <w:rsid w:val="002F4AD5"/>
    <w:rsid w:val="002F5016"/>
    <w:rsid w:val="002F5852"/>
    <w:rsid w:val="002F5C1C"/>
    <w:rsid w:val="002F62A7"/>
    <w:rsid w:val="002F6CF8"/>
    <w:rsid w:val="002F7686"/>
    <w:rsid w:val="002F7CEF"/>
    <w:rsid w:val="0030060F"/>
    <w:rsid w:val="003006C1"/>
    <w:rsid w:val="00300DEE"/>
    <w:rsid w:val="00300F21"/>
    <w:rsid w:val="00301BBF"/>
    <w:rsid w:val="00301E51"/>
    <w:rsid w:val="00302244"/>
    <w:rsid w:val="003022CB"/>
    <w:rsid w:val="003023A2"/>
    <w:rsid w:val="00302BB3"/>
    <w:rsid w:val="00303614"/>
    <w:rsid w:val="0030387E"/>
    <w:rsid w:val="00303E54"/>
    <w:rsid w:val="0030421D"/>
    <w:rsid w:val="0030435D"/>
    <w:rsid w:val="0030481F"/>
    <w:rsid w:val="0030562E"/>
    <w:rsid w:val="00305EE5"/>
    <w:rsid w:val="00305F74"/>
    <w:rsid w:val="00306E9C"/>
    <w:rsid w:val="00307ABF"/>
    <w:rsid w:val="003105EC"/>
    <w:rsid w:val="0031082C"/>
    <w:rsid w:val="003111BE"/>
    <w:rsid w:val="003112A2"/>
    <w:rsid w:val="0031131D"/>
    <w:rsid w:val="00311511"/>
    <w:rsid w:val="003116C9"/>
    <w:rsid w:val="00311FF2"/>
    <w:rsid w:val="00312005"/>
    <w:rsid w:val="003122B8"/>
    <w:rsid w:val="0031278C"/>
    <w:rsid w:val="00312A00"/>
    <w:rsid w:val="00312CF1"/>
    <w:rsid w:val="0031361F"/>
    <w:rsid w:val="00313C8D"/>
    <w:rsid w:val="00313DA5"/>
    <w:rsid w:val="00313DCB"/>
    <w:rsid w:val="003147A7"/>
    <w:rsid w:val="003157B6"/>
    <w:rsid w:val="00315AE0"/>
    <w:rsid w:val="0031630F"/>
    <w:rsid w:val="00316640"/>
    <w:rsid w:val="003168FC"/>
    <w:rsid w:val="00316FFA"/>
    <w:rsid w:val="003172B4"/>
    <w:rsid w:val="00317AD0"/>
    <w:rsid w:val="00317B7E"/>
    <w:rsid w:val="00320123"/>
    <w:rsid w:val="00320171"/>
    <w:rsid w:val="003207D3"/>
    <w:rsid w:val="00320BE6"/>
    <w:rsid w:val="003214B4"/>
    <w:rsid w:val="00321600"/>
    <w:rsid w:val="00321B47"/>
    <w:rsid w:val="00322543"/>
    <w:rsid w:val="00322FB3"/>
    <w:rsid w:val="00323F66"/>
    <w:rsid w:val="00324907"/>
    <w:rsid w:val="00324BC1"/>
    <w:rsid w:val="00324C19"/>
    <w:rsid w:val="00324D5B"/>
    <w:rsid w:val="003255AB"/>
    <w:rsid w:val="00325905"/>
    <w:rsid w:val="00325957"/>
    <w:rsid w:val="00325A60"/>
    <w:rsid w:val="00326939"/>
    <w:rsid w:val="00326EBE"/>
    <w:rsid w:val="0032702B"/>
    <w:rsid w:val="0032709E"/>
    <w:rsid w:val="0032779C"/>
    <w:rsid w:val="003306B5"/>
    <w:rsid w:val="00331160"/>
    <w:rsid w:val="00331225"/>
    <w:rsid w:val="003320B1"/>
    <w:rsid w:val="00332208"/>
    <w:rsid w:val="003336C7"/>
    <w:rsid w:val="00334656"/>
    <w:rsid w:val="003346D4"/>
    <w:rsid w:val="0033488C"/>
    <w:rsid w:val="0033518C"/>
    <w:rsid w:val="00336059"/>
    <w:rsid w:val="0033632B"/>
    <w:rsid w:val="003370DC"/>
    <w:rsid w:val="0033763A"/>
    <w:rsid w:val="003377E1"/>
    <w:rsid w:val="003400B9"/>
    <w:rsid w:val="00340105"/>
    <w:rsid w:val="00340853"/>
    <w:rsid w:val="003408BA"/>
    <w:rsid w:val="003408FA"/>
    <w:rsid w:val="0034114D"/>
    <w:rsid w:val="003411F5"/>
    <w:rsid w:val="00341B03"/>
    <w:rsid w:val="003420C4"/>
    <w:rsid w:val="003426A5"/>
    <w:rsid w:val="00342A5D"/>
    <w:rsid w:val="0034308F"/>
    <w:rsid w:val="003431CB"/>
    <w:rsid w:val="003436ED"/>
    <w:rsid w:val="00343C9B"/>
    <w:rsid w:val="003441CF"/>
    <w:rsid w:val="003454FB"/>
    <w:rsid w:val="00345A2F"/>
    <w:rsid w:val="00345A76"/>
    <w:rsid w:val="00345E61"/>
    <w:rsid w:val="00345EE3"/>
    <w:rsid w:val="0034601F"/>
    <w:rsid w:val="00346326"/>
    <w:rsid w:val="0034680B"/>
    <w:rsid w:val="00346936"/>
    <w:rsid w:val="00346DFE"/>
    <w:rsid w:val="00346F5B"/>
    <w:rsid w:val="003470F9"/>
    <w:rsid w:val="00347C51"/>
    <w:rsid w:val="00350254"/>
    <w:rsid w:val="00351BEE"/>
    <w:rsid w:val="00352296"/>
    <w:rsid w:val="00352E69"/>
    <w:rsid w:val="00352FE4"/>
    <w:rsid w:val="003533A8"/>
    <w:rsid w:val="003542FA"/>
    <w:rsid w:val="00354A29"/>
    <w:rsid w:val="00355046"/>
    <w:rsid w:val="003552CE"/>
    <w:rsid w:val="003555C5"/>
    <w:rsid w:val="00355924"/>
    <w:rsid w:val="00355E76"/>
    <w:rsid w:val="0035625D"/>
    <w:rsid w:val="003564DD"/>
    <w:rsid w:val="0035694C"/>
    <w:rsid w:val="003573A4"/>
    <w:rsid w:val="0036059A"/>
    <w:rsid w:val="003609E6"/>
    <w:rsid w:val="00360C87"/>
    <w:rsid w:val="00361561"/>
    <w:rsid w:val="00361B58"/>
    <w:rsid w:val="003622FE"/>
    <w:rsid w:val="00362D06"/>
    <w:rsid w:val="003636F1"/>
    <w:rsid w:val="00363742"/>
    <w:rsid w:val="003639F2"/>
    <w:rsid w:val="00363AB8"/>
    <w:rsid w:val="00364EDB"/>
    <w:rsid w:val="00364F32"/>
    <w:rsid w:val="0036518F"/>
    <w:rsid w:val="00365468"/>
    <w:rsid w:val="00366117"/>
    <w:rsid w:val="0036663C"/>
    <w:rsid w:val="0036709B"/>
    <w:rsid w:val="00367177"/>
    <w:rsid w:val="003671C1"/>
    <w:rsid w:val="003677DA"/>
    <w:rsid w:val="003679FF"/>
    <w:rsid w:val="00367A61"/>
    <w:rsid w:val="00367C96"/>
    <w:rsid w:val="00372B63"/>
    <w:rsid w:val="00372EA8"/>
    <w:rsid w:val="00373023"/>
    <w:rsid w:val="00373311"/>
    <w:rsid w:val="00373C71"/>
    <w:rsid w:val="00373D42"/>
    <w:rsid w:val="00373E12"/>
    <w:rsid w:val="00373EFE"/>
    <w:rsid w:val="003740E0"/>
    <w:rsid w:val="0037416D"/>
    <w:rsid w:val="00374588"/>
    <w:rsid w:val="0037461C"/>
    <w:rsid w:val="00374D42"/>
    <w:rsid w:val="00374E6E"/>
    <w:rsid w:val="0037623E"/>
    <w:rsid w:val="00376464"/>
    <w:rsid w:val="0037664F"/>
    <w:rsid w:val="00376848"/>
    <w:rsid w:val="003773C8"/>
    <w:rsid w:val="0037781F"/>
    <w:rsid w:val="003805BA"/>
    <w:rsid w:val="0038091F"/>
    <w:rsid w:val="0038097F"/>
    <w:rsid w:val="00380E6D"/>
    <w:rsid w:val="00380F0B"/>
    <w:rsid w:val="003811B9"/>
    <w:rsid w:val="003815A8"/>
    <w:rsid w:val="00381759"/>
    <w:rsid w:val="00381823"/>
    <w:rsid w:val="00381D4C"/>
    <w:rsid w:val="00381FD4"/>
    <w:rsid w:val="003820A1"/>
    <w:rsid w:val="003820DF"/>
    <w:rsid w:val="00383235"/>
    <w:rsid w:val="00383802"/>
    <w:rsid w:val="00383AC4"/>
    <w:rsid w:val="00383BC4"/>
    <w:rsid w:val="003843B1"/>
    <w:rsid w:val="00384E38"/>
    <w:rsid w:val="003854FB"/>
    <w:rsid w:val="003861C0"/>
    <w:rsid w:val="00386881"/>
    <w:rsid w:val="00386CDA"/>
    <w:rsid w:val="00386F9F"/>
    <w:rsid w:val="00387E4C"/>
    <w:rsid w:val="0039027F"/>
    <w:rsid w:val="00390345"/>
    <w:rsid w:val="003905C1"/>
    <w:rsid w:val="003905F5"/>
    <w:rsid w:val="00390F56"/>
    <w:rsid w:val="003911D2"/>
    <w:rsid w:val="00391682"/>
    <w:rsid w:val="0039179E"/>
    <w:rsid w:val="00391AB3"/>
    <w:rsid w:val="00392222"/>
    <w:rsid w:val="00392996"/>
    <w:rsid w:val="00392D9C"/>
    <w:rsid w:val="00394762"/>
    <w:rsid w:val="00394A90"/>
    <w:rsid w:val="00394B5C"/>
    <w:rsid w:val="00394CA8"/>
    <w:rsid w:val="003955DE"/>
    <w:rsid w:val="00395A22"/>
    <w:rsid w:val="00395F3A"/>
    <w:rsid w:val="003965B4"/>
    <w:rsid w:val="00396637"/>
    <w:rsid w:val="003969A3"/>
    <w:rsid w:val="00396AF5"/>
    <w:rsid w:val="00396B95"/>
    <w:rsid w:val="00396C88"/>
    <w:rsid w:val="00397306"/>
    <w:rsid w:val="003976D9"/>
    <w:rsid w:val="003A009B"/>
    <w:rsid w:val="003A03A2"/>
    <w:rsid w:val="003A0F40"/>
    <w:rsid w:val="003A1909"/>
    <w:rsid w:val="003A29B8"/>
    <w:rsid w:val="003A37ED"/>
    <w:rsid w:val="003A3CDB"/>
    <w:rsid w:val="003A3E98"/>
    <w:rsid w:val="003A4582"/>
    <w:rsid w:val="003A4729"/>
    <w:rsid w:val="003A49BD"/>
    <w:rsid w:val="003A53E3"/>
    <w:rsid w:val="003A57B3"/>
    <w:rsid w:val="003A59F8"/>
    <w:rsid w:val="003A69F9"/>
    <w:rsid w:val="003A6D2B"/>
    <w:rsid w:val="003A6EB7"/>
    <w:rsid w:val="003A7C75"/>
    <w:rsid w:val="003A7DBC"/>
    <w:rsid w:val="003A7F0D"/>
    <w:rsid w:val="003B02F8"/>
    <w:rsid w:val="003B0E3D"/>
    <w:rsid w:val="003B119F"/>
    <w:rsid w:val="003B1364"/>
    <w:rsid w:val="003B1851"/>
    <w:rsid w:val="003B1AE8"/>
    <w:rsid w:val="003B1E13"/>
    <w:rsid w:val="003B1F1B"/>
    <w:rsid w:val="003B22C7"/>
    <w:rsid w:val="003B249B"/>
    <w:rsid w:val="003B2CAF"/>
    <w:rsid w:val="003B32BC"/>
    <w:rsid w:val="003B4396"/>
    <w:rsid w:val="003B4607"/>
    <w:rsid w:val="003B4DC5"/>
    <w:rsid w:val="003B4DE1"/>
    <w:rsid w:val="003B5005"/>
    <w:rsid w:val="003B51D6"/>
    <w:rsid w:val="003B520C"/>
    <w:rsid w:val="003B6194"/>
    <w:rsid w:val="003B625D"/>
    <w:rsid w:val="003B630F"/>
    <w:rsid w:val="003B70CC"/>
    <w:rsid w:val="003B7304"/>
    <w:rsid w:val="003B787D"/>
    <w:rsid w:val="003B7EB8"/>
    <w:rsid w:val="003C052B"/>
    <w:rsid w:val="003C07E0"/>
    <w:rsid w:val="003C1119"/>
    <w:rsid w:val="003C1634"/>
    <w:rsid w:val="003C2138"/>
    <w:rsid w:val="003C239C"/>
    <w:rsid w:val="003C2C55"/>
    <w:rsid w:val="003C3E2A"/>
    <w:rsid w:val="003C45E5"/>
    <w:rsid w:val="003C4979"/>
    <w:rsid w:val="003C5A39"/>
    <w:rsid w:val="003C5CD3"/>
    <w:rsid w:val="003C5F6D"/>
    <w:rsid w:val="003C62D4"/>
    <w:rsid w:val="003C697C"/>
    <w:rsid w:val="003C7766"/>
    <w:rsid w:val="003C7E91"/>
    <w:rsid w:val="003D0256"/>
    <w:rsid w:val="003D07ED"/>
    <w:rsid w:val="003D08E4"/>
    <w:rsid w:val="003D0D7C"/>
    <w:rsid w:val="003D0DB8"/>
    <w:rsid w:val="003D13B4"/>
    <w:rsid w:val="003D1E0C"/>
    <w:rsid w:val="003D2523"/>
    <w:rsid w:val="003D27A3"/>
    <w:rsid w:val="003D3DAB"/>
    <w:rsid w:val="003D3EE4"/>
    <w:rsid w:val="003D5056"/>
    <w:rsid w:val="003D7A66"/>
    <w:rsid w:val="003E0BF8"/>
    <w:rsid w:val="003E0EB2"/>
    <w:rsid w:val="003E0FDA"/>
    <w:rsid w:val="003E17F7"/>
    <w:rsid w:val="003E255A"/>
    <w:rsid w:val="003E2C16"/>
    <w:rsid w:val="003E2E38"/>
    <w:rsid w:val="003E35A1"/>
    <w:rsid w:val="003E378C"/>
    <w:rsid w:val="003E4388"/>
    <w:rsid w:val="003E4C3A"/>
    <w:rsid w:val="003E4E27"/>
    <w:rsid w:val="003E5118"/>
    <w:rsid w:val="003E569C"/>
    <w:rsid w:val="003E5F83"/>
    <w:rsid w:val="003E7038"/>
    <w:rsid w:val="003E771C"/>
    <w:rsid w:val="003E7CEA"/>
    <w:rsid w:val="003F0677"/>
    <w:rsid w:val="003F0DEE"/>
    <w:rsid w:val="003F1235"/>
    <w:rsid w:val="003F13AC"/>
    <w:rsid w:val="003F161F"/>
    <w:rsid w:val="003F1C0A"/>
    <w:rsid w:val="003F1FD2"/>
    <w:rsid w:val="003F2121"/>
    <w:rsid w:val="003F2618"/>
    <w:rsid w:val="003F2786"/>
    <w:rsid w:val="003F2CA8"/>
    <w:rsid w:val="003F2F6B"/>
    <w:rsid w:val="003F2FEC"/>
    <w:rsid w:val="003F3548"/>
    <w:rsid w:val="003F3C54"/>
    <w:rsid w:val="003F3D19"/>
    <w:rsid w:val="003F3E19"/>
    <w:rsid w:val="003F3E30"/>
    <w:rsid w:val="003F4347"/>
    <w:rsid w:val="003F44A1"/>
    <w:rsid w:val="003F4AE1"/>
    <w:rsid w:val="003F5E0C"/>
    <w:rsid w:val="003F611F"/>
    <w:rsid w:val="003F636C"/>
    <w:rsid w:val="003F6766"/>
    <w:rsid w:val="003F69EB"/>
    <w:rsid w:val="003F73EB"/>
    <w:rsid w:val="003F78C1"/>
    <w:rsid w:val="003F7C17"/>
    <w:rsid w:val="00400624"/>
    <w:rsid w:val="00400A77"/>
    <w:rsid w:val="00400B0B"/>
    <w:rsid w:val="004012EE"/>
    <w:rsid w:val="0040296A"/>
    <w:rsid w:val="00402974"/>
    <w:rsid w:val="00403843"/>
    <w:rsid w:val="00403CFD"/>
    <w:rsid w:val="004043B5"/>
    <w:rsid w:val="0040467D"/>
    <w:rsid w:val="00405506"/>
    <w:rsid w:val="004059E5"/>
    <w:rsid w:val="00405B73"/>
    <w:rsid w:val="00406A04"/>
    <w:rsid w:val="00406CA8"/>
    <w:rsid w:val="0040793B"/>
    <w:rsid w:val="00407CEC"/>
    <w:rsid w:val="004108C6"/>
    <w:rsid w:val="00410ABD"/>
    <w:rsid w:val="00411575"/>
    <w:rsid w:val="0041159F"/>
    <w:rsid w:val="0041180A"/>
    <w:rsid w:val="00411D33"/>
    <w:rsid w:val="004133BE"/>
    <w:rsid w:val="00413B5C"/>
    <w:rsid w:val="00413FD0"/>
    <w:rsid w:val="004144C5"/>
    <w:rsid w:val="0041494E"/>
    <w:rsid w:val="00414CDE"/>
    <w:rsid w:val="004156D2"/>
    <w:rsid w:val="004158DC"/>
    <w:rsid w:val="00415D85"/>
    <w:rsid w:val="0041692E"/>
    <w:rsid w:val="00416DB1"/>
    <w:rsid w:val="00416E0B"/>
    <w:rsid w:val="004176B8"/>
    <w:rsid w:val="0041775D"/>
    <w:rsid w:val="004202DF"/>
    <w:rsid w:val="004203AB"/>
    <w:rsid w:val="00420F88"/>
    <w:rsid w:val="0042189C"/>
    <w:rsid w:val="004218FA"/>
    <w:rsid w:val="004224FE"/>
    <w:rsid w:val="0042476C"/>
    <w:rsid w:val="004247EB"/>
    <w:rsid w:val="00424950"/>
    <w:rsid w:val="0042525F"/>
    <w:rsid w:val="00426C88"/>
    <w:rsid w:val="00427C91"/>
    <w:rsid w:val="00430C5C"/>
    <w:rsid w:val="00430C74"/>
    <w:rsid w:val="00430D34"/>
    <w:rsid w:val="00430D63"/>
    <w:rsid w:val="004319D7"/>
    <w:rsid w:val="004321DA"/>
    <w:rsid w:val="00432D52"/>
    <w:rsid w:val="004337A9"/>
    <w:rsid w:val="00433C7A"/>
    <w:rsid w:val="00434B4F"/>
    <w:rsid w:val="00434D1A"/>
    <w:rsid w:val="00435040"/>
    <w:rsid w:val="00435705"/>
    <w:rsid w:val="00435AB5"/>
    <w:rsid w:val="00435BAF"/>
    <w:rsid w:val="00435CF5"/>
    <w:rsid w:val="00435E10"/>
    <w:rsid w:val="00435E64"/>
    <w:rsid w:val="00436117"/>
    <w:rsid w:val="0043612F"/>
    <w:rsid w:val="00436C71"/>
    <w:rsid w:val="0043711C"/>
    <w:rsid w:val="00437420"/>
    <w:rsid w:val="00440310"/>
    <w:rsid w:val="0044056F"/>
    <w:rsid w:val="00440CFB"/>
    <w:rsid w:val="00441E4F"/>
    <w:rsid w:val="00442141"/>
    <w:rsid w:val="004421F2"/>
    <w:rsid w:val="00442254"/>
    <w:rsid w:val="0044248B"/>
    <w:rsid w:val="00442A3F"/>
    <w:rsid w:val="00442E06"/>
    <w:rsid w:val="0044344B"/>
    <w:rsid w:val="00443590"/>
    <w:rsid w:val="00443858"/>
    <w:rsid w:val="00444928"/>
    <w:rsid w:val="00444B8E"/>
    <w:rsid w:val="00444F1C"/>
    <w:rsid w:val="0044604B"/>
    <w:rsid w:val="0044703C"/>
    <w:rsid w:val="004471D3"/>
    <w:rsid w:val="00447996"/>
    <w:rsid w:val="00447E12"/>
    <w:rsid w:val="0045065E"/>
    <w:rsid w:val="00450D95"/>
    <w:rsid w:val="0045134C"/>
    <w:rsid w:val="00451E8D"/>
    <w:rsid w:val="004526B3"/>
    <w:rsid w:val="004534FA"/>
    <w:rsid w:val="004536A5"/>
    <w:rsid w:val="004539A3"/>
    <w:rsid w:val="00453D9D"/>
    <w:rsid w:val="0045406E"/>
    <w:rsid w:val="0045485C"/>
    <w:rsid w:val="00454875"/>
    <w:rsid w:val="0045492E"/>
    <w:rsid w:val="00454A68"/>
    <w:rsid w:val="00454C13"/>
    <w:rsid w:val="004552EA"/>
    <w:rsid w:val="0045596C"/>
    <w:rsid w:val="00455F81"/>
    <w:rsid w:val="004561A4"/>
    <w:rsid w:val="00456D4E"/>
    <w:rsid w:val="00456DAB"/>
    <w:rsid w:val="004572E8"/>
    <w:rsid w:val="0045751B"/>
    <w:rsid w:val="00460195"/>
    <w:rsid w:val="0046029C"/>
    <w:rsid w:val="00460D76"/>
    <w:rsid w:val="00461056"/>
    <w:rsid w:val="00461229"/>
    <w:rsid w:val="0046128E"/>
    <w:rsid w:val="00461456"/>
    <w:rsid w:val="00462525"/>
    <w:rsid w:val="004630BF"/>
    <w:rsid w:val="0046334A"/>
    <w:rsid w:val="00463A34"/>
    <w:rsid w:val="00463F98"/>
    <w:rsid w:val="00464593"/>
    <w:rsid w:val="004649EF"/>
    <w:rsid w:val="004650DD"/>
    <w:rsid w:val="00465AE5"/>
    <w:rsid w:val="0046621F"/>
    <w:rsid w:val="00466602"/>
    <w:rsid w:val="00466808"/>
    <w:rsid w:val="004674BA"/>
    <w:rsid w:val="004675BC"/>
    <w:rsid w:val="004679B5"/>
    <w:rsid w:val="00467B6B"/>
    <w:rsid w:val="00470600"/>
    <w:rsid w:val="00470D89"/>
    <w:rsid w:val="00471633"/>
    <w:rsid w:val="004720E9"/>
    <w:rsid w:val="00472A3E"/>
    <w:rsid w:val="00472C7E"/>
    <w:rsid w:val="00472EB0"/>
    <w:rsid w:val="00472F54"/>
    <w:rsid w:val="004738A4"/>
    <w:rsid w:val="00474182"/>
    <w:rsid w:val="00474475"/>
    <w:rsid w:val="004744DB"/>
    <w:rsid w:val="00474569"/>
    <w:rsid w:val="00474E26"/>
    <w:rsid w:val="004751CF"/>
    <w:rsid w:val="004756C4"/>
    <w:rsid w:val="00476475"/>
    <w:rsid w:val="004800E3"/>
    <w:rsid w:val="004804C1"/>
    <w:rsid w:val="004809C0"/>
    <w:rsid w:val="00481142"/>
    <w:rsid w:val="0048121E"/>
    <w:rsid w:val="004812F1"/>
    <w:rsid w:val="00481F10"/>
    <w:rsid w:val="0048242C"/>
    <w:rsid w:val="0048290D"/>
    <w:rsid w:val="00483511"/>
    <w:rsid w:val="004849AF"/>
    <w:rsid w:val="00484BE4"/>
    <w:rsid w:val="00485024"/>
    <w:rsid w:val="00485147"/>
    <w:rsid w:val="00485476"/>
    <w:rsid w:val="00485477"/>
    <w:rsid w:val="00485790"/>
    <w:rsid w:val="004857D9"/>
    <w:rsid w:val="00485BFC"/>
    <w:rsid w:val="004869CC"/>
    <w:rsid w:val="0048707E"/>
    <w:rsid w:val="004879FB"/>
    <w:rsid w:val="00487D34"/>
    <w:rsid w:val="00487E24"/>
    <w:rsid w:val="0049008C"/>
    <w:rsid w:val="004904E4"/>
    <w:rsid w:val="00490DD4"/>
    <w:rsid w:val="00491280"/>
    <w:rsid w:val="00491283"/>
    <w:rsid w:val="00491CBA"/>
    <w:rsid w:val="004921EE"/>
    <w:rsid w:val="00492465"/>
    <w:rsid w:val="0049282F"/>
    <w:rsid w:val="00492904"/>
    <w:rsid w:val="0049389D"/>
    <w:rsid w:val="004941D6"/>
    <w:rsid w:val="004955DB"/>
    <w:rsid w:val="00495D1B"/>
    <w:rsid w:val="00496B9D"/>
    <w:rsid w:val="004974D3"/>
    <w:rsid w:val="0049773F"/>
    <w:rsid w:val="00497862"/>
    <w:rsid w:val="004A015A"/>
    <w:rsid w:val="004A0551"/>
    <w:rsid w:val="004A0B20"/>
    <w:rsid w:val="004A0D3A"/>
    <w:rsid w:val="004A1263"/>
    <w:rsid w:val="004A1561"/>
    <w:rsid w:val="004A23E3"/>
    <w:rsid w:val="004A27EF"/>
    <w:rsid w:val="004A2F33"/>
    <w:rsid w:val="004A30F8"/>
    <w:rsid w:val="004A31D9"/>
    <w:rsid w:val="004A4124"/>
    <w:rsid w:val="004A465E"/>
    <w:rsid w:val="004A465F"/>
    <w:rsid w:val="004A4BE2"/>
    <w:rsid w:val="004A5255"/>
    <w:rsid w:val="004A6014"/>
    <w:rsid w:val="004A6121"/>
    <w:rsid w:val="004A62E6"/>
    <w:rsid w:val="004A6783"/>
    <w:rsid w:val="004A7294"/>
    <w:rsid w:val="004A798D"/>
    <w:rsid w:val="004B045D"/>
    <w:rsid w:val="004B05D7"/>
    <w:rsid w:val="004B1208"/>
    <w:rsid w:val="004B1D70"/>
    <w:rsid w:val="004B27CB"/>
    <w:rsid w:val="004B2DF0"/>
    <w:rsid w:val="004B3263"/>
    <w:rsid w:val="004B389E"/>
    <w:rsid w:val="004B3F39"/>
    <w:rsid w:val="004B4AC0"/>
    <w:rsid w:val="004B4D09"/>
    <w:rsid w:val="004B574B"/>
    <w:rsid w:val="004B6EE8"/>
    <w:rsid w:val="004B7C05"/>
    <w:rsid w:val="004C04BA"/>
    <w:rsid w:val="004C06B3"/>
    <w:rsid w:val="004C0DF3"/>
    <w:rsid w:val="004C109F"/>
    <w:rsid w:val="004C2005"/>
    <w:rsid w:val="004C2353"/>
    <w:rsid w:val="004C2E55"/>
    <w:rsid w:val="004C35BA"/>
    <w:rsid w:val="004C3A13"/>
    <w:rsid w:val="004C4420"/>
    <w:rsid w:val="004C4C07"/>
    <w:rsid w:val="004C4E71"/>
    <w:rsid w:val="004C561A"/>
    <w:rsid w:val="004C59B6"/>
    <w:rsid w:val="004C59C2"/>
    <w:rsid w:val="004C600D"/>
    <w:rsid w:val="004C688A"/>
    <w:rsid w:val="004C7146"/>
    <w:rsid w:val="004C7351"/>
    <w:rsid w:val="004C75E5"/>
    <w:rsid w:val="004C7A67"/>
    <w:rsid w:val="004D033E"/>
    <w:rsid w:val="004D05F4"/>
    <w:rsid w:val="004D0980"/>
    <w:rsid w:val="004D09D3"/>
    <w:rsid w:val="004D0CFD"/>
    <w:rsid w:val="004D1093"/>
    <w:rsid w:val="004D183E"/>
    <w:rsid w:val="004D223A"/>
    <w:rsid w:val="004D25AE"/>
    <w:rsid w:val="004D36C0"/>
    <w:rsid w:val="004D37BB"/>
    <w:rsid w:val="004D37E2"/>
    <w:rsid w:val="004D4104"/>
    <w:rsid w:val="004D5613"/>
    <w:rsid w:val="004D592E"/>
    <w:rsid w:val="004D5E4E"/>
    <w:rsid w:val="004D60B4"/>
    <w:rsid w:val="004D60C9"/>
    <w:rsid w:val="004D63B4"/>
    <w:rsid w:val="004D6A65"/>
    <w:rsid w:val="004D6ECC"/>
    <w:rsid w:val="004D7828"/>
    <w:rsid w:val="004D7879"/>
    <w:rsid w:val="004D7927"/>
    <w:rsid w:val="004D7E94"/>
    <w:rsid w:val="004D7ED5"/>
    <w:rsid w:val="004E014B"/>
    <w:rsid w:val="004E0651"/>
    <w:rsid w:val="004E0A57"/>
    <w:rsid w:val="004E0C30"/>
    <w:rsid w:val="004E18C8"/>
    <w:rsid w:val="004E1AE4"/>
    <w:rsid w:val="004E1CEE"/>
    <w:rsid w:val="004E304E"/>
    <w:rsid w:val="004E3D3B"/>
    <w:rsid w:val="004E4262"/>
    <w:rsid w:val="004E48EA"/>
    <w:rsid w:val="004E5085"/>
    <w:rsid w:val="004E594D"/>
    <w:rsid w:val="004E59D3"/>
    <w:rsid w:val="004E5BC8"/>
    <w:rsid w:val="004E6347"/>
    <w:rsid w:val="004E6FBE"/>
    <w:rsid w:val="004E7A51"/>
    <w:rsid w:val="004F0021"/>
    <w:rsid w:val="004F0D00"/>
    <w:rsid w:val="004F18FE"/>
    <w:rsid w:val="004F227D"/>
    <w:rsid w:val="004F3221"/>
    <w:rsid w:val="004F33E0"/>
    <w:rsid w:val="004F345A"/>
    <w:rsid w:val="004F34C7"/>
    <w:rsid w:val="004F38AA"/>
    <w:rsid w:val="004F5B09"/>
    <w:rsid w:val="004F5B5F"/>
    <w:rsid w:val="004F5B9A"/>
    <w:rsid w:val="004F6E98"/>
    <w:rsid w:val="004F744C"/>
    <w:rsid w:val="004F7D3C"/>
    <w:rsid w:val="005005AA"/>
    <w:rsid w:val="00500828"/>
    <w:rsid w:val="00500A27"/>
    <w:rsid w:val="00500D05"/>
    <w:rsid w:val="005012C2"/>
    <w:rsid w:val="0050213C"/>
    <w:rsid w:val="005021FF"/>
    <w:rsid w:val="00502253"/>
    <w:rsid w:val="005027EB"/>
    <w:rsid w:val="005029FC"/>
    <w:rsid w:val="00502B53"/>
    <w:rsid w:val="00502BF7"/>
    <w:rsid w:val="00502CB7"/>
    <w:rsid w:val="0050311E"/>
    <w:rsid w:val="00503696"/>
    <w:rsid w:val="00503C7A"/>
    <w:rsid w:val="00503DDC"/>
    <w:rsid w:val="005042F3"/>
    <w:rsid w:val="0050432A"/>
    <w:rsid w:val="005048DC"/>
    <w:rsid w:val="00504BC2"/>
    <w:rsid w:val="005057FB"/>
    <w:rsid w:val="00505DFC"/>
    <w:rsid w:val="00505EDB"/>
    <w:rsid w:val="005065C3"/>
    <w:rsid w:val="005068C4"/>
    <w:rsid w:val="005070D1"/>
    <w:rsid w:val="005071F4"/>
    <w:rsid w:val="00507399"/>
    <w:rsid w:val="00507A1B"/>
    <w:rsid w:val="0051053E"/>
    <w:rsid w:val="00510D90"/>
    <w:rsid w:val="00511A9E"/>
    <w:rsid w:val="00512A19"/>
    <w:rsid w:val="00512ECB"/>
    <w:rsid w:val="00513A3E"/>
    <w:rsid w:val="005142D8"/>
    <w:rsid w:val="005143A9"/>
    <w:rsid w:val="005147D6"/>
    <w:rsid w:val="005157BA"/>
    <w:rsid w:val="005161AA"/>
    <w:rsid w:val="00516331"/>
    <w:rsid w:val="005163FD"/>
    <w:rsid w:val="005166AF"/>
    <w:rsid w:val="00517EF7"/>
    <w:rsid w:val="005205AD"/>
    <w:rsid w:val="005205CA"/>
    <w:rsid w:val="00521ECA"/>
    <w:rsid w:val="005225BA"/>
    <w:rsid w:val="005227A8"/>
    <w:rsid w:val="00522929"/>
    <w:rsid w:val="00522DED"/>
    <w:rsid w:val="0052332F"/>
    <w:rsid w:val="00523A60"/>
    <w:rsid w:val="00524683"/>
    <w:rsid w:val="005246E5"/>
    <w:rsid w:val="00525168"/>
    <w:rsid w:val="00525CBC"/>
    <w:rsid w:val="00526AD4"/>
    <w:rsid w:val="00527526"/>
    <w:rsid w:val="00527856"/>
    <w:rsid w:val="005279B0"/>
    <w:rsid w:val="0053025F"/>
    <w:rsid w:val="00530896"/>
    <w:rsid w:val="0053105C"/>
    <w:rsid w:val="00531110"/>
    <w:rsid w:val="0053155D"/>
    <w:rsid w:val="0053192E"/>
    <w:rsid w:val="00531B96"/>
    <w:rsid w:val="005333C4"/>
    <w:rsid w:val="00533AFC"/>
    <w:rsid w:val="00533B44"/>
    <w:rsid w:val="00533DB2"/>
    <w:rsid w:val="00533EE7"/>
    <w:rsid w:val="00533FD5"/>
    <w:rsid w:val="005340B7"/>
    <w:rsid w:val="00534417"/>
    <w:rsid w:val="005349FD"/>
    <w:rsid w:val="00535318"/>
    <w:rsid w:val="005359D4"/>
    <w:rsid w:val="00535E05"/>
    <w:rsid w:val="00536C9C"/>
    <w:rsid w:val="00536D38"/>
    <w:rsid w:val="00536D91"/>
    <w:rsid w:val="00537184"/>
    <w:rsid w:val="00537A0D"/>
    <w:rsid w:val="00537B5F"/>
    <w:rsid w:val="00537D2A"/>
    <w:rsid w:val="00537E28"/>
    <w:rsid w:val="0054068B"/>
    <w:rsid w:val="005409E3"/>
    <w:rsid w:val="00541139"/>
    <w:rsid w:val="005419D6"/>
    <w:rsid w:val="005423F7"/>
    <w:rsid w:val="0054270D"/>
    <w:rsid w:val="00543FCC"/>
    <w:rsid w:val="00544179"/>
    <w:rsid w:val="00544D21"/>
    <w:rsid w:val="00544EB1"/>
    <w:rsid w:val="005453FE"/>
    <w:rsid w:val="0054541F"/>
    <w:rsid w:val="00545950"/>
    <w:rsid w:val="0054662D"/>
    <w:rsid w:val="00546965"/>
    <w:rsid w:val="005478CF"/>
    <w:rsid w:val="005503E7"/>
    <w:rsid w:val="00550426"/>
    <w:rsid w:val="0055130C"/>
    <w:rsid w:val="0055154C"/>
    <w:rsid w:val="0055182C"/>
    <w:rsid w:val="00551B1C"/>
    <w:rsid w:val="00551D8E"/>
    <w:rsid w:val="00552168"/>
    <w:rsid w:val="005528C3"/>
    <w:rsid w:val="00552B28"/>
    <w:rsid w:val="0055323D"/>
    <w:rsid w:val="00553432"/>
    <w:rsid w:val="00553468"/>
    <w:rsid w:val="0055448D"/>
    <w:rsid w:val="00554699"/>
    <w:rsid w:val="0055494F"/>
    <w:rsid w:val="00554D59"/>
    <w:rsid w:val="00555126"/>
    <w:rsid w:val="00555A63"/>
    <w:rsid w:val="00556558"/>
    <w:rsid w:val="005565B0"/>
    <w:rsid w:val="00556841"/>
    <w:rsid w:val="00556C72"/>
    <w:rsid w:val="00557263"/>
    <w:rsid w:val="0055741E"/>
    <w:rsid w:val="005574BC"/>
    <w:rsid w:val="00557EF2"/>
    <w:rsid w:val="005605FB"/>
    <w:rsid w:val="0056088B"/>
    <w:rsid w:val="005612E3"/>
    <w:rsid w:val="005630F5"/>
    <w:rsid w:val="0056319D"/>
    <w:rsid w:val="005637CE"/>
    <w:rsid w:val="00563A17"/>
    <w:rsid w:val="00564537"/>
    <w:rsid w:val="00564C09"/>
    <w:rsid w:val="00565C6C"/>
    <w:rsid w:val="00565C8D"/>
    <w:rsid w:val="00566045"/>
    <w:rsid w:val="00566344"/>
    <w:rsid w:val="00566A07"/>
    <w:rsid w:val="005678E9"/>
    <w:rsid w:val="005707DA"/>
    <w:rsid w:val="005707E0"/>
    <w:rsid w:val="00570AF9"/>
    <w:rsid w:val="00570C77"/>
    <w:rsid w:val="00570F0B"/>
    <w:rsid w:val="00574453"/>
    <w:rsid w:val="00574F6F"/>
    <w:rsid w:val="00574FBF"/>
    <w:rsid w:val="005752B9"/>
    <w:rsid w:val="00575310"/>
    <w:rsid w:val="005757E1"/>
    <w:rsid w:val="0057597E"/>
    <w:rsid w:val="00575DD1"/>
    <w:rsid w:val="0057635C"/>
    <w:rsid w:val="00576384"/>
    <w:rsid w:val="00576F6D"/>
    <w:rsid w:val="00577265"/>
    <w:rsid w:val="0057771D"/>
    <w:rsid w:val="005778DA"/>
    <w:rsid w:val="00577934"/>
    <w:rsid w:val="00580233"/>
    <w:rsid w:val="005809A7"/>
    <w:rsid w:val="00580C7D"/>
    <w:rsid w:val="00580D7D"/>
    <w:rsid w:val="00581447"/>
    <w:rsid w:val="00581492"/>
    <w:rsid w:val="00581781"/>
    <w:rsid w:val="005818FD"/>
    <w:rsid w:val="005826C6"/>
    <w:rsid w:val="005829DA"/>
    <w:rsid w:val="00583783"/>
    <w:rsid w:val="00583A1D"/>
    <w:rsid w:val="00583ADD"/>
    <w:rsid w:val="00584908"/>
    <w:rsid w:val="0058500B"/>
    <w:rsid w:val="00585412"/>
    <w:rsid w:val="00586013"/>
    <w:rsid w:val="00586768"/>
    <w:rsid w:val="00587832"/>
    <w:rsid w:val="00587862"/>
    <w:rsid w:val="0059006F"/>
    <w:rsid w:val="005902CD"/>
    <w:rsid w:val="00590ABB"/>
    <w:rsid w:val="00590ECC"/>
    <w:rsid w:val="005916B2"/>
    <w:rsid w:val="00591863"/>
    <w:rsid w:val="00591D8F"/>
    <w:rsid w:val="00592012"/>
    <w:rsid w:val="005923A9"/>
    <w:rsid w:val="005923CF"/>
    <w:rsid w:val="00592437"/>
    <w:rsid w:val="005928C0"/>
    <w:rsid w:val="005928D1"/>
    <w:rsid w:val="00593915"/>
    <w:rsid w:val="00593924"/>
    <w:rsid w:val="00593A2E"/>
    <w:rsid w:val="00594DFB"/>
    <w:rsid w:val="00595A11"/>
    <w:rsid w:val="00595FEE"/>
    <w:rsid w:val="0059642D"/>
    <w:rsid w:val="005965CA"/>
    <w:rsid w:val="005968C9"/>
    <w:rsid w:val="00596C16"/>
    <w:rsid w:val="005979C4"/>
    <w:rsid w:val="00597C23"/>
    <w:rsid w:val="005A012C"/>
    <w:rsid w:val="005A0401"/>
    <w:rsid w:val="005A092F"/>
    <w:rsid w:val="005A1A4F"/>
    <w:rsid w:val="005A1DEA"/>
    <w:rsid w:val="005A22E8"/>
    <w:rsid w:val="005A268C"/>
    <w:rsid w:val="005A2A69"/>
    <w:rsid w:val="005A3E20"/>
    <w:rsid w:val="005A45C4"/>
    <w:rsid w:val="005A4A57"/>
    <w:rsid w:val="005A4C86"/>
    <w:rsid w:val="005A6826"/>
    <w:rsid w:val="005A6F02"/>
    <w:rsid w:val="005A708F"/>
    <w:rsid w:val="005A7880"/>
    <w:rsid w:val="005B0E23"/>
    <w:rsid w:val="005B1630"/>
    <w:rsid w:val="005B1D11"/>
    <w:rsid w:val="005B262F"/>
    <w:rsid w:val="005B278F"/>
    <w:rsid w:val="005B2A76"/>
    <w:rsid w:val="005B2B62"/>
    <w:rsid w:val="005B2C5D"/>
    <w:rsid w:val="005B341F"/>
    <w:rsid w:val="005B3629"/>
    <w:rsid w:val="005B36B9"/>
    <w:rsid w:val="005B3C1D"/>
    <w:rsid w:val="005B419B"/>
    <w:rsid w:val="005B41A5"/>
    <w:rsid w:val="005B4C55"/>
    <w:rsid w:val="005B53F7"/>
    <w:rsid w:val="005B5C15"/>
    <w:rsid w:val="005B5D88"/>
    <w:rsid w:val="005B61FB"/>
    <w:rsid w:val="005B626E"/>
    <w:rsid w:val="005B6548"/>
    <w:rsid w:val="005B666A"/>
    <w:rsid w:val="005B66B2"/>
    <w:rsid w:val="005B6819"/>
    <w:rsid w:val="005B7517"/>
    <w:rsid w:val="005B7CB5"/>
    <w:rsid w:val="005C02A8"/>
    <w:rsid w:val="005C02EB"/>
    <w:rsid w:val="005C128C"/>
    <w:rsid w:val="005C1D2D"/>
    <w:rsid w:val="005C22AD"/>
    <w:rsid w:val="005C23BC"/>
    <w:rsid w:val="005C24D3"/>
    <w:rsid w:val="005C26D6"/>
    <w:rsid w:val="005C27D5"/>
    <w:rsid w:val="005C352F"/>
    <w:rsid w:val="005C3DD4"/>
    <w:rsid w:val="005C42C9"/>
    <w:rsid w:val="005C437D"/>
    <w:rsid w:val="005C47A7"/>
    <w:rsid w:val="005C4BF7"/>
    <w:rsid w:val="005C5AB9"/>
    <w:rsid w:val="005C5B06"/>
    <w:rsid w:val="005C5BBD"/>
    <w:rsid w:val="005C626D"/>
    <w:rsid w:val="005C6E4A"/>
    <w:rsid w:val="005C6E9A"/>
    <w:rsid w:val="005C7339"/>
    <w:rsid w:val="005C7EEA"/>
    <w:rsid w:val="005D1AF6"/>
    <w:rsid w:val="005D2AD4"/>
    <w:rsid w:val="005D2BAE"/>
    <w:rsid w:val="005D2F19"/>
    <w:rsid w:val="005D35C8"/>
    <w:rsid w:val="005D3764"/>
    <w:rsid w:val="005D50C0"/>
    <w:rsid w:val="005D5744"/>
    <w:rsid w:val="005D5A02"/>
    <w:rsid w:val="005D5A8D"/>
    <w:rsid w:val="005D622E"/>
    <w:rsid w:val="005D6D88"/>
    <w:rsid w:val="005D70BB"/>
    <w:rsid w:val="005D74B0"/>
    <w:rsid w:val="005D7C83"/>
    <w:rsid w:val="005D7C84"/>
    <w:rsid w:val="005D7E2C"/>
    <w:rsid w:val="005E002F"/>
    <w:rsid w:val="005E05FC"/>
    <w:rsid w:val="005E0BB2"/>
    <w:rsid w:val="005E0C2B"/>
    <w:rsid w:val="005E0E25"/>
    <w:rsid w:val="005E1A40"/>
    <w:rsid w:val="005E2906"/>
    <w:rsid w:val="005E29D6"/>
    <w:rsid w:val="005E3E74"/>
    <w:rsid w:val="005E3F65"/>
    <w:rsid w:val="005E43DE"/>
    <w:rsid w:val="005E4A65"/>
    <w:rsid w:val="005E4C47"/>
    <w:rsid w:val="005E4DEE"/>
    <w:rsid w:val="005E4FF4"/>
    <w:rsid w:val="005E53B2"/>
    <w:rsid w:val="005E548E"/>
    <w:rsid w:val="005E58A3"/>
    <w:rsid w:val="005E62BA"/>
    <w:rsid w:val="005E6E8B"/>
    <w:rsid w:val="005E715A"/>
    <w:rsid w:val="005E7982"/>
    <w:rsid w:val="005E7CE0"/>
    <w:rsid w:val="005F070F"/>
    <w:rsid w:val="005F108E"/>
    <w:rsid w:val="005F1307"/>
    <w:rsid w:val="005F1358"/>
    <w:rsid w:val="005F2132"/>
    <w:rsid w:val="005F25F3"/>
    <w:rsid w:val="005F26C3"/>
    <w:rsid w:val="005F2780"/>
    <w:rsid w:val="005F3318"/>
    <w:rsid w:val="005F3684"/>
    <w:rsid w:val="005F3B68"/>
    <w:rsid w:val="005F4439"/>
    <w:rsid w:val="005F4504"/>
    <w:rsid w:val="005F51AA"/>
    <w:rsid w:val="005F5692"/>
    <w:rsid w:val="005F5F09"/>
    <w:rsid w:val="005F61E6"/>
    <w:rsid w:val="005F64D4"/>
    <w:rsid w:val="005F695C"/>
    <w:rsid w:val="005F6B66"/>
    <w:rsid w:val="005F7533"/>
    <w:rsid w:val="005F7B15"/>
    <w:rsid w:val="005F7BBB"/>
    <w:rsid w:val="00600043"/>
    <w:rsid w:val="00600521"/>
    <w:rsid w:val="00600638"/>
    <w:rsid w:val="00600B95"/>
    <w:rsid w:val="00600E71"/>
    <w:rsid w:val="00601344"/>
    <w:rsid w:val="00601543"/>
    <w:rsid w:val="00601762"/>
    <w:rsid w:val="006025A1"/>
    <w:rsid w:val="00602764"/>
    <w:rsid w:val="006027FF"/>
    <w:rsid w:val="00602860"/>
    <w:rsid w:val="0060297A"/>
    <w:rsid w:val="00602A30"/>
    <w:rsid w:val="0060304A"/>
    <w:rsid w:val="0060347B"/>
    <w:rsid w:val="00603F62"/>
    <w:rsid w:val="006040CA"/>
    <w:rsid w:val="006043E1"/>
    <w:rsid w:val="006043FA"/>
    <w:rsid w:val="00605211"/>
    <w:rsid w:val="0060544A"/>
    <w:rsid w:val="00605776"/>
    <w:rsid w:val="006059C1"/>
    <w:rsid w:val="00605C2D"/>
    <w:rsid w:val="00605F1E"/>
    <w:rsid w:val="00606835"/>
    <w:rsid w:val="0060751B"/>
    <w:rsid w:val="00607720"/>
    <w:rsid w:val="00607B37"/>
    <w:rsid w:val="006107CF"/>
    <w:rsid w:val="006108A1"/>
    <w:rsid w:val="00610A8B"/>
    <w:rsid w:val="00611321"/>
    <w:rsid w:val="006113F3"/>
    <w:rsid w:val="00611BD4"/>
    <w:rsid w:val="00612425"/>
    <w:rsid w:val="00612703"/>
    <w:rsid w:val="00612C47"/>
    <w:rsid w:val="0061318D"/>
    <w:rsid w:val="006136F8"/>
    <w:rsid w:val="00613F6D"/>
    <w:rsid w:val="006142B3"/>
    <w:rsid w:val="006143CC"/>
    <w:rsid w:val="006144D9"/>
    <w:rsid w:val="006149C9"/>
    <w:rsid w:val="00614CC6"/>
    <w:rsid w:val="00615054"/>
    <w:rsid w:val="00615583"/>
    <w:rsid w:val="00615E9A"/>
    <w:rsid w:val="006169F5"/>
    <w:rsid w:val="00616AC3"/>
    <w:rsid w:val="00616BB4"/>
    <w:rsid w:val="006173B8"/>
    <w:rsid w:val="00617928"/>
    <w:rsid w:val="00620200"/>
    <w:rsid w:val="00620765"/>
    <w:rsid w:val="00620785"/>
    <w:rsid w:val="006216D4"/>
    <w:rsid w:val="006216D8"/>
    <w:rsid w:val="006224A1"/>
    <w:rsid w:val="0062292B"/>
    <w:rsid w:val="0062296E"/>
    <w:rsid w:val="00623686"/>
    <w:rsid w:val="00623C48"/>
    <w:rsid w:val="006245AA"/>
    <w:rsid w:val="0062470D"/>
    <w:rsid w:val="006256BA"/>
    <w:rsid w:val="00625843"/>
    <w:rsid w:val="006264B0"/>
    <w:rsid w:val="00626E23"/>
    <w:rsid w:val="00630AAF"/>
    <w:rsid w:val="00630C5E"/>
    <w:rsid w:val="00632BE7"/>
    <w:rsid w:val="00633816"/>
    <w:rsid w:val="00633CA0"/>
    <w:rsid w:val="00634794"/>
    <w:rsid w:val="00634CBE"/>
    <w:rsid w:val="00634DBD"/>
    <w:rsid w:val="00635A51"/>
    <w:rsid w:val="00636F7E"/>
    <w:rsid w:val="00637387"/>
    <w:rsid w:val="0064081F"/>
    <w:rsid w:val="00640841"/>
    <w:rsid w:val="006410CB"/>
    <w:rsid w:val="006416D6"/>
    <w:rsid w:val="006426D1"/>
    <w:rsid w:val="00642B7F"/>
    <w:rsid w:val="00643089"/>
    <w:rsid w:val="00643505"/>
    <w:rsid w:val="00644300"/>
    <w:rsid w:val="00644771"/>
    <w:rsid w:val="0064497E"/>
    <w:rsid w:val="006459BC"/>
    <w:rsid w:val="00645CDD"/>
    <w:rsid w:val="00645D53"/>
    <w:rsid w:val="00645D7A"/>
    <w:rsid w:val="0064622B"/>
    <w:rsid w:val="00646964"/>
    <w:rsid w:val="00646BEE"/>
    <w:rsid w:val="006471FB"/>
    <w:rsid w:val="006477FD"/>
    <w:rsid w:val="0065055C"/>
    <w:rsid w:val="00651503"/>
    <w:rsid w:val="006517B7"/>
    <w:rsid w:val="006522A5"/>
    <w:rsid w:val="006525B5"/>
    <w:rsid w:val="006529CD"/>
    <w:rsid w:val="00653481"/>
    <w:rsid w:val="00653C62"/>
    <w:rsid w:val="00654539"/>
    <w:rsid w:val="00655290"/>
    <w:rsid w:val="006552FA"/>
    <w:rsid w:val="006558C7"/>
    <w:rsid w:val="00655947"/>
    <w:rsid w:val="00655D74"/>
    <w:rsid w:val="00656009"/>
    <w:rsid w:val="00656470"/>
    <w:rsid w:val="006570DC"/>
    <w:rsid w:val="006571EB"/>
    <w:rsid w:val="00657425"/>
    <w:rsid w:val="006603B5"/>
    <w:rsid w:val="00660BDF"/>
    <w:rsid w:val="00662484"/>
    <w:rsid w:val="006624B5"/>
    <w:rsid w:val="00662F14"/>
    <w:rsid w:val="0066315F"/>
    <w:rsid w:val="00663920"/>
    <w:rsid w:val="00663B46"/>
    <w:rsid w:val="006640D7"/>
    <w:rsid w:val="006643EF"/>
    <w:rsid w:val="00665197"/>
    <w:rsid w:val="006652EB"/>
    <w:rsid w:val="0066548D"/>
    <w:rsid w:val="00666076"/>
    <w:rsid w:val="006661E0"/>
    <w:rsid w:val="006662B9"/>
    <w:rsid w:val="00666B2C"/>
    <w:rsid w:val="00667089"/>
    <w:rsid w:val="006673FD"/>
    <w:rsid w:val="006675F0"/>
    <w:rsid w:val="00667B18"/>
    <w:rsid w:val="006700C4"/>
    <w:rsid w:val="0067073A"/>
    <w:rsid w:val="00670995"/>
    <w:rsid w:val="00670E94"/>
    <w:rsid w:val="00671AC8"/>
    <w:rsid w:val="00672287"/>
    <w:rsid w:val="00672383"/>
    <w:rsid w:val="006729F7"/>
    <w:rsid w:val="00673016"/>
    <w:rsid w:val="00673252"/>
    <w:rsid w:val="00673426"/>
    <w:rsid w:val="00673FD7"/>
    <w:rsid w:val="00674273"/>
    <w:rsid w:val="006747E9"/>
    <w:rsid w:val="00675262"/>
    <w:rsid w:val="00675B45"/>
    <w:rsid w:val="00675C56"/>
    <w:rsid w:val="00675F8F"/>
    <w:rsid w:val="0067754E"/>
    <w:rsid w:val="0067771A"/>
    <w:rsid w:val="006804C3"/>
    <w:rsid w:val="006805AB"/>
    <w:rsid w:val="006806A3"/>
    <w:rsid w:val="00680BAF"/>
    <w:rsid w:val="00680DD1"/>
    <w:rsid w:val="00680EF4"/>
    <w:rsid w:val="00681369"/>
    <w:rsid w:val="006816EC"/>
    <w:rsid w:val="006835B7"/>
    <w:rsid w:val="0068410D"/>
    <w:rsid w:val="006853B2"/>
    <w:rsid w:val="00685D4F"/>
    <w:rsid w:val="00685EDC"/>
    <w:rsid w:val="00686186"/>
    <w:rsid w:val="00686572"/>
    <w:rsid w:val="00686CCA"/>
    <w:rsid w:val="00687261"/>
    <w:rsid w:val="006872A7"/>
    <w:rsid w:val="00687BAC"/>
    <w:rsid w:val="00687C0C"/>
    <w:rsid w:val="00687C3B"/>
    <w:rsid w:val="00687CE7"/>
    <w:rsid w:val="00690630"/>
    <w:rsid w:val="00690887"/>
    <w:rsid w:val="006909D0"/>
    <w:rsid w:val="00690A67"/>
    <w:rsid w:val="006912EF"/>
    <w:rsid w:val="006917A7"/>
    <w:rsid w:val="00691C44"/>
    <w:rsid w:val="00691CC3"/>
    <w:rsid w:val="00691CD9"/>
    <w:rsid w:val="00692B0D"/>
    <w:rsid w:val="00693148"/>
    <w:rsid w:val="006935EF"/>
    <w:rsid w:val="00693A0F"/>
    <w:rsid w:val="00693F84"/>
    <w:rsid w:val="006944E2"/>
    <w:rsid w:val="006949D1"/>
    <w:rsid w:val="00695220"/>
    <w:rsid w:val="00695B44"/>
    <w:rsid w:val="00696181"/>
    <w:rsid w:val="00696916"/>
    <w:rsid w:val="00696A50"/>
    <w:rsid w:val="00696C1C"/>
    <w:rsid w:val="00696ECF"/>
    <w:rsid w:val="006974F5"/>
    <w:rsid w:val="006976A7"/>
    <w:rsid w:val="00697DF9"/>
    <w:rsid w:val="00697ED1"/>
    <w:rsid w:val="006A0177"/>
    <w:rsid w:val="006A0E8D"/>
    <w:rsid w:val="006A1265"/>
    <w:rsid w:val="006A1B9A"/>
    <w:rsid w:val="006A2619"/>
    <w:rsid w:val="006A277C"/>
    <w:rsid w:val="006A2FB1"/>
    <w:rsid w:val="006A3846"/>
    <w:rsid w:val="006A3F0B"/>
    <w:rsid w:val="006A594A"/>
    <w:rsid w:val="006A5B41"/>
    <w:rsid w:val="006A5BF6"/>
    <w:rsid w:val="006A63E7"/>
    <w:rsid w:val="006A67CE"/>
    <w:rsid w:val="006A68CB"/>
    <w:rsid w:val="006A792D"/>
    <w:rsid w:val="006A7AC4"/>
    <w:rsid w:val="006B0A00"/>
    <w:rsid w:val="006B0EBE"/>
    <w:rsid w:val="006B1B29"/>
    <w:rsid w:val="006B244A"/>
    <w:rsid w:val="006B264D"/>
    <w:rsid w:val="006B389F"/>
    <w:rsid w:val="006B413A"/>
    <w:rsid w:val="006B42C5"/>
    <w:rsid w:val="006B4408"/>
    <w:rsid w:val="006B484D"/>
    <w:rsid w:val="006B5199"/>
    <w:rsid w:val="006B58C9"/>
    <w:rsid w:val="006B5D3A"/>
    <w:rsid w:val="006B5D59"/>
    <w:rsid w:val="006B6AF8"/>
    <w:rsid w:val="006B7305"/>
    <w:rsid w:val="006B7D6C"/>
    <w:rsid w:val="006B7DE5"/>
    <w:rsid w:val="006C0050"/>
    <w:rsid w:val="006C017B"/>
    <w:rsid w:val="006C0428"/>
    <w:rsid w:val="006C0617"/>
    <w:rsid w:val="006C0A0D"/>
    <w:rsid w:val="006C0B26"/>
    <w:rsid w:val="006C0BD4"/>
    <w:rsid w:val="006C0C91"/>
    <w:rsid w:val="006C17E1"/>
    <w:rsid w:val="006C20E2"/>
    <w:rsid w:val="006C22CB"/>
    <w:rsid w:val="006C2668"/>
    <w:rsid w:val="006C2CFC"/>
    <w:rsid w:val="006C311C"/>
    <w:rsid w:val="006C35A7"/>
    <w:rsid w:val="006C3C73"/>
    <w:rsid w:val="006C5248"/>
    <w:rsid w:val="006C55F6"/>
    <w:rsid w:val="006C5FEC"/>
    <w:rsid w:val="006C708C"/>
    <w:rsid w:val="006D000D"/>
    <w:rsid w:val="006D0D5B"/>
    <w:rsid w:val="006D20B2"/>
    <w:rsid w:val="006D22B4"/>
    <w:rsid w:val="006D2BC4"/>
    <w:rsid w:val="006D30A5"/>
    <w:rsid w:val="006D33C7"/>
    <w:rsid w:val="006D34FF"/>
    <w:rsid w:val="006D3E12"/>
    <w:rsid w:val="006D41BC"/>
    <w:rsid w:val="006D5987"/>
    <w:rsid w:val="006D5DCD"/>
    <w:rsid w:val="006D6079"/>
    <w:rsid w:val="006D6164"/>
    <w:rsid w:val="006D6492"/>
    <w:rsid w:val="006D67B3"/>
    <w:rsid w:val="006D67DE"/>
    <w:rsid w:val="006D6D7B"/>
    <w:rsid w:val="006D6FC7"/>
    <w:rsid w:val="006D7C4A"/>
    <w:rsid w:val="006D7E2B"/>
    <w:rsid w:val="006E120C"/>
    <w:rsid w:val="006E142F"/>
    <w:rsid w:val="006E174A"/>
    <w:rsid w:val="006E1A47"/>
    <w:rsid w:val="006E1BA0"/>
    <w:rsid w:val="006E22D2"/>
    <w:rsid w:val="006E263D"/>
    <w:rsid w:val="006E2ADC"/>
    <w:rsid w:val="006E2CC5"/>
    <w:rsid w:val="006E2DB9"/>
    <w:rsid w:val="006E337F"/>
    <w:rsid w:val="006E3E21"/>
    <w:rsid w:val="006E3E8D"/>
    <w:rsid w:val="006E4F16"/>
    <w:rsid w:val="006E53AD"/>
    <w:rsid w:val="006E6198"/>
    <w:rsid w:val="006E67CD"/>
    <w:rsid w:val="006E726D"/>
    <w:rsid w:val="006E7C1B"/>
    <w:rsid w:val="006E7E8E"/>
    <w:rsid w:val="006F0454"/>
    <w:rsid w:val="006F0689"/>
    <w:rsid w:val="006F0D0C"/>
    <w:rsid w:val="006F103E"/>
    <w:rsid w:val="006F1433"/>
    <w:rsid w:val="006F14BC"/>
    <w:rsid w:val="006F2330"/>
    <w:rsid w:val="006F2526"/>
    <w:rsid w:val="006F26B3"/>
    <w:rsid w:val="006F31A8"/>
    <w:rsid w:val="006F34C7"/>
    <w:rsid w:val="006F379B"/>
    <w:rsid w:val="006F3CE4"/>
    <w:rsid w:val="006F3E3E"/>
    <w:rsid w:val="006F474F"/>
    <w:rsid w:val="006F480E"/>
    <w:rsid w:val="006F5E65"/>
    <w:rsid w:val="006F604F"/>
    <w:rsid w:val="006F663C"/>
    <w:rsid w:val="006F66BE"/>
    <w:rsid w:val="0070098F"/>
    <w:rsid w:val="00701AF5"/>
    <w:rsid w:val="00701C7A"/>
    <w:rsid w:val="00702676"/>
    <w:rsid w:val="00703756"/>
    <w:rsid w:val="007038D1"/>
    <w:rsid w:val="00703CFE"/>
    <w:rsid w:val="00703D4F"/>
    <w:rsid w:val="007043DC"/>
    <w:rsid w:val="007048D6"/>
    <w:rsid w:val="00704E02"/>
    <w:rsid w:val="0070505A"/>
    <w:rsid w:val="0070519D"/>
    <w:rsid w:val="007051ED"/>
    <w:rsid w:val="00705777"/>
    <w:rsid w:val="00705A63"/>
    <w:rsid w:val="00705C72"/>
    <w:rsid w:val="00706298"/>
    <w:rsid w:val="00706E2E"/>
    <w:rsid w:val="00707141"/>
    <w:rsid w:val="00707268"/>
    <w:rsid w:val="007072B6"/>
    <w:rsid w:val="007073AA"/>
    <w:rsid w:val="00707C6A"/>
    <w:rsid w:val="00707D32"/>
    <w:rsid w:val="00710099"/>
    <w:rsid w:val="00710B1F"/>
    <w:rsid w:val="007116A0"/>
    <w:rsid w:val="007121BC"/>
    <w:rsid w:val="00712395"/>
    <w:rsid w:val="007123DF"/>
    <w:rsid w:val="007125AD"/>
    <w:rsid w:val="00712D18"/>
    <w:rsid w:val="00713279"/>
    <w:rsid w:val="007132CD"/>
    <w:rsid w:val="007135A5"/>
    <w:rsid w:val="007144B8"/>
    <w:rsid w:val="0071647D"/>
    <w:rsid w:val="007167C4"/>
    <w:rsid w:val="0071704D"/>
    <w:rsid w:val="00717C5C"/>
    <w:rsid w:val="00717E91"/>
    <w:rsid w:val="00720A35"/>
    <w:rsid w:val="00720B9C"/>
    <w:rsid w:val="00720D36"/>
    <w:rsid w:val="00722524"/>
    <w:rsid w:val="0072374C"/>
    <w:rsid w:val="00723FFA"/>
    <w:rsid w:val="00724EF4"/>
    <w:rsid w:val="007251E8"/>
    <w:rsid w:val="007255A9"/>
    <w:rsid w:val="007255B4"/>
    <w:rsid w:val="007261B1"/>
    <w:rsid w:val="007264FE"/>
    <w:rsid w:val="00727213"/>
    <w:rsid w:val="00727AB2"/>
    <w:rsid w:val="00727BDB"/>
    <w:rsid w:val="00727C2C"/>
    <w:rsid w:val="00727EC4"/>
    <w:rsid w:val="00727F1B"/>
    <w:rsid w:val="007305F0"/>
    <w:rsid w:val="00730881"/>
    <w:rsid w:val="00730A62"/>
    <w:rsid w:val="00731C94"/>
    <w:rsid w:val="00731E4B"/>
    <w:rsid w:val="00732116"/>
    <w:rsid w:val="00732E19"/>
    <w:rsid w:val="00733610"/>
    <w:rsid w:val="00733795"/>
    <w:rsid w:val="00733D27"/>
    <w:rsid w:val="007347EE"/>
    <w:rsid w:val="00734CC4"/>
    <w:rsid w:val="00735FC8"/>
    <w:rsid w:val="0073603A"/>
    <w:rsid w:val="007360DC"/>
    <w:rsid w:val="00736253"/>
    <w:rsid w:val="00736922"/>
    <w:rsid w:val="0073699E"/>
    <w:rsid w:val="00736A1B"/>
    <w:rsid w:val="00737559"/>
    <w:rsid w:val="007375AB"/>
    <w:rsid w:val="00737C4E"/>
    <w:rsid w:val="00737C7A"/>
    <w:rsid w:val="0074007F"/>
    <w:rsid w:val="00740AE3"/>
    <w:rsid w:val="00741578"/>
    <w:rsid w:val="007418BF"/>
    <w:rsid w:val="00741C1E"/>
    <w:rsid w:val="00741D39"/>
    <w:rsid w:val="007427E9"/>
    <w:rsid w:val="0074307E"/>
    <w:rsid w:val="00743770"/>
    <w:rsid w:val="00743D8D"/>
    <w:rsid w:val="007441E9"/>
    <w:rsid w:val="00744231"/>
    <w:rsid w:val="0074424F"/>
    <w:rsid w:val="00744549"/>
    <w:rsid w:val="00744D43"/>
    <w:rsid w:val="00744F13"/>
    <w:rsid w:val="00745313"/>
    <w:rsid w:val="007454FB"/>
    <w:rsid w:val="007459C3"/>
    <w:rsid w:val="0074683F"/>
    <w:rsid w:val="007468C8"/>
    <w:rsid w:val="007471B8"/>
    <w:rsid w:val="007472CD"/>
    <w:rsid w:val="0074775E"/>
    <w:rsid w:val="007505F8"/>
    <w:rsid w:val="0075081A"/>
    <w:rsid w:val="00750A01"/>
    <w:rsid w:val="007510CD"/>
    <w:rsid w:val="00751831"/>
    <w:rsid w:val="007526C0"/>
    <w:rsid w:val="00752D5E"/>
    <w:rsid w:val="007530D2"/>
    <w:rsid w:val="00753117"/>
    <w:rsid w:val="00753FE2"/>
    <w:rsid w:val="00754295"/>
    <w:rsid w:val="00754533"/>
    <w:rsid w:val="0075458D"/>
    <w:rsid w:val="007547F9"/>
    <w:rsid w:val="00754FA6"/>
    <w:rsid w:val="007557A4"/>
    <w:rsid w:val="0075663E"/>
    <w:rsid w:val="007572EF"/>
    <w:rsid w:val="0075749E"/>
    <w:rsid w:val="00757538"/>
    <w:rsid w:val="00757835"/>
    <w:rsid w:val="00760494"/>
    <w:rsid w:val="00760800"/>
    <w:rsid w:val="00760E3E"/>
    <w:rsid w:val="00760F03"/>
    <w:rsid w:val="00760F73"/>
    <w:rsid w:val="0076113B"/>
    <w:rsid w:val="00761638"/>
    <w:rsid w:val="007616BE"/>
    <w:rsid w:val="00761B20"/>
    <w:rsid w:val="00761CC0"/>
    <w:rsid w:val="00762C96"/>
    <w:rsid w:val="00763363"/>
    <w:rsid w:val="00763888"/>
    <w:rsid w:val="00763A3F"/>
    <w:rsid w:val="00763B28"/>
    <w:rsid w:val="0076451A"/>
    <w:rsid w:val="00764540"/>
    <w:rsid w:val="007647EB"/>
    <w:rsid w:val="00764AB6"/>
    <w:rsid w:val="00764B2B"/>
    <w:rsid w:val="00764B4A"/>
    <w:rsid w:val="00765311"/>
    <w:rsid w:val="007657EB"/>
    <w:rsid w:val="007664D5"/>
    <w:rsid w:val="0076677B"/>
    <w:rsid w:val="007671EC"/>
    <w:rsid w:val="00767D7F"/>
    <w:rsid w:val="00767DD3"/>
    <w:rsid w:val="007700B2"/>
    <w:rsid w:val="007706FE"/>
    <w:rsid w:val="0077110E"/>
    <w:rsid w:val="0077272F"/>
    <w:rsid w:val="007737FC"/>
    <w:rsid w:val="00773995"/>
    <w:rsid w:val="00773B56"/>
    <w:rsid w:val="00773F45"/>
    <w:rsid w:val="00774322"/>
    <w:rsid w:val="00774CE7"/>
    <w:rsid w:val="00774F88"/>
    <w:rsid w:val="00775734"/>
    <w:rsid w:val="00775C07"/>
    <w:rsid w:val="00775CD3"/>
    <w:rsid w:val="00775DF7"/>
    <w:rsid w:val="00775F2A"/>
    <w:rsid w:val="007765BB"/>
    <w:rsid w:val="0077760C"/>
    <w:rsid w:val="007809DB"/>
    <w:rsid w:val="00780A8E"/>
    <w:rsid w:val="00780DA6"/>
    <w:rsid w:val="00780FA0"/>
    <w:rsid w:val="00781389"/>
    <w:rsid w:val="00781712"/>
    <w:rsid w:val="007818B7"/>
    <w:rsid w:val="0078194B"/>
    <w:rsid w:val="0078207B"/>
    <w:rsid w:val="00782479"/>
    <w:rsid w:val="007827F9"/>
    <w:rsid w:val="00783F4D"/>
    <w:rsid w:val="007844D1"/>
    <w:rsid w:val="007846D4"/>
    <w:rsid w:val="00784943"/>
    <w:rsid w:val="007849DE"/>
    <w:rsid w:val="00784E85"/>
    <w:rsid w:val="007854C1"/>
    <w:rsid w:val="00785F2B"/>
    <w:rsid w:val="007861B5"/>
    <w:rsid w:val="007862C8"/>
    <w:rsid w:val="00786FB1"/>
    <w:rsid w:val="007874C9"/>
    <w:rsid w:val="00790205"/>
    <w:rsid w:val="00791713"/>
    <w:rsid w:val="007917FA"/>
    <w:rsid w:val="00791A7D"/>
    <w:rsid w:val="007920AE"/>
    <w:rsid w:val="007922E0"/>
    <w:rsid w:val="007928B9"/>
    <w:rsid w:val="007929F5"/>
    <w:rsid w:val="00792D12"/>
    <w:rsid w:val="00792D5E"/>
    <w:rsid w:val="007937D0"/>
    <w:rsid w:val="00793ACB"/>
    <w:rsid w:val="00793C63"/>
    <w:rsid w:val="00793FD5"/>
    <w:rsid w:val="007942C5"/>
    <w:rsid w:val="00794782"/>
    <w:rsid w:val="00794886"/>
    <w:rsid w:val="00795224"/>
    <w:rsid w:val="0079525F"/>
    <w:rsid w:val="007954B6"/>
    <w:rsid w:val="00795739"/>
    <w:rsid w:val="00795F77"/>
    <w:rsid w:val="00796019"/>
    <w:rsid w:val="00796141"/>
    <w:rsid w:val="00796B32"/>
    <w:rsid w:val="007976B8"/>
    <w:rsid w:val="00797FE8"/>
    <w:rsid w:val="007A02EE"/>
    <w:rsid w:val="007A0897"/>
    <w:rsid w:val="007A0AD1"/>
    <w:rsid w:val="007A14EA"/>
    <w:rsid w:val="007A1728"/>
    <w:rsid w:val="007A1DA8"/>
    <w:rsid w:val="007A44E4"/>
    <w:rsid w:val="007A45AF"/>
    <w:rsid w:val="007A4C20"/>
    <w:rsid w:val="007A5228"/>
    <w:rsid w:val="007A5904"/>
    <w:rsid w:val="007A679E"/>
    <w:rsid w:val="007A6C31"/>
    <w:rsid w:val="007A6D08"/>
    <w:rsid w:val="007A7375"/>
    <w:rsid w:val="007A7746"/>
    <w:rsid w:val="007A7D16"/>
    <w:rsid w:val="007B07B3"/>
    <w:rsid w:val="007B09E5"/>
    <w:rsid w:val="007B0A63"/>
    <w:rsid w:val="007B1F21"/>
    <w:rsid w:val="007B26C2"/>
    <w:rsid w:val="007B2743"/>
    <w:rsid w:val="007B2EF2"/>
    <w:rsid w:val="007B30C6"/>
    <w:rsid w:val="007B3492"/>
    <w:rsid w:val="007B48E2"/>
    <w:rsid w:val="007B526C"/>
    <w:rsid w:val="007B5A11"/>
    <w:rsid w:val="007B6B3D"/>
    <w:rsid w:val="007B772E"/>
    <w:rsid w:val="007B7B65"/>
    <w:rsid w:val="007B7C92"/>
    <w:rsid w:val="007B7FA7"/>
    <w:rsid w:val="007C03AC"/>
    <w:rsid w:val="007C1280"/>
    <w:rsid w:val="007C15D6"/>
    <w:rsid w:val="007C1953"/>
    <w:rsid w:val="007C1D25"/>
    <w:rsid w:val="007C1DE6"/>
    <w:rsid w:val="007C1EA1"/>
    <w:rsid w:val="007C2234"/>
    <w:rsid w:val="007C3001"/>
    <w:rsid w:val="007C3639"/>
    <w:rsid w:val="007C3ED1"/>
    <w:rsid w:val="007C4BF9"/>
    <w:rsid w:val="007C4D5D"/>
    <w:rsid w:val="007C54FA"/>
    <w:rsid w:val="007C5522"/>
    <w:rsid w:val="007C57F4"/>
    <w:rsid w:val="007C58BA"/>
    <w:rsid w:val="007C592A"/>
    <w:rsid w:val="007C5A0B"/>
    <w:rsid w:val="007C5AAA"/>
    <w:rsid w:val="007C5B63"/>
    <w:rsid w:val="007C5C5C"/>
    <w:rsid w:val="007C5DBE"/>
    <w:rsid w:val="007C5E0A"/>
    <w:rsid w:val="007C7048"/>
    <w:rsid w:val="007C7191"/>
    <w:rsid w:val="007C76FE"/>
    <w:rsid w:val="007C79B0"/>
    <w:rsid w:val="007C7C34"/>
    <w:rsid w:val="007D0BB9"/>
    <w:rsid w:val="007D0C47"/>
    <w:rsid w:val="007D0F1F"/>
    <w:rsid w:val="007D158C"/>
    <w:rsid w:val="007D1725"/>
    <w:rsid w:val="007D1B72"/>
    <w:rsid w:val="007D2A5E"/>
    <w:rsid w:val="007D393F"/>
    <w:rsid w:val="007D4CDA"/>
    <w:rsid w:val="007D5577"/>
    <w:rsid w:val="007D5771"/>
    <w:rsid w:val="007D5A79"/>
    <w:rsid w:val="007D5BD2"/>
    <w:rsid w:val="007D6194"/>
    <w:rsid w:val="007D64D9"/>
    <w:rsid w:val="007D66B7"/>
    <w:rsid w:val="007D6B16"/>
    <w:rsid w:val="007D6EDA"/>
    <w:rsid w:val="007D7028"/>
    <w:rsid w:val="007D72EB"/>
    <w:rsid w:val="007D73D1"/>
    <w:rsid w:val="007D75AF"/>
    <w:rsid w:val="007D7A1A"/>
    <w:rsid w:val="007D7D16"/>
    <w:rsid w:val="007E010A"/>
    <w:rsid w:val="007E0223"/>
    <w:rsid w:val="007E05DE"/>
    <w:rsid w:val="007E0729"/>
    <w:rsid w:val="007E09EF"/>
    <w:rsid w:val="007E0B35"/>
    <w:rsid w:val="007E0B3A"/>
    <w:rsid w:val="007E0B55"/>
    <w:rsid w:val="007E0B9E"/>
    <w:rsid w:val="007E10FD"/>
    <w:rsid w:val="007E167E"/>
    <w:rsid w:val="007E1789"/>
    <w:rsid w:val="007E1A7E"/>
    <w:rsid w:val="007E1B0B"/>
    <w:rsid w:val="007E1E75"/>
    <w:rsid w:val="007E1E77"/>
    <w:rsid w:val="007E2F72"/>
    <w:rsid w:val="007E3A81"/>
    <w:rsid w:val="007E3B60"/>
    <w:rsid w:val="007E4A85"/>
    <w:rsid w:val="007E5554"/>
    <w:rsid w:val="007E5736"/>
    <w:rsid w:val="007E5C74"/>
    <w:rsid w:val="007E6769"/>
    <w:rsid w:val="007E6CE3"/>
    <w:rsid w:val="007E6DCA"/>
    <w:rsid w:val="007E6FAF"/>
    <w:rsid w:val="007E73B6"/>
    <w:rsid w:val="007E7838"/>
    <w:rsid w:val="007E7A6D"/>
    <w:rsid w:val="007E7B50"/>
    <w:rsid w:val="007F0796"/>
    <w:rsid w:val="007F080F"/>
    <w:rsid w:val="007F0C58"/>
    <w:rsid w:val="007F1B90"/>
    <w:rsid w:val="007F1CA7"/>
    <w:rsid w:val="007F1EDB"/>
    <w:rsid w:val="007F23CB"/>
    <w:rsid w:val="007F29F8"/>
    <w:rsid w:val="007F34B8"/>
    <w:rsid w:val="007F3C7B"/>
    <w:rsid w:val="007F3F58"/>
    <w:rsid w:val="007F4231"/>
    <w:rsid w:val="007F43FB"/>
    <w:rsid w:val="007F4714"/>
    <w:rsid w:val="007F479F"/>
    <w:rsid w:val="007F48EF"/>
    <w:rsid w:val="007F4A2A"/>
    <w:rsid w:val="007F4E5E"/>
    <w:rsid w:val="007F53A1"/>
    <w:rsid w:val="007F5E38"/>
    <w:rsid w:val="007F5EC5"/>
    <w:rsid w:val="007F6899"/>
    <w:rsid w:val="007F78F8"/>
    <w:rsid w:val="008001DA"/>
    <w:rsid w:val="00800B06"/>
    <w:rsid w:val="00800DEC"/>
    <w:rsid w:val="008019A9"/>
    <w:rsid w:val="0080260C"/>
    <w:rsid w:val="00802818"/>
    <w:rsid w:val="00802D77"/>
    <w:rsid w:val="00803207"/>
    <w:rsid w:val="00803755"/>
    <w:rsid w:val="00803D31"/>
    <w:rsid w:val="0080428D"/>
    <w:rsid w:val="00805482"/>
    <w:rsid w:val="0080567E"/>
    <w:rsid w:val="00806841"/>
    <w:rsid w:val="0080712B"/>
    <w:rsid w:val="00807130"/>
    <w:rsid w:val="00807401"/>
    <w:rsid w:val="00807BFB"/>
    <w:rsid w:val="00807E22"/>
    <w:rsid w:val="0081061E"/>
    <w:rsid w:val="0081142C"/>
    <w:rsid w:val="00811622"/>
    <w:rsid w:val="0081178A"/>
    <w:rsid w:val="00811835"/>
    <w:rsid w:val="0081214C"/>
    <w:rsid w:val="008121B0"/>
    <w:rsid w:val="00812262"/>
    <w:rsid w:val="00812476"/>
    <w:rsid w:val="00812BAF"/>
    <w:rsid w:val="00812BB2"/>
    <w:rsid w:val="00812D0C"/>
    <w:rsid w:val="00813269"/>
    <w:rsid w:val="008134B3"/>
    <w:rsid w:val="00813A20"/>
    <w:rsid w:val="0081432E"/>
    <w:rsid w:val="00814967"/>
    <w:rsid w:val="00814D92"/>
    <w:rsid w:val="008154BF"/>
    <w:rsid w:val="00815A10"/>
    <w:rsid w:val="00816182"/>
    <w:rsid w:val="008161DB"/>
    <w:rsid w:val="0081686A"/>
    <w:rsid w:val="0081696E"/>
    <w:rsid w:val="00816DE1"/>
    <w:rsid w:val="00817193"/>
    <w:rsid w:val="00817F7C"/>
    <w:rsid w:val="008202C1"/>
    <w:rsid w:val="00820388"/>
    <w:rsid w:val="008205B7"/>
    <w:rsid w:val="00820813"/>
    <w:rsid w:val="00820A05"/>
    <w:rsid w:val="00820A9D"/>
    <w:rsid w:val="00820E09"/>
    <w:rsid w:val="00821B46"/>
    <w:rsid w:val="00821CCE"/>
    <w:rsid w:val="0082209E"/>
    <w:rsid w:val="008222B6"/>
    <w:rsid w:val="008223F9"/>
    <w:rsid w:val="00822614"/>
    <w:rsid w:val="008226EF"/>
    <w:rsid w:val="00823208"/>
    <w:rsid w:val="0082328B"/>
    <w:rsid w:val="00823313"/>
    <w:rsid w:val="008233C9"/>
    <w:rsid w:val="0082355C"/>
    <w:rsid w:val="00823B06"/>
    <w:rsid w:val="00823C7C"/>
    <w:rsid w:val="00823DCD"/>
    <w:rsid w:val="00823E32"/>
    <w:rsid w:val="00824649"/>
    <w:rsid w:val="00824B92"/>
    <w:rsid w:val="00825457"/>
    <w:rsid w:val="00825F76"/>
    <w:rsid w:val="00826269"/>
    <w:rsid w:val="00826CA0"/>
    <w:rsid w:val="00826F93"/>
    <w:rsid w:val="008274C1"/>
    <w:rsid w:val="00827B0E"/>
    <w:rsid w:val="00830726"/>
    <w:rsid w:val="00831DB0"/>
    <w:rsid w:val="00831E26"/>
    <w:rsid w:val="008321CA"/>
    <w:rsid w:val="0083272C"/>
    <w:rsid w:val="00832A2D"/>
    <w:rsid w:val="00832BFD"/>
    <w:rsid w:val="00832D27"/>
    <w:rsid w:val="00833825"/>
    <w:rsid w:val="00833C7E"/>
    <w:rsid w:val="00833E3E"/>
    <w:rsid w:val="008344D9"/>
    <w:rsid w:val="008348A4"/>
    <w:rsid w:val="0083710F"/>
    <w:rsid w:val="00837203"/>
    <w:rsid w:val="008373B7"/>
    <w:rsid w:val="0083747A"/>
    <w:rsid w:val="00837600"/>
    <w:rsid w:val="008376B4"/>
    <w:rsid w:val="00840159"/>
    <w:rsid w:val="00840501"/>
    <w:rsid w:val="00841775"/>
    <w:rsid w:val="00842268"/>
    <w:rsid w:val="00842303"/>
    <w:rsid w:val="00842A68"/>
    <w:rsid w:val="0084320C"/>
    <w:rsid w:val="00843DEA"/>
    <w:rsid w:val="00844937"/>
    <w:rsid w:val="008451C6"/>
    <w:rsid w:val="008457CE"/>
    <w:rsid w:val="00845919"/>
    <w:rsid w:val="0084698D"/>
    <w:rsid w:val="00846B39"/>
    <w:rsid w:val="00846DAD"/>
    <w:rsid w:val="00847740"/>
    <w:rsid w:val="00847B53"/>
    <w:rsid w:val="008506E4"/>
    <w:rsid w:val="00850717"/>
    <w:rsid w:val="00851041"/>
    <w:rsid w:val="0085182F"/>
    <w:rsid w:val="00851B38"/>
    <w:rsid w:val="00852093"/>
    <w:rsid w:val="00852C22"/>
    <w:rsid w:val="00853415"/>
    <w:rsid w:val="00854059"/>
    <w:rsid w:val="00854600"/>
    <w:rsid w:val="00854A59"/>
    <w:rsid w:val="00854B26"/>
    <w:rsid w:val="00854B7F"/>
    <w:rsid w:val="00855549"/>
    <w:rsid w:val="0085596A"/>
    <w:rsid w:val="00855E0F"/>
    <w:rsid w:val="0085772B"/>
    <w:rsid w:val="00857A9D"/>
    <w:rsid w:val="00857BDF"/>
    <w:rsid w:val="008605E5"/>
    <w:rsid w:val="00861471"/>
    <w:rsid w:val="00862277"/>
    <w:rsid w:val="008623D4"/>
    <w:rsid w:val="00862420"/>
    <w:rsid w:val="0086253D"/>
    <w:rsid w:val="00862CA4"/>
    <w:rsid w:val="0086382C"/>
    <w:rsid w:val="00863874"/>
    <w:rsid w:val="008638FD"/>
    <w:rsid w:val="00863E4B"/>
    <w:rsid w:val="008642BC"/>
    <w:rsid w:val="00864413"/>
    <w:rsid w:val="008649FE"/>
    <w:rsid w:val="00866F19"/>
    <w:rsid w:val="0086723D"/>
    <w:rsid w:val="008676C6"/>
    <w:rsid w:val="00867BDC"/>
    <w:rsid w:val="008703FC"/>
    <w:rsid w:val="00870803"/>
    <w:rsid w:val="00871B93"/>
    <w:rsid w:val="008727C3"/>
    <w:rsid w:val="008739E6"/>
    <w:rsid w:val="00873C89"/>
    <w:rsid w:val="0087417E"/>
    <w:rsid w:val="0087487D"/>
    <w:rsid w:val="00874AB2"/>
    <w:rsid w:val="008758D7"/>
    <w:rsid w:val="00875A61"/>
    <w:rsid w:val="00875B02"/>
    <w:rsid w:val="00875B7E"/>
    <w:rsid w:val="00876204"/>
    <w:rsid w:val="008765B7"/>
    <w:rsid w:val="00876763"/>
    <w:rsid w:val="00876EA4"/>
    <w:rsid w:val="00876FC7"/>
    <w:rsid w:val="008773B5"/>
    <w:rsid w:val="00877BCE"/>
    <w:rsid w:val="00880863"/>
    <w:rsid w:val="00880BE3"/>
    <w:rsid w:val="00880DCA"/>
    <w:rsid w:val="00881615"/>
    <w:rsid w:val="00881B29"/>
    <w:rsid w:val="00882265"/>
    <w:rsid w:val="00882A05"/>
    <w:rsid w:val="00883199"/>
    <w:rsid w:val="008833A3"/>
    <w:rsid w:val="00883B4B"/>
    <w:rsid w:val="00884414"/>
    <w:rsid w:val="00885E97"/>
    <w:rsid w:val="00886472"/>
    <w:rsid w:val="008865A3"/>
    <w:rsid w:val="008866AD"/>
    <w:rsid w:val="00886A8D"/>
    <w:rsid w:val="00886BD4"/>
    <w:rsid w:val="008877E4"/>
    <w:rsid w:val="00887A0E"/>
    <w:rsid w:val="00887A4C"/>
    <w:rsid w:val="0089027D"/>
    <w:rsid w:val="008911CF"/>
    <w:rsid w:val="00891EBA"/>
    <w:rsid w:val="00892715"/>
    <w:rsid w:val="0089272E"/>
    <w:rsid w:val="00892851"/>
    <w:rsid w:val="00892CE1"/>
    <w:rsid w:val="00893187"/>
    <w:rsid w:val="00893601"/>
    <w:rsid w:val="00893D6B"/>
    <w:rsid w:val="00896129"/>
    <w:rsid w:val="00896375"/>
    <w:rsid w:val="0089667B"/>
    <w:rsid w:val="00897019"/>
    <w:rsid w:val="00897E52"/>
    <w:rsid w:val="008A0892"/>
    <w:rsid w:val="008A09AE"/>
    <w:rsid w:val="008A12FF"/>
    <w:rsid w:val="008A146C"/>
    <w:rsid w:val="008A1D56"/>
    <w:rsid w:val="008A1E1D"/>
    <w:rsid w:val="008A2C6F"/>
    <w:rsid w:val="008A2F74"/>
    <w:rsid w:val="008A581A"/>
    <w:rsid w:val="008A6C35"/>
    <w:rsid w:val="008A6C5F"/>
    <w:rsid w:val="008A7941"/>
    <w:rsid w:val="008B00FF"/>
    <w:rsid w:val="008B0471"/>
    <w:rsid w:val="008B0C35"/>
    <w:rsid w:val="008B1731"/>
    <w:rsid w:val="008B18F4"/>
    <w:rsid w:val="008B1CCA"/>
    <w:rsid w:val="008B25AF"/>
    <w:rsid w:val="008B276F"/>
    <w:rsid w:val="008B3721"/>
    <w:rsid w:val="008B3EF0"/>
    <w:rsid w:val="008B47CE"/>
    <w:rsid w:val="008B48F3"/>
    <w:rsid w:val="008B507B"/>
    <w:rsid w:val="008B5893"/>
    <w:rsid w:val="008B5E9C"/>
    <w:rsid w:val="008B6116"/>
    <w:rsid w:val="008B649F"/>
    <w:rsid w:val="008B69C3"/>
    <w:rsid w:val="008B6B9A"/>
    <w:rsid w:val="008B6EBD"/>
    <w:rsid w:val="008B74BE"/>
    <w:rsid w:val="008B7832"/>
    <w:rsid w:val="008B7EDE"/>
    <w:rsid w:val="008B7F15"/>
    <w:rsid w:val="008C00AB"/>
    <w:rsid w:val="008C031E"/>
    <w:rsid w:val="008C06C6"/>
    <w:rsid w:val="008C071B"/>
    <w:rsid w:val="008C125C"/>
    <w:rsid w:val="008C199A"/>
    <w:rsid w:val="008C3272"/>
    <w:rsid w:val="008C3348"/>
    <w:rsid w:val="008C3EC6"/>
    <w:rsid w:val="008C4354"/>
    <w:rsid w:val="008C4C2C"/>
    <w:rsid w:val="008C54BA"/>
    <w:rsid w:val="008C5591"/>
    <w:rsid w:val="008C5887"/>
    <w:rsid w:val="008C590D"/>
    <w:rsid w:val="008C5A79"/>
    <w:rsid w:val="008C5E42"/>
    <w:rsid w:val="008C687B"/>
    <w:rsid w:val="008C75F3"/>
    <w:rsid w:val="008D0193"/>
    <w:rsid w:val="008D02A8"/>
    <w:rsid w:val="008D0910"/>
    <w:rsid w:val="008D1482"/>
    <w:rsid w:val="008D1AF6"/>
    <w:rsid w:val="008D23FD"/>
    <w:rsid w:val="008D3BBD"/>
    <w:rsid w:val="008D4389"/>
    <w:rsid w:val="008D5B85"/>
    <w:rsid w:val="008D5C65"/>
    <w:rsid w:val="008D653D"/>
    <w:rsid w:val="008D755B"/>
    <w:rsid w:val="008D7621"/>
    <w:rsid w:val="008D7AFB"/>
    <w:rsid w:val="008E1638"/>
    <w:rsid w:val="008E1A6B"/>
    <w:rsid w:val="008E2200"/>
    <w:rsid w:val="008E2C2F"/>
    <w:rsid w:val="008E3400"/>
    <w:rsid w:val="008E369A"/>
    <w:rsid w:val="008E3857"/>
    <w:rsid w:val="008E3EBE"/>
    <w:rsid w:val="008E40EE"/>
    <w:rsid w:val="008E4C15"/>
    <w:rsid w:val="008E4E7B"/>
    <w:rsid w:val="008E5110"/>
    <w:rsid w:val="008E655C"/>
    <w:rsid w:val="008E7358"/>
    <w:rsid w:val="008E7B6E"/>
    <w:rsid w:val="008F07FE"/>
    <w:rsid w:val="008F0906"/>
    <w:rsid w:val="008F10AF"/>
    <w:rsid w:val="008F10C9"/>
    <w:rsid w:val="008F12F3"/>
    <w:rsid w:val="008F15B9"/>
    <w:rsid w:val="008F1981"/>
    <w:rsid w:val="008F2307"/>
    <w:rsid w:val="008F2583"/>
    <w:rsid w:val="008F405B"/>
    <w:rsid w:val="008F4ADE"/>
    <w:rsid w:val="008F529C"/>
    <w:rsid w:val="008F5465"/>
    <w:rsid w:val="008F5767"/>
    <w:rsid w:val="008F5C46"/>
    <w:rsid w:val="008F63A0"/>
    <w:rsid w:val="008F6510"/>
    <w:rsid w:val="008F6883"/>
    <w:rsid w:val="009005F5"/>
    <w:rsid w:val="00900DCB"/>
    <w:rsid w:val="00901140"/>
    <w:rsid w:val="009014DB"/>
    <w:rsid w:val="00901B37"/>
    <w:rsid w:val="00902737"/>
    <w:rsid w:val="0090295E"/>
    <w:rsid w:val="00902CEE"/>
    <w:rsid w:val="00902FC5"/>
    <w:rsid w:val="00903384"/>
    <w:rsid w:val="00903AC3"/>
    <w:rsid w:val="00904479"/>
    <w:rsid w:val="00904E71"/>
    <w:rsid w:val="00904EFD"/>
    <w:rsid w:val="00905441"/>
    <w:rsid w:val="0090548E"/>
    <w:rsid w:val="00905601"/>
    <w:rsid w:val="00905CBE"/>
    <w:rsid w:val="009064DF"/>
    <w:rsid w:val="00906B28"/>
    <w:rsid w:val="00906D76"/>
    <w:rsid w:val="00907721"/>
    <w:rsid w:val="00907ADA"/>
    <w:rsid w:val="00907C29"/>
    <w:rsid w:val="00910A51"/>
    <w:rsid w:val="00910FB6"/>
    <w:rsid w:val="009111A2"/>
    <w:rsid w:val="00911B80"/>
    <w:rsid w:val="00911BC7"/>
    <w:rsid w:val="00911D62"/>
    <w:rsid w:val="00912857"/>
    <w:rsid w:val="00913B47"/>
    <w:rsid w:val="00913D25"/>
    <w:rsid w:val="00913E61"/>
    <w:rsid w:val="00914EBE"/>
    <w:rsid w:val="009156F8"/>
    <w:rsid w:val="00915EC6"/>
    <w:rsid w:val="00916B95"/>
    <w:rsid w:val="00917079"/>
    <w:rsid w:val="0091727E"/>
    <w:rsid w:val="00917CE2"/>
    <w:rsid w:val="00917D4E"/>
    <w:rsid w:val="00920E5D"/>
    <w:rsid w:val="00921157"/>
    <w:rsid w:val="0092178A"/>
    <w:rsid w:val="00921955"/>
    <w:rsid w:val="00922919"/>
    <w:rsid w:val="0092317E"/>
    <w:rsid w:val="00923C83"/>
    <w:rsid w:val="00924EF8"/>
    <w:rsid w:val="00925310"/>
    <w:rsid w:val="0092553E"/>
    <w:rsid w:val="00925C10"/>
    <w:rsid w:val="00926027"/>
    <w:rsid w:val="009260CE"/>
    <w:rsid w:val="009266CE"/>
    <w:rsid w:val="00926C49"/>
    <w:rsid w:val="00926C56"/>
    <w:rsid w:val="0092789B"/>
    <w:rsid w:val="00927AAC"/>
    <w:rsid w:val="00930306"/>
    <w:rsid w:val="00930E0E"/>
    <w:rsid w:val="00931125"/>
    <w:rsid w:val="0093147D"/>
    <w:rsid w:val="00931650"/>
    <w:rsid w:val="0093185A"/>
    <w:rsid w:val="00931862"/>
    <w:rsid w:val="0093197B"/>
    <w:rsid w:val="009319DC"/>
    <w:rsid w:val="00933082"/>
    <w:rsid w:val="0093309F"/>
    <w:rsid w:val="009334F6"/>
    <w:rsid w:val="00933606"/>
    <w:rsid w:val="00933C37"/>
    <w:rsid w:val="00934814"/>
    <w:rsid w:val="00934B5C"/>
    <w:rsid w:val="00935B40"/>
    <w:rsid w:val="00936F31"/>
    <w:rsid w:val="00940F50"/>
    <w:rsid w:val="009418E3"/>
    <w:rsid w:val="0094195B"/>
    <w:rsid w:val="00941B44"/>
    <w:rsid w:val="00941DA9"/>
    <w:rsid w:val="009422C4"/>
    <w:rsid w:val="00942ADF"/>
    <w:rsid w:val="00943239"/>
    <w:rsid w:val="00943507"/>
    <w:rsid w:val="00943FA2"/>
    <w:rsid w:val="00944297"/>
    <w:rsid w:val="009449E9"/>
    <w:rsid w:val="00944E3B"/>
    <w:rsid w:val="00944F11"/>
    <w:rsid w:val="00946447"/>
    <w:rsid w:val="00946702"/>
    <w:rsid w:val="00946B72"/>
    <w:rsid w:val="0094727C"/>
    <w:rsid w:val="00950A6E"/>
    <w:rsid w:val="00950AAA"/>
    <w:rsid w:val="00950E26"/>
    <w:rsid w:val="00951401"/>
    <w:rsid w:val="009525EB"/>
    <w:rsid w:val="009529B8"/>
    <w:rsid w:val="009543AD"/>
    <w:rsid w:val="0095443E"/>
    <w:rsid w:val="009548C9"/>
    <w:rsid w:val="00954E3E"/>
    <w:rsid w:val="009552AD"/>
    <w:rsid w:val="009552B5"/>
    <w:rsid w:val="00955C76"/>
    <w:rsid w:val="00956C3F"/>
    <w:rsid w:val="00956F2C"/>
    <w:rsid w:val="009579D4"/>
    <w:rsid w:val="00960041"/>
    <w:rsid w:val="0096026D"/>
    <w:rsid w:val="00960322"/>
    <w:rsid w:val="0096047E"/>
    <w:rsid w:val="00960E56"/>
    <w:rsid w:val="00961168"/>
    <w:rsid w:val="00961224"/>
    <w:rsid w:val="009616F4"/>
    <w:rsid w:val="00961A08"/>
    <w:rsid w:val="009627F7"/>
    <w:rsid w:val="00962E06"/>
    <w:rsid w:val="00963591"/>
    <w:rsid w:val="00963CD3"/>
    <w:rsid w:val="009649BC"/>
    <w:rsid w:val="00964F6B"/>
    <w:rsid w:val="009650CB"/>
    <w:rsid w:val="009656AC"/>
    <w:rsid w:val="00965B57"/>
    <w:rsid w:val="0096604B"/>
    <w:rsid w:val="00966AB4"/>
    <w:rsid w:val="00967782"/>
    <w:rsid w:val="00970723"/>
    <w:rsid w:val="009719BC"/>
    <w:rsid w:val="00971C03"/>
    <w:rsid w:val="00971EC9"/>
    <w:rsid w:val="00972564"/>
    <w:rsid w:val="00972691"/>
    <w:rsid w:val="009727E6"/>
    <w:rsid w:val="00973941"/>
    <w:rsid w:val="00973F37"/>
    <w:rsid w:val="009741AB"/>
    <w:rsid w:val="00974691"/>
    <w:rsid w:val="00974DA2"/>
    <w:rsid w:val="00974E7C"/>
    <w:rsid w:val="00974EB0"/>
    <w:rsid w:val="00977190"/>
    <w:rsid w:val="009772F1"/>
    <w:rsid w:val="00977395"/>
    <w:rsid w:val="0097752E"/>
    <w:rsid w:val="00977580"/>
    <w:rsid w:val="0097776E"/>
    <w:rsid w:val="0097781F"/>
    <w:rsid w:val="00977B68"/>
    <w:rsid w:val="00977E52"/>
    <w:rsid w:val="00980232"/>
    <w:rsid w:val="00980690"/>
    <w:rsid w:val="0098164D"/>
    <w:rsid w:val="00981A94"/>
    <w:rsid w:val="00981DF4"/>
    <w:rsid w:val="009827B8"/>
    <w:rsid w:val="00982B77"/>
    <w:rsid w:val="00982EA9"/>
    <w:rsid w:val="00983860"/>
    <w:rsid w:val="00983861"/>
    <w:rsid w:val="00983972"/>
    <w:rsid w:val="00983C00"/>
    <w:rsid w:val="00983D2D"/>
    <w:rsid w:val="00983DB7"/>
    <w:rsid w:val="00983EEC"/>
    <w:rsid w:val="009843A1"/>
    <w:rsid w:val="00984E4A"/>
    <w:rsid w:val="00984FAE"/>
    <w:rsid w:val="009856E8"/>
    <w:rsid w:val="00985AAE"/>
    <w:rsid w:val="00986A09"/>
    <w:rsid w:val="00986D71"/>
    <w:rsid w:val="00986F1A"/>
    <w:rsid w:val="009873F9"/>
    <w:rsid w:val="0098754F"/>
    <w:rsid w:val="00987891"/>
    <w:rsid w:val="00987CBC"/>
    <w:rsid w:val="00990025"/>
    <w:rsid w:val="00990233"/>
    <w:rsid w:val="009902AB"/>
    <w:rsid w:val="00990F97"/>
    <w:rsid w:val="00991D3D"/>
    <w:rsid w:val="00991DEB"/>
    <w:rsid w:val="00991EEF"/>
    <w:rsid w:val="009922BF"/>
    <w:rsid w:val="00992788"/>
    <w:rsid w:val="009934E3"/>
    <w:rsid w:val="0099427D"/>
    <w:rsid w:val="00996707"/>
    <w:rsid w:val="00997D83"/>
    <w:rsid w:val="009A0464"/>
    <w:rsid w:val="009A07AA"/>
    <w:rsid w:val="009A09E9"/>
    <w:rsid w:val="009A1D82"/>
    <w:rsid w:val="009A2C37"/>
    <w:rsid w:val="009A2F29"/>
    <w:rsid w:val="009A3104"/>
    <w:rsid w:val="009A3161"/>
    <w:rsid w:val="009A3256"/>
    <w:rsid w:val="009A384A"/>
    <w:rsid w:val="009A4274"/>
    <w:rsid w:val="009A4A95"/>
    <w:rsid w:val="009A58FE"/>
    <w:rsid w:val="009A5A6D"/>
    <w:rsid w:val="009A5B7B"/>
    <w:rsid w:val="009A5CBA"/>
    <w:rsid w:val="009A5CE8"/>
    <w:rsid w:val="009A5E28"/>
    <w:rsid w:val="009A5F9B"/>
    <w:rsid w:val="009A6805"/>
    <w:rsid w:val="009A690F"/>
    <w:rsid w:val="009A754A"/>
    <w:rsid w:val="009A7DD7"/>
    <w:rsid w:val="009B0952"/>
    <w:rsid w:val="009B0F45"/>
    <w:rsid w:val="009B25C2"/>
    <w:rsid w:val="009B2DB4"/>
    <w:rsid w:val="009B3177"/>
    <w:rsid w:val="009B3CE8"/>
    <w:rsid w:val="009B4A32"/>
    <w:rsid w:val="009B5060"/>
    <w:rsid w:val="009B52AD"/>
    <w:rsid w:val="009B5E77"/>
    <w:rsid w:val="009B6335"/>
    <w:rsid w:val="009B65F1"/>
    <w:rsid w:val="009B6B7F"/>
    <w:rsid w:val="009B7263"/>
    <w:rsid w:val="009B755C"/>
    <w:rsid w:val="009B77AB"/>
    <w:rsid w:val="009C0681"/>
    <w:rsid w:val="009C090D"/>
    <w:rsid w:val="009C0C28"/>
    <w:rsid w:val="009C152E"/>
    <w:rsid w:val="009C15EA"/>
    <w:rsid w:val="009C160E"/>
    <w:rsid w:val="009C16D6"/>
    <w:rsid w:val="009C1D58"/>
    <w:rsid w:val="009C1E88"/>
    <w:rsid w:val="009C2021"/>
    <w:rsid w:val="009C2317"/>
    <w:rsid w:val="009C28C4"/>
    <w:rsid w:val="009C28CA"/>
    <w:rsid w:val="009C2B0C"/>
    <w:rsid w:val="009C2D7E"/>
    <w:rsid w:val="009C365F"/>
    <w:rsid w:val="009C39B5"/>
    <w:rsid w:val="009C4A78"/>
    <w:rsid w:val="009C4E4E"/>
    <w:rsid w:val="009C5002"/>
    <w:rsid w:val="009C52FF"/>
    <w:rsid w:val="009C54E2"/>
    <w:rsid w:val="009C57A6"/>
    <w:rsid w:val="009C6035"/>
    <w:rsid w:val="009C6203"/>
    <w:rsid w:val="009C6852"/>
    <w:rsid w:val="009C6BDB"/>
    <w:rsid w:val="009C70F9"/>
    <w:rsid w:val="009C7451"/>
    <w:rsid w:val="009C76C2"/>
    <w:rsid w:val="009D039B"/>
    <w:rsid w:val="009D0795"/>
    <w:rsid w:val="009D1670"/>
    <w:rsid w:val="009D1D1E"/>
    <w:rsid w:val="009D2200"/>
    <w:rsid w:val="009D2312"/>
    <w:rsid w:val="009D2437"/>
    <w:rsid w:val="009D2B68"/>
    <w:rsid w:val="009D343E"/>
    <w:rsid w:val="009D392E"/>
    <w:rsid w:val="009D40F3"/>
    <w:rsid w:val="009D4C0F"/>
    <w:rsid w:val="009D4F10"/>
    <w:rsid w:val="009D56A2"/>
    <w:rsid w:val="009D5BE2"/>
    <w:rsid w:val="009D6E84"/>
    <w:rsid w:val="009E02BA"/>
    <w:rsid w:val="009E0450"/>
    <w:rsid w:val="009E1940"/>
    <w:rsid w:val="009E247E"/>
    <w:rsid w:val="009E29EB"/>
    <w:rsid w:val="009E349B"/>
    <w:rsid w:val="009E3573"/>
    <w:rsid w:val="009E37C3"/>
    <w:rsid w:val="009E394F"/>
    <w:rsid w:val="009E3DBE"/>
    <w:rsid w:val="009E3FF3"/>
    <w:rsid w:val="009E4957"/>
    <w:rsid w:val="009E49BA"/>
    <w:rsid w:val="009E4BBB"/>
    <w:rsid w:val="009E4EF6"/>
    <w:rsid w:val="009E62D7"/>
    <w:rsid w:val="009E71E7"/>
    <w:rsid w:val="009E71F8"/>
    <w:rsid w:val="009E7468"/>
    <w:rsid w:val="009E7F95"/>
    <w:rsid w:val="009F0813"/>
    <w:rsid w:val="009F1A0A"/>
    <w:rsid w:val="009F2924"/>
    <w:rsid w:val="009F2ADA"/>
    <w:rsid w:val="009F33FE"/>
    <w:rsid w:val="009F3672"/>
    <w:rsid w:val="009F4458"/>
    <w:rsid w:val="009F45FA"/>
    <w:rsid w:val="009F4C9A"/>
    <w:rsid w:val="009F560C"/>
    <w:rsid w:val="009F5F5F"/>
    <w:rsid w:val="009F6594"/>
    <w:rsid w:val="009F7876"/>
    <w:rsid w:val="009F7A72"/>
    <w:rsid w:val="00A0076A"/>
    <w:rsid w:val="00A00A13"/>
    <w:rsid w:val="00A015C4"/>
    <w:rsid w:val="00A033F7"/>
    <w:rsid w:val="00A036DC"/>
    <w:rsid w:val="00A03AB8"/>
    <w:rsid w:val="00A040E8"/>
    <w:rsid w:val="00A045EE"/>
    <w:rsid w:val="00A05DCE"/>
    <w:rsid w:val="00A063C9"/>
    <w:rsid w:val="00A06AD7"/>
    <w:rsid w:val="00A06E30"/>
    <w:rsid w:val="00A06F10"/>
    <w:rsid w:val="00A071BC"/>
    <w:rsid w:val="00A073A8"/>
    <w:rsid w:val="00A07510"/>
    <w:rsid w:val="00A07A9C"/>
    <w:rsid w:val="00A1004F"/>
    <w:rsid w:val="00A10595"/>
    <w:rsid w:val="00A10D99"/>
    <w:rsid w:val="00A12329"/>
    <w:rsid w:val="00A123A6"/>
    <w:rsid w:val="00A13387"/>
    <w:rsid w:val="00A13898"/>
    <w:rsid w:val="00A14575"/>
    <w:rsid w:val="00A14B59"/>
    <w:rsid w:val="00A15409"/>
    <w:rsid w:val="00A15862"/>
    <w:rsid w:val="00A15AEA"/>
    <w:rsid w:val="00A15BEB"/>
    <w:rsid w:val="00A171F0"/>
    <w:rsid w:val="00A175CF"/>
    <w:rsid w:val="00A17979"/>
    <w:rsid w:val="00A17B2D"/>
    <w:rsid w:val="00A21287"/>
    <w:rsid w:val="00A21D65"/>
    <w:rsid w:val="00A21FEE"/>
    <w:rsid w:val="00A234CD"/>
    <w:rsid w:val="00A23973"/>
    <w:rsid w:val="00A23AE2"/>
    <w:rsid w:val="00A2438D"/>
    <w:rsid w:val="00A24DF5"/>
    <w:rsid w:val="00A25465"/>
    <w:rsid w:val="00A25496"/>
    <w:rsid w:val="00A25692"/>
    <w:rsid w:val="00A25977"/>
    <w:rsid w:val="00A26302"/>
    <w:rsid w:val="00A268A4"/>
    <w:rsid w:val="00A26EB0"/>
    <w:rsid w:val="00A27ADF"/>
    <w:rsid w:val="00A27C16"/>
    <w:rsid w:val="00A27CB5"/>
    <w:rsid w:val="00A27D61"/>
    <w:rsid w:val="00A30274"/>
    <w:rsid w:val="00A30555"/>
    <w:rsid w:val="00A314D0"/>
    <w:rsid w:val="00A3153C"/>
    <w:rsid w:val="00A31822"/>
    <w:rsid w:val="00A32369"/>
    <w:rsid w:val="00A3255A"/>
    <w:rsid w:val="00A32A1D"/>
    <w:rsid w:val="00A32A86"/>
    <w:rsid w:val="00A32D68"/>
    <w:rsid w:val="00A33266"/>
    <w:rsid w:val="00A3362C"/>
    <w:rsid w:val="00A33EAB"/>
    <w:rsid w:val="00A343B4"/>
    <w:rsid w:val="00A346A3"/>
    <w:rsid w:val="00A34C0A"/>
    <w:rsid w:val="00A34E73"/>
    <w:rsid w:val="00A355D0"/>
    <w:rsid w:val="00A3579B"/>
    <w:rsid w:val="00A35C99"/>
    <w:rsid w:val="00A3604E"/>
    <w:rsid w:val="00A36316"/>
    <w:rsid w:val="00A365FE"/>
    <w:rsid w:val="00A36636"/>
    <w:rsid w:val="00A3673A"/>
    <w:rsid w:val="00A36B83"/>
    <w:rsid w:val="00A36D0F"/>
    <w:rsid w:val="00A36D85"/>
    <w:rsid w:val="00A36E04"/>
    <w:rsid w:val="00A370BB"/>
    <w:rsid w:val="00A375B5"/>
    <w:rsid w:val="00A37C4B"/>
    <w:rsid w:val="00A405CE"/>
    <w:rsid w:val="00A40FAD"/>
    <w:rsid w:val="00A413C2"/>
    <w:rsid w:val="00A41C5F"/>
    <w:rsid w:val="00A4234F"/>
    <w:rsid w:val="00A42F1D"/>
    <w:rsid w:val="00A43DC5"/>
    <w:rsid w:val="00A445F3"/>
    <w:rsid w:val="00A4612B"/>
    <w:rsid w:val="00A46836"/>
    <w:rsid w:val="00A46913"/>
    <w:rsid w:val="00A46BC1"/>
    <w:rsid w:val="00A46BDD"/>
    <w:rsid w:val="00A46DEE"/>
    <w:rsid w:val="00A47003"/>
    <w:rsid w:val="00A47A80"/>
    <w:rsid w:val="00A506C4"/>
    <w:rsid w:val="00A50756"/>
    <w:rsid w:val="00A51287"/>
    <w:rsid w:val="00A51883"/>
    <w:rsid w:val="00A5261D"/>
    <w:rsid w:val="00A52972"/>
    <w:rsid w:val="00A52DEF"/>
    <w:rsid w:val="00A533B5"/>
    <w:rsid w:val="00A535E4"/>
    <w:rsid w:val="00A53ABB"/>
    <w:rsid w:val="00A53DBA"/>
    <w:rsid w:val="00A54237"/>
    <w:rsid w:val="00A543E8"/>
    <w:rsid w:val="00A548DF"/>
    <w:rsid w:val="00A54C54"/>
    <w:rsid w:val="00A55175"/>
    <w:rsid w:val="00A556A1"/>
    <w:rsid w:val="00A55F8D"/>
    <w:rsid w:val="00A56801"/>
    <w:rsid w:val="00A577AD"/>
    <w:rsid w:val="00A57BDB"/>
    <w:rsid w:val="00A57CEC"/>
    <w:rsid w:val="00A600F4"/>
    <w:rsid w:val="00A60640"/>
    <w:rsid w:val="00A60745"/>
    <w:rsid w:val="00A609A9"/>
    <w:rsid w:val="00A61480"/>
    <w:rsid w:val="00A615B1"/>
    <w:rsid w:val="00A619D9"/>
    <w:rsid w:val="00A61F7C"/>
    <w:rsid w:val="00A624A8"/>
    <w:rsid w:val="00A6281E"/>
    <w:rsid w:val="00A632F8"/>
    <w:rsid w:val="00A6398C"/>
    <w:rsid w:val="00A63B65"/>
    <w:rsid w:val="00A64191"/>
    <w:rsid w:val="00A64775"/>
    <w:rsid w:val="00A64B20"/>
    <w:rsid w:val="00A64D36"/>
    <w:rsid w:val="00A64DCB"/>
    <w:rsid w:val="00A65408"/>
    <w:rsid w:val="00A66517"/>
    <w:rsid w:val="00A666E0"/>
    <w:rsid w:val="00A67925"/>
    <w:rsid w:val="00A67DA6"/>
    <w:rsid w:val="00A70592"/>
    <w:rsid w:val="00A70B24"/>
    <w:rsid w:val="00A71B1F"/>
    <w:rsid w:val="00A72C1A"/>
    <w:rsid w:val="00A72D7B"/>
    <w:rsid w:val="00A73912"/>
    <w:rsid w:val="00A739C5"/>
    <w:rsid w:val="00A73C2A"/>
    <w:rsid w:val="00A73F7B"/>
    <w:rsid w:val="00A746A8"/>
    <w:rsid w:val="00A75103"/>
    <w:rsid w:val="00A7528E"/>
    <w:rsid w:val="00A755E5"/>
    <w:rsid w:val="00A755E8"/>
    <w:rsid w:val="00A75B71"/>
    <w:rsid w:val="00A75F68"/>
    <w:rsid w:val="00A76557"/>
    <w:rsid w:val="00A769EF"/>
    <w:rsid w:val="00A76BC1"/>
    <w:rsid w:val="00A76D2C"/>
    <w:rsid w:val="00A76D44"/>
    <w:rsid w:val="00A80097"/>
    <w:rsid w:val="00A802B5"/>
    <w:rsid w:val="00A80AF4"/>
    <w:rsid w:val="00A811D4"/>
    <w:rsid w:val="00A8123C"/>
    <w:rsid w:val="00A81CB7"/>
    <w:rsid w:val="00A8376A"/>
    <w:rsid w:val="00A8441B"/>
    <w:rsid w:val="00A849DE"/>
    <w:rsid w:val="00A852AF"/>
    <w:rsid w:val="00A857F1"/>
    <w:rsid w:val="00A85D72"/>
    <w:rsid w:val="00A85ED6"/>
    <w:rsid w:val="00A870FF"/>
    <w:rsid w:val="00A8729C"/>
    <w:rsid w:val="00A87C93"/>
    <w:rsid w:val="00A900DA"/>
    <w:rsid w:val="00A90254"/>
    <w:rsid w:val="00A90C2C"/>
    <w:rsid w:val="00A925C2"/>
    <w:rsid w:val="00A92727"/>
    <w:rsid w:val="00A929BA"/>
    <w:rsid w:val="00A93137"/>
    <w:rsid w:val="00A93A13"/>
    <w:rsid w:val="00A93EFF"/>
    <w:rsid w:val="00A93FE5"/>
    <w:rsid w:val="00A94784"/>
    <w:rsid w:val="00A94928"/>
    <w:rsid w:val="00A95228"/>
    <w:rsid w:val="00A9550C"/>
    <w:rsid w:val="00A95C56"/>
    <w:rsid w:val="00A95E48"/>
    <w:rsid w:val="00A960DC"/>
    <w:rsid w:val="00A9620E"/>
    <w:rsid w:val="00A96DA9"/>
    <w:rsid w:val="00A97EB8"/>
    <w:rsid w:val="00A97FC4"/>
    <w:rsid w:val="00AA0BAF"/>
    <w:rsid w:val="00AA0EE0"/>
    <w:rsid w:val="00AA158E"/>
    <w:rsid w:val="00AA19D5"/>
    <w:rsid w:val="00AA1B43"/>
    <w:rsid w:val="00AA2A1F"/>
    <w:rsid w:val="00AA3254"/>
    <w:rsid w:val="00AA43A0"/>
    <w:rsid w:val="00AA4DB3"/>
    <w:rsid w:val="00AA51C4"/>
    <w:rsid w:val="00AA540A"/>
    <w:rsid w:val="00AA5C1F"/>
    <w:rsid w:val="00AA5D72"/>
    <w:rsid w:val="00AA62E4"/>
    <w:rsid w:val="00AA6387"/>
    <w:rsid w:val="00AA7323"/>
    <w:rsid w:val="00AB009E"/>
    <w:rsid w:val="00AB1111"/>
    <w:rsid w:val="00AB178E"/>
    <w:rsid w:val="00AB1807"/>
    <w:rsid w:val="00AB1A26"/>
    <w:rsid w:val="00AB1A47"/>
    <w:rsid w:val="00AB1BED"/>
    <w:rsid w:val="00AB1C5D"/>
    <w:rsid w:val="00AB1F94"/>
    <w:rsid w:val="00AB1FFC"/>
    <w:rsid w:val="00AB229C"/>
    <w:rsid w:val="00AB3AE3"/>
    <w:rsid w:val="00AB4642"/>
    <w:rsid w:val="00AB4ED7"/>
    <w:rsid w:val="00AB50D3"/>
    <w:rsid w:val="00AB5543"/>
    <w:rsid w:val="00AB5621"/>
    <w:rsid w:val="00AB6096"/>
    <w:rsid w:val="00AB638F"/>
    <w:rsid w:val="00AB68D3"/>
    <w:rsid w:val="00AB69BC"/>
    <w:rsid w:val="00AB6E61"/>
    <w:rsid w:val="00AB7131"/>
    <w:rsid w:val="00AB7939"/>
    <w:rsid w:val="00AC0269"/>
    <w:rsid w:val="00AC030B"/>
    <w:rsid w:val="00AC0668"/>
    <w:rsid w:val="00AC0736"/>
    <w:rsid w:val="00AC144C"/>
    <w:rsid w:val="00AC1907"/>
    <w:rsid w:val="00AC1DA5"/>
    <w:rsid w:val="00AC20E3"/>
    <w:rsid w:val="00AC271C"/>
    <w:rsid w:val="00AC2900"/>
    <w:rsid w:val="00AC2B9C"/>
    <w:rsid w:val="00AC2C7F"/>
    <w:rsid w:val="00AC31C7"/>
    <w:rsid w:val="00AC3979"/>
    <w:rsid w:val="00AC39F6"/>
    <w:rsid w:val="00AC3A40"/>
    <w:rsid w:val="00AC3EF1"/>
    <w:rsid w:val="00AC4C91"/>
    <w:rsid w:val="00AC4DF2"/>
    <w:rsid w:val="00AC50AC"/>
    <w:rsid w:val="00AC5979"/>
    <w:rsid w:val="00AC5C45"/>
    <w:rsid w:val="00AC5E74"/>
    <w:rsid w:val="00AC69A5"/>
    <w:rsid w:val="00AC7072"/>
    <w:rsid w:val="00AC76BD"/>
    <w:rsid w:val="00AD0761"/>
    <w:rsid w:val="00AD09E2"/>
    <w:rsid w:val="00AD0F30"/>
    <w:rsid w:val="00AD116A"/>
    <w:rsid w:val="00AD13B2"/>
    <w:rsid w:val="00AD2387"/>
    <w:rsid w:val="00AD256D"/>
    <w:rsid w:val="00AD2A3F"/>
    <w:rsid w:val="00AD32F7"/>
    <w:rsid w:val="00AD33EF"/>
    <w:rsid w:val="00AD378F"/>
    <w:rsid w:val="00AD3921"/>
    <w:rsid w:val="00AD3A37"/>
    <w:rsid w:val="00AD3BFD"/>
    <w:rsid w:val="00AD3D34"/>
    <w:rsid w:val="00AD452D"/>
    <w:rsid w:val="00AD4660"/>
    <w:rsid w:val="00AD4B73"/>
    <w:rsid w:val="00AD514A"/>
    <w:rsid w:val="00AD55E8"/>
    <w:rsid w:val="00AD5D1E"/>
    <w:rsid w:val="00AD5DD0"/>
    <w:rsid w:val="00AD60FC"/>
    <w:rsid w:val="00AD6DC8"/>
    <w:rsid w:val="00AD71B7"/>
    <w:rsid w:val="00AD74D5"/>
    <w:rsid w:val="00AD7D3D"/>
    <w:rsid w:val="00AD7EC9"/>
    <w:rsid w:val="00AE0129"/>
    <w:rsid w:val="00AE049A"/>
    <w:rsid w:val="00AE06F0"/>
    <w:rsid w:val="00AE13A4"/>
    <w:rsid w:val="00AE1AEE"/>
    <w:rsid w:val="00AE1B25"/>
    <w:rsid w:val="00AE2599"/>
    <w:rsid w:val="00AE30F6"/>
    <w:rsid w:val="00AE408A"/>
    <w:rsid w:val="00AE5357"/>
    <w:rsid w:val="00AE5A95"/>
    <w:rsid w:val="00AE5EBC"/>
    <w:rsid w:val="00AE6095"/>
    <w:rsid w:val="00AE6245"/>
    <w:rsid w:val="00AE66C7"/>
    <w:rsid w:val="00AE67B9"/>
    <w:rsid w:val="00AE6C6E"/>
    <w:rsid w:val="00AE75CE"/>
    <w:rsid w:val="00AE7E3D"/>
    <w:rsid w:val="00AF0482"/>
    <w:rsid w:val="00AF0715"/>
    <w:rsid w:val="00AF0F53"/>
    <w:rsid w:val="00AF105A"/>
    <w:rsid w:val="00AF1117"/>
    <w:rsid w:val="00AF1262"/>
    <w:rsid w:val="00AF1FF1"/>
    <w:rsid w:val="00AF203F"/>
    <w:rsid w:val="00AF219A"/>
    <w:rsid w:val="00AF25EC"/>
    <w:rsid w:val="00AF3095"/>
    <w:rsid w:val="00AF3843"/>
    <w:rsid w:val="00AF3A06"/>
    <w:rsid w:val="00AF3DE4"/>
    <w:rsid w:val="00AF42F3"/>
    <w:rsid w:val="00AF43AD"/>
    <w:rsid w:val="00AF4DA5"/>
    <w:rsid w:val="00AF6139"/>
    <w:rsid w:val="00AF66E0"/>
    <w:rsid w:val="00AF6BB8"/>
    <w:rsid w:val="00AF6E93"/>
    <w:rsid w:val="00AF6F53"/>
    <w:rsid w:val="00B000D5"/>
    <w:rsid w:val="00B004EF"/>
    <w:rsid w:val="00B007D2"/>
    <w:rsid w:val="00B008CC"/>
    <w:rsid w:val="00B01303"/>
    <w:rsid w:val="00B01800"/>
    <w:rsid w:val="00B01938"/>
    <w:rsid w:val="00B01D32"/>
    <w:rsid w:val="00B02397"/>
    <w:rsid w:val="00B030E2"/>
    <w:rsid w:val="00B034D2"/>
    <w:rsid w:val="00B03732"/>
    <w:rsid w:val="00B037EA"/>
    <w:rsid w:val="00B03DB5"/>
    <w:rsid w:val="00B0421F"/>
    <w:rsid w:val="00B05A3F"/>
    <w:rsid w:val="00B05E88"/>
    <w:rsid w:val="00B06BB8"/>
    <w:rsid w:val="00B06CED"/>
    <w:rsid w:val="00B06E5B"/>
    <w:rsid w:val="00B10F5E"/>
    <w:rsid w:val="00B11145"/>
    <w:rsid w:val="00B1176A"/>
    <w:rsid w:val="00B132D3"/>
    <w:rsid w:val="00B13E10"/>
    <w:rsid w:val="00B14F72"/>
    <w:rsid w:val="00B1570C"/>
    <w:rsid w:val="00B1589E"/>
    <w:rsid w:val="00B17302"/>
    <w:rsid w:val="00B175A1"/>
    <w:rsid w:val="00B179EF"/>
    <w:rsid w:val="00B17E63"/>
    <w:rsid w:val="00B205F6"/>
    <w:rsid w:val="00B20872"/>
    <w:rsid w:val="00B20956"/>
    <w:rsid w:val="00B20C84"/>
    <w:rsid w:val="00B21DEE"/>
    <w:rsid w:val="00B225D8"/>
    <w:rsid w:val="00B2294D"/>
    <w:rsid w:val="00B23159"/>
    <w:rsid w:val="00B233EB"/>
    <w:rsid w:val="00B23434"/>
    <w:rsid w:val="00B23621"/>
    <w:rsid w:val="00B2413A"/>
    <w:rsid w:val="00B2523C"/>
    <w:rsid w:val="00B25295"/>
    <w:rsid w:val="00B252A5"/>
    <w:rsid w:val="00B2536C"/>
    <w:rsid w:val="00B25853"/>
    <w:rsid w:val="00B25B1C"/>
    <w:rsid w:val="00B2637E"/>
    <w:rsid w:val="00B26689"/>
    <w:rsid w:val="00B26B99"/>
    <w:rsid w:val="00B26C93"/>
    <w:rsid w:val="00B27DCA"/>
    <w:rsid w:val="00B30EFC"/>
    <w:rsid w:val="00B31905"/>
    <w:rsid w:val="00B3205C"/>
    <w:rsid w:val="00B323DD"/>
    <w:rsid w:val="00B3240D"/>
    <w:rsid w:val="00B32DDA"/>
    <w:rsid w:val="00B32E12"/>
    <w:rsid w:val="00B330C0"/>
    <w:rsid w:val="00B33654"/>
    <w:rsid w:val="00B3404E"/>
    <w:rsid w:val="00B34855"/>
    <w:rsid w:val="00B34AD9"/>
    <w:rsid w:val="00B36359"/>
    <w:rsid w:val="00B36451"/>
    <w:rsid w:val="00B37390"/>
    <w:rsid w:val="00B37874"/>
    <w:rsid w:val="00B40717"/>
    <w:rsid w:val="00B40860"/>
    <w:rsid w:val="00B419CF"/>
    <w:rsid w:val="00B41DB2"/>
    <w:rsid w:val="00B422AD"/>
    <w:rsid w:val="00B42C8E"/>
    <w:rsid w:val="00B42CAD"/>
    <w:rsid w:val="00B43AAE"/>
    <w:rsid w:val="00B43D11"/>
    <w:rsid w:val="00B44763"/>
    <w:rsid w:val="00B44A9C"/>
    <w:rsid w:val="00B44B35"/>
    <w:rsid w:val="00B44DA9"/>
    <w:rsid w:val="00B44EB7"/>
    <w:rsid w:val="00B45D7B"/>
    <w:rsid w:val="00B45F9E"/>
    <w:rsid w:val="00B4628B"/>
    <w:rsid w:val="00B46329"/>
    <w:rsid w:val="00B467D8"/>
    <w:rsid w:val="00B50501"/>
    <w:rsid w:val="00B50595"/>
    <w:rsid w:val="00B50D85"/>
    <w:rsid w:val="00B513E9"/>
    <w:rsid w:val="00B51BD1"/>
    <w:rsid w:val="00B52379"/>
    <w:rsid w:val="00B54569"/>
    <w:rsid w:val="00B54AE1"/>
    <w:rsid w:val="00B5584A"/>
    <w:rsid w:val="00B569FF"/>
    <w:rsid w:val="00B57340"/>
    <w:rsid w:val="00B6030C"/>
    <w:rsid w:val="00B60319"/>
    <w:rsid w:val="00B60B22"/>
    <w:rsid w:val="00B613D4"/>
    <w:rsid w:val="00B616D4"/>
    <w:rsid w:val="00B62EF0"/>
    <w:rsid w:val="00B63F2A"/>
    <w:rsid w:val="00B64080"/>
    <w:rsid w:val="00B65112"/>
    <w:rsid w:val="00B65D2D"/>
    <w:rsid w:val="00B66636"/>
    <w:rsid w:val="00B66689"/>
    <w:rsid w:val="00B674EF"/>
    <w:rsid w:val="00B6759C"/>
    <w:rsid w:val="00B676A1"/>
    <w:rsid w:val="00B70338"/>
    <w:rsid w:val="00B705BF"/>
    <w:rsid w:val="00B70A9F"/>
    <w:rsid w:val="00B71A82"/>
    <w:rsid w:val="00B71F8D"/>
    <w:rsid w:val="00B721A7"/>
    <w:rsid w:val="00B72460"/>
    <w:rsid w:val="00B72E7A"/>
    <w:rsid w:val="00B730C5"/>
    <w:rsid w:val="00B7344F"/>
    <w:rsid w:val="00B736C6"/>
    <w:rsid w:val="00B73BC0"/>
    <w:rsid w:val="00B73D58"/>
    <w:rsid w:val="00B74754"/>
    <w:rsid w:val="00B7487D"/>
    <w:rsid w:val="00B74B0F"/>
    <w:rsid w:val="00B75367"/>
    <w:rsid w:val="00B7554D"/>
    <w:rsid w:val="00B7585F"/>
    <w:rsid w:val="00B7650D"/>
    <w:rsid w:val="00B7658B"/>
    <w:rsid w:val="00B77667"/>
    <w:rsid w:val="00B77E71"/>
    <w:rsid w:val="00B77EF3"/>
    <w:rsid w:val="00B805D6"/>
    <w:rsid w:val="00B8063D"/>
    <w:rsid w:val="00B812F5"/>
    <w:rsid w:val="00B81EBE"/>
    <w:rsid w:val="00B81F5C"/>
    <w:rsid w:val="00B821E7"/>
    <w:rsid w:val="00B8238E"/>
    <w:rsid w:val="00B827B5"/>
    <w:rsid w:val="00B82AC1"/>
    <w:rsid w:val="00B83116"/>
    <w:rsid w:val="00B832F9"/>
    <w:rsid w:val="00B83330"/>
    <w:rsid w:val="00B835CB"/>
    <w:rsid w:val="00B836DB"/>
    <w:rsid w:val="00B84395"/>
    <w:rsid w:val="00B843A9"/>
    <w:rsid w:val="00B84758"/>
    <w:rsid w:val="00B8625B"/>
    <w:rsid w:val="00B86665"/>
    <w:rsid w:val="00B8671D"/>
    <w:rsid w:val="00B86A0D"/>
    <w:rsid w:val="00B86C8F"/>
    <w:rsid w:val="00B872D1"/>
    <w:rsid w:val="00B8771D"/>
    <w:rsid w:val="00B87D69"/>
    <w:rsid w:val="00B87E3F"/>
    <w:rsid w:val="00B9004D"/>
    <w:rsid w:val="00B908D0"/>
    <w:rsid w:val="00B90C6F"/>
    <w:rsid w:val="00B910A2"/>
    <w:rsid w:val="00B91186"/>
    <w:rsid w:val="00B91B48"/>
    <w:rsid w:val="00B91D4C"/>
    <w:rsid w:val="00B925D3"/>
    <w:rsid w:val="00B92AE6"/>
    <w:rsid w:val="00B92D88"/>
    <w:rsid w:val="00B9326B"/>
    <w:rsid w:val="00B93542"/>
    <w:rsid w:val="00B93566"/>
    <w:rsid w:val="00B93697"/>
    <w:rsid w:val="00B937C1"/>
    <w:rsid w:val="00B93F12"/>
    <w:rsid w:val="00B94EF7"/>
    <w:rsid w:val="00B95794"/>
    <w:rsid w:val="00B9588E"/>
    <w:rsid w:val="00B95ACB"/>
    <w:rsid w:val="00B95C8D"/>
    <w:rsid w:val="00B95F1D"/>
    <w:rsid w:val="00B9617C"/>
    <w:rsid w:val="00BA02DB"/>
    <w:rsid w:val="00BA04DA"/>
    <w:rsid w:val="00BA0FA5"/>
    <w:rsid w:val="00BA1492"/>
    <w:rsid w:val="00BA2248"/>
    <w:rsid w:val="00BA2B77"/>
    <w:rsid w:val="00BA2CBC"/>
    <w:rsid w:val="00BA2E84"/>
    <w:rsid w:val="00BA3588"/>
    <w:rsid w:val="00BA3965"/>
    <w:rsid w:val="00BA425E"/>
    <w:rsid w:val="00BA47DB"/>
    <w:rsid w:val="00BA4855"/>
    <w:rsid w:val="00BA516E"/>
    <w:rsid w:val="00BA539E"/>
    <w:rsid w:val="00BA5418"/>
    <w:rsid w:val="00BA5C7E"/>
    <w:rsid w:val="00BA5CC8"/>
    <w:rsid w:val="00BA6895"/>
    <w:rsid w:val="00BA6B8D"/>
    <w:rsid w:val="00BA769C"/>
    <w:rsid w:val="00BA7F0E"/>
    <w:rsid w:val="00BB0108"/>
    <w:rsid w:val="00BB0625"/>
    <w:rsid w:val="00BB08A4"/>
    <w:rsid w:val="00BB0983"/>
    <w:rsid w:val="00BB0BFB"/>
    <w:rsid w:val="00BB0CBA"/>
    <w:rsid w:val="00BB1548"/>
    <w:rsid w:val="00BB15B7"/>
    <w:rsid w:val="00BB1955"/>
    <w:rsid w:val="00BB2994"/>
    <w:rsid w:val="00BB2A69"/>
    <w:rsid w:val="00BB30B3"/>
    <w:rsid w:val="00BB373A"/>
    <w:rsid w:val="00BB3F97"/>
    <w:rsid w:val="00BB44B2"/>
    <w:rsid w:val="00BB46E7"/>
    <w:rsid w:val="00BB4E93"/>
    <w:rsid w:val="00BB5138"/>
    <w:rsid w:val="00BB533F"/>
    <w:rsid w:val="00BB5C83"/>
    <w:rsid w:val="00BB5D46"/>
    <w:rsid w:val="00BB644E"/>
    <w:rsid w:val="00BB6454"/>
    <w:rsid w:val="00BB6903"/>
    <w:rsid w:val="00BB7E57"/>
    <w:rsid w:val="00BC14C1"/>
    <w:rsid w:val="00BC17D2"/>
    <w:rsid w:val="00BC1B7D"/>
    <w:rsid w:val="00BC2197"/>
    <w:rsid w:val="00BC3B09"/>
    <w:rsid w:val="00BC4085"/>
    <w:rsid w:val="00BC42FD"/>
    <w:rsid w:val="00BC430B"/>
    <w:rsid w:val="00BC45B0"/>
    <w:rsid w:val="00BC4615"/>
    <w:rsid w:val="00BC53ED"/>
    <w:rsid w:val="00BC54E1"/>
    <w:rsid w:val="00BC5B3A"/>
    <w:rsid w:val="00BC5E91"/>
    <w:rsid w:val="00BC6159"/>
    <w:rsid w:val="00BC61F9"/>
    <w:rsid w:val="00BC644B"/>
    <w:rsid w:val="00BC7592"/>
    <w:rsid w:val="00BC7968"/>
    <w:rsid w:val="00BC79C6"/>
    <w:rsid w:val="00BD0A84"/>
    <w:rsid w:val="00BD0D10"/>
    <w:rsid w:val="00BD0F26"/>
    <w:rsid w:val="00BD106A"/>
    <w:rsid w:val="00BD1543"/>
    <w:rsid w:val="00BD1808"/>
    <w:rsid w:val="00BD1872"/>
    <w:rsid w:val="00BD277E"/>
    <w:rsid w:val="00BD29C5"/>
    <w:rsid w:val="00BD32DF"/>
    <w:rsid w:val="00BD363C"/>
    <w:rsid w:val="00BD373C"/>
    <w:rsid w:val="00BD3C16"/>
    <w:rsid w:val="00BD41B7"/>
    <w:rsid w:val="00BD43B0"/>
    <w:rsid w:val="00BD4491"/>
    <w:rsid w:val="00BD44E7"/>
    <w:rsid w:val="00BD45BF"/>
    <w:rsid w:val="00BD511D"/>
    <w:rsid w:val="00BD51EA"/>
    <w:rsid w:val="00BD647E"/>
    <w:rsid w:val="00BD65BD"/>
    <w:rsid w:val="00BD709A"/>
    <w:rsid w:val="00BD7871"/>
    <w:rsid w:val="00BD7A7E"/>
    <w:rsid w:val="00BD7AD8"/>
    <w:rsid w:val="00BE0292"/>
    <w:rsid w:val="00BE0A3F"/>
    <w:rsid w:val="00BE0EA9"/>
    <w:rsid w:val="00BE1A02"/>
    <w:rsid w:val="00BE2508"/>
    <w:rsid w:val="00BE26EF"/>
    <w:rsid w:val="00BE29D1"/>
    <w:rsid w:val="00BE2D24"/>
    <w:rsid w:val="00BE39E8"/>
    <w:rsid w:val="00BE3A32"/>
    <w:rsid w:val="00BE490A"/>
    <w:rsid w:val="00BE4CF1"/>
    <w:rsid w:val="00BE5412"/>
    <w:rsid w:val="00BE5C60"/>
    <w:rsid w:val="00BE5E76"/>
    <w:rsid w:val="00BE5E93"/>
    <w:rsid w:val="00BE6BFF"/>
    <w:rsid w:val="00BE6EEF"/>
    <w:rsid w:val="00BE7463"/>
    <w:rsid w:val="00BE7D4F"/>
    <w:rsid w:val="00BF0129"/>
    <w:rsid w:val="00BF04C9"/>
    <w:rsid w:val="00BF059B"/>
    <w:rsid w:val="00BF0ED9"/>
    <w:rsid w:val="00BF109C"/>
    <w:rsid w:val="00BF14FC"/>
    <w:rsid w:val="00BF17AC"/>
    <w:rsid w:val="00BF1E19"/>
    <w:rsid w:val="00BF1E4A"/>
    <w:rsid w:val="00BF1F96"/>
    <w:rsid w:val="00BF256A"/>
    <w:rsid w:val="00BF35EA"/>
    <w:rsid w:val="00BF37EC"/>
    <w:rsid w:val="00BF3D91"/>
    <w:rsid w:val="00BF3E55"/>
    <w:rsid w:val="00BF4629"/>
    <w:rsid w:val="00BF482A"/>
    <w:rsid w:val="00BF4F18"/>
    <w:rsid w:val="00BF614D"/>
    <w:rsid w:val="00BF74F7"/>
    <w:rsid w:val="00BF7E0B"/>
    <w:rsid w:val="00BF7E82"/>
    <w:rsid w:val="00C00845"/>
    <w:rsid w:val="00C01029"/>
    <w:rsid w:val="00C0145D"/>
    <w:rsid w:val="00C014F0"/>
    <w:rsid w:val="00C01DA4"/>
    <w:rsid w:val="00C01DCA"/>
    <w:rsid w:val="00C01E81"/>
    <w:rsid w:val="00C02329"/>
    <w:rsid w:val="00C02B1C"/>
    <w:rsid w:val="00C02DDC"/>
    <w:rsid w:val="00C02F0A"/>
    <w:rsid w:val="00C0461D"/>
    <w:rsid w:val="00C05435"/>
    <w:rsid w:val="00C05597"/>
    <w:rsid w:val="00C05669"/>
    <w:rsid w:val="00C058F7"/>
    <w:rsid w:val="00C06682"/>
    <w:rsid w:val="00C066F6"/>
    <w:rsid w:val="00C06C50"/>
    <w:rsid w:val="00C06F10"/>
    <w:rsid w:val="00C0702B"/>
    <w:rsid w:val="00C1013C"/>
    <w:rsid w:val="00C104F0"/>
    <w:rsid w:val="00C1099A"/>
    <w:rsid w:val="00C113AE"/>
    <w:rsid w:val="00C1189D"/>
    <w:rsid w:val="00C12276"/>
    <w:rsid w:val="00C1373A"/>
    <w:rsid w:val="00C13AAC"/>
    <w:rsid w:val="00C13AD4"/>
    <w:rsid w:val="00C13E83"/>
    <w:rsid w:val="00C14426"/>
    <w:rsid w:val="00C1472A"/>
    <w:rsid w:val="00C148AB"/>
    <w:rsid w:val="00C14B29"/>
    <w:rsid w:val="00C15951"/>
    <w:rsid w:val="00C15B1D"/>
    <w:rsid w:val="00C15CA8"/>
    <w:rsid w:val="00C1716F"/>
    <w:rsid w:val="00C173CC"/>
    <w:rsid w:val="00C20707"/>
    <w:rsid w:val="00C207DA"/>
    <w:rsid w:val="00C20BF4"/>
    <w:rsid w:val="00C211BF"/>
    <w:rsid w:val="00C2158E"/>
    <w:rsid w:val="00C21A8C"/>
    <w:rsid w:val="00C22013"/>
    <w:rsid w:val="00C220A2"/>
    <w:rsid w:val="00C22C8F"/>
    <w:rsid w:val="00C2331C"/>
    <w:rsid w:val="00C233D6"/>
    <w:rsid w:val="00C236F7"/>
    <w:rsid w:val="00C24136"/>
    <w:rsid w:val="00C25161"/>
    <w:rsid w:val="00C25B5C"/>
    <w:rsid w:val="00C26864"/>
    <w:rsid w:val="00C26987"/>
    <w:rsid w:val="00C26C86"/>
    <w:rsid w:val="00C27684"/>
    <w:rsid w:val="00C27892"/>
    <w:rsid w:val="00C30297"/>
    <w:rsid w:val="00C30414"/>
    <w:rsid w:val="00C3097A"/>
    <w:rsid w:val="00C30F18"/>
    <w:rsid w:val="00C3143D"/>
    <w:rsid w:val="00C31621"/>
    <w:rsid w:val="00C3198F"/>
    <w:rsid w:val="00C32690"/>
    <w:rsid w:val="00C33082"/>
    <w:rsid w:val="00C33425"/>
    <w:rsid w:val="00C33B65"/>
    <w:rsid w:val="00C33CFD"/>
    <w:rsid w:val="00C34134"/>
    <w:rsid w:val="00C34139"/>
    <w:rsid w:val="00C3478E"/>
    <w:rsid w:val="00C34A19"/>
    <w:rsid w:val="00C34BC9"/>
    <w:rsid w:val="00C34DE9"/>
    <w:rsid w:val="00C35A1B"/>
    <w:rsid w:val="00C35D9C"/>
    <w:rsid w:val="00C36CEF"/>
    <w:rsid w:val="00C37594"/>
    <w:rsid w:val="00C37B34"/>
    <w:rsid w:val="00C37E52"/>
    <w:rsid w:val="00C401E2"/>
    <w:rsid w:val="00C4038C"/>
    <w:rsid w:val="00C412B1"/>
    <w:rsid w:val="00C41A28"/>
    <w:rsid w:val="00C41DB0"/>
    <w:rsid w:val="00C427F6"/>
    <w:rsid w:val="00C4317F"/>
    <w:rsid w:val="00C431E9"/>
    <w:rsid w:val="00C44010"/>
    <w:rsid w:val="00C44274"/>
    <w:rsid w:val="00C44928"/>
    <w:rsid w:val="00C44A69"/>
    <w:rsid w:val="00C44EE6"/>
    <w:rsid w:val="00C456CF"/>
    <w:rsid w:val="00C4664E"/>
    <w:rsid w:val="00C4727E"/>
    <w:rsid w:val="00C474E8"/>
    <w:rsid w:val="00C479BC"/>
    <w:rsid w:val="00C5032E"/>
    <w:rsid w:val="00C50548"/>
    <w:rsid w:val="00C5086C"/>
    <w:rsid w:val="00C5179B"/>
    <w:rsid w:val="00C517E7"/>
    <w:rsid w:val="00C51B1F"/>
    <w:rsid w:val="00C52DF0"/>
    <w:rsid w:val="00C5375F"/>
    <w:rsid w:val="00C53968"/>
    <w:rsid w:val="00C54CF4"/>
    <w:rsid w:val="00C54E0F"/>
    <w:rsid w:val="00C553A5"/>
    <w:rsid w:val="00C570E2"/>
    <w:rsid w:val="00C578CA"/>
    <w:rsid w:val="00C60014"/>
    <w:rsid w:val="00C6048F"/>
    <w:rsid w:val="00C60D58"/>
    <w:rsid w:val="00C60EC9"/>
    <w:rsid w:val="00C611A0"/>
    <w:rsid w:val="00C61532"/>
    <w:rsid w:val="00C615F2"/>
    <w:rsid w:val="00C61B51"/>
    <w:rsid w:val="00C62DB4"/>
    <w:rsid w:val="00C63446"/>
    <w:rsid w:val="00C63502"/>
    <w:rsid w:val="00C6399D"/>
    <w:rsid w:val="00C63CF6"/>
    <w:rsid w:val="00C64464"/>
    <w:rsid w:val="00C648E9"/>
    <w:rsid w:val="00C64AFF"/>
    <w:rsid w:val="00C6538B"/>
    <w:rsid w:val="00C66332"/>
    <w:rsid w:val="00C66682"/>
    <w:rsid w:val="00C66BDF"/>
    <w:rsid w:val="00C67B0C"/>
    <w:rsid w:val="00C67D92"/>
    <w:rsid w:val="00C703C8"/>
    <w:rsid w:val="00C7050A"/>
    <w:rsid w:val="00C705B3"/>
    <w:rsid w:val="00C71064"/>
    <w:rsid w:val="00C710E7"/>
    <w:rsid w:val="00C71A13"/>
    <w:rsid w:val="00C72B82"/>
    <w:rsid w:val="00C7468D"/>
    <w:rsid w:val="00C74CFB"/>
    <w:rsid w:val="00C752D6"/>
    <w:rsid w:val="00C753CA"/>
    <w:rsid w:val="00C7580E"/>
    <w:rsid w:val="00C76186"/>
    <w:rsid w:val="00C76541"/>
    <w:rsid w:val="00C76603"/>
    <w:rsid w:val="00C76BA2"/>
    <w:rsid w:val="00C778BD"/>
    <w:rsid w:val="00C77BB8"/>
    <w:rsid w:val="00C80533"/>
    <w:rsid w:val="00C80C37"/>
    <w:rsid w:val="00C80E5F"/>
    <w:rsid w:val="00C817DE"/>
    <w:rsid w:val="00C823C5"/>
    <w:rsid w:val="00C82631"/>
    <w:rsid w:val="00C82774"/>
    <w:rsid w:val="00C82E7B"/>
    <w:rsid w:val="00C832A3"/>
    <w:rsid w:val="00C83C4B"/>
    <w:rsid w:val="00C83C87"/>
    <w:rsid w:val="00C83F57"/>
    <w:rsid w:val="00C849CA"/>
    <w:rsid w:val="00C84B5A"/>
    <w:rsid w:val="00C84C59"/>
    <w:rsid w:val="00C84EFE"/>
    <w:rsid w:val="00C84F4D"/>
    <w:rsid w:val="00C85021"/>
    <w:rsid w:val="00C85423"/>
    <w:rsid w:val="00C85C27"/>
    <w:rsid w:val="00C8636E"/>
    <w:rsid w:val="00C8680E"/>
    <w:rsid w:val="00C90D0F"/>
    <w:rsid w:val="00C91672"/>
    <w:rsid w:val="00C9183E"/>
    <w:rsid w:val="00C918B5"/>
    <w:rsid w:val="00C918BE"/>
    <w:rsid w:val="00C91A4A"/>
    <w:rsid w:val="00C93756"/>
    <w:rsid w:val="00C93B90"/>
    <w:rsid w:val="00C942B4"/>
    <w:rsid w:val="00C946C4"/>
    <w:rsid w:val="00C94756"/>
    <w:rsid w:val="00C94EDA"/>
    <w:rsid w:val="00C9548D"/>
    <w:rsid w:val="00C956F4"/>
    <w:rsid w:val="00C95ACD"/>
    <w:rsid w:val="00C95F1D"/>
    <w:rsid w:val="00C96661"/>
    <w:rsid w:val="00C97146"/>
    <w:rsid w:val="00C97230"/>
    <w:rsid w:val="00C97298"/>
    <w:rsid w:val="00C97419"/>
    <w:rsid w:val="00C97893"/>
    <w:rsid w:val="00C97F4E"/>
    <w:rsid w:val="00CA156D"/>
    <w:rsid w:val="00CA1ABF"/>
    <w:rsid w:val="00CA1C7E"/>
    <w:rsid w:val="00CA1EC0"/>
    <w:rsid w:val="00CA27F9"/>
    <w:rsid w:val="00CA2A7D"/>
    <w:rsid w:val="00CA3EA5"/>
    <w:rsid w:val="00CA407F"/>
    <w:rsid w:val="00CA4652"/>
    <w:rsid w:val="00CA4BB6"/>
    <w:rsid w:val="00CA4E8E"/>
    <w:rsid w:val="00CA5031"/>
    <w:rsid w:val="00CA5A81"/>
    <w:rsid w:val="00CA5CA9"/>
    <w:rsid w:val="00CA6867"/>
    <w:rsid w:val="00CA6BB1"/>
    <w:rsid w:val="00CA6E74"/>
    <w:rsid w:val="00CA7724"/>
    <w:rsid w:val="00CA7844"/>
    <w:rsid w:val="00CB095F"/>
    <w:rsid w:val="00CB0C71"/>
    <w:rsid w:val="00CB109C"/>
    <w:rsid w:val="00CB269E"/>
    <w:rsid w:val="00CB33EB"/>
    <w:rsid w:val="00CB51DE"/>
    <w:rsid w:val="00CB51FE"/>
    <w:rsid w:val="00CB5D1D"/>
    <w:rsid w:val="00CB6543"/>
    <w:rsid w:val="00CB6A5F"/>
    <w:rsid w:val="00CB6D80"/>
    <w:rsid w:val="00CB6F83"/>
    <w:rsid w:val="00CB70B5"/>
    <w:rsid w:val="00CB73F6"/>
    <w:rsid w:val="00CB7618"/>
    <w:rsid w:val="00CC00E3"/>
    <w:rsid w:val="00CC0799"/>
    <w:rsid w:val="00CC0E58"/>
    <w:rsid w:val="00CC16F2"/>
    <w:rsid w:val="00CC18F0"/>
    <w:rsid w:val="00CC224C"/>
    <w:rsid w:val="00CC22A6"/>
    <w:rsid w:val="00CC2343"/>
    <w:rsid w:val="00CC3336"/>
    <w:rsid w:val="00CC515C"/>
    <w:rsid w:val="00CC5AF7"/>
    <w:rsid w:val="00CC5E26"/>
    <w:rsid w:val="00CC66D0"/>
    <w:rsid w:val="00CC717A"/>
    <w:rsid w:val="00CC780B"/>
    <w:rsid w:val="00CC7C60"/>
    <w:rsid w:val="00CD0042"/>
    <w:rsid w:val="00CD056A"/>
    <w:rsid w:val="00CD07B6"/>
    <w:rsid w:val="00CD0A93"/>
    <w:rsid w:val="00CD0EC8"/>
    <w:rsid w:val="00CD146F"/>
    <w:rsid w:val="00CD1FCD"/>
    <w:rsid w:val="00CD20DB"/>
    <w:rsid w:val="00CD274A"/>
    <w:rsid w:val="00CD3053"/>
    <w:rsid w:val="00CD38D6"/>
    <w:rsid w:val="00CD3A7E"/>
    <w:rsid w:val="00CD47D1"/>
    <w:rsid w:val="00CD4D2D"/>
    <w:rsid w:val="00CD4FA1"/>
    <w:rsid w:val="00CD7D1E"/>
    <w:rsid w:val="00CE0585"/>
    <w:rsid w:val="00CE103D"/>
    <w:rsid w:val="00CE1150"/>
    <w:rsid w:val="00CE1239"/>
    <w:rsid w:val="00CE1317"/>
    <w:rsid w:val="00CE19D8"/>
    <w:rsid w:val="00CE1BF3"/>
    <w:rsid w:val="00CE1D83"/>
    <w:rsid w:val="00CE1DB0"/>
    <w:rsid w:val="00CE20E9"/>
    <w:rsid w:val="00CE2970"/>
    <w:rsid w:val="00CE4296"/>
    <w:rsid w:val="00CE5A14"/>
    <w:rsid w:val="00CE5A4F"/>
    <w:rsid w:val="00CE6356"/>
    <w:rsid w:val="00CE65D6"/>
    <w:rsid w:val="00CE7D1A"/>
    <w:rsid w:val="00CF17DD"/>
    <w:rsid w:val="00CF2483"/>
    <w:rsid w:val="00CF40DC"/>
    <w:rsid w:val="00CF508A"/>
    <w:rsid w:val="00CF548B"/>
    <w:rsid w:val="00CF54CC"/>
    <w:rsid w:val="00CF5D68"/>
    <w:rsid w:val="00CF683D"/>
    <w:rsid w:val="00CF68BA"/>
    <w:rsid w:val="00CF6FA9"/>
    <w:rsid w:val="00CF70C8"/>
    <w:rsid w:val="00CF71B5"/>
    <w:rsid w:val="00CF743B"/>
    <w:rsid w:val="00CF752C"/>
    <w:rsid w:val="00CF753A"/>
    <w:rsid w:val="00CF75F9"/>
    <w:rsid w:val="00CF762D"/>
    <w:rsid w:val="00CF7867"/>
    <w:rsid w:val="00CF7886"/>
    <w:rsid w:val="00CF7CBF"/>
    <w:rsid w:val="00CF7E7F"/>
    <w:rsid w:val="00D0123D"/>
    <w:rsid w:val="00D014FB"/>
    <w:rsid w:val="00D01B18"/>
    <w:rsid w:val="00D02DCB"/>
    <w:rsid w:val="00D03B8A"/>
    <w:rsid w:val="00D04909"/>
    <w:rsid w:val="00D051D4"/>
    <w:rsid w:val="00D058FD"/>
    <w:rsid w:val="00D0592D"/>
    <w:rsid w:val="00D05A84"/>
    <w:rsid w:val="00D05B0E"/>
    <w:rsid w:val="00D05C4F"/>
    <w:rsid w:val="00D05DC4"/>
    <w:rsid w:val="00D05F5F"/>
    <w:rsid w:val="00D063EC"/>
    <w:rsid w:val="00D0669F"/>
    <w:rsid w:val="00D06C5E"/>
    <w:rsid w:val="00D06D3E"/>
    <w:rsid w:val="00D07A1A"/>
    <w:rsid w:val="00D07E1F"/>
    <w:rsid w:val="00D10944"/>
    <w:rsid w:val="00D10C45"/>
    <w:rsid w:val="00D10C55"/>
    <w:rsid w:val="00D1103B"/>
    <w:rsid w:val="00D11074"/>
    <w:rsid w:val="00D11125"/>
    <w:rsid w:val="00D11A6D"/>
    <w:rsid w:val="00D124C5"/>
    <w:rsid w:val="00D12538"/>
    <w:rsid w:val="00D12D17"/>
    <w:rsid w:val="00D12DBB"/>
    <w:rsid w:val="00D12FB4"/>
    <w:rsid w:val="00D13101"/>
    <w:rsid w:val="00D133DE"/>
    <w:rsid w:val="00D13428"/>
    <w:rsid w:val="00D139BF"/>
    <w:rsid w:val="00D13A2C"/>
    <w:rsid w:val="00D13BFA"/>
    <w:rsid w:val="00D14098"/>
    <w:rsid w:val="00D14766"/>
    <w:rsid w:val="00D14D70"/>
    <w:rsid w:val="00D1516E"/>
    <w:rsid w:val="00D15196"/>
    <w:rsid w:val="00D15705"/>
    <w:rsid w:val="00D169BA"/>
    <w:rsid w:val="00D1753A"/>
    <w:rsid w:val="00D176DC"/>
    <w:rsid w:val="00D20670"/>
    <w:rsid w:val="00D20E48"/>
    <w:rsid w:val="00D21436"/>
    <w:rsid w:val="00D21831"/>
    <w:rsid w:val="00D229C3"/>
    <w:rsid w:val="00D2543F"/>
    <w:rsid w:val="00D25969"/>
    <w:rsid w:val="00D2626E"/>
    <w:rsid w:val="00D26396"/>
    <w:rsid w:val="00D265ED"/>
    <w:rsid w:val="00D2662E"/>
    <w:rsid w:val="00D2731F"/>
    <w:rsid w:val="00D27376"/>
    <w:rsid w:val="00D27836"/>
    <w:rsid w:val="00D27C07"/>
    <w:rsid w:val="00D27CF8"/>
    <w:rsid w:val="00D302B8"/>
    <w:rsid w:val="00D3080B"/>
    <w:rsid w:val="00D30A8D"/>
    <w:rsid w:val="00D31740"/>
    <w:rsid w:val="00D32C45"/>
    <w:rsid w:val="00D32DFE"/>
    <w:rsid w:val="00D3381A"/>
    <w:rsid w:val="00D3382F"/>
    <w:rsid w:val="00D33A83"/>
    <w:rsid w:val="00D34524"/>
    <w:rsid w:val="00D34D96"/>
    <w:rsid w:val="00D35586"/>
    <w:rsid w:val="00D35890"/>
    <w:rsid w:val="00D35FD9"/>
    <w:rsid w:val="00D37AFA"/>
    <w:rsid w:val="00D37FD1"/>
    <w:rsid w:val="00D40997"/>
    <w:rsid w:val="00D40F4F"/>
    <w:rsid w:val="00D41605"/>
    <w:rsid w:val="00D420A2"/>
    <w:rsid w:val="00D42242"/>
    <w:rsid w:val="00D42C68"/>
    <w:rsid w:val="00D42FAE"/>
    <w:rsid w:val="00D43039"/>
    <w:rsid w:val="00D434D3"/>
    <w:rsid w:val="00D436A2"/>
    <w:rsid w:val="00D439E3"/>
    <w:rsid w:val="00D439E6"/>
    <w:rsid w:val="00D43AE0"/>
    <w:rsid w:val="00D43C7F"/>
    <w:rsid w:val="00D44AE9"/>
    <w:rsid w:val="00D44C28"/>
    <w:rsid w:val="00D456FD"/>
    <w:rsid w:val="00D4570E"/>
    <w:rsid w:val="00D4685E"/>
    <w:rsid w:val="00D472A7"/>
    <w:rsid w:val="00D4766F"/>
    <w:rsid w:val="00D47AE6"/>
    <w:rsid w:val="00D47E09"/>
    <w:rsid w:val="00D50DEC"/>
    <w:rsid w:val="00D50F38"/>
    <w:rsid w:val="00D51726"/>
    <w:rsid w:val="00D51874"/>
    <w:rsid w:val="00D51DE7"/>
    <w:rsid w:val="00D51EFD"/>
    <w:rsid w:val="00D525D7"/>
    <w:rsid w:val="00D526CA"/>
    <w:rsid w:val="00D52C92"/>
    <w:rsid w:val="00D5359C"/>
    <w:rsid w:val="00D5365B"/>
    <w:rsid w:val="00D54824"/>
    <w:rsid w:val="00D54F58"/>
    <w:rsid w:val="00D558DE"/>
    <w:rsid w:val="00D55B47"/>
    <w:rsid w:val="00D55D62"/>
    <w:rsid w:val="00D562D1"/>
    <w:rsid w:val="00D56805"/>
    <w:rsid w:val="00D56E54"/>
    <w:rsid w:val="00D57569"/>
    <w:rsid w:val="00D57AB2"/>
    <w:rsid w:val="00D57CA4"/>
    <w:rsid w:val="00D60376"/>
    <w:rsid w:val="00D6063F"/>
    <w:rsid w:val="00D60A5F"/>
    <w:rsid w:val="00D60BFA"/>
    <w:rsid w:val="00D60E5B"/>
    <w:rsid w:val="00D616C8"/>
    <w:rsid w:val="00D61772"/>
    <w:rsid w:val="00D6195E"/>
    <w:rsid w:val="00D61A70"/>
    <w:rsid w:val="00D62299"/>
    <w:rsid w:val="00D62622"/>
    <w:rsid w:val="00D6402B"/>
    <w:rsid w:val="00D64519"/>
    <w:rsid w:val="00D64853"/>
    <w:rsid w:val="00D64ADB"/>
    <w:rsid w:val="00D64D41"/>
    <w:rsid w:val="00D64DAA"/>
    <w:rsid w:val="00D66A06"/>
    <w:rsid w:val="00D66B99"/>
    <w:rsid w:val="00D66D47"/>
    <w:rsid w:val="00D66F55"/>
    <w:rsid w:val="00D67844"/>
    <w:rsid w:val="00D678F1"/>
    <w:rsid w:val="00D67AD3"/>
    <w:rsid w:val="00D67B7E"/>
    <w:rsid w:val="00D67C46"/>
    <w:rsid w:val="00D700F8"/>
    <w:rsid w:val="00D70280"/>
    <w:rsid w:val="00D703EC"/>
    <w:rsid w:val="00D7046E"/>
    <w:rsid w:val="00D70B4C"/>
    <w:rsid w:val="00D70FCC"/>
    <w:rsid w:val="00D7160F"/>
    <w:rsid w:val="00D71806"/>
    <w:rsid w:val="00D71C33"/>
    <w:rsid w:val="00D72C38"/>
    <w:rsid w:val="00D732B2"/>
    <w:rsid w:val="00D73321"/>
    <w:rsid w:val="00D73981"/>
    <w:rsid w:val="00D739B4"/>
    <w:rsid w:val="00D74C20"/>
    <w:rsid w:val="00D74C93"/>
    <w:rsid w:val="00D75543"/>
    <w:rsid w:val="00D75BA8"/>
    <w:rsid w:val="00D766F7"/>
    <w:rsid w:val="00D7750E"/>
    <w:rsid w:val="00D778D3"/>
    <w:rsid w:val="00D805B8"/>
    <w:rsid w:val="00D805DD"/>
    <w:rsid w:val="00D80B82"/>
    <w:rsid w:val="00D80D65"/>
    <w:rsid w:val="00D81635"/>
    <w:rsid w:val="00D8189E"/>
    <w:rsid w:val="00D81C88"/>
    <w:rsid w:val="00D82AFD"/>
    <w:rsid w:val="00D82DD9"/>
    <w:rsid w:val="00D83360"/>
    <w:rsid w:val="00D83743"/>
    <w:rsid w:val="00D83889"/>
    <w:rsid w:val="00D83D2B"/>
    <w:rsid w:val="00D83D52"/>
    <w:rsid w:val="00D83D69"/>
    <w:rsid w:val="00D844D1"/>
    <w:rsid w:val="00D84A47"/>
    <w:rsid w:val="00D84E1D"/>
    <w:rsid w:val="00D84E2A"/>
    <w:rsid w:val="00D86042"/>
    <w:rsid w:val="00D86357"/>
    <w:rsid w:val="00D8653C"/>
    <w:rsid w:val="00D8663E"/>
    <w:rsid w:val="00D8692F"/>
    <w:rsid w:val="00D86952"/>
    <w:rsid w:val="00D8698C"/>
    <w:rsid w:val="00D87D4A"/>
    <w:rsid w:val="00D90984"/>
    <w:rsid w:val="00D90B29"/>
    <w:rsid w:val="00D91330"/>
    <w:rsid w:val="00D9133A"/>
    <w:rsid w:val="00D91FC4"/>
    <w:rsid w:val="00D925B1"/>
    <w:rsid w:val="00D9266B"/>
    <w:rsid w:val="00D9276B"/>
    <w:rsid w:val="00D92F4D"/>
    <w:rsid w:val="00D931BE"/>
    <w:rsid w:val="00D9372E"/>
    <w:rsid w:val="00D93C85"/>
    <w:rsid w:val="00D93D58"/>
    <w:rsid w:val="00D94362"/>
    <w:rsid w:val="00D94A66"/>
    <w:rsid w:val="00D94D39"/>
    <w:rsid w:val="00D94F33"/>
    <w:rsid w:val="00D95032"/>
    <w:rsid w:val="00D95093"/>
    <w:rsid w:val="00D95244"/>
    <w:rsid w:val="00D9532C"/>
    <w:rsid w:val="00D95CCF"/>
    <w:rsid w:val="00D96BD5"/>
    <w:rsid w:val="00DA0441"/>
    <w:rsid w:val="00DA08D7"/>
    <w:rsid w:val="00DA0B30"/>
    <w:rsid w:val="00DA0B4D"/>
    <w:rsid w:val="00DA15FE"/>
    <w:rsid w:val="00DA16A7"/>
    <w:rsid w:val="00DA188A"/>
    <w:rsid w:val="00DA1FE0"/>
    <w:rsid w:val="00DA2192"/>
    <w:rsid w:val="00DA282F"/>
    <w:rsid w:val="00DA3743"/>
    <w:rsid w:val="00DA3854"/>
    <w:rsid w:val="00DA5619"/>
    <w:rsid w:val="00DA5E63"/>
    <w:rsid w:val="00DA5F88"/>
    <w:rsid w:val="00DA6A0A"/>
    <w:rsid w:val="00DA6A7A"/>
    <w:rsid w:val="00DA71DB"/>
    <w:rsid w:val="00DA72C9"/>
    <w:rsid w:val="00DA762A"/>
    <w:rsid w:val="00DB010E"/>
    <w:rsid w:val="00DB038B"/>
    <w:rsid w:val="00DB07BB"/>
    <w:rsid w:val="00DB0911"/>
    <w:rsid w:val="00DB0A96"/>
    <w:rsid w:val="00DB0E7C"/>
    <w:rsid w:val="00DB0EC4"/>
    <w:rsid w:val="00DB1696"/>
    <w:rsid w:val="00DB16BE"/>
    <w:rsid w:val="00DB26C0"/>
    <w:rsid w:val="00DB2ECF"/>
    <w:rsid w:val="00DB30BC"/>
    <w:rsid w:val="00DB33A0"/>
    <w:rsid w:val="00DB3623"/>
    <w:rsid w:val="00DB3CCD"/>
    <w:rsid w:val="00DB3CEE"/>
    <w:rsid w:val="00DB3E44"/>
    <w:rsid w:val="00DB4285"/>
    <w:rsid w:val="00DB4982"/>
    <w:rsid w:val="00DB555E"/>
    <w:rsid w:val="00DB6068"/>
    <w:rsid w:val="00DB61C9"/>
    <w:rsid w:val="00DB66C7"/>
    <w:rsid w:val="00DB7D0A"/>
    <w:rsid w:val="00DB7E62"/>
    <w:rsid w:val="00DC062A"/>
    <w:rsid w:val="00DC077A"/>
    <w:rsid w:val="00DC0B84"/>
    <w:rsid w:val="00DC25E5"/>
    <w:rsid w:val="00DC3818"/>
    <w:rsid w:val="00DC4466"/>
    <w:rsid w:val="00DC55AD"/>
    <w:rsid w:val="00DC5AAB"/>
    <w:rsid w:val="00DC5D6D"/>
    <w:rsid w:val="00DC61BE"/>
    <w:rsid w:val="00DC630C"/>
    <w:rsid w:val="00DC6638"/>
    <w:rsid w:val="00DC6D4F"/>
    <w:rsid w:val="00DC6EB3"/>
    <w:rsid w:val="00DC7015"/>
    <w:rsid w:val="00DC7377"/>
    <w:rsid w:val="00DC74A5"/>
    <w:rsid w:val="00DC7DA8"/>
    <w:rsid w:val="00DD03F2"/>
    <w:rsid w:val="00DD0548"/>
    <w:rsid w:val="00DD0C4E"/>
    <w:rsid w:val="00DD10F8"/>
    <w:rsid w:val="00DD1162"/>
    <w:rsid w:val="00DD1DDF"/>
    <w:rsid w:val="00DD204C"/>
    <w:rsid w:val="00DD2213"/>
    <w:rsid w:val="00DD2275"/>
    <w:rsid w:val="00DD2C63"/>
    <w:rsid w:val="00DD2EC3"/>
    <w:rsid w:val="00DD2EC8"/>
    <w:rsid w:val="00DD3097"/>
    <w:rsid w:val="00DD3123"/>
    <w:rsid w:val="00DD327C"/>
    <w:rsid w:val="00DD429A"/>
    <w:rsid w:val="00DD4323"/>
    <w:rsid w:val="00DD44C8"/>
    <w:rsid w:val="00DD4C1C"/>
    <w:rsid w:val="00DD4F47"/>
    <w:rsid w:val="00DD50F0"/>
    <w:rsid w:val="00DD584A"/>
    <w:rsid w:val="00DD5938"/>
    <w:rsid w:val="00DD5C39"/>
    <w:rsid w:val="00DD5D53"/>
    <w:rsid w:val="00DD5F25"/>
    <w:rsid w:val="00DD628F"/>
    <w:rsid w:val="00DD672E"/>
    <w:rsid w:val="00DD7368"/>
    <w:rsid w:val="00DE036F"/>
    <w:rsid w:val="00DE0BF5"/>
    <w:rsid w:val="00DE0E4E"/>
    <w:rsid w:val="00DE15C5"/>
    <w:rsid w:val="00DE1681"/>
    <w:rsid w:val="00DE1727"/>
    <w:rsid w:val="00DE1C5D"/>
    <w:rsid w:val="00DE27F7"/>
    <w:rsid w:val="00DE36ED"/>
    <w:rsid w:val="00DE3868"/>
    <w:rsid w:val="00DE3B7F"/>
    <w:rsid w:val="00DE3D3D"/>
    <w:rsid w:val="00DE3EA4"/>
    <w:rsid w:val="00DE427E"/>
    <w:rsid w:val="00DE4842"/>
    <w:rsid w:val="00DE4BF7"/>
    <w:rsid w:val="00DE594D"/>
    <w:rsid w:val="00DE5A3A"/>
    <w:rsid w:val="00DE5A66"/>
    <w:rsid w:val="00DE73AB"/>
    <w:rsid w:val="00DE74C0"/>
    <w:rsid w:val="00DF02EA"/>
    <w:rsid w:val="00DF08B6"/>
    <w:rsid w:val="00DF0D88"/>
    <w:rsid w:val="00DF1176"/>
    <w:rsid w:val="00DF18DC"/>
    <w:rsid w:val="00DF2327"/>
    <w:rsid w:val="00DF2F66"/>
    <w:rsid w:val="00DF3407"/>
    <w:rsid w:val="00DF3C71"/>
    <w:rsid w:val="00DF4231"/>
    <w:rsid w:val="00DF4F25"/>
    <w:rsid w:val="00DF64D9"/>
    <w:rsid w:val="00DF6781"/>
    <w:rsid w:val="00DF7420"/>
    <w:rsid w:val="00DF7987"/>
    <w:rsid w:val="00DF7CC5"/>
    <w:rsid w:val="00E003C8"/>
    <w:rsid w:val="00E00595"/>
    <w:rsid w:val="00E00854"/>
    <w:rsid w:val="00E01DF1"/>
    <w:rsid w:val="00E02001"/>
    <w:rsid w:val="00E0216F"/>
    <w:rsid w:val="00E021AB"/>
    <w:rsid w:val="00E02256"/>
    <w:rsid w:val="00E02D3E"/>
    <w:rsid w:val="00E03317"/>
    <w:rsid w:val="00E033B3"/>
    <w:rsid w:val="00E034EA"/>
    <w:rsid w:val="00E03538"/>
    <w:rsid w:val="00E04C5B"/>
    <w:rsid w:val="00E05524"/>
    <w:rsid w:val="00E05E10"/>
    <w:rsid w:val="00E06788"/>
    <w:rsid w:val="00E06D9F"/>
    <w:rsid w:val="00E06DA9"/>
    <w:rsid w:val="00E07178"/>
    <w:rsid w:val="00E071E8"/>
    <w:rsid w:val="00E0722D"/>
    <w:rsid w:val="00E07662"/>
    <w:rsid w:val="00E07902"/>
    <w:rsid w:val="00E07C73"/>
    <w:rsid w:val="00E07D12"/>
    <w:rsid w:val="00E1014E"/>
    <w:rsid w:val="00E10E99"/>
    <w:rsid w:val="00E10EF7"/>
    <w:rsid w:val="00E10F95"/>
    <w:rsid w:val="00E110CE"/>
    <w:rsid w:val="00E11114"/>
    <w:rsid w:val="00E112D6"/>
    <w:rsid w:val="00E1140A"/>
    <w:rsid w:val="00E11702"/>
    <w:rsid w:val="00E120F8"/>
    <w:rsid w:val="00E12CA0"/>
    <w:rsid w:val="00E1305C"/>
    <w:rsid w:val="00E14307"/>
    <w:rsid w:val="00E14C32"/>
    <w:rsid w:val="00E14E6F"/>
    <w:rsid w:val="00E15705"/>
    <w:rsid w:val="00E15961"/>
    <w:rsid w:val="00E15CD7"/>
    <w:rsid w:val="00E16171"/>
    <w:rsid w:val="00E165B7"/>
    <w:rsid w:val="00E1696D"/>
    <w:rsid w:val="00E17926"/>
    <w:rsid w:val="00E17A08"/>
    <w:rsid w:val="00E212E5"/>
    <w:rsid w:val="00E216C4"/>
    <w:rsid w:val="00E21D5F"/>
    <w:rsid w:val="00E21ED8"/>
    <w:rsid w:val="00E22343"/>
    <w:rsid w:val="00E223B7"/>
    <w:rsid w:val="00E22ACC"/>
    <w:rsid w:val="00E22FAD"/>
    <w:rsid w:val="00E23750"/>
    <w:rsid w:val="00E23A6C"/>
    <w:rsid w:val="00E244D0"/>
    <w:rsid w:val="00E24D37"/>
    <w:rsid w:val="00E25472"/>
    <w:rsid w:val="00E257A4"/>
    <w:rsid w:val="00E263F9"/>
    <w:rsid w:val="00E26524"/>
    <w:rsid w:val="00E26AD3"/>
    <w:rsid w:val="00E2774E"/>
    <w:rsid w:val="00E27CC5"/>
    <w:rsid w:val="00E27CFF"/>
    <w:rsid w:val="00E3012B"/>
    <w:rsid w:val="00E3107A"/>
    <w:rsid w:val="00E316C0"/>
    <w:rsid w:val="00E317FB"/>
    <w:rsid w:val="00E31F55"/>
    <w:rsid w:val="00E336F8"/>
    <w:rsid w:val="00E3505D"/>
    <w:rsid w:val="00E36375"/>
    <w:rsid w:val="00E36394"/>
    <w:rsid w:val="00E37F8C"/>
    <w:rsid w:val="00E4091A"/>
    <w:rsid w:val="00E409FD"/>
    <w:rsid w:val="00E40CC0"/>
    <w:rsid w:val="00E41640"/>
    <w:rsid w:val="00E4167A"/>
    <w:rsid w:val="00E424B1"/>
    <w:rsid w:val="00E43AED"/>
    <w:rsid w:val="00E43E37"/>
    <w:rsid w:val="00E442EE"/>
    <w:rsid w:val="00E444EB"/>
    <w:rsid w:val="00E446FE"/>
    <w:rsid w:val="00E45D9D"/>
    <w:rsid w:val="00E4613B"/>
    <w:rsid w:val="00E474BA"/>
    <w:rsid w:val="00E4784D"/>
    <w:rsid w:val="00E503BF"/>
    <w:rsid w:val="00E504F4"/>
    <w:rsid w:val="00E51C71"/>
    <w:rsid w:val="00E51D71"/>
    <w:rsid w:val="00E5208C"/>
    <w:rsid w:val="00E52CF4"/>
    <w:rsid w:val="00E52D88"/>
    <w:rsid w:val="00E54768"/>
    <w:rsid w:val="00E54931"/>
    <w:rsid w:val="00E54B9E"/>
    <w:rsid w:val="00E54CB1"/>
    <w:rsid w:val="00E54DC3"/>
    <w:rsid w:val="00E553A5"/>
    <w:rsid w:val="00E556EE"/>
    <w:rsid w:val="00E5703F"/>
    <w:rsid w:val="00E60F72"/>
    <w:rsid w:val="00E6109C"/>
    <w:rsid w:val="00E61140"/>
    <w:rsid w:val="00E61331"/>
    <w:rsid w:val="00E61385"/>
    <w:rsid w:val="00E618D5"/>
    <w:rsid w:val="00E61DCE"/>
    <w:rsid w:val="00E61E21"/>
    <w:rsid w:val="00E62FDC"/>
    <w:rsid w:val="00E63656"/>
    <w:rsid w:val="00E639B6"/>
    <w:rsid w:val="00E63A77"/>
    <w:rsid w:val="00E643BE"/>
    <w:rsid w:val="00E646DF"/>
    <w:rsid w:val="00E65230"/>
    <w:rsid w:val="00E654FD"/>
    <w:rsid w:val="00E65F1D"/>
    <w:rsid w:val="00E6618C"/>
    <w:rsid w:val="00E6660D"/>
    <w:rsid w:val="00E66A85"/>
    <w:rsid w:val="00E66E9F"/>
    <w:rsid w:val="00E66F32"/>
    <w:rsid w:val="00E67073"/>
    <w:rsid w:val="00E6725F"/>
    <w:rsid w:val="00E67AF0"/>
    <w:rsid w:val="00E67D88"/>
    <w:rsid w:val="00E70415"/>
    <w:rsid w:val="00E70E53"/>
    <w:rsid w:val="00E70EED"/>
    <w:rsid w:val="00E71114"/>
    <w:rsid w:val="00E719C9"/>
    <w:rsid w:val="00E71D0E"/>
    <w:rsid w:val="00E71D88"/>
    <w:rsid w:val="00E727DF"/>
    <w:rsid w:val="00E7295E"/>
    <w:rsid w:val="00E73179"/>
    <w:rsid w:val="00E736A1"/>
    <w:rsid w:val="00E73B97"/>
    <w:rsid w:val="00E73BC1"/>
    <w:rsid w:val="00E73BE1"/>
    <w:rsid w:val="00E73EE5"/>
    <w:rsid w:val="00E74A57"/>
    <w:rsid w:val="00E74BD5"/>
    <w:rsid w:val="00E750E3"/>
    <w:rsid w:val="00E752E2"/>
    <w:rsid w:val="00E759E7"/>
    <w:rsid w:val="00E761DF"/>
    <w:rsid w:val="00E7624D"/>
    <w:rsid w:val="00E76666"/>
    <w:rsid w:val="00E76DB1"/>
    <w:rsid w:val="00E77366"/>
    <w:rsid w:val="00E77695"/>
    <w:rsid w:val="00E779C2"/>
    <w:rsid w:val="00E77BB4"/>
    <w:rsid w:val="00E77BED"/>
    <w:rsid w:val="00E81B9D"/>
    <w:rsid w:val="00E82A23"/>
    <w:rsid w:val="00E82B2C"/>
    <w:rsid w:val="00E833D3"/>
    <w:rsid w:val="00E83CA6"/>
    <w:rsid w:val="00E84123"/>
    <w:rsid w:val="00E84266"/>
    <w:rsid w:val="00E8513C"/>
    <w:rsid w:val="00E85AF6"/>
    <w:rsid w:val="00E85F31"/>
    <w:rsid w:val="00E861A3"/>
    <w:rsid w:val="00E86669"/>
    <w:rsid w:val="00E868E8"/>
    <w:rsid w:val="00E8718E"/>
    <w:rsid w:val="00E904F0"/>
    <w:rsid w:val="00E90A68"/>
    <w:rsid w:val="00E914FE"/>
    <w:rsid w:val="00E915AD"/>
    <w:rsid w:val="00E91DE7"/>
    <w:rsid w:val="00E91F2E"/>
    <w:rsid w:val="00E92D33"/>
    <w:rsid w:val="00E93B3D"/>
    <w:rsid w:val="00E93D1E"/>
    <w:rsid w:val="00E93E8C"/>
    <w:rsid w:val="00E941EA"/>
    <w:rsid w:val="00E94E9C"/>
    <w:rsid w:val="00E9570B"/>
    <w:rsid w:val="00E95941"/>
    <w:rsid w:val="00E95AB4"/>
    <w:rsid w:val="00E95C9B"/>
    <w:rsid w:val="00E95ECF"/>
    <w:rsid w:val="00E960CB"/>
    <w:rsid w:val="00E960E9"/>
    <w:rsid w:val="00E96C2E"/>
    <w:rsid w:val="00E96DC0"/>
    <w:rsid w:val="00E97128"/>
    <w:rsid w:val="00E971A1"/>
    <w:rsid w:val="00E97809"/>
    <w:rsid w:val="00E9783A"/>
    <w:rsid w:val="00E97C11"/>
    <w:rsid w:val="00EA01D5"/>
    <w:rsid w:val="00EA0303"/>
    <w:rsid w:val="00EA0D63"/>
    <w:rsid w:val="00EA0EBB"/>
    <w:rsid w:val="00EA107D"/>
    <w:rsid w:val="00EA151D"/>
    <w:rsid w:val="00EA19B6"/>
    <w:rsid w:val="00EA1A80"/>
    <w:rsid w:val="00EA1EF0"/>
    <w:rsid w:val="00EA23B0"/>
    <w:rsid w:val="00EA2C0B"/>
    <w:rsid w:val="00EA2C88"/>
    <w:rsid w:val="00EA2CF7"/>
    <w:rsid w:val="00EA2D7E"/>
    <w:rsid w:val="00EA402F"/>
    <w:rsid w:val="00EA466D"/>
    <w:rsid w:val="00EA4C0B"/>
    <w:rsid w:val="00EA4F0C"/>
    <w:rsid w:val="00EA56E7"/>
    <w:rsid w:val="00EA5D26"/>
    <w:rsid w:val="00EA674F"/>
    <w:rsid w:val="00EA68AC"/>
    <w:rsid w:val="00EA6D63"/>
    <w:rsid w:val="00EA6F22"/>
    <w:rsid w:val="00EA7A35"/>
    <w:rsid w:val="00EB113B"/>
    <w:rsid w:val="00EB12FF"/>
    <w:rsid w:val="00EB13EC"/>
    <w:rsid w:val="00EB1C0B"/>
    <w:rsid w:val="00EB2035"/>
    <w:rsid w:val="00EB27E3"/>
    <w:rsid w:val="00EB2D65"/>
    <w:rsid w:val="00EB3984"/>
    <w:rsid w:val="00EB3B83"/>
    <w:rsid w:val="00EB3F78"/>
    <w:rsid w:val="00EB4151"/>
    <w:rsid w:val="00EB47DF"/>
    <w:rsid w:val="00EB5227"/>
    <w:rsid w:val="00EB5697"/>
    <w:rsid w:val="00EB62B0"/>
    <w:rsid w:val="00EB62EA"/>
    <w:rsid w:val="00EB67AC"/>
    <w:rsid w:val="00EB6B6A"/>
    <w:rsid w:val="00EC01E6"/>
    <w:rsid w:val="00EC0240"/>
    <w:rsid w:val="00EC0D32"/>
    <w:rsid w:val="00EC105E"/>
    <w:rsid w:val="00EC1FC9"/>
    <w:rsid w:val="00EC219B"/>
    <w:rsid w:val="00EC2403"/>
    <w:rsid w:val="00EC2824"/>
    <w:rsid w:val="00EC2DAA"/>
    <w:rsid w:val="00EC2F96"/>
    <w:rsid w:val="00EC3443"/>
    <w:rsid w:val="00EC36AD"/>
    <w:rsid w:val="00EC3CE5"/>
    <w:rsid w:val="00EC3D85"/>
    <w:rsid w:val="00EC3FEC"/>
    <w:rsid w:val="00EC44A6"/>
    <w:rsid w:val="00EC4743"/>
    <w:rsid w:val="00EC48B6"/>
    <w:rsid w:val="00EC4B8B"/>
    <w:rsid w:val="00EC546C"/>
    <w:rsid w:val="00EC55FE"/>
    <w:rsid w:val="00EC58D0"/>
    <w:rsid w:val="00EC60EA"/>
    <w:rsid w:val="00EC6216"/>
    <w:rsid w:val="00EC6456"/>
    <w:rsid w:val="00EC736B"/>
    <w:rsid w:val="00EC7B34"/>
    <w:rsid w:val="00EC7D03"/>
    <w:rsid w:val="00ED0897"/>
    <w:rsid w:val="00ED092B"/>
    <w:rsid w:val="00ED0E26"/>
    <w:rsid w:val="00ED0E7E"/>
    <w:rsid w:val="00ED1FC6"/>
    <w:rsid w:val="00ED24C5"/>
    <w:rsid w:val="00ED4207"/>
    <w:rsid w:val="00ED4208"/>
    <w:rsid w:val="00ED4574"/>
    <w:rsid w:val="00ED46D2"/>
    <w:rsid w:val="00ED4A0A"/>
    <w:rsid w:val="00ED5054"/>
    <w:rsid w:val="00ED52D6"/>
    <w:rsid w:val="00ED71D3"/>
    <w:rsid w:val="00ED751B"/>
    <w:rsid w:val="00EE1EC3"/>
    <w:rsid w:val="00EE2316"/>
    <w:rsid w:val="00EE2C10"/>
    <w:rsid w:val="00EE2DA3"/>
    <w:rsid w:val="00EE3DB9"/>
    <w:rsid w:val="00EE3FFB"/>
    <w:rsid w:val="00EE422F"/>
    <w:rsid w:val="00EE4703"/>
    <w:rsid w:val="00EE49D8"/>
    <w:rsid w:val="00EE5BA6"/>
    <w:rsid w:val="00EE5F33"/>
    <w:rsid w:val="00EE651D"/>
    <w:rsid w:val="00EE65D2"/>
    <w:rsid w:val="00EE71B5"/>
    <w:rsid w:val="00EE7769"/>
    <w:rsid w:val="00EE7888"/>
    <w:rsid w:val="00EE7EE6"/>
    <w:rsid w:val="00EF07DB"/>
    <w:rsid w:val="00EF0C19"/>
    <w:rsid w:val="00EF1952"/>
    <w:rsid w:val="00EF1C49"/>
    <w:rsid w:val="00EF2654"/>
    <w:rsid w:val="00EF2976"/>
    <w:rsid w:val="00EF2C32"/>
    <w:rsid w:val="00EF2EC7"/>
    <w:rsid w:val="00EF3664"/>
    <w:rsid w:val="00EF36B6"/>
    <w:rsid w:val="00EF3ACC"/>
    <w:rsid w:val="00EF4353"/>
    <w:rsid w:val="00EF4406"/>
    <w:rsid w:val="00EF4B94"/>
    <w:rsid w:val="00EF51EA"/>
    <w:rsid w:val="00EF5245"/>
    <w:rsid w:val="00EF527E"/>
    <w:rsid w:val="00EF53AA"/>
    <w:rsid w:val="00EF5461"/>
    <w:rsid w:val="00EF580F"/>
    <w:rsid w:val="00EF5A49"/>
    <w:rsid w:val="00EF60CE"/>
    <w:rsid w:val="00EF6BDD"/>
    <w:rsid w:val="00EF706D"/>
    <w:rsid w:val="00EF7094"/>
    <w:rsid w:val="00EF78DC"/>
    <w:rsid w:val="00EF7B73"/>
    <w:rsid w:val="00EF7BD1"/>
    <w:rsid w:val="00F001C2"/>
    <w:rsid w:val="00F00D26"/>
    <w:rsid w:val="00F00E1B"/>
    <w:rsid w:val="00F0101B"/>
    <w:rsid w:val="00F016DB"/>
    <w:rsid w:val="00F01C5C"/>
    <w:rsid w:val="00F01EA7"/>
    <w:rsid w:val="00F02768"/>
    <w:rsid w:val="00F036AF"/>
    <w:rsid w:val="00F042EE"/>
    <w:rsid w:val="00F052A9"/>
    <w:rsid w:val="00F056AA"/>
    <w:rsid w:val="00F057BE"/>
    <w:rsid w:val="00F06089"/>
    <w:rsid w:val="00F0622A"/>
    <w:rsid w:val="00F064A8"/>
    <w:rsid w:val="00F07369"/>
    <w:rsid w:val="00F0770E"/>
    <w:rsid w:val="00F077E4"/>
    <w:rsid w:val="00F07880"/>
    <w:rsid w:val="00F07B0F"/>
    <w:rsid w:val="00F07B69"/>
    <w:rsid w:val="00F10075"/>
    <w:rsid w:val="00F10673"/>
    <w:rsid w:val="00F10BFF"/>
    <w:rsid w:val="00F10D34"/>
    <w:rsid w:val="00F11816"/>
    <w:rsid w:val="00F12A27"/>
    <w:rsid w:val="00F12F7C"/>
    <w:rsid w:val="00F13859"/>
    <w:rsid w:val="00F13BAE"/>
    <w:rsid w:val="00F151E8"/>
    <w:rsid w:val="00F155E6"/>
    <w:rsid w:val="00F15764"/>
    <w:rsid w:val="00F15800"/>
    <w:rsid w:val="00F15A8D"/>
    <w:rsid w:val="00F16C5E"/>
    <w:rsid w:val="00F176EA"/>
    <w:rsid w:val="00F17B9B"/>
    <w:rsid w:val="00F20585"/>
    <w:rsid w:val="00F20741"/>
    <w:rsid w:val="00F20DFE"/>
    <w:rsid w:val="00F220BD"/>
    <w:rsid w:val="00F2290A"/>
    <w:rsid w:val="00F23115"/>
    <w:rsid w:val="00F24660"/>
    <w:rsid w:val="00F2493C"/>
    <w:rsid w:val="00F24B0E"/>
    <w:rsid w:val="00F25779"/>
    <w:rsid w:val="00F25F78"/>
    <w:rsid w:val="00F269DA"/>
    <w:rsid w:val="00F271D8"/>
    <w:rsid w:val="00F2759A"/>
    <w:rsid w:val="00F27BB5"/>
    <w:rsid w:val="00F27EFA"/>
    <w:rsid w:val="00F30C67"/>
    <w:rsid w:val="00F30E1D"/>
    <w:rsid w:val="00F3147A"/>
    <w:rsid w:val="00F31534"/>
    <w:rsid w:val="00F31791"/>
    <w:rsid w:val="00F31A26"/>
    <w:rsid w:val="00F3201F"/>
    <w:rsid w:val="00F32228"/>
    <w:rsid w:val="00F32292"/>
    <w:rsid w:val="00F3235A"/>
    <w:rsid w:val="00F32678"/>
    <w:rsid w:val="00F32FB2"/>
    <w:rsid w:val="00F3308A"/>
    <w:rsid w:val="00F33A34"/>
    <w:rsid w:val="00F33F0D"/>
    <w:rsid w:val="00F34003"/>
    <w:rsid w:val="00F3403C"/>
    <w:rsid w:val="00F349A0"/>
    <w:rsid w:val="00F34AC5"/>
    <w:rsid w:val="00F34AFB"/>
    <w:rsid w:val="00F3521B"/>
    <w:rsid w:val="00F352AD"/>
    <w:rsid w:val="00F3536D"/>
    <w:rsid w:val="00F35A63"/>
    <w:rsid w:val="00F36663"/>
    <w:rsid w:val="00F376BC"/>
    <w:rsid w:val="00F37B47"/>
    <w:rsid w:val="00F413C1"/>
    <w:rsid w:val="00F4166F"/>
    <w:rsid w:val="00F4177C"/>
    <w:rsid w:val="00F417B0"/>
    <w:rsid w:val="00F41B99"/>
    <w:rsid w:val="00F41F22"/>
    <w:rsid w:val="00F41F4C"/>
    <w:rsid w:val="00F421C5"/>
    <w:rsid w:val="00F4338D"/>
    <w:rsid w:val="00F43484"/>
    <w:rsid w:val="00F43DA9"/>
    <w:rsid w:val="00F4438D"/>
    <w:rsid w:val="00F44412"/>
    <w:rsid w:val="00F44927"/>
    <w:rsid w:val="00F44AE5"/>
    <w:rsid w:val="00F450C5"/>
    <w:rsid w:val="00F456B5"/>
    <w:rsid w:val="00F45B75"/>
    <w:rsid w:val="00F45E45"/>
    <w:rsid w:val="00F46598"/>
    <w:rsid w:val="00F468BF"/>
    <w:rsid w:val="00F46D05"/>
    <w:rsid w:val="00F46F34"/>
    <w:rsid w:val="00F4708B"/>
    <w:rsid w:val="00F472B6"/>
    <w:rsid w:val="00F47481"/>
    <w:rsid w:val="00F4771A"/>
    <w:rsid w:val="00F500F8"/>
    <w:rsid w:val="00F50272"/>
    <w:rsid w:val="00F520A5"/>
    <w:rsid w:val="00F520FE"/>
    <w:rsid w:val="00F5248E"/>
    <w:rsid w:val="00F52707"/>
    <w:rsid w:val="00F52F38"/>
    <w:rsid w:val="00F53CA2"/>
    <w:rsid w:val="00F53CE2"/>
    <w:rsid w:val="00F5440A"/>
    <w:rsid w:val="00F54AB6"/>
    <w:rsid w:val="00F54C33"/>
    <w:rsid w:val="00F54CCF"/>
    <w:rsid w:val="00F54E18"/>
    <w:rsid w:val="00F54EC1"/>
    <w:rsid w:val="00F559EA"/>
    <w:rsid w:val="00F55B68"/>
    <w:rsid w:val="00F57053"/>
    <w:rsid w:val="00F575B5"/>
    <w:rsid w:val="00F57D71"/>
    <w:rsid w:val="00F6008E"/>
    <w:rsid w:val="00F600DD"/>
    <w:rsid w:val="00F6022A"/>
    <w:rsid w:val="00F60821"/>
    <w:rsid w:val="00F60A2C"/>
    <w:rsid w:val="00F60D81"/>
    <w:rsid w:val="00F61187"/>
    <w:rsid w:val="00F6176E"/>
    <w:rsid w:val="00F61D0B"/>
    <w:rsid w:val="00F6243B"/>
    <w:rsid w:val="00F6283D"/>
    <w:rsid w:val="00F628D9"/>
    <w:rsid w:val="00F62988"/>
    <w:rsid w:val="00F629DA"/>
    <w:rsid w:val="00F62C88"/>
    <w:rsid w:val="00F635EA"/>
    <w:rsid w:val="00F637E9"/>
    <w:rsid w:val="00F64C10"/>
    <w:rsid w:val="00F650A7"/>
    <w:rsid w:val="00F65865"/>
    <w:rsid w:val="00F65E55"/>
    <w:rsid w:val="00F66404"/>
    <w:rsid w:val="00F664EC"/>
    <w:rsid w:val="00F66F88"/>
    <w:rsid w:val="00F672B7"/>
    <w:rsid w:val="00F6745B"/>
    <w:rsid w:val="00F7009F"/>
    <w:rsid w:val="00F708EF"/>
    <w:rsid w:val="00F711BB"/>
    <w:rsid w:val="00F7168F"/>
    <w:rsid w:val="00F71A21"/>
    <w:rsid w:val="00F71AD3"/>
    <w:rsid w:val="00F720E5"/>
    <w:rsid w:val="00F722E4"/>
    <w:rsid w:val="00F72453"/>
    <w:rsid w:val="00F72458"/>
    <w:rsid w:val="00F72757"/>
    <w:rsid w:val="00F72C1E"/>
    <w:rsid w:val="00F7348E"/>
    <w:rsid w:val="00F738CF"/>
    <w:rsid w:val="00F747DA"/>
    <w:rsid w:val="00F74A17"/>
    <w:rsid w:val="00F74E42"/>
    <w:rsid w:val="00F75087"/>
    <w:rsid w:val="00F75743"/>
    <w:rsid w:val="00F75B87"/>
    <w:rsid w:val="00F75BD3"/>
    <w:rsid w:val="00F76135"/>
    <w:rsid w:val="00F761AC"/>
    <w:rsid w:val="00F76392"/>
    <w:rsid w:val="00F76493"/>
    <w:rsid w:val="00F76A39"/>
    <w:rsid w:val="00F76A79"/>
    <w:rsid w:val="00F76B16"/>
    <w:rsid w:val="00F76B1D"/>
    <w:rsid w:val="00F77C3D"/>
    <w:rsid w:val="00F80531"/>
    <w:rsid w:val="00F80564"/>
    <w:rsid w:val="00F80806"/>
    <w:rsid w:val="00F808AF"/>
    <w:rsid w:val="00F80BBA"/>
    <w:rsid w:val="00F80D11"/>
    <w:rsid w:val="00F80E44"/>
    <w:rsid w:val="00F80ECB"/>
    <w:rsid w:val="00F80EE5"/>
    <w:rsid w:val="00F80F4F"/>
    <w:rsid w:val="00F8215A"/>
    <w:rsid w:val="00F822F6"/>
    <w:rsid w:val="00F82617"/>
    <w:rsid w:val="00F82921"/>
    <w:rsid w:val="00F82B92"/>
    <w:rsid w:val="00F82C5F"/>
    <w:rsid w:val="00F83158"/>
    <w:rsid w:val="00F83C84"/>
    <w:rsid w:val="00F851CA"/>
    <w:rsid w:val="00F8559F"/>
    <w:rsid w:val="00F86B7A"/>
    <w:rsid w:val="00F87165"/>
    <w:rsid w:val="00F87A01"/>
    <w:rsid w:val="00F902DF"/>
    <w:rsid w:val="00F9092B"/>
    <w:rsid w:val="00F910CA"/>
    <w:rsid w:val="00F9118B"/>
    <w:rsid w:val="00F91B41"/>
    <w:rsid w:val="00F91BCC"/>
    <w:rsid w:val="00F92127"/>
    <w:rsid w:val="00F92BEC"/>
    <w:rsid w:val="00F93268"/>
    <w:rsid w:val="00F9340E"/>
    <w:rsid w:val="00F935DA"/>
    <w:rsid w:val="00F93852"/>
    <w:rsid w:val="00F93BE4"/>
    <w:rsid w:val="00F949B9"/>
    <w:rsid w:val="00F94FEF"/>
    <w:rsid w:val="00F95AEE"/>
    <w:rsid w:val="00F963EF"/>
    <w:rsid w:val="00F96CB3"/>
    <w:rsid w:val="00F9702B"/>
    <w:rsid w:val="00F9708F"/>
    <w:rsid w:val="00F971EC"/>
    <w:rsid w:val="00F977D5"/>
    <w:rsid w:val="00F97DD7"/>
    <w:rsid w:val="00FA0839"/>
    <w:rsid w:val="00FA0AB9"/>
    <w:rsid w:val="00FA0ED6"/>
    <w:rsid w:val="00FA1670"/>
    <w:rsid w:val="00FA2A7E"/>
    <w:rsid w:val="00FA2BAF"/>
    <w:rsid w:val="00FA2C21"/>
    <w:rsid w:val="00FA3024"/>
    <w:rsid w:val="00FA3225"/>
    <w:rsid w:val="00FA341E"/>
    <w:rsid w:val="00FA387B"/>
    <w:rsid w:val="00FA39B7"/>
    <w:rsid w:val="00FA3D8E"/>
    <w:rsid w:val="00FA455A"/>
    <w:rsid w:val="00FA4D78"/>
    <w:rsid w:val="00FA5EAC"/>
    <w:rsid w:val="00FA6BCB"/>
    <w:rsid w:val="00FA71D9"/>
    <w:rsid w:val="00FA7505"/>
    <w:rsid w:val="00FA76F2"/>
    <w:rsid w:val="00FA7985"/>
    <w:rsid w:val="00FB00A0"/>
    <w:rsid w:val="00FB03E7"/>
    <w:rsid w:val="00FB0A36"/>
    <w:rsid w:val="00FB0CDA"/>
    <w:rsid w:val="00FB0F1A"/>
    <w:rsid w:val="00FB1CB8"/>
    <w:rsid w:val="00FB1DC6"/>
    <w:rsid w:val="00FB1F10"/>
    <w:rsid w:val="00FB28BE"/>
    <w:rsid w:val="00FB3168"/>
    <w:rsid w:val="00FB321A"/>
    <w:rsid w:val="00FB3BF4"/>
    <w:rsid w:val="00FB46D7"/>
    <w:rsid w:val="00FB46E4"/>
    <w:rsid w:val="00FB4CFA"/>
    <w:rsid w:val="00FB52E0"/>
    <w:rsid w:val="00FB6236"/>
    <w:rsid w:val="00FB6769"/>
    <w:rsid w:val="00FB697C"/>
    <w:rsid w:val="00FB70A0"/>
    <w:rsid w:val="00FB73F9"/>
    <w:rsid w:val="00FB7C2A"/>
    <w:rsid w:val="00FC0C08"/>
    <w:rsid w:val="00FC0C92"/>
    <w:rsid w:val="00FC11E9"/>
    <w:rsid w:val="00FC14AD"/>
    <w:rsid w:val="00FC1799"/>
    <w:rsid w:val="00FC1837"/>
    <w:rsid w:val="00FC1854"/>
    <w:rsid w:val="00FC1927"/>
    <w:rsid w:val="00FC2321"/>
    <w:rsid w:val="00FC2795"/>
    <w:rsid w:val="00FC3CA0"/>
    <w:rsid w:val="00FC41C7"/>
    <w:rsid w:val="00FC422A"/>
    <w:rsid w:val="00FC4646"/>
    <w:rsid w:val="00FC4FA2"/>
    <w:rsid w:val="00FC560C"/>
    <w:rsid w:val="00FC5739"/>
    <w:rsid w:val="00FC615D"/>
    <w:rsid w:val="00FC6A4A"/>
    <w:rsid w:val="00FC6AA7"/>
    <w:rsid w:val="00FC6CB8"/>
    <w:rsid w:val="00FC7367"/>
    <w:rsid w:val="00FC7687"/>
    <w:rsid w:val="00FC77FF"/>
    <w:rsid w:val="00FC7D39"/>
    <w:rsid w:val="00FD03E8"/>
    <w:rsid w:val="00FD0445"/>
    <w:rsid w:val="00FD0F13"/>
    <w:rsid w:val="00FD18A6"/>
    <w:rsid w:val="00FD1EB7"/>
    <w:rsid w:val="00FD1F37"/>
    <w:rsid w:val="00FD212D"/>
    <w:rsid w:val="00FD2973"/>
    <w:rsid w:val="00FD36AE"/>
    <w:rsid w:val="00FD3738"/>
    <w:rsid w:val="00FD4138"/>
    <w:rsid w:val="00FD4475"/>
    <w:rsid w:val="00FD4694"/>
    <w:rsid w:val="00FD4862"/>
    <w:rsid w:val="00FD4B2A"/>
    <w:rsid w:val="00FD5B64"/>
    <w:rsid w:val="00FD5BFC"/>
    <w:rsid w:val="00FD6289"/>
    <w:rsid w:val="00FD6638"/>
    <w:rsid w:val="00FD6A22"/>
    <w:rsid w:val="00FD7A1B"/>
    <w:rsid w:val="00FE005D"/>
    <w:rsid w:val="00FE0194"/>
    <w:rsid w:val="00FE1611"/>
    <w:rsid w:val="00FE163D"/>
    <w:rsid w:val="00FE1DC9"/>
    <w:rsid w:val="00FE2077"/>
    <w:rsid w:val="00FE215B"/>
    <w:rsid w:val="00FE236B"/>
    <w:rsid w:val="00FE2C25"/>
    <w:rsid w:val="00FE2D9C"/>
    <w:rsid w:val="00FE2FF2"/>
    <w:rsid w:val="00FE302A"/>
    <w:rsid w:val="00FE35F7"/>
    <w:rsid w:val="00FE486A"/>
    <w:rsid w:val="00FE65F1"/>
    <w:rsid w:val="00FE733F"/>
    <w:rsid w:val="00FF111C"/>
    <w:rsid w:val="00FF1236"/>
    <w:rsid w:val="00FF155D"/>
    <w:rsid w:val="00FF1801"/>
    <w:rsid w:val="00FF1CB6"/>
    <w:rsid w:val="00FF3066"/>
    <w:rsid w:val="00FF30D1"/>
    <w:rsid w:val="00FF31F4"/>
    <w:rsid w:val="00FF335F"/>
    <w:rsid w:val="00FF3A60"/>
    <w:rsid w:val="00FF3D05"/>
    <w:rsid w:val="00FF3D7B"/>
    <w:rsid w:val="00FF3ECD"/>
    <w:rsid w:val="00FF422D"/>
    <w:rsid w:val="00FF43B1"/>
    <w:rsid w:val="00FF5074"/>
    <w:rsid w:val="00FF5290"/>
    <w:rsid w:val="00FF531B"/>
    <w:rsid w:val="00FF5A4B"/>
    <w:rsid w:val="00FF6BB3"/>
    <w:rsid w:val="00FF6CB6"/>
    <w:rsid w:val="00FF6F3B"/>
    <w:rsid w:val="00FF7001"/>
    <w:rsid w:val="00FF7686"/>
    <w:rsid w:val="00FF7F33"/>
    <w:rsid w:val="00FF7F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0DA8A0"/>
  <w14:defaultImageDpi w14:val="0"/>
  <w15:docId w15:val="{96895BAC-91CC-41A7-BCE6-FC536BC8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qFormat="1"/>
    <w:lsdException w:name="heading 9" w:locked="1" w:uiPriority="0"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22" w:qFormat="1"/>
    <w:lsdException w:name="Emphasis" w:locked="1" w:uiPriority="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C2B"/>
    <w:pPr>
      <w:spacing w:after="0" w:line="240" w:lineRule="auto"/>
      <w:jc w:val="both"/>
    </w:pPr>
    <w:rPr>
      <w:sz w:val="26"/>
      <w:szCs w:val="26"/>
    </w:rPr>
  </w:style>
  <w:style w:type="paragraph" w:styleId="Ttulo1">
    <w:name w:val="heading 1"/>
    <w:basedOn w:val="Normal"/>
    <w:next w:val="Normal"/>
    <w:link w:val="Ttulo1Char"/>
    <w:uiPriority w:val="99"/>
    <w:qFormat/>
    <w:pPr>
      <w:keepNext/>
      <w:autoSpaceDE w:val="0"/>
      <w:autoSpaceDN w:val="0"/>
      <w:adjustRightInd w:val="0"/>
      <w:ind w:right="40"/>
      <w:outlineLvl w:val="0"/>
    </w:pPr>
    <w:rPr>
      <w:b/>
      <w:bCs/>
      <w:i/>
      <w:iCs/>
      <w:color w:val="000000"/>
      <w:sz w:val="24"/>
      <w:szCs w:val="24"/>
    </w:rPr>
  </w:style>
  <w:style w:type="paragraph" w:styleId="Ttulo2">
    <w:name w:val="heading 2"/>
    <w:basedOn w:val="Normal"/>
    <w:next w:val="Normal"/>
    <w:link w:val="Ttulo2Char"/>
    <w:uiPriority w:val="99"/>
    <w:qFormat/>
    <w:rsid w:val="00944F11"/>
    <w:pPr>
      <w:keepNext/>
      <w:spacing w:before="240" w:after="60"/>
      <w:outlineLvl w:val="1"/>
    </w:pPr>
    <w:rPr>
      <w:rFonts w:ascii="Arial" w:hAnsi="Arial" w:cs="Arial"/>
      <w:b/>
      <w:bCs/>
      <w:i/>
      <w:iCs/>
      <w:sz w:val="28"/>
      <w:szCs w:val="28"/>
    </w:rPr>
  </w:style>
  <w:style w:type="paragraph" w:styleId="Ttulo3">
    <w:name w:val="heading 3"/>
    <w:basedOn w:val="Normal"/>
    <w:next w:val="Normal"/>
    <w:link w:val="Ttulo3Char"/>
    <w:uiPriority w:val="9"/>
    <w:unhideWhenUsed/>
    <w:qFormat/>
    <w:locked/>
    <w:rsid w:val="00522929"/>
    <w:pPr>
      <w:keepNext/>
      <w:spacing w:before="240" w:after="60"/>
      <w:outlineLvl w:val="2"/>
    </w:pPr>
    <w:rPr>
      <w:rFonts w:asciiTheme="majorHAnsi" w:eastAsiaTheme="majorEastAsia" w:hAnsiTheme="majorHAnsi"/>
      <w:b/>
      <w:bCs/>
    </w:rPr>
  </w:style>
  <w:style w:type="paragraph" w:styleId="Ttulo4">
    <w:name w:val="heading 4"/>
    <w:basedOn w:val="Normal"/>
    <w:next w:val="Normal"/>
    <w:link w:val="Ttulo4Char"/>
    <w:uiPriority w:val="9"/>
    <w:unhideWhenUsed/>
    <w:qFormat/>
    <w:locked/>
    <w:rsid w:val="00574453"/>
    <w:pPr>
      <w:keepNext/>
      <w:keepLines/>
      <w:spacing w:before="40" w:line="256" w:lineRule="auto"/>
      <w:jc w:val="left"/>
      <w:outlineLvl w:val="3"/>
    </w:pPr>
    <w:rPr>
      <w:rFonts w:ascii="Calibri Light" w:hAnsi="Calibri Light"/>
      <w:i/>
      <w:iCs/>
      <w:color w:val="2E74B5"/>
      <w:sz w:val="22"/>
      <w:szCs w:val="22"/>
      <w:lang w:eastAsia="en-US"/>
    </w:rPr>
  </w:style>
  <w:style w:type="paragraph" w:styleId="Ttulo8">
    <w:name w:val="heading 8"/>
    <w:basedOn w:val="Normal"/>
    <w:next w:val="Normal"/>
    <w:link w:val="Ttulo8Char"/>
    <w:uiPriority w:val="99"/>
    <w:qFormat/>
    <w:pPr>
      <w:keepNext/>
      <w:tabs>
        <w:tab w:val="left" w:pos="284"/>
      </w:tabs>
      <w:overflowPunct w:val="0"/>
      <w:autoSpaceDE w:val="0"/>
      <w:autoSpaceDN w:val="0"/>
      <w:adjustRightInd w:val="0"/>
      <w:outlineLvl w:val="7"/>
    </w:pPr>
    <w:rPr>
      <w:b/>
      <w:bCs/>
      <w:sz w:val="23"/>
      <w:szCs w:val="23"/>
    </w:rPr>
  </w:style>
  <w:style w:type="paragraph" w:styleId="Ttulo9">
    <w:name w:val="heading 9"/>
    <w:basedOn w:val="Normal"/>
    <w:next w:val="Normal"/>
    <w:link w:val="Ttulo9Char"/>
    <w:uiPriority w:val="99"/>
    <w:qFormat/>
    <w:pPr>
      <w:keepNext/>
      <w:pBdr>
        <w:top w:val="double" w:sz="12" w:space="1" w:color="auto"/>
      </w:pBdr>
      <w:tabs>
        <w:tab w:val="left" w:pos="284"/>
      </w:tabs>
      <w:overflowPunct w:val="0"/>
      <w:autoSpaceDE w:val="0"/>
      <w:autoSpaceDN w:val="0"/>
      <w:adjustRightInd w:val="0"/>
      <w:jc w:val="center"/>
      <w:outlineLvl w:val="8"/>
    </w:pPr>
    <w:rPr>
      <w:b/>
      <w:bCs/>
      <w:smallCap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Pr>
      <w:rFonts w:ascii="Cambria" w:hAnsi="Cambria" w:cs="Times New Roman"/>
      <w:b/>
      <w:bCs/>
      <w:kern w:val="32"/>
      <w:sz w:val="32"/>
      <w:szCs w:val="32"/>
    </w:rPr>
  </w:style>
  <w:style w:type="character" w:customStyle="1" w:styleId="Ttulo2Char">
    <w:name w:val="Título 2 Char"/>
    <w:basedOn w:val="Fontepargpadro"/>
    <w:link w:val="Ttulo2"/>
    <w:uiPriority w:val="99"/>
    <w:semiHidden/>
    <w:locked/>
    <w:rPr>
      <w:rFonts w:ascii="Cambria" w:hAnsi="Cambria" w:cs="Times New Roman"/>
      <w:b/>
      <w:bCs/>
      <w:i/>
      <w:iCs/>
      <w:sz w:val="28"/>
      <w:szCs w:val="28"/>
    </w:rPr>
  </w:style>
  <w:style w:type="character" w:customStyle="1" w:styleId="Ttulo3Char">
    <w:name w:val="Título 3 Char"/>
    <w:basedOn w:val="Fontepargpadro"/>
    <w:link w:val="Ttulo3"/>
    <w:uiPriority w:val="9"/>
    <w:locked/>
    <w:rsid w:val="00522929"/>
    <w:rPr>
      <w:rFonts w:asciiTheme="majorHAnsi" w:eastAsiaTheme="majorEastAsia" w:hAnsiTheme="majorHAnsi" w:cs="Times New Roman"/>
      <w:b/>
      <w:bCs/>
      <w:sz w:val="26"/>
      <w:szCs w:val="26"/>
    </w:rPr>
  </w:style>
  <w:style w:type="character" w:customStyle="1" w:styleId="Ttulo4Char">
    <w:name w:val="Título 4 Char"/>
    <w:basedOn w:val="Fontepargpadro"/>
    <w:link w:val="Ttulo4"/>
    <w:uiPriority w:val="9"/>
    <w:locked/>
    <w:rsid w:val="00574453"/>
    <w:rPr>
      <w:rFonts w:ascii="Calibri Light" w:hAnsi="Calibri Light" w:cs="Times New Roman"/>
      <w:i/>
      <w:iCs/>
      <w:color w:val="2E74B5"/>
      <w:lang w:val="x-none" w:eastAsia="en-US"/>
    </w:rPr>
  </w:style>
  <w:style w:type="character" w:customStyle="1" w:styleId="Ttulo8Char">
    <w:name w:val="Título 8 Char"/>
    <w:basedOn w:val="Fontepargpadro"/>
    <w:link w:val="Ttulo8"/>
    <w:uiPriority w:val="99"/>
    <w:locked/>
    <w:rPr>
      <w:rFonts w:ascii="Calibri" w:hAnsi="Calibri" w:cs="Times New Roman"/>
      <w:i/>
      <w:iCs/>
      <w:sz w:val="24"/>
      <w:szCs w:val="24"/>
    </w:rPr>
  </w:style>
  <w:style w:type="character" w:customStyle="1" w:styleId="Ttulo9Char">
    <w:name w:val="Título 9 Char"/>
    <w:basedOn w:val="Fontepargpadro"/>
    <w:link w:val="Ttulo9"/>
    <w:uiPriority w:val="99"/>
    <w:semiHidden/>
    <w:locked/>
    <w:rPr>
      <w:rFonts w:ascii="Cambria" w:hAnsi="Cambria" w:cs="Times New Roman"/>
    </w:rPr>
  </w:style>
  <w:style w:type="paragraph" w:customStyle="1" w:styleId="indice">
    <w:name w:val="indice"/>
    <w:link w:val="indiceChar"/>
    <w:uiPriority w:val="99"/>
    <w:pPr>
      <w:autoSpaceDE w:val="0"/>
      <w:autoSpaceDN w:val="0"/>
      <w:adjustRightInd w:val="0"/>
      <w:spacing w:after="0" w:line="260" w:lineRule="atLeast"/>
      <w:jc w:val="both"/>
    </w:pPr>
    <w:rPr>
      <w:color w:val="000000"/>
    </w:rPr>
  </w:style>
  <w:style w:type="paragraph" w:customStyle="1" w:styleId="tit1">
    <w:name w:val="tit1"/>
    <w:uiPriority w:val="99"/>
    <w:pPr>
      <w:autoSpaceDE w:val="0"/>
      <w:autoSpaceDN w:val="0"/>
      <w:adjustRightInd w:val="0"/>
      <w:spacing w:before="113" w:after="0" w:line="240" w:lineRule="atLeast"/>
    </w:pPr>
    <w:rPr>
      <w:b/>
      <w:bCs/>
      <w:i/>
      <w:iCs/>
    </w:rPr>
  </w:style>
  <w:style w:type="paragraph" w:customStyle="1" w:styleId="body10">
    <w:name w:val="body10"/>
    <w:link w:val="body10Char"/>
    <w:pPr>
      <w:autoSpaceDE w:val="0"/>
      <w:autoSpaceDN w:val="0"/>
      <w:adjustRightInd w:val="0"/>
      <w:spacing w:after="0" w:line="220" w:lineRule="atLeast"/>
      <w:ind w:firstLine="454"/>
      <w:jc w:val="both"/>
    </w:pPr>
    <w:rPr>
      <w:sz w:val="20"/>
      <w:szCs w:val="20"/>
    </w:rPr>
  </w:style>
  <w:style w:type="paragraph" w:customStyle="1" w:styleId="enter-3pt">
    <w:name w:val="enter-3pt"/>
    <w:basedOn w:val="Normal"/>
    <w:uiPriority w:val="99"/>
    <w:pPr>
      <w:autoSpaceDE w:val="0"/>
      <w:autoSpaceDN w:val="0"/>
      <w:adjustRightInd w:val="0"/>
      <w:spacing w:line="60" w:lineRule="atLeast"/>
    </w:pPr>
    <w:rPr>
      <w:sz w:val="8"/>
      <w:szCs w:val="8"/>
    </w:rPr>
  </w:style>
  <w:style w:type="paragraph" w:customStyle="1" w:styleId="body8sem-neg">
    <w:name w:val="body8sem-neg"/>
    <w:uiPriority w:val="99"/>
    <w:pPr>
      <w:autoSpaceDE w:val="0"/>
      <w:autoSpaceDN w:val="0"/>
      <w:adjustRightInd w:val="0"/>
      <w:spacing w:after="0" w:line="180" w:lineRule="atLeast"/>
      <w:jc w:val="both"/>
    </w:pPr>
    <w:rPr>
      <w:b/>
      <w:bCs/>
      <w:sz w:val="16"/>
      <w:szCs w:val="16"/>
    </w:rPr>
  </w:style>
  <w:style w:type="paragraph" w:customStyle="1" w:styleId="body8sem">
    <w:name w:val="body8sem"/>
    <w:link w:val="body8semChar"/>
    <w:uiPriority w:val="99"/>
    <w:pPr>
      <w:autoSpaceDE w:val="0"/>
      <w:autoSpaceDN w:val="0"/>
      <w:adjustRightInd w:val="0"/>
      <w:spacing w:after="0" w:line="180" w:lineRule="atLeast"/>
      <w:jc w:val="both"/>
    </w:pPr>
    <w:rPr>
      <w:color w:val="000000"/>
      <w:sz w:val="16"/>
      <w:szCs w:val="16"/>
    </w:rPr>
  </w:style>
  <w:style w:type="paragraph" w:customStyle="1" w:styleId="nota-dir">
    <w:name w:val="nota-dir"/>
    <w:uiPriority w:val="99"/>
    <w:pPr>
      <w:autoSpaceDE w:val="0"/>
      <w:autoSpaceDN w:val="0"/>
      <w:adjustRightInd w:val="0"/>
      <w:spacing w:after="0" w:line="180" w:lineRule="atLeast"/>
      <w:jc w:val="right"/>
    </w:pPr>
    <w:rPr>
      <w:i/>
      <w:iCs/>
      <w:sz w:val="16"/>
      <w:szCs w:val="16"/>
    </w:rPr>
  </w:style>
  <w:style w:type="paragraph" w:customStyle="1" w:styleId="body9centro">
    <w:name w:val="body9centro"/>
    <w:link w:val="body9centroChar"/>
    <w:uiPriority w:val="99"/>
    <w:pPr>
      <w:autoSpaceDE w:val="0"/>
      <w:autoSpaceDN w:val="0"/>
      <w:adjustRightInd w:val="0"/>
      <w:spacing w:after="0" w:line="200" w:lineRule="atLeast"/>
      <w:jc w:val="center"/>
    </w:pPr>
    <w:rPr>
      <w:b/>
      <w:bCs/>
      <w:sz w:val="18"/>
      <w:szCs w:val="18"/>
    </w:rPr>
  </w:style>
  <w:style w:type="paragraph" w:customStyle="1" w:styleId="enter-6pt">
    <w:name w:val="enter-6pt"/>
    <w:uiPriority w:val="99"/>
    <w:pPr>
      <w:autoSpaceDE w:val="0"/>
      <w:autoSpaceDN w:val="0"/>
      <w:adjustRightInd w:val="0"/>
      <w:spacing w:after="0" w:line="120" w:lineRule="atLeast"/>
      <w:jc w:val="both"/>
    </w:pPr>
    <w:rPr>
      <w:sz w:val="8"/>
      <w:szCs w:val="8"/>
    </w:rPr>
  </w:style>
  <w:style w:type="paragraph" w:customStyle="1" w:styleId="body8centro">
    <w:name w:val="body8centro"/>
    <w:uiPriority w:val="99"/>
    <w:pPr>
      <w:autoSpaceDE w:val="0"/>
      <w:autoSpaceDN w:val="0"/>
      <w:adjustRightInd w:val="0"/>
      <w:spacing w:after="0" w:line="180" w:lineRule="atLeast"/>
      <w:jc w:val="center"/>
    </w:pPr>
    <w:rPr>
      <w:sz w:val="16"/>
      <w:szCs w:val="16"/>
    </w:rPr>
  </w:style>
  <w:style w:type="paragraph" w:customStyle="1" w:styleId="enter-4pt">
    <w:name w:val="enter-4pt"/>
    <w:uiPriority w:val="99"/>
    <w:pPr>
      <w:autoSpaceDE w:val="0"/>
      <w:autoSpaceDN w:val="0"/>
      <w:adjustRightInd w:val="0"/>
      <w:spacing w:after="0" w:line="80" w:lineRule="atLeast"/>
      <w:jc w:val="both"/>
    </w:pPr>
    <w:rPr>
      <w:sz w:val="8"/>
      <w:szCs w:val="8"/>
    </w:rPr>
  </w:style>
  <w:style w:type="paragraph" w:customStyle="1" w:styleId="body8">
    <w:name w:val="body8"/>
    <w:uiPriority w:val="99"/>
    <w:pPr>
      <w:autoSpaceDE w:val="0"/>
      <w:autoSpaceDN w:val="0"/>
      <w:adjustRightInd w:val="0"/>
      <w:spacing w:after="0" w:line="180" w:lineRule="atLeast"/>
      <w:ind w:firstLine="454"/>
      <w:jc w:val="both"/>
    </w:pPr>
    <w:rPr>
      <w:sz w:val="16"/>
      <w:szCs w:val="16"/>
    </w:rPr>
  </w:style>
  <w:style w:type="paragraph" w:customStyle="1" w:styleId="enter-9pt">
    <w:name w:val="enter-9pt"/>
    <w:uiPriority w:val="99"/>
    <w:pPr>
      <w:autoSpaceDE w:val="0"/>
      <w:autoSpaceDN w:val="0"/>
      <w:adjustRightInd w:val="0"/>
      <w:spacing w:after="0" w:line="180" w:lineRule="atLeast"/>
      <w:jc w:val="both"/>
    </w:pPr>
    <w:rPr>
      <w:sz w:val="8"/>
      <w:szCs w:val="8"/>
    </w:rPr>
  </w:style>
  <w:style w:type="paragraph" w:styleId="Corpodetexto2">
    <w:name w:val="Body Text 2"/>
    <w:basedOn w:val="Normal"/>
    <w:link w:val="Corpodetexto2Char"/>
    <w:uiPriority w:val="99"/>
    <w:pPr>
      <w:overflowPunct w:val="0"/>
      <w:autoSpaceDE w:val="0"/>
      <w:autoSpaceDN w:val="0"/>
      <w:adjustRightInd w:val="0"/>
      <w:ind w:right="-51" w:firstLine="720"/>
    </w:pPr>
    <w:rPr>
      <w:sz w:val="24"/>
      <w:szCs w:val="24"/>
    </w:rPr>
  </w:style>
  <w:style w:type="character" w:customStyle="1" w:styleId="Corpodetexto2Char">
    <w:name w:val="Corpo de texto 2 Char"/>
    <w:basedOn w:val="Fontepargpadro"/>
    <w:link w:val="Corpodetexto2"/>
    <w:uiPriority w:val="99"/>
    <w:semiHidden/>
    <w:locked/>
    <w:rsid w:val="006F34C7"/>
    <w:rPr>
      <w:rFonts w:cs="Times New Roman"/>
      <w:sz w:val="24"/>
      <w:szCs w:val="24"/>
      <w:lang w:val="pt-BR" w:eastAsia="pt-BR" w:bidi="ar-SA"/>
    </w:rPr>
  </w:style>
  <w:style w:type="paragraph" w:customStyle="1" w:styleId="tita">
    <w:name w:val="tita"/>
    <w:uiPriority w:val="99"/>
    <w:pPr>
      <w:autoSpaceDE w:val="0"/>
      <w:autoSpaceDN w:val="0"/>
      <w:adjustRightInd w:val="0"/>
      <w:spacing w:before="170" w:after="57" w:line="240" w:lineRule="atLeast"/>
      <w:jc w:val="center"/>
    </w:pPr>
    <w:rPr>
      <w:b/>
      <w:bCs/>
      <w:i/>
      <w:iCs/>
      <w:sz w:val="24"/>
      <w:szCs w:val="24"/>
    </w:rPr>
  </w:style>
  <w:style w:type="paragraph" w:customStyle="1" w:styleId="fio-fino">
    <w:name w:val="fio-fino"/>
    <w:uiPriority w:val="99"/>
    <w:pPr>
      <w:pBdr>
        <w:top w:val="single" w:sz="6" w:space="0" w:color="auto"/>
      </w:pBdr>
      <w:autoSpaceDE w:val="0"/>
      <w:autoSpaceDN w:val="0"/>
      <w:adjustRightInd w:val="0"/>
      <w:spacing w:before="170" w:after="113" w:line="60" w:lineRule="atLeast"/>
      <w:jc w:val="center"/>
    </w:pPr>
    <w:rPr>
      <w:color w:val="000000"/>
      <w:sz w:val="8"/>
      <w:szCs w:val="8"/>
    </w:rPr>
  </w:style>
  <w:style w:type="paragraph" w:customStyle="1" w:styleId="tabela">
    <w:name w:val="tabela"/>
    <w:uiPriority w:val="99"/>
    <w:pPr>
      <w:tabs>
        <w:tab w:val="center" w:pos="1417"/>
        <w:tab w:val="center" w:pos="2665"/>
        <w:tab w:val="center" w:pos="4025"/>
      </w:tabs>
      <w:autoSpaceDE w:val="0"/>
      <w:autoSpaceDN w:val="0"/>
      <w:adjustRightInd w:val="0"/>
      <w:spacing w:after="0" w:line="220" w:lineRule="atLeast"/>
    </w:pPr>
    <w:rPr>
      <w:color w:val="000000"/>
      <w:sz w:val="20"/>
      <w:szCs w:val="20"/>
    </w:rPr>
  </w:style>
  <w:style w:type="paragraph" w:customStyle="1" w:styleId="body11">
    <w:name w:val="body11"/>
    <w:uiPriority w:val="99"/>
    <w:pPr>
      <w:autoSpaceDE w:val="0"/>
      <w:autoSpaceDN w:val="0"/>
      <w:adjustRightInd w:val="0"/>
      <w:spacing w:after="0" w:line="220" w:lineRule="atLeast"/>
      <w:ind w:firstLine="454"/>
      <w:jc w:val="both"/>
    </w:pPr>
  </w:style>
  <w:style w:type="paragraph" w:customStyle="1" w:styleId="enter-8pt">
    <w:name w:val="enter-8pt"/>
    <w:uiPriority w:val="99"/>
    <w:pPr>
      <w:autoSpaceDE w:val="0"/>
      <w:autoSpaceDN w:val="0"/>
      <w:adjustRightInd w:val="0"/>
      <w:spacing w:after="0" w:line="160" w:lineRule="atLeast"/>
      <w:jc w:val="both"/>
    </w:pPr>
    <w:rPr>
      <w:sz w:val="8"/>
      <w:szCs w:val="8"/>
    </w:rPr>
  </w:style>
  <w:style w:type="paragraph" w:customStyle="1" w:styleId="enter-7pt">
    <w:name w:val="enter-7pt"/>
    <w:uiPriority w:val="99"/>
    <w:pPr>
      <w:autoSpaceDE w:val="0"/>
      <w:autoSpaceDN w:val="0"/>
      <w:adjustRightInd w:val="0"/>
      <w:spacing w:after="0" w:line="140" w:lineRule="atLeast"/>
      <w:jc w:val="both"/>
    </w:pPr>
    <w:rPr>
      <w:sz w:val="8"/>
      <w:szCs w:val="8"/>
    </w:rPr>
  </w:style>
  <w:style w:type="paragraph" w:customStyle="1" w:styleId="rec1-sem">
    <w:name w:val="rec1-sem"/>
    <w:uiPriority w:val="99"/>
    <w:pPr>
      <w:autoSpaceDE w:val="0"/>
      <w:autoSpaceDN w:val="0"/>
      <w:adjustRightInd w:val="0"/>
      <w:spacing w:after="0" w:line="180" w:lineRule="atLeast"/>
      <w:ind w:left="907"/>
      <w:jc w:val="both"/>
    </w:pPr>
    <w:rPr>
      <w:i/>
      <w:iCs/>
      <w:sz w:val="16"/>
      <w:szCs w:val="16"/>
    </w:rPr>
  </w:style>
  <w:style w:type="paragraph" w:customStyle="1" w:styleId="rec-sem">
    <w:name w:val="rec-sem"/>
    <w:uiPriority w:val="99"/>
    <w:pPr>
      <w:autoSpaceDE w:val="0"/>
      <w:autoSpaceDN w:val="0"/>
      <w:adjustRightInd w:val="0"/>
      <w:spacing w:after="0" w:line="180" w:lineRule="atLeast"/>
      <w:ind w:left="454"/>
      <w:jc w:val="both"/>
    </w:pPr>
    <w:rPr>
      <w:sz w:val="16"/>
      <w:szCs w:val="16"/>
    </w:rPr>
  </w:style>
  <w:style w:type="paragraph" w:customStyle="1" w:styleId="recitalico">
    <w:name w:val="rec italico"/>
    <w:uiPriority w:val="99"/>
    <w:pPr>
      <w:autoSpaceDE w:val="0"/>
      <w:autoSpaceDN w:val="0"/>
      <w:adjustRightInd w:val="0"/>
      <w:spacing w:after="0" w:line="180" w:lineRule="atLeast"/>
      <w:ind w:left="454" w:firstLine="454"/>
      <w:jc w:val="both"/>
    </w:pPr>
    <w:rPr>
      <w:i/>
      <w:iCs/>
      <w:sz w:val="16"/>
      <w:szCs w:val="16"/>
    </w:rPr>
  </w:style>
  <w:style w:type="paragraph" w:customStyle="1" w:styleId="rec">
    <w:name w:val="rec"/>
    <w:pPr>
      <w:autoSpaceDE w:val="0"/>
      <w:autoSpaceDN w:val="0"/>
      <w:adjustRightInd w:val="0"/>
      <w:spacing w:after="0" w:line="180" w:lineRule="atLeast"/>
      <w:ind w:left="454" w:firstLine="454"/>
      <w:jc w:val="both"/>
    </w:pPr>
    <w:rPr>
      <w:sz w:val="16"/>
      <w:szCs w:val="16"/>
    </w:rPr>
  </w:style>
  <w:style w:type="paragraph" w:customStyle="1" w:styleId="rec1">
    <w:name w:val="rec1"/>
    <w:uiPriority w:val="99"/>
    <w:pPr>
      <w:autoSpaceDE w:val="0"/>
      <w:autoSpaceDN w:val="0"/>
      <w:adjustRightInd w:val="0"/>
      <w:spacing w:after="0" w:line="180" w:lineRule="atLeast"/>
      <w:ind w:left="907" w:firstLine="454"/>
      <w:jc w:val="both"/>
    </w:pPr>
    <w:rPr>
      <w:i/>
      <w:iCs/>
      <w:sz w:val="16"/>
      <w:szCs w:val="16"/>
    </w:rPr>
  </w:style>
  <w:style w:type="paragraph" w:customStyle="1" w:styleId="trans">
    <w:name w:val="trans"/>
    <w:link w:val="transChar"/>
    <w:uiPriority w:val="99"/>
    <w:pPr>
      <w:autoSpaceDE w:val="0"/>
      <w:autoSpaceDN w:val="0"/>
      <w:adjustRightInd w:val="0"/>
      <w:spacing w:before="170" w:after="0" w:line="360" w:lineRule="atLeast"/>
      <w:jc w:val="center"/>
    </w:pPr>
    <w:rPr>
      <w:b/>
      <w:bCs/>
      <w:i/>
      <w:iCs/>
      <w:smallCaps/>
      <w:sz w:val="33"/>
      <w:szCs w:val="33"/>
    </w:rPr>
  </w:style>
  <w:style w:type="paragraph" w:customStyle="1" w:styleId="fio">
    <w:name w:val="fio"/>
    <w:uiPriority w:val="99"/>
    <w:pPr>
      <w:pBdr>
        <w:top w:val="single" w:sz="6" w:space="0" w:color="auto"/>
        <w:bottom w:val="single" w:sz="6" w:space="0" w:color="auto"/>
        <w:between w:val="single" w:sz="6" w:space="0" w:color="auto"/>
      </w:pBdr>
      <w:autoSpaceDE w:val="0"/>
      <w:autoSpaceDN w:val="0"/>
      <w:adjustRightInd w:val="0"/>
      <w:spacing w:before="113" w:after="0" w:line="90" w:lineRule="atLeast"/>
      <w:jc w:val="center"/>
    </w:pPr>
    <w:rPr>
      <w:sz w:val="8"/>
      <w:szCs w:val="8"/>
    </w:rPr>
  </w:style>
  <w:style w:type="paragraph" w:customStyle="1" w:styleId="tit10">
    <w:name w:val="tit 1"/>
    <w:link w:val="tit1Char"/>
    <w:uiPriority w:val="99"/>
    <w:pPr>
      <w:autoSpaceDE w:val="0"/>
      <w:autoSpaceDN w:val="0"/>
      <w:adjustRightInd w:val="0"/>
      <w:spacing w:before="100" w:after="0" w:line="260" w:lineRule="atLeast"/>
    </w:pPr>
    <w:rPr>
      <w:b/>
      <w:bCs/>
      <w:i/>
      <w:iCs/>
      <w:color w:val="000000"/>
    </w:rPr>
  </w:style>
  <w:style w:type="paragraph" w:customStyle="1" w:styleId="tit">
    <w:name w:val="tit"/>
    <w:uiPriority w:val="99"/>
    <w:pPr>
      <w:autoSpaceDE w:val="0"/>
      <w:autoSpaceDN w:val="0"/>
      <w:adjustRightInd w:val="0"/>
      <w:spacing w:before="170" w:after="57" w:line="330" w:lineRule="atLeast"/>
      <w:jc w:val="center"/>
    </w:pPr>
    <w:rPr>
      <w:b/>
      <w:bCs/>
      <w:smallCaps/>
      <w:sz w:val="33"/>
      <w:szCs w:val="33"/>
    </w:rPr>
  </w:style>
  <w:style w:type="paragraph" w:customStyle="1" w:styleId="cliping">
    <w:name w:val="cliping"/>
    <w:uiPriority w:val="99"/>
    <w:pPr>
      <w:autoSpaceDE w:val="0"/>
      <w:autoSpaceDN w:val="0"/>
      <w:adjustRightInd w:val="0"/>
      <w:spacing w:before="170" w:after="57" w:line="330" w:lineRule="atLeast"/>
      <w:jc w:val="center"/>
    </w:pPr>
    <w:rPr>
      <w:b/>
      <w:bCs/>
      <w:i/>
      <w:iCs/>
      <w:smallCaps/>
      <w:spacing w:val="200"/>
      <w:sz w:val="33"/>
      <w:szCs w:val="33"/>
    </w:rPr>
  </w:style>
  <w:style w:type="paragraph" w:customStyle="1" w:styleId="clipling1">
    <w:name w:val="clipling1"/>
    <w:uiPriority w:val="99"/>
    <w:pPr>
      <w:autoSpaceDE w:val="0"/>
      <w:autoSpaceDN w:val="0"/>
      <w:adjustRightInd w:val="0"/>
      <w:spacing w:after="0" w:line="240" w:lineRule="atLeast"/>
      <w:ind w:right="510"/>
      <w:jc w:val="right"/>
    </w:pPr>
    <w:rPr>
      <w:b/>
      <w:bCs/>
      <w:i/>
      <w:iCs/>
      <w:sz w:val="24"/>
      <w:szCs w:val="24"/>
    </w:rPr>
  </w:style>
  <w:style w:type="paragraph" w:styleId="Ttulo">
    <w:name w:val="Title"/>
    <w:basedOn w:val="Normal"/>
    <w:link w:val="TtuloChar"/>
    <w:uiPriority w:val="99"/>
    <w:qFormat/>
    <w:pPr>
      <w:autoSpaceDE w:val="0"/>
      <w:autoSpaceDN w:val="0"/>
      <w:adjustRightInd w:val="0"/>
      <w:spacing w:line="216" w:lineRule="atLeast"/>
      <w:jc w:val="center"/>
    </w:pPr>
    <w:rPr>
      <w:b/>
      <w:bCs/>
      <w:color w:val="000000"/>
      <w:sz w:val="18"/>
      <w:szCs w:val="18"/>
    </w:rPr>
  </w:style>
  <w:style w:type="character" w:customStyle="1" w:styleId="TtuloChar">
    <w:name w:val="Título Char"/>
    <w:basedOn w:val="Fontepargpadro"/>
    <w:link w:val="Ttulo"/>
    <w:uiPriority w:val="99"/>
    <w:locked/>
    <w:rPr>
      <w:rFonts w:ascii="Cambria" w:hAnsi="Cambria" w:cs="Times New Roman"/>
      <w:b/>
      <w:bCs/>
      <w:kern w:val="28"/>
      <w:sz w:val="32"/>
      <w:szCs w:val="32"/>
    </w:rPr>
  </w:style>
  <w:style w:type="paragraph" w:styleId="MapadoDocumento">
    <w:name w:val="Document Map"/>
    <w:basedOn w:val="Normal"/>
    <w:link w:val="MapadoDocumentoChar"/>
    <w:uiPriority w:val="99"/>
    <w:semiHidden/>
    <w:pPr>
      <w:shd w:val="clear" w:color="auto" w:fill="000080"/>
    </w:pPr>
    <w:rPr>
      <w:rFonts w:ascii="Tahoma" w:hAnsi="Tahoma" w:cs="Tahoma"/>
    </w:rPr>
  </w:style>
  <w:style w:type="character" w:customStyle="1" w:styleId="MapadoDocumentoChar">
    <w:name w:val="Mapa do Documento Char"/>
    <w:basedOn w:val="Fontepargpadro"/>
    <w:link w:val="MapadoDocumento"/>
    <w:uiPriority w:val="99"/>
    <w:semiHidden/>
    <w:locked/>
    <w:rPr>
      <w:rFonts w:ascii="Tahoma" w:hAnsi="Tahoma" w:cs="Tahoma"/>
      <w:sz w:val="16"/>
      <w:szCs w:val="16"/>
    </w:rPr>
  </w:style>
  <w:style w:type="paragraph" w:styleId="Textodenotaderodap">
    <w:name w:val="footnote text"/>
    <w:basedOn w:val="Normal"/>
    <w:link w:val="TextodenotaderodapChar"/>
    <w:uiPriority w:val="99"/>
    <w:semiHidden/>
    <w:pPr>
      <w:autoSpaceDE w:val="0"/>
      <w:autoSpaceDN w:val="0"/>
      <w:adjustRightInd w:val="0"/>
    </w:pPr>
    <w:rPr>
      <w:rFonts w:ascii="Courier New" w:hAnsi="Courier New" w:cs="Courier New"/>
      <w:color w:val="000000"/>
      <w:sz w:val="24"/>
      <w:szCs w:val="24"/>
    </w:rPr>
  </w:style>
  <w:style w:type="character" w:customStyle="1" w:styleId="TextodenotaderodapChar">
    <w:name w:val="Texto de nota de rodapé Char"/>
    <w:basedOn w:val="Fontepargpadro"/>
    <w:link w:val="Textodenotaderodap"/>
    <w:uiPriority w:val="99"/>
    <w:semiHidden/>
    <w:locked/>
    <w:rPr>
      <w:rFonts w:cs="Times New Roman"/>
      <w:sz w:val="20"/>
      <w:szCs w:val="20"/>
    </w:rPr>
  </w:style>
  <w:style w:type="paragraph" w:styleId="Textodenotadefim">
    <w:name w:val="endnote text"/>
    <w:basedOn w:val="Normal"/>
    <w:link w:val="TextodenotadefimChar"/>
    <w:uiPriority w:val="99"/>
    <w:semiHidden/>
    <w:rPr>
      <w:sz w:val="20"/>
      <w:szCs w:val="20"/>
    </w:rPr>
  </w:style>
  <w:style w:type="character" w:customStyle="1" w:styleId="TextodenotadefimChar">
    <w:name w:val="Texto de nota de fim Char"/>
    <w:basedOn w:val="Fontepargpadro"/>
    <w:link w:val="Textodenotadefim"/>
    <w:uiPriority w:val="99"/>
    <w:semiHidden/>
    <w:locked/>
    <w:rPr>
      <w:rFonts w:cs="Times New Roman"/>
      <w:sz w:val="20"/>
      <w:szCs w:val="20"/>
    </w:rPr>
  </w:style>
  <w:style w:type="character" w:styleId="Refdenotadefim">
    <w:name w:val="endnote reference"/>
    <w:basedOn w:val="Fontepargpadro"/>
    <w:uiPriority w:val="99"/>
    <w:semiHidden/>
    <w:rPr>
      <w:rFonts w:cs="Times New Roman"/>
      <w:vertAlign w:val="superscript"/>
    </w:rPr>
  </w:style>
  <w:style w:type="character" w:styleId="Refdenotaderodap">
    <w:name w:val="footnote reference"/>
    <w:basedOn w:val="Fontepargpadro"/>
    <w:uiPriority w:val="99"/>
    <w:semiHidden/>
    <w:rPr>
      <w:rFonts w:cs="Times New Roman"/>
      <w:vertAlign w:val="superscript"/>
    </w:rPr>
  </w:style>
  <w:style w:type="character" w:styleId="nfase">
    <w:name w:val="Emphasis"/>
    <w:basedOn w:val="Fontepargpadro"/>
    <w:uiPriority w:val="99"/>
    <w:qFormat/>
    <w:rsid w:val="000E3068"/>
    <w:rPr>
      <w:rFonts w:cs="Times New Roman"/>
      <w:i/>
      <w:iCs/>
    </w:rPr>
  </w:style>
  <w:style w:type="character" w:customStyle="1" w:styleId="body9centroChar">
    <w:name w:val="body9centro Char"/>
    <w:basedOn w:val="Fontepargpadro"/>
    <w:link w:val="body9centro"/>
    <w:uiPriority w:val="99"/>
    <w:locked/>
    <w:rsid w:val="008649FE"/>
    <w:rPr>
      <w:rFonts w:cs="Times New Roman"/>
      <w:b/>
      <w:bCs/>
      <w:sz w:val="18"/>
      <w:szCs w:val="18"/>
      <w:lang w:val="pt-BR" w:eastAsia="pt-BR" w:bidi="ar-SA"/>
    </w:rPr>
  </w:style>
  <w:style w:type="paragraph" w:customStyle="1" w:styleId="Ttulo9SuperiorDuplo">
    <w:name w:val="Título 9 + Superior: (Duplo"/>
    <w:aliases w:val="Automática,1,5 pt Largura da linha,Do texto: ..."/>
    <w:basedOn w:val="Normal"/>
    <w:uiPriority w:val="99"/>
    <w:rsid w:val="00991D3D"/>
    <w:pPr>
      <w:autoSpaceDE w:val="0"/>
      <w:autoSpaceDN w:val="0"/>
      <w:adjustRightInd w:val="0"/>
      <w:spacing w:before="170" w:after="57" w:line="330" w:lineRule="atLeast"/>
      <w:jc w:val="center"/>
    </w:pPr>
    <w:rPr>
      <w:b/>
      <w:bCs/>
      <w:smallCaps/>
      <w:sz w:val="33"/>
      <w:szCs w:val="33"/>
    </w:rPr>
  </w:style>
  <w:style w:type="character" w:customStyle="1" w:styleId="transChar">
    <w:name w:val="trans Char"/>
    <w:basedOn w:val="Fontepargpadro"/>
    <w:link w:val="trans"/>
    <w:uiPriority w:val="99"/>
    <w:locked/>
    <w:rsid w:val="00CD07B6"/>
    <w:rPr>
      <w:rFonts w:cs="Times New Roman"/>
      <w:b/>
      <w:bCs/>
      <w:i/>
      <w:iCs/>
      <w:smallCaps/>
      <w:sz w:val="33"/>
      <w:szCs w:val="33"/>
      <w:lang w:val="pt-BR" w:eastAsia="pt-BR" w:bidi="ar-SA"/>
    </w:rPr>
  </w:style>
  <w:style w:type="paragraph" w:styleId="Recuodecorpodetexto2">
    <w:name w:val="Body Text Indent 2"/>
    <w:basedOn w:val="Normal"/>
    <w:link w:val="Recuodecorpodetexto2Char"/>
    <w:uiPriority w:val="99"/>
    <w:rsid w:val="004D183E"/>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Pr>
      <w:rFonts w:cs="Times New Roman"/>
      <w:sz w:val="26"/>
      <w:szCs w:val="26"/>
    </w:rPr>
  </w:style>
  <w:style w:type="paragraph" w:customStyle="1" w:styleId="BodyTextIndent">
    <w:name w:val="Body Text Indent*"/>
    <w:basedOn w:val="Normal"/>
    <w:next w:val="Normal"/>
    <w:uiPriority w:val="99"/>
    <w:rsid w:val="00BB1955"/>
    <w:pPr>
      <w:autoSpaceDE w:val="0"/>
      <w:autoSpaceDN w:val="0"/>
      <w:adjustRightInd w:val="0"/>
    </w:pPr>
    <w:rPr>
      <w:color w:val="000000"/>
      <w:sz w:val="23"/>
      <w:szCs w:val="23"/>
    </w:rPr>
  </w:style>
  <w:style w:type="character" w:customStyle="1" w:styleId="indiceChar">
    <w:name w:val="indice Char"/>
    <w:basedOn w:val="Fontepargpadro"/>
    <w:link w:val="indice"/>
    <w:uiPriority w:val="99"/>
    <w:locked/>
    <w:rsid w:val="00C26987"/>
    <w:rPr>
      <w:rFonts w:cs="Times New Roman"/>
      <w:color w:val="000000"/>
      <w:sz w:val="22"/>
      <w:szCs w:val="22"/>
      <w:lang w:val="pt-BR" w:eastAsia="pt-BR" w:bidi="ar-SA"/>
    </w:rPr>
  </w:style>
  <w:style w:type="character" w:styleId="Hyperlink">
    <w:name w:val="Hyperlink"/>
    <w:basedOn w:val="Fontepargpadro"/>
    <w:uiPriority w:val="99"/>
    <w:rsid w:val="002E5FD0"/>
    <w:rPr>
      <w:rFonts w:cs="Times New Roman"/>
      <w:color w:val="0000FF"/>
      <w:u w:val="single"/>
    </w:rPr>
  </w:style>
  <w:style w:type="paragraph" w:styleId="Cabealho">
    <w:name w:val="header"/>
    <w:basedOn w:val="Normal"/>
    <w:link w:val="CabealhoChar"/>
    <w:uiPriority w:val="99"/>
    <w:rsid w:val="002E5FD0"/>
    <w:pPr>
      <w:tabs>
        <w:tab w:val="center" w:pos="4252"/>
        <w:tab w:val="right" w:pos="8504"/>
      </w:tabs>
    </w:pPr>
  </w:style>
  <w:style w:type="character" w:customStyle="1" w:styleId="CabealhoChar">
    <w:name w:val="Cabeçalho Char"/>
    <w:basedOn w:val="Fontepargpadro"/>
    <w:link w:val="Cabealho"/>
    <w:uiPriority w:val="99"/>
    <w:semiHidden/>
    <w:locked/>
    <w:rPr>
      <w:rFonts w:cs="Times New Roman"/>
      <w:sz w:val="26"/>
      <w:szCs w:val="26"/>
    </w:rPr>
  </w:style>
  <w:style w:type="paragraph" w:styleId="Rodap">
    <w:name w:val="footer"/>
    <w:basedOn w:val="Normal"/>
    <w:link w:val="RodapChar"/>
    <w:uiPriority w:val="99"/>
    <w:rsid w:val="002E5FD0"/>
    <w:pPr>
      <w:tabs>
        <w:tab w:val="center" w:pos="4252"/>
        <w:tab w:val="right" w:pos="8504"/>
      </w:tabs>
    </w:pPr>
  </w:style>
  <w:style w:type="character" w:customStyle="1" w:styleId="RodapChar">
    <w:name w:val="Rodapé Char"/>
    <w:basedOn w:val="Fontepargpadro"/>
    <w:link w:val="Rodap"/>
    <w:uiPriority w:val="99"/>
    <w:semiHidden/>
    <w:locked/>
    <w:rPr>
      <w:rFonts w:cs="Times New Roman"/>
      <w:sz w:val="26"/>
      <w:szCs w:val="26"/>
    </w:rPr>
  </w:style>
  <w:style w:type="character" w:customStyle="1" w:styleId="body8semChar">
    <w:name w:val="body8sem Char"/>
    <w:basedOn w:val="Fontepargpadro"/>
    <w:link w:val="body8sem"/>
    <w:uiPriority w:val="99"/>
    <w:locked/>
    <w:rsid w:val="00447996"/>
    <w:rPr>
      <w:rFonts w:cs="Times New Roman"/>
      <w:color w:val="000000"/>
      <w:sz w:val="16"/>
      <w:szCs w:val="16"/>
      <w:lang w:val="pt-BR" w:eastAsia="pt-BR" w:bidi="ar-SA"/>
    </w:rPr>
  </w:style>
  <w:style w:type="character" w:customStyle="1" w:styleId="body10Char">
    <w:name w:val="body10 Char"/>
    <w:basedOn w:val="Fontepargpadro"/>
    <w:link w:val="body10"/>
    <w:locked/>
    <w:rsid w:val="00447996"/>
    <w:rPr>
      <w:rFonts w:cs="Times New Roman"/>
      <w:lang w:val="pt-BR" w:eastAsia="pt-BR" w:bidi="ar-SA"/>
    </w:rPr>
  </w:style>
  <w:style w:type="paragraph" w:customStyle="1" w:styleId="body80">
    <w:name w:val="body 8"/>
    <w:basedOn w:val="Normal"/>
    <w:link w:val="body8Char"/>
    <w:uiPriority w:val="99"/>
    <w:rsid w:val="00F720E5"/>
    <w:pPr>
      <w:autoSpaceDE w:val="0"/>
      <w:autoSpaceDN w:val="0"/>
      <w:adjustRightInd w:val="0"/>
      <w:spacing w:line="180" w:lineRule="atLeast"/>
      <w:ind w:firstLine="454"/>
    </w:pPr>
    <w:rPr>
      <w:sz w:val="16"/>
      <w:szCs w:val="16"/>
    </w:rPr>
  </w:style>
  <w:style w:type="character" w:styleId="Nmerodepgina">
    <w:name w:val="page number"/>
    <w:basedOn w:val="Fontepargpadro"/>
    <w:uiPriority w:val="99"/>
    <w:rsid w:val="007C5522"/>
    <w:rPr>
      <w:rFonts w:cs="Times New Roman"/>
    </w:rPr>
  </w:style>
  <w:style w:type="paragraph" w:customStyle="1" w:styleId="indiceesquerda0">
    <w:name w:val="indice + À esquerda:  0"/>
    <w:aliases w:val="8 cm"/>
    <w:basedOn w:val="Normal"/>
    <w:uiPriority w:val="99"/>
    <w:rsid w:val="004C2005"/>
    <w:pPr>
      <w:autoSpaceDE w:val="0"/>
      <w:autoSpaceDN w:val="0"/>
      <w:adjustRightInd w:val="0"/>
      <w:spacing w:line="260" w:lineRule="atLeast"/>
      <w:ind w:left="227"/>
    </w:pPr>
    <w:rPr>
      <w:sz w:val="22"/>
      <w:szCs w:val="22"/>
    </w:rPr>
  </w:style>
  <w:style w:type="paragraph" w:customStyle="1" w:styleId="Notadir">
    <w:name w:val="Nota dir"/>
    <w:basedOn w:val="Normal"/>
    <w:uiPriority w:val="99"/>
    <w:rsid w:val="00744F13"/>
    <w:pPr>
      <w:spacing w:line="264" w:lineRule="auto"/>
      <w:ind w:firstLine="567"/>
    </w:pPr>
  </w:style>
  <w:style w:type="character" w:customStyle="1" w:styleId="body8Char">
    <w:name w:val="body 8 Char"/>
    <w:basedOn w:val="Fontepargpadro"/>
    <w:link w:val="body80"/>
    <w:uiPriority w:val="99"/>
    <w:locked/>
    <w:rsid w:val="00380F0B"/>
    <w:rPr>
      <w:rFonts w:cs="Times New Roman"/>
      <w:sz w:val="16"/>
      <w:szCs w:val="16"/>
      <w:lang w:val="pt-BR" w:eastAsia="pt-BR" w:bidi="ar-SA"/>
    </w:rPr>
  </w:style>
  <w:style w:type="paragraph" w:styleId="NormalWeb">
    <w:name w:val="Normal (Web)"/>
    <w:basedOn w:val="Normal"/>
    <w:uiPriority w:val="99"/>
    <w:semiHidden/>
    <w:unhideWhenUsed/>
    <w:rsid w:val="00C27684"/>
    <w:pPr>
      <w:spacing w:before="100" w:beforeAutospacing="1" w:after="119"/>
      <w:jc w:val="left"/>
    </w:pPr>
    <w:rPr>
      <w:sz w:val="24"/>
      <w:szCs w:val="24"/>
    </w:rPr>
  </w:style>
  <w:style w:type="paragraph" w:styleId="Textodebalo">
    <w:name w:val="Balloon Text"/>
    <w:basedOn w:val="Normal"/>
    <w:link w:val="TextodebaloChar"/>
    <w:uiPriority w:val="99"/>
    <w:semiHidden/>
    <w:unhideWhenUsed/>
    <w:rsid w:val="007F0796"/>
    <w:rPr>
      <w:rFonts w:ascii="Tahoma" w:hAnsi="Tahoma" w:cs="Tahoma"/>
      <w:sz w:val="16"/>
      <w:szCs w:val="16"/>
    </w:rPr>
  </w:style>
  <w:style w:type="character" w:customStyle="1" w:styleId="TextodebaloChar">
    <w:name w:val="Texto de balão Char"/>
    <w:basedOn w:val="Fontepargpadro"/>
    <w:link w:val="Textodebalo"/>
    <w:uiPriority w:val="99"/>
    <w:semiHidden/>
    <w:locked/>
    <w:rsid w:val="007F0796"/>
    <w:rPr>
      <w:rFonts w:ascii="Tahoma" w:hAnsi="Tahoma" w:cs="Tahoma"/>
      <w:sz w:val="16"/>
      <w:szCs w:val="16"/>
    </w:rPr>
  </w:style>
  <w:style w:type="paragraph" w:customStyle="1" w:styleId="INFOCORPO">
    <w:name w:val="INFO CORPO"/>
    <w:basedOn w:val="Normal"/>
    <w:link w:val="INFOCORPOChar"/>
    <w:rsid w:val="003214B4"/>
    <w:pPr>
      <w:autoSpaceDE w:val="0"/>
      <w:autoSpaceDN w:val="0"/>
      <w:adjustRightInd w:val="0"/>
      <w:spacing w:line="220" w:lineRule="atLeast"/>
      <w:ind w:firstLine="454"/>
    </w:pPr>
    <w:rPr>
      <w:sz w:val="20"/>
      <w:szCs w:val="20"/>
    </w:rPr>
  </w:style>
  <w:style w:type="character" w:customStyle="1" w:styleId="INFOCORPOChar">
    <w:name w:val="INFO CORPO Char"/>
    <w:link w:val="INFOCORPO"/>
    <w:locked/>
    <w:rsid w:val="003214B4"/>
    <w:rPr>
      <w:sz w:val="20"/>
    </w:rPr>
  </w:style>
  <w:style w:type="paragraph" w:customStyle="1" w:styleId="STF-Padro">
    <w:name w:val="STF-Padrão"/>
    <w:basedOn w:val="Normal"/>
    <w:uiPriority w:val="99"/>
    <w:rsid w:val="00F52F38"/>
    <w:pPr>
      <w:widowControl w:val="0"/>
      <w:tabs>
        <w:tab w:val="left" w:pos="1701"/>
      </w:tabs>
      <w:autoSpaceDE w:val="0"/>
      <w:autoSpaceDN w:val="0"/>
      <w:adjustRightInd w:val="0"/>
      <w:spacing w:line="264" w:lineRule="auto"/>
      <w:ind w:firstLine="567"/>
    </w:pPr>
    <w:rPr>
      <w:rFonts w:ascii="Palatino Linotype" w:hAnsi="Palatino Linotype"/>
      <w:szCs w:val="24"/>
      <w:lang w:eastAsia="en-US"/>
    </w:rPr>
  </w:style>
  <w:style w:type="table" w:customStyle="1" w:styleId="Tabelacomgrade1">
    <w:name w:val="Tabela com grade1"/>
    <w:basedOn w:val="Tabelanormal"/>
    <w:next w:val="Tabelacomgrade"/>
    <w:uiPriority w:val="39"/>
    <w:rsid w:val="00F0770E"/>
    <w:pPr>
      <w:spacing w:after="0" w:line="240" w:lineRule="auto"/>
    </w:pPr>
    <w:rPr>
      <w:rFonts w:ascii="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locked/>
    <w:rsid w:val="00F07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rsid w:val="009C2317"/>
    <w:rPr>
      <w:rFonts w:cs="Times New Roman"/>
      <w:color w:val="800080" w:themeColor="followedHyperlink"/>
      <w:u w:val="single"/>
    </w:rPr>
  </w:style>
  <w:style w:type="character" w:styleId="nfaseSutil">
    <w:name w:val="Subtle Emphasis"/>
    <w:basedOn w:val="Fontepargpadro"/>
    <w:uiPriority w:val="19"/>
    <w:qFormat/>
    <w:rsid w:val="00782479"/>
    <w:rPr>
      <w:rFonts w:cs="Times New Roman"/>
      <w:i/>
      <w:iCs/>
      <w:color w:val="404040" w:themeColor="text1" w:themeTint="BF"/>
    </w:rPr>
  </w:style>
  <w:style w:type="paragraph" w:styleId="PargrafodaLista">
    <w:name w:val="List Paragraph"/>
    <w:basedOn w:val="Normal"/>
    <w:uiPriority w:val="34"/>
    <w:qFormat/>
    <w:rsid w:val="008F6510"/>
    <w:pPr>
      <w:ind w:left="708"/>
    </w:pPr>
  </w:style>
  <w:style w:type="character" w:styleId="Forte">
    <w:name w:val="Strong"/>
    <w:basedOn w:val="Fontepargpadro"/>
    <w:uiPriority w:val="22"/>
    <w:qFormat/>
    <w:locked/>
    <w:rsid w:val="00522929"/>
    <w:rPr>
      <w:rFonts w:cs="Times New Roman"/>
      <w:b/>
    </w:rPr>
  </w:style>
  <w:style w:type="character" w:customStyle="1" w:styleId="MenoPendente1">
    <w:name w:val="Menção Pendente1"/>
    <w:basedOn w:val="Fontepargpadro"/>
    <w:uiPriority w:val="99"/>
    <w:semiHidden/>
    <w:unhideWhenUsed/>
    <w:rsid w:val="000A2FF8"/>
    <w:rPr>
      <w:rFonts w:cs="Times New Roman"/>
      <w:color w:val="605E5C"/>
      <w:shd w:val="clear" w:color="auto" w:fill="E1DFDD"/>
    </w:rPr>
  </w:style>
  <w:style w:type="character" w:customStyle="1" w:styleId="MenoPendente2">
    <w:name w:val="Menção Pendente2"/>
    <w:basedOn w:val="Fontepargpadro"/>
    <w:uiPriority w:val="99"/>
    <w:semiHidden/>
    <w:unhideWhenUsed/>
    <w:rsid w:val="00BC79C6"/>
    <w:rPr>
      <w:color w:val="605E5C"/>
      <w:shd w:val="clear" w:color="auto" w:fill="E1DFDD"/>
    </w:rPr>
  </w:style>
  <w:style w:type="character" w:styleId="MenoPendente">
    <w:name w:val="Unresolved Mention"/>
    <w:basedOn w:val="Fontepargpadro"/>
    <w:uiPriority w:val="99"/>
    <w:semiHidden/>
    <w:unhideWhenUsed/>
    <w:rsid w:val="00533B44"/>
    <w:rPr>
      <w:color w:val="605E5C"/>
      <w:shd w:val="clear" w:color="auto" w:fill="E1DFDD"/>
    </w:rPr>
  </w:style>
  <w:style w:type="character" w:customStyle="1" w:styleId="tit1Char">
    <w:name w:val="tit 1 Char"/>
    <w:basedOn w:val="Fontepargpadro"/>
    <w:link w:val="tit10"/>
    <w:uiPriority w:val="99"/>
    <w:rsid w:val="00472C7E"/>
    <w:rPr>
      <w:b/>
      <w:bCs/>
      <w:i/>
      <w:iCs/>
      <w:color w:val="000000"/>
    </w:rPr>
  </w:style>
  <w:style w:type="character" w:customStyle="1" w:styleId="normaltextrun">
    <w:name w:val="normaltextrun"/>
    <w:rsid w:val="00437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0694">
      <w:bodyDiv w:val="1"/>
      <w:marLeft w:val="0"/>
      <w:marRight w:val="0"/>
      <w:marTop w:val="0"/>
      <w:marBottom w:val="0"/>
      <w:divBdr>
        <w:top w:val="none" w:sz="0" w:space="0" w:color="auto"/>
        <w:left w:val="none" w:sz="0" w:space="0" w:color="auto"/>
        <w:bottom w:val="none" w:sz="0" w:space="0" w:color="auto"/>
        <w:right w:val="none" w:sz="0" w:space="0" w:color="auto"/>
      </w:divBdr>
    </w:div>
    <w:div w:id="128868051">
      <w:bodyDiv w:val="1"/>
      <w:marLeft w:val="0"/>
      <w:marRight w:val="0"/>
      <w:marTop w:val="0"/>
      <w:marBottom w:val="0"/>
      <w:divBdr>
        <w:top w:val="none" w:sz="0" w:space="0" w:color="auto"/>
        <w:left w:val="none" w:sz="0" w:space="0" w:color="auto"/>
        <w:bottom w:val="none" w:sz="0" w:space="0" w:color="auto"/>
        <w:right w:val="none" w:sz="0" w:space="0" w:color="auto"/>
      </w:divBdr>
      <w:divsChild>
        <w:div w:id="1849825036">
          <w:marLeft w:val="0"/>
          <w:marRight w:val="0"/>
          <w:marTop w:val="0"/>
          <w:marBottom w:val="0"/>
          <w:divBdr>
            <w:top w:val="none" w:sz="0" w:space="0" w:color="auto"/>
            <w:left w:val="none" w:sz="0" w:space="0" w:color="auto"/>
            <w:bottom w:val="none" w:sz="0" w:space="0" w:color="auto"/>
            <w:right w:val="none" w:sz="0" w:space="0" w:color="auto"/>
          </w:divBdr>
          <w:divsChild>
            <w:div w:id="1865247754">
              <w:marLeft w:val="0"/>
              <w:marRight w:val="0"/>
              <w:marTop w:val="0"/>
              <w:marBottom w:val="0"/>
              <w:divBdr>
                <w:top w:val="none" w:sz="0" w:space="0" w:color="auto"/>
                <w:left w:val="none" w:sz="0" w:space="0" w:color="auto"/>
                <w:bottom w:val="none" w:sz="0" w:space="0" w:color="auto"/>
                <w:right w:val="none" w:sz="0" w:space="0" w:color="auto"/>
              </w:divBdr>
              <w:divsChild>
                <w:div w:id="10710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21032">
          <w:marLeft w:val="0"/>
          <w:marRight w:val="0"/>
          <w:marTop w:val="0"/>
          <w:marBottom w:val="0"/>
          <w:divBdr>
            <w:top w:val="none" w:sz="0" w:space="0" w:color="auto"/>
            <w:left w:val="none" w:sz="0" w:space="0" w:color="auto"/>
            <w:bottom w:val="none" w:sz="0" w:space="0" w:color="auto"/>
            <w:right w:val="none" w:sz="0" w:space="0" w:color="auto"/>
          </w:divBdr>
          <w:divsChild>
            <w:div w:id="760762085">
              <w:marLeft w:val="0"/>
              <w:marRight w:val="0"/>
              <w:marTop w:val="0"/>
              <w:marBottom w:val="0"/>
              <w:divBdr>
                <w:top w:val="none" w:sz="0" w:space="0" w:color="auto"/>
                <w:left w:val="none" w:sz="0" w:space="0" w:color="auto"/>
                <w:bottom w:val="none" w:sz="0" w:space="0" w:color="auto"/>
                <w:right w:val="none" w:sz="0" w:space="0" w:color="auto"/>
              </w:divBdr>
            </w:div>
            <w:div w:id="9354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0690">
      <w:marLeft w:val="0"/>
      <w:marRight w:val="0"/>
      <w:marTop w:val="0"/>
      <w:marBottom w:val="0"/>
      <w:divBdr>
        <w:top w:val="none" w:sz="0" w:space="0" w:color="auto"/>
        <w:left w:val="none" w:sz="0" w:space="0" w:color="auto"/>
        <w:bottom w:val="none" w:sz="0" w:space="0" w:color="auto"/>
        <w:right w:val="none" w:sz="0" w:space="0" w:color="auto"/>
      </w:divBdr>
      <w:divsChild>
        <w:div w:id="313990649">
          <w:marLeft w:val="0"/>
          <w:marRight w:val="0"/>
          <w:marTop w:val="0"/>
          <w:marBottom w:val="0"/>
          <w:divBdr>
            <w:top w:val="none" w:sz="0" w:space="0" w:color="auto"/>
            <w:left w:val="none" w:sz="0" w:space="0" w:color="auto"/>
            <w:bottom w:val="none" w:sz="0" w:space="0" w:color="auto"/>
            <w:right w:val="none" w:sz="0" w:space="0" w:color="auto"/>
          </w:divBdr>
        </w:div>
        <w:div w:id="313990650">
          <w:marLeft w:val="0"/>
          <w:marRight w:val="0"/>
          <w:marTop w:val="0"/>
          <w:marBottom w:val="0"/>
          <w:divBdr>
            <w:top w:val="none" w:sz="0" w:space="0" w:color="auto"/>
            <w:left w:val="none" w:sz="0" w:space="0" w:color="auto"/>
            <w:bottom w:val="none" w:sz="0" w:space="0" w:color="auto"/>
            <w:right w:val="none" w:sz="0" w:space="0" w:color="auto"/>
          </w:divBdr>
        </w:div>
        <w:div w:id="313990651">
          <w:marLeft w:val="0"/>
          <w:marRight w:val="0"/>
          <w:marTop w:val="0"/>
          <w:marBottom w:val="0"/>
          <w:divBdr>
            <w:top w:val="none" w:sz="0" w:space="0" w:color="auto"/>
            <w:left w:val="none" w:sz="0" w:space="0" w:color="auto"/>
            <w:bottom w:val="none" w:sz="0" w:space="0" w:color="auto"/>
            <w:right w:val="none" w:sz="0" w:space="0" w:color="auto"/>
          </w:divBdr>
        </w:div>
        <w:div w:id="313990652">
          <w:marLeft w:val="0"/>
          <w:marRight w:val="0"/>
          <w:marTop w:val="0"/>
          <w:marBottom w:val="0"/>
          <w:divBdr>
            <w:top w:val="none" w:sz="0" w:space="0" w:color="auto"/>
            <w:left w:val="none" w:sz="0" w:space="0" w:color="auto"/>
            <w:bottom w:val="none" w:sz="0" w:space="0" w:color="auto"/>
            <w:right w:val="none" w:sz="0" w:space="0" w:color="auto"/>
          </w:divBdr>
        </w:div>
        <w:div w:id="313990653">
          <w:marLeft w:val="0"/>
          <w:marRight w:val="0"/>
          <w:marTop w:val="0"/>
          <w:marBottom w:val="0"/>
          <w:divBdr>
            <w:top w:val="none" w:sz="0" w:space="0" w:color="auto"/>
            <w:left w:val="none" w:sz="0" w:space="0" w:color="auto"/>
            <w:bottom w:val="none" w:sz="0" w:space="0" w:color="auto"/>
            <w:right w:val="none" w:sz="0" w:space="0" w:color="auto"/>
          </w:divBdr>
        </w:div>
        <w:div w:id="313990654">
          <w:marLeft w:val="0"/>
          <w:marRight w:val="0"/>
          <w:marTop w:val="0"/>
          <w:marBottom w:val="0"/>
          <w:divBdr>
            <w:top w:val="none" w:sz="0" w:space="0" w:color="auto"/>
            <w:left w:val="none" w:sz="0" w:space="0" w:color="auto"/>
            <w:bottom w:val="none" w:sz="0" w:space="0" w:color="auto"/>
            <w:right w:val="none" w:sz="0" w:space="0" w:color="auto"/>
          </w:divBdr>
        </w:div>
        <w:div w:id="313990655">
          <w:marLeft w:val="0"/>
          <w:marRight w:val="0"/>
          <w:marTop w:val="0"/>
          <w:marBottom w:val="0"/>
          <w:divBdr>
            <w:top w:val="none" w:sz="0" w:space="0" w:color="auto"/>
            <w:left w:val="none" w:sz="0" w:space="0" w:color="auto"/>
            <w:bottom w:val="none" w:sz="0" w:space="0" w:color="auto"/>
            <w:right w:val="none" w:sz="0" w:space="0" w:color="auto"/>
          </w:divBdr>
        </w:div>
        <w:div w:id="313990656">
          <w:marLeft w:val="0"/>
          <w:marRight w:val="0"/>
          <w:marTop w:val="0"/>
          <w:marBottom w:val="0"/>
          <w:divBdr>
            <w:top w:val="none" w:sz="0" w:space="0" w:color="auto"/>
            <w:left w:val="none" w:sz="0" w:space="0" w:color="auto"/>
            <w:bottom w:val="none" w:sz="0" w:space="0" w:color="auto"/>
            <w:right w:val="none" w:sz="0" w:space="0" w:color="auto"/>
          </w:divBdr>
        </w:div>
        <w:div w:id="313990657">
          <w:marLeft w:val="0"/>
          <w:marRight w:val="0"/>
          <w:marTop w:val="0"/>
          <w:marBottom w:val="0"/>
          <w:divBdr>
            <w:top w:val="none" w:sz="0" w:space="0" w:color="auto"/>
            <w:left w:val="none" w:sz="0" w:space="0" w:color="auto"/>
            <w:bottom w:val="none" w:sz="0" w:space="0" w:color="auto"/>
            <w:right w:val="none" w:sz="0" w:space="0" w:color="auto"/>
          </w:divBdr>
        </w:div>
        <w:div w:id="313990658">
          <w:marLeft w:val="0"/>
          <w:marRight w:val="0"/>
          <w:marTop w:val="0"/>
          <w:marBottom w:val="0"/>
          <w:divBdr>
            <w:top w:val="none" w:sz="0" w:space="0" w:color="auto"/>
            <w:left w:val="none" w:sz="0" w:space="0" w:color="auto"/>
            <w:bottom w:val="none" w:sz="0" w:space="0" w:color="auto"/>
            <w:right w:val="none" w:sz="0" w:space="0" w:color="auto"/>
          </w:divBdr>
        </w:div>
        <w:div w:id="313990659">
          <w:marLeft w:val="0"/>
          <w:marRight w:val="0"/>
          <w:marTop w:val="0"/>
          <w:marBottom w:val="0"/>
          <w:divBdr>
            <w:top w:val="none" w:sz="0" w:space="0" w:color="auto"/>
            <w:left w:val="none" w:sz="0" w:space="0" w:color="auto"/>
            <w:bottom w:val="none" w:sz="0" w:space="0" w:color="auto"/>
            <w:right w:val="none" w:sz="0" w:space="0" w:color="auto"/>
          </w:divBdr>
        </w:div>
        <w:div w:id="313990660">
          <w:marLeft w:val="0"/>
          <w:marRight w:val="0"/>
          <w:marTop w:val="0"/>
          <w:marBottom w:val="0"/>
          <w:divBdr>
            <w:top w:val="none" w:sz="0" w:space="0" w:color="auto"/>
            <w:left w:val="none" w:sz="0" w:space="0" w:color="auto"/>
            <w:bottom w:val="none" w:sz="0" w:space="0" w:color="auto"/>
            <w:right w:val="none" w:sz="0" w:space="0" w:color="auto"/>
          </w:divBdr>
        </w:div>
        <w:div w:id="313990661">
          <w:marLeft w:val="0"/>
          <w:marRight w:val="0"/>
          <w:marTop w:val="0"/>
          <w:marBottom w:val="0"/>
          <w:divBdr>
            <w:top w:val="none" w:sz="0" w:space="0" w:color="auto"/>
            <w:left w:val="none" w:sz="0" w:space="0" w:color="auto"/>
            <w:bottom w:val="none" w:sz="0" w:space="0" w:color="auto"/>
            <w:right w:val="none" w:sz="0" w:space="0" w:color="auto"/>
          </w:divBdr>
        </w:div>
        <w:div w:id="313990662">
          <w:marLeft w:val="0"/>
          <w:marRight w:val="0"/>
          <w:marTop w:val="0"/>
          <w:marBottom w:val="0"/>
          <w:divBdr>
            <w:top w:val="none" w:sz="0" w:space="0" w:color="auto"/>
            <w:left w:val="none" w:sz="0" w:space="0" w:color="auto"/>
            <w:bottom w:val="none" w:sz="0" w:space="0" w:color="auto"/>
            <w:right w:val="none" w:sz="0" w:space="0" w:color="auto"/>
          </w:divBdr>
        </w:div>
        <w:div w:id="313990663">
          <w:marLeft w:val="0"/>
          <w:marRight w:val="0"/>
          <w:marTop w:val="0"/>
          <w:marBottom w:val="0"/>
          <w:divBdr>
            <w:top w:val="none" w:sz="0" w:space="0" w:color="auto"/>
            <w:left w:val="none" w:sz="0" w:space="0" w:color="auto"/>
            <w:bottom w:val="none" w:sz="0" w:space="0" w:color="auto"/>
            <w:right w:val="none" w:sz="0" w:space="0" w:color="auto"/>
          </w:divBdr>
        </w:div>
        <w:div w:id="313990664">
          <w:marLeft w:val="0"/>
          <w:marRight w:val="0"/>
          <w:marTop w:val="0"/>
          <w:marBottom w:val="0"/>
          <w:divBdr>
            <w:top w:val="none" w:sz="0" w:space="0" w:color="auto"/>
            <w:left w:val="none" w:sz="0" w:space="0" w:color="auto"/>
            <w:bottom w:val="none" w:sz="0" w:space="0" w:color="auto"/>
            <w:right w:val="none" w:sz="0" w:space="0" w:color="auto"/>
          </w:divBdr>
        </w:div>
        <w:div w:id="313990665">
          <w:marLeft w:val="0"/>
          <w:marRight w:val="0"/>
          <w:marTop w:val="0"/>
          <w:marBottom w:val="0"/>
          <w:divBdr>
            <w:top w:val="none" w:sz="0" w:space="0" w:color="auto"/>
            <w:left w:val="none" w:sz="0" w:space="0" w:color="auto"/>
            <w:bottom w:val="none" w:sz="0" w:space="0" w:color="auto"/>
            <w:right w:val="none" w:sz="0" w:space="0" w:color="auto"/>
          </w:divBdr>
        </w:div>
        <w:div w:id="313990666">
          <w:marLeft w:val="0"/>
          <w:marRight w:val="0"/>
          <w:marTop w:val="0"/>
          <w:marBottom w:val="0"/>
          <w:divBdr>
            <w:top w:val="none" w:sz="0" w:space="0" w:color="auto"/>
            <w:left w:val="none" w:sz="0" w:space="0" w:color="auto"/>
            <w:bottom w:val="none" w:sz="0" w:space="0" w:color="auto"/>
            <w:right w:val="none" w:sz="0" w:space="0" w:color="auto"/>
          </w:divBdr>
        </w:div>
        <w:div w:id="313990667">
          <w:marLeft w:val="0"/>
          <w:marRight w:val="0"/>
          <w:marTop w:val="0"/>
          <w:marBottom w:val="0"/>
          <w:divBdr>
            <w:top w:val="none" w:sz="0" w:space="0" w:color="auto"/>
            <w:left w:val="none" w:sz="0" w:space="0" w:color="auto"/>
            <w:bottom w:val="none" w:sz="0" w:space="0" w:color="auto"/>
            <w:right w:val="none" w:sz="0" w:space="0" w:color="auto"/>
          </w:divBdr>
        </w:div>
        <w:div w:id="313990668">
          <w:marLeft w:val="0"/>
          <w:marRight w:val="0"/>
          <w:marTop w:val="0"/>
          <w:marBottom w:val="0"/>
          <w:divBdr>
            <w:top w:val="none" w:sz="0" w:space="0" w:color="auto"/>
            <w:left w:val="none" w:sz="0" w:space="0" w:color="auto"/>
            <w:bottom w:val="none" w:sz="0" w:space="0" w:color="auto"/>
            <w:right w:val="none" w:sz="0" w:space="0" w:color="auto"/>
          </w:divBdr>
        </w:div>
        <w:div w:id="313990669">
          <w:marLeft w:val="0"/>
          <w:marRight w:val="0"/>
          <w:marTop w:val="0"/>
          <w:marBottom w:val="0"/>
          <w:divBdr>
            <w:top w:val="none" w:sz="0" w:space="0" w:color="auto"/>
            <w:left w:val="none" w:sz="0" w:space="0" w:color="auto"/>
            <w:bottom w:val="none" w:sz="0" w:space="0" w:color="auto"/>
            <w:right w:val="none" w:sz="0" w:space="0" w:color="auto"/>
          </w:divBdr>
        </w:div>
        <w:div w:id="313990670">
          <w:marLeft w:val="0"/>
          <w:marRight w:val="0"/>
          <w:marTop w:val="0"/>
          <w:marBottom w:val="0"/>
          <w:divBdr>
            <w:top w:val="none" w:sz="0" w:space="0" w:color="auto"/>
            <w:left w:val="none" w:sz="0" w:space="0" w:color="auto"/>
            <w:bottom w:val="none" w:sz="0" w:space="0" w:color="auto"/>
            <w:right w:val="none" w:sz="0" w:space="0" w:color="auto"/>
          </w:divBdr>
        </w:div>
        <w:div w:id="313990671">
          <w:marLeft w:val="0"/>
          <w:marRight w:val="0"/>
          <w:marTop w:val="0"/>
          <w:marBottom w:val="0"/>
          <w:divBdr>
            <w:top w:val="none" w:sz="0" w:space="0" w:color="auto"/>
            <w:left w:val="none" w:sz="0" w:space="0" w:color="auto"/>
            <w:bottom w:val="none" w:sz="0" w:space="0" w:color="auto"/>
            <w:right w:val="none" w:sz="0" w:space="0" w:color="auto"/>
          </w:divBdr>
        </w:div>
        <w:div w:id="313990672">
          <w:marLeft w:val="0"/>
          <w:marRight w:val="0"/>
          <w:marTop w:val="0"/>
          <w:marBottom w:val="0"/>
          <w:divBdr>
            <w:top w:val="none" w:sz="0" w:space="0" w:color="auto"/>
            <w:left w:val="none" w:sz="0" w:space="0" w:color="auto"/>
            <w:bottom w:val="none" w:sz="0" w:space="0" w:color="auto"/>
            <w:right w:val="none" w:sz="0" w:space="0" w:color="auto"/>
          </w:divBdr>
        </w:div>
        <w:div w:id="313990673">
          <w:marLeft w:val="0"/>
          <w:marRight w:val="0"/>
          <w:marTop w:val="0"/>
          <w:marBottom w:val="0"/>
          <w:divBdr>
            <w:top w:val="none" w:sz="0" w:space="0" w:color="auto"/>
            <w:left w:val="none" w:sz="0" w:space="0" w:color="auto"/>
            <w:bottom w:val="none" w:sz="0" w:space="0" w:color="auto"/>
            <w:right w:val="none" w:sz="0" w:space="0" w:color="auto"/>
          </w:divBdr>
        </w:div>
        <w:div w:id="313990674">
          <w:marLeft w:val="0"/>
          <w:marRight w:val="0"/>
          <w:marTop w:val="0"/>
          <w:marBottom w:val="0"/>
          <w:divBdr>
            <w:top w:val="none" w:sz="0" w:space="0" w:color="auto"/>
            <w:left w:val="none" w:sz="0" w:space="0" w:color="auto"/>
            <w:bottom w:val="none" w:sz="0" w:space="0" w:color="auto"/>
            <w:right w:val="none" w:sz="0" w:space="0" w:color="auto"/>
          </w:divBdr>
        </w:div>
        <w:div w:id="313990675">
          <w:marLeft w:val="0"/>
          <w:marRight w:val="0"/>
          <w:marTop w:val="0"/>
          <w:marBottom w:val="0"/>
          <w:divBdr>
            <w:top w:val="none" w:sz="0" w:space="0" w:color="auto"/>
            <w:left w:val="none" w:sz="0" w:space="0" w:color="auto"/>
            <w:bottom w:val="none" w:sz="0" w:space="0" w:color="auto"/>
            <w:right w:val="none" w:sz="0" w:space="0" w:color="auto"/>
          </w:divBdr>
        </w:div>
        <w:div w:id="313990676">
          <w:marLeft w:val="0"/>
          <w:marRight w:val="0"/>
          <w:marTop w:val="0"/>
          <w:marBottom w:val="0"/>
          <w:divBdr>
            <w:top w:val="none" w:sz="0" w:space="0" w:color="auto"/>
            <w:left w:val="none" w:sz="0" w:space="0" w:color="auto"/>
            <w:bottom w:val="none" w:sz="0" w:space="0" w:color="auto"/>
            <w:right w:val="none" w:sz="0" w:space="0" w:color="auto"/>
          </w:divBdr>
        </w:div>
        <w:div w:id="313990677">
          <w:marLeft w:val="0"/>
          <w:marRight w:val="0"/>
          <w:marTop w:val="0"/>
          <w:marBottom w:val="0"/>
          <w:divBdr>
            <w:top w:val="none" w:sz="0" w:space="0" w:color="auto"/>
            <w:left w:val="none" w:sz="0" w:space="0" w:color="auto"/>
            <w:bottom w:val="none" w:sz="0" w:space="0" w:color="auto"/>
            <w:right w:val="none" w:sz="0" w:space="0" w:color="auto"/>
          </w:divBdr>
        </w:div>
        <w:div w:id="313990678">
          <w:marLeft w:val="0"/>
          <w:marRight w:val="0"/>
          <w:marTop w:val="0"/>
          <w:marBottom w:val="0"/>
          <w:divBdr>
            <w:top w:val="none" w:sz="0" w:space="0" w:color="auto"/>
            <w:left w:val="none" w:sz="0" w:space="0" w:color="auto"/>
            <w:bottom w:val="none" w:sz="0" w:space="0" w:color="auto"/>
            <w:right w:val="none" w:sz="0" w:space="0" w:color="auto"/>
          </w:divBdr>
        </w:div>
        <w:div w:id="313990679">
          <w:marLeft w:val="0"/>
          <w:marRight w:val="0"/>
          <w:marTop w:val="0"/>
          <w:marBottom w:val="0"/>
          <w:divBdr>
            <w:top w:val="none" w:sz="0" w:space="0" w:color="auto"/>
            <w:left w:val="none" w:sz="0" w:space="0" w:color="auto"/>
            <w:bottom w:val="none" w:sz="0" w:space="0" w:color="auto"/>
            <w:right w:val="none" w:sz="0" w:space="0" w:color="auto"/>
          </w:divBdr>
        </w:div>
        <w:div w:id="313990680">
          <w:marLeft w:val="0"/>
          <w:marRight w:val="0"/>
          <w:marTop w:val="0"/>
          <w:marBottom w:val="0"/>
          <w:divBdr>
            <w:top w:val="none" w:sz="0" w:space="0" w:color="auto"/>
            <w:left w:val="none" w:sz="0" w:space="0" w:color="auto"/>
            <w:bottom w:val="none" w:sz="0" w:space="0" w:color="auto"/>
            <w:right w:val="none" w:sz="0" w:space="0" w:color="auto"/>
          </w:divBdr>
        </w:div>
        <w:div w:id="313990681">
          <w:marLeft w:val="0"/>
          <w:marRight w:val="0"/>
          <w:marTop w:val="0"/>
          <w:marBottom w:val="0"/>
          <w:divBdr>
            <w:top w:val="none" w:sz="0" w:space="0" w:color="auto"/>
            <w:left w:val="none" w:sz="0" w:space="0" w:color="auto"/>
            <w:bottom w:val="none" w:sz="0" w:space="0" w:color="auto"/>
            <w:right w:val="none" w:sz="0" w:space="0" w:color="auto"/>
          </w:divBdr>
        </w:div>
        <w:div w:id="313990682">
          <w:marLeft w:val="0"/>
          <w:marRight w:val="0"/>
          <w:marTop w:val="0"/>
          <w:marBottom w:val="0"/>
          <w:divBdr>
            <w:top w:val="none" w:sz="0" w:space="0" w:color="auto"/>
            <w:left w:val="none" w:sz="0" w:space="0" w:color="auto"/>
            <w:bottom w:val="none" w:sz="0" w:space="0" w:color="auto"/>
            <w:right w:val="none" w:sz="0" w:space="0" w:color="auto"/>
          </w:divBdr>
        </w:div>
        <w:div w:id="313990683">
          <w:marLeft w:val="0"/>
          <w:marRight w:val="0"/>
          <w:marTop w:val="0"/>
          <w:marBottom w:val="0"/>
          <w:divBdr>
            <w:top w:val="none" w:sz="0" w:space="0" w:color="auto"/>
            <w:left w:val="none" w:sz="0" w:space="0" w:color="auto"/>
            <w:bottom w:val="none" w:sz="0" w:space="0" w:color="auto"/>
            <w:right w:val="none" w:sz="0" w:space="0" w:color="auto"/>
          </w:divBdr>
        </w:div>
        <w:div w:id="313990684">
          <w:marLeft w:val="0"/>
          <w:marRight w:val="0"/>
          <w:marTop w:val="0"/>
          <w:marBottom w:val="0"/>
          <w:divBdr>
            <w:top w:val="none" w:sz="0" w:space="0" w:color="auto"/>
            <w:left w:val="none" w:sz="0" w:space="0" w:color="auto"/>
            <w:bottom w:val="none" w:sz="0" w:space="0" w:color="auto"/>
            <w:right w:val="none" w:sz="0" w:space="0" w:color="auto"/>
          </w:divBdr>
        </w:div>
        <w:div w:id="313990685">
          <w:marLeft w:val="0"/>
          <w:marRight w:val="0"/>
          <w:marTop w:val="0"/>
          <w:marBottom w:val="0"/>
          <w:divBdr>
            <w:top w:val="none" w:sz="0" w:space="0" w:color="auto"/>
            <w:left w:val="none" w:sz="0" w:space="0" w:color="auto"/>
            <w:bottom w:val="none" w:sz="0" w:space="0" w:color="auto"/>
            <w:right w:val="none" w:sz="0" w:space="0" w:color="auto"/>
          </w:divBdr>
        </w:div>
        <w:div w:id="313990686">
          <w:marLeft w:val="0"/>
          <w:marRight w:val="0"/>
          <w:marTop w:val="0"/>
          <w:marBottom w:val="0"/>
          <w:divBdr>
            <w:top w:val="none" w:sz="0" w:space="0" w:color="auto"/>
            <w:left w:val="none" w:sz="0" w:space="0" w:color="auto"/>
            <w:bottom w:val="none" w:sz="0" w:space="0" w:color="auto"/>
            <w:right w:val="none" w:sz="0" w:space="0" w:color="auto"/>
          </w:divBdr>
        </w:div>
        <w:div w:id="313990687">
          <w:marLeft w:val="0"/>
          <w:marRight w:val="0"/>
          <w:marTop w:val="0"/>
          <w:marBottom w:val="0"/>
          <w:divBdr>
            <w:top w:val="none" w:sz="0" w:space="0" w:color="auto"/>
            <w:left w:val="none" w:sz="0" w:space="0" w:color="auto"/>
            <w:bottom w:val="none" w:sz="0" w:space="0" w:color="auto"/>
            <w:right w:val="none" w:sz="0" w:space="0" w:color="auto"/>
          </w:divBdr>
        </w:div>
        <w:div w:id="313990688">
          <w:marLeft w:val="0"/>
          <w:marRight w:val="0"/>
          <w:marTop w:val="0"/>
          <w:marBottom w:val="0"/>
          <w:divBdr>
            <w:top w:val="none" w:sz="0" w:space="0" w:color="auto"/>
            <w:left w:val="none" w:sz="0" w:space="0" w:color="auto"/>
            <w:bottom w:val="none" w:sz="0" w:space="0" w:color="auto"/>
            <w:right w:val="none" w:sz="0" w:space="0" w:color="auto"/>
          </w:divBdr>
        </w:div>
        <w:div w:id="313990689">
          <w:marLeft w:val="0"/>
          <w:marRight w:val="0"/>
          <w:marTop w:val="0"/>
          <w:marBottom w:val="0"/>
          <w:divBdr>
            <w:top w:val="none" w:sz="0" w:space="0" w:color="auto"/>
            <w:left w:val="none" w:sz="0" w:space="0" w:color="auto"/>
            <w:bottom w:val="none" w:sz="0" w:space="0" w:color="auto"/>
            <w:right w:val="none" w:sz="0" w:space="0" w:color="auto"/>
          </w:divBdr>
        </w:div>
        <w:div w:id="313990691">
          <w:marLeft w:val="0"/>
          <w:marRight w:val="0"/>
          <w:marTop w:val="0"/>
          <w:marBottom w:val="0"/>
          <w:divBdr>
            <w:top w:val="none" w:sz="0" w:space="0" w:color="auto"/>
            <w:left w:val="none" w:sz="0" w:space="0" w:color="auto"/>
            <w:bottom w:val="none" w:sz="0" w:space="0" w:color="auto"/>
            <w:right w:val="none" w:sz="0" w:space="0" w:color="auto"/>
          </w:divBdr>
        </w:div>
        <w:div w:id="313990692">
          <w:marLeft w:val="0"/>
          <w:marRight w:val="0"/>
          <w:marTop w:val="0"/>
          <w:marBottom w:val="0"/>
          <w:divBdr>
            <w:top w:val="none" w:sz="0" w:space="0" w:color="auto"/>
            <w:left w:val="none" w:sz="0" w:space="0" w:color="auto"/>
            <w:bottom w:val="none" w:sz="0" w:space="0" w:color="auto"/>
            <w:right w:val="none" w:sz="0" w:space="0" w:color="auto"/>
          </w:divBdr>
        </w:div>
        <w:div w:id="313990693">
          <w:marLeft w:val="0"/>
          <w:marRight w:val="0"/>
          <w:marTop w:val="0"/>
          <w:marBottom w:val="0"/>
          <w:divBdr>
            <w:top w:val="none" w:sz="0" w:space="0" w:color="auto"/>
            <w:left w:val="none" w:sz="0" w:space="0" w:color="auto"/>
            <w:bottom w:val="none" w:sz="0" w:space="0" w:color="auto"/>
            <w:right w:val="none" w:sz="0" w:space="0" w:color="auto"/>
          </w:divBdr>
        </w:div>
        <w:div w:id="313990694">
          <w:marLeft w:val="0"/>
          <w:marRight w:val="0"/>
          <w:marTop w:val="0"/>
          <w:marBottom w:val="0"/>
          <w:divBdr>
            <w:top w:val="none" w:sz="0" w:space="0" w:color="auto"/>
            <w:left w:val="none" w:sz="0" w:space="0" w:color="auto"/>
            <w:bottom w:val="none" w:sz="0" w:space="0" w:color="auto"/>
            <w:right w:val="none" w:sz="0" w:space="0" w:color="auto"/>
          </w:divBdr>
        </w:div>
        <w:div w:id="313990695">
          <w:marLeft w:val="0"/>
          <w:marRight w:val="0"/>
          <w:marTop w:val="0"/>
          <w:marBottom w:val="0"/>
          <w:divBdr>
            <w:top w:val="none" w:sz="0" w:space="0" w:color="auto"/>
            <w:left w:val="none" w:sz="0" w:space="0" w:color="auto"/>
            <w:bottom w:val="none" w:sz="0" w:space="0" w:color="auto"/>
            <w:right w:val="none" w:sz="0" w:space="0" w:color="auto"/>
          </w:divBdr>
        </w:div>
        <w:div w:id="313990696">
          <w:marLeft w:val="0"/>
          <w:marRight w:val="0"/>
          <w:marTop w:val="0"/>
          <w:marBottom w:val="0"/>
          <w:divBdr>
            <w:top w:val="none" w:sz="0" w:space="0" w:color="auto"/>
            <w:left w:val="none" w:sz="0" w:space="0" w:color="auto"/>
            <w:bottom w:val="none" w:sz="0" w:space="0" w:color="auto"/>
            <w:right w:val="none" w:sz="0" w:space="0" w:color="auto"/>
          </w:divBdr>
        </w:div>
        <w:div w:id="313990697">
          <w:marLeft w:val="0"/>
          <w:marRight w:val="0"/>
          <w:marTop w:val="0"/>
          <w:marBottom w:val="0"/>
          <w:divBdr>
            <w:top w:val="none" w:sz="0" w:space="0" w:color="auto"/>
            <w:left w:val="none" w:sz="0" w:space="0" w:color="auto"/>
            <w:bottom w:val="none" w:sz="0" w:space="0" w:color="auto"/>
            <w:right w:val="none" w:sz="0" w:space="0" w:color="auto"/>
          </w:divBdr>
        </w:div>
        <w:div w:id="313990698">
          <w:marLeft w:val="0"/>
          <w:marRight w:val="0"/>
          <w:marTop w:val="0"/>
          <w:marBottom w:val="0"/>
          <w:divBdr>
            <w:top w:val="none" w:sz="0" w:space="0" w:color="auto"/>
            <w:left w:val="none" w:sz="0" w:space="0" w:color="auto"/>
            <w:bottom w:val="none" w:sz="0" w:space="0" w:color="auto"/>
            <w:right w:val="none" w:sz="0" w:space="0" w:color="auto"/>
          </w:divBdr>
        </w:div>
        <w:div w:id="313990699">
          <w:marLeft w:val="0"/>
          <w:marRight w:val="0"/>
          <w:marTop w:val="0"/>
          <w:marBottom w:val="0"/>
          <w:divBdr>
            <w:top w:val="none" w:sz="0" w:space="0" w:color="auto"/>
            <w:left w:val="none" w:sz="0" w:space="0" w:color="auto"/>
            <w:bottom w:val="none" w:sz="0" w:space="0" w:color="auto"/>
            <w:right w:val="none" w:sz="0" w:space="0" w:color="auto"/>
          </w:divBdr>
        </w:div>
        <w:div w:id="313990700">
          <w:marLeft w:val="0"/>
          <w:marRight w:val="0"/>
          <w:marTop w:val="0"/>
          <w:marBottom w:val="0"/>
          <w:divBdr>
            <w:top w:val="none" w:sz="0" w:space="0" w:color="auto"/>
            <w:left w:val="none" w:sz="0" w:space="0" w:color="auto"/>
            <w:bottom w:val="none" w:sz="0" w:space="0" w:color="auto"/>
            <w:right w:val="none" w:sz="0" w:space="0" w:color="auto"/>
          </w:divBdr>
        </w:div>
        <w:div w:id="313990701">
          <w:marLeft w:val="0"/>
          <w:marRight w:val="0"/>
          <w:marTop w:val="0"/>
          <w:marBottom w:val="0"/>
          <w:divBdr>
            <w:top w:val="none" w:sz="0" w:space="0" w:color="auto"/>
            <w:left w:val="none" w:sz="0" w:space="0" w:color="auto"/>
            <w:bottom w:val="none" w:sz="0" w:space="0" w:color="auto"/>
            <w:right w:val="none" w:sz="0" w:space="0" w:color="auto"/>
          </w:divBdr>
        </w:div>
        <w:div w:id="313990702">
          <w:marLeft w:val="0"/>
          <w:marRight w:val="0"/>
          <w:marTop w:val="0"/>
          <w:marBottom w:val="0"/>
          <w:divBdr>
            <w:top w:val="none" w:sz="0" w:space="0" w:color="auto"/>
            <w:left w:val="none" w:sz="0" w:space="0" w:color="auto"/>
            <w:bottom w:val="none" w:sz="0" w:space="0" w:color="auto"/>
            <w:right w:val="none" w:sz="0" w:space="0" w:color="auto"/>
          </w:divBdr>
        </w:div>
        <w:div w:id="313990703">
          <w:marLeft w:val="0"/>
          <w:marRight w:val="0"/>
          <w:marTop w:val="0"/>
          <w:marBottom w:val="0"/>
          <w:divBdr>
            <w:top w:val="none" w:sz="0" w:space="0" w:color="auto"/>
            <w:left w:val="none" w:sz="0" w:space="0" w:color="auto"/>
            <w:bottom w:val="none" w:sz="0" w:space="0" w:color="auto"/>
            <w:right w:val="none" w:sz="0" w:space="0" w:color="auto"/>
          </w:divBdr>
        </w:div>
        <w:div w:id="313990704">
          <w:marLeft w:val="0"/>
          <w:marRight w:val="0"/>
          <w:marTop w:val="0"/>
          <w:marBottom w:val="0"/>
          <w:divBdr>
            <w:top w:val="none" w:sz="0" w:space="0" w:color="auto"/>
            <w:left w:val="none" w:sz="0" w:space="0" w:color="auto"/>
            <w:bottom w:val="none" w:sz="0" w:space="0" w:color="auto"/>
            <w:right w:val="none" w:sz="0" w:space="0" w:color="auto"/>
          </w:divBdr>
        </w:div>
        <w:div w:id="313990705">
          <w:marLeft w:val="0"/>
          <w:marRight w:val="0"/>
          <w:marTop w:val="0"/>
          <w:marBottom w:val="0"/>
          <w:divBdr>
            <w:top w:val="none" w:sz="0" w:space="0" w:color="auto"/>
            <w:left w:val="none" w:sz="0" w:space="0" w:color="auto"/>
            <w:bottom w:val="none" w:sz="0" w:space="0" w:color="auto"/>
            <w:right w:val="none" w:sz="0" w:space="0" w:color="auto"/>
          </w:divBdr>
        </w:div>
        <w:div w:id="313990706">
          <w:marLeft w:val="0"/>
          <w:marRight w:val="0"/>
          <w:marTop w:val="0"/>
          <w:marBottom w:val="0"/>
          <w:divBdr>
            <w:top w:val="none" w:sz="0" w:space="0" w:color="auto"/>
            <w:left w:val="none" w:sz="0" w:space="0" w:color="auto"/>
            <w:bottom w:val="none" w:sz="0" w:space="0" w:color="auto"/>
            <w:right w:val="none" w:sz="0" w:space="0" w:color="auto"/>
          </w:divBdr>
        </w:div>
        <w:div w:id="313990707">
          <w:marLeft w:val="0"/>
          <w:marRight w:val="0"/>
          <w:marTop w:val="0"/>
          <w:marBottom w:val="0"/>
          <w:divBdr>
            <w:top w:val="none" w:sz="0" w:space="0" w:color="auto"/>
            <w:left w:val="none" w:sz="0" w:space="0" w:color="auto"/>
            <w:bottom w:val="none" w:sz="0" w:space="0" w:color="auto"/>
            <w:right w:val="none" w:sz="0" w:space="0" w:color="auto"/>
          </w:divBdr>
        </w:div>
        <w:div w:id="313990708">
          <w:marLeft w:val="0"/>
          <w:marRight w:val="0"/>
          <w:marTop w:val="0"/>
          <w:marBottom w:val="0"/>
          <w:divBdr>
            <w:top w:val="none" w:sz="0" w:space="0" w:color="auto"/>
            <w:left w:val="none" w:sz="0" w:space="0" w:color="auto"/>
            <w:bottom w:val="none" w:sz="0" w:space="0" w:color="auto"/>
            <w:right w:val="none" w:sz="0" w:space="0" w:color="auto"/>
          </w:divBdr>
        </w:div>
        <w:div w:id="313990709">
          <w:marLeft w:val="0"/>
          <w:marRight w:val="0"/>
          <w:marTop w:val="0"/>
          <w:marBottom w:val="0"/>
          <w:divBdr>
            <w:top w:val="none" w:sz="0" w:space="0" w:color="auto"/>
            <w:left w:val="none" w:sz="0" w:space="0" w:color="auto"/>
            <w:bottom w:val="none" w:sz="0" w:space="0" w:color="auto"/>
            <w:right w:val="none" w:sz="0" w:space="0" w:color="auto"/>
          </w:divBdr>
        </w:div>
        <w:div w:id="313990710">
          <w:marLeft w:val="0"/>
          <w:marRight w:val="0"/>
          <w:marTop w:val="0"/>
          <w:marBottom w:val="0"/>
          <w:divBdr>
            <w:top w:val="none" w:sz="0" w:space="0" w:color="auto"/>
            <w:left w:val="none" w:sz="0" w:space="0" w:color="auto"/>
            <w:bottom w:val="none" w:sz="0" w:space="0" w:color="auto"/>
            <w:right w:val="none" w:sz="0" w:space="0" w:color="auto"/>
          </w:divBdr>
        </w:div>
        <w:div w:id="313990711">
          <w:marLeft w:val="0"/>
          <w:marRight w:val="0"/>
          <w:marTop w:val="0"/>
          <w:marBottom w:val="0"/>
          <w:divBdr>
            <w:top w:val="none" w:sz="0" w:space="0" w:color="auto"/>
            <w:left w:val="none" w:sz="0" w:space="0" w:color="auto"/>
            <w:bottom w:val="none" w:sz="0" w:space="0" w:color="auto"/>
            <w:right w:val="none" w:sz="0" w:space="0" w:color="auto"/>
          </w:divBdr>
        </w:div>
        <w:div w:id="313990712">
          <w:marLeft w:val="0"/>
          <w:marRight w:val="0"/>
          <w:marTop w:val="0"/>
          <w:marBottom w:val="0"/>
          <w:divBdr>
            <w:top w:val="none" w:sz="0" w:space="0" w:color="auto"/>
            <w:left w:val="none" w:sz="0" w:space="0" w:color="auto"/>
            <w:bottom w:val="none" w:sz="0" w:space="0" w:color="auto"/>
            <w:right w:val="none" w:sz="0" w:space="0" w:color="auto"/>
          </w:divBdr>
        </w:div>
        <w:div w:id="313990713">
          <w:marLeft w:val="0"/>
          <w:marRight w:val="0"/>
          <w:marTop w:val="0"/>
          <w:marBottom w:val="0"/>
          <w:divBdr>
            <w:top w:val="none" w:sz="0" w:space="0" w:color="auto"/>
            <w:left w:val="none" w:sz="0" w:space="0" w:color="auto"/>
            <w:bottom w:val="none" w:sz="0" w:space="0" w:color="auto"/>
            <w:right w:val="none" w:sz="0" w:space="0" w:color="auto"/>
          </w:divBdr>
        </w:div>
        <w:div w:id="313990714">
          <w:marLeft w:val="0"/>
          <w:marRight w:val="0"/>
          <w:marTop w:val="0"/>
          <w:marBottom w:val="0"/>
          <w:divBdr>
            <w:top w:val="none" w:sz="0" w:space="0" w:color="auto"/>
            <w:left w:val="none" w:sz="0" w:space="0" w:color="auto"/>
            <w:bottom w:val="none" w:sz="0" w:space="0" w:color="auto"/>
            <w:right w:val="none" w:sz="0" w:space="0" w:color="auto"/>
          </w:divBdr>
        </w:div>
        <w:div w:id="313990715">
          <w:marLeft w:val="0"/>
          <w:marRight w:val="0"/>
          <w:marTop w:val="0"/>
          <w:marBottom w:val="0"/>
          <w:divBdr>
            <w:top w:val="none" w:sz="0" w:space="0" w:color="auto"/>
            <w:left w:val="none" w:sz="0" w:space="0" w:color="auto"/>
            <w:bottom w:val="none" w:sz="0" w:space="0" w:color="auto"/>
            <w:right w:val="none" w:sz="0" w:space="0" w:color="auto"/>
          </w:divBdr>
        </w:div>
        <w:div w:id="313990716">
          <w:marLeft w:val="0"/>
          <w:marRight w:val="0"/>
          <w:marTop w:val="0"/>
          <w:marBottom w:val="0"/>
          <w:divBdr>
            <w:top w:val="none" w:sz="0" w:space="0" w:color="auto"/>
            <w:left w:val="none" w:sz="0" w:space="0" w:color="auto"/>
            <w:bottom w:val="none" w:sz="0" w:space="0" w:color="auto"/>
            <w:right w:val="none" w:sz="0" w:space="0" w:color="auto"/>
          </w:divBdr>
        </w:div>
        <w:div w:id="313990717">
          <w:marLeft w:val="0"/>
          <w:marRight w:val="0"/>
          <w:marTop w:val="0"/>
          <w:marBottom w:val="0"/>
          <w:divBdr>
            <w:top w:val="none" w:sz="0" w:space="0" w:color="auto"/>
            <w:left w:val="none" w:sz="0" w:space="0" w:color="auto"/>
            <w:bottom w:val="none" w:sz="0" w:space="0" w:color="auto"/>
            <w:right w:val="none" w:sz="0" w:space="0" w:color="auto"/>
          </w:divBdr>
        </w:div>
        <w:div w:id="313990718">
          <w:marLeft w:val="0"/>
          <w:marRight w:val="0"/>
          <w:marTop w:val="0"/>
          <w:marBottom w:val="0"/>
          <w:divBdr>
            <w:top w:val="none" w:sz="0" w:space="0" w:color="auto"/>
            <w:left w:val="none" w:sz="0" w:space="0" w:color="auto"/>
            <w:bottom w:val="none" w:sz="0" w:space="0" w:color="auto"/>
            <w:right w:val="none" w:sz="0" w:space="0" w:color="auto"/>
          </w:divBdr>
        </w:div>
        <w:div w:id="313990719">
          <w:marLeft w:val="0"/>
          <w:marRight w:val="0"/>
          <w:marTop w:val="0"/>
          <w:marBottom w:val="0"/>
          <w:divBdr>
            <w:top w:val="none" w:sz="0" w:space="0" w:color="auto"/>
            <w:left w:val="none" w:sz="0" w:space="0" w:color="auto"/>
            <w:bottom w:val="none" w:sz="0" w:space="0" w:color="auto"/>
            <w:right w:val="none" w:sz="0" w:space="0" w:color="auto"/>
          </w:divBdr>
        </w:div>
        <w:div w:id="313990720">
          <w:marLeft w:val="0"/>
          <w:marRight w:val="0"/>
          <w:marTop w:val="0"/>
          <w:marBottom w:val="0"/>
          <w:divBdr>
            <w:top w:val="none" w:sz="0" w:space="0" w:color="auto"/>
            <w:left w:val="none" w:sz="0" w:space="0" w:color="auto"/>
            <w:bottom w:val="none" w:sz="0" w:space="0" w:color="auto"/>
            <w:right w:val="none" w:sz="0" w:space="0" w:color="auto"/>
          </w:divBdr>
        </w:div>
        <w:div w:id="313990721">
          <w:marLeft w:val="0"/>
          <w:marRight w:val="0"/>
          <w:marTop w:val="0"/>
          <w:marBottom w:val="0"/>
          <w:divBdr>
            <w:top w:val="none" w:sz="0" w:space="0" w:color="auto"/>
            <w:left w:val="none" w:sz="0" w:space="0" w:color="auto"/>
            <w:bottom w:val="none" w:sz="0" w:space="0" w:color="auto"/>
            <w:right w:val="none" w:sz="0" w:space="0" w:color="auto"/>
          </w:divBdr>
        </w:div>
        <w:div w:id="313990722">
          <w:marLeft w:val="0"/>
          <w:marRight w:val="0"/>
          <w:marTop w:val="0"/>
          <w:marBottom w:val="0"/>
          <w:divBdr>
            <w:top w:val="none" w:sz="0" w:space="0" w:color="auto"/>
            <w:left w:val="none" w:sz="0" w:space="0" w:color="auto"/>
            <w:bottom w:val="none" w:sz="0" w:space="0" w:color="auto"/>
            <w:right w:val="none" w:sz="0" w:space="0" w:color="auto"/>
          </w:divBdr>
        </w:div>
        <w:div w:id="313990723">
          <w:marLeft w:val="0"/>
          <w:marRight w:val="0"/>
          <w:marTop w:val="0"/>
          <w:marBottom w:val="0"/>
          <w:divBdr>
            <w:top w:val="none" w:sz="0" w:space="0" w:color="auto"/>
            <w:left w:val="none" w:sz="0" w:space="0" w:color="auto"/>
            <w:bottom w:val="none" w:sz="0" w:space="0" w:color="auto"/>
            <w:right w:val="none" w:sz="0" w:space="0" w:color="auto"/>
          </w:divBdr>
        </w:div>
        <w:div w:id="313990724">
          <w:marLeft w:val="0"/>
          <w:marRight w:val="0"/>
          <w:marTop w:val="0"/>
          <w:marBottom w:val="0"/>
          <w:divBdr>
            <w:top w:val="none" w:sz="0" w:space="0" w:color="auto"/>
            <w:left w:val="none" w:sz="0" w:space="0" w:color="auto"/>
            <w:bottom w:val="none" w:sz="0" w:space="0" w:color="auto"/>
            <w:right w:val="none" w:sz="0" w:space="0" w:color="auto"/>
          </w:divBdr>
        </w:div>
        <w:div w:id="313990725">
          <w:marLeft w:val="0"/>
          <w:marRight w:val="0"/>
          <w:marTop w:val="0"/>
          <w:marBottom w:val="0"/>
          <w:divBdr>
            <w:top w:val="none" w:sz="0" w:space="0" w:color="auto"/>
            <w:left w:val="none" w:sz="0" w:space="0" w:color="auto"/>
            <w:bottom w:val="none" w:sz="0" w:space="0" w:color="auto"/>
            <w:right w:val="none" w:sz="0" w:space="0" w:color="auto"/>
          </w:divBdr>
        </w:div>
        <w:div w:id="313990726">
          <w:marLeft w:val="0"/>
          <w:marRight w:val="0"/>
          <w:marTop w:val="0"/>
          <w:marBottom w:val="0"/>
          <w:divBdr>
            <w:top w:val="none" w:sz="0" w:space="0" w:color="auto"/>
            <w:left w:val="none" w:sz="0" w:space="0" w:color="auto"/>
            <w:bottom w:val="none" w:sz="0" w:space="0" w:color="auto"/>
            <w:right w:val="none" w:sz="0" w:space="0" w:color="auto"/>
          </w:divBdr>
        </w:div>
        <w:div w:id="313990727">
          <w:marLeft w:val="0"/>
          <w:marRight w:val="0"/>
          <w:marTop w:val="0"/>
          <w:marBottom w:val="0"/>
          <w:divBdr>
            <w:top w:val="none" w:sz="0" w:space="0" w:color="auto"/>
            <w:left w:val="none" w:sz="0" w:space="0" w:color="auto"/>
            <w:bottom w:val="none" w:sz="0" w:space="0" w:color="auto"/>
            <w:right w:val="none" w:sz="0" w:space="0" w:color="auto"/>
          </w:divBdr>
        </w:div>
        <w:div w:id="313990728">
          <w:marLeft w:val="0"/>
          <w:marRight w:val="0"/>
          <w:marTop w:val="0"/>
          <w:marBottom w:val="0"/>
          <w:divBdr>
            <w:top w:val="none" w:sz="0" w:space="0" w:color="auto"/>
            <w:left w:val="none" w:sz="0" w:space="0" w:color="auto"/>
            <w:bottom w:val="none" w:sz="0" w:space="0" w:color="auto"/>
            <w:right w:val="none" w:sz="0" w:space="0" w:color="auto"/>
          </w:divBdr>
        </w:div>
        <w:div w:id="313990729">
          <w:marLeft w:val="0"/>
          <w:marRight w:val="0"/>
          <w:marTop w:val="0"/>
          <w:marBottom w:val="0"/>
          <w:divBdr>
            <w:top w:val="none" w:sz="0" w:space="0" w:color="auto"/>
            <w:left w:val="none" w:sz="0" w:space="0" w:color="auto"/>
            <w:bottom w:val="none" w:sz="0" w:space="0" w:color="auto"/>
            <w:right w:val="none" w:sz="0" w:space="0" w:color="auto"/>
          </w:divBdr>
        </w:div>
        <w:div w:id="313990730">
          <w:marLeft w:val="0"/>
          <w:marRight w:val="0"/>
          <w:marTop w:val="0"/>
          <w:marBottom w:val="0"/>
          <w:divBdr>
            <w:top w:val="none" w:sz="0" w:space="0" w:color="auto"/>
            <w:left w:val="none" w:sz="0" w:space="0" w:color="auto"/>
            <w:bottom w:val="none" w:sz="0" w:space="0" w:color="auto"/>
            <w:right w:val="none" w:sz="0" w:space="0" w:color="auto"/>
          </w:divBdr>
        </w:div>
        <w:div w:id="313990731">
          <w:marLeft w:val="0"/>
          <w:marRight w:val="0"/>
          <w:marTop w:val="0"/>
          <w:marBottom w:val="0"/>
          <w:divBdr>
            <w:top w:val="none" w:sz="0" w:space="0" w:color="auto"/>
            <w:left w:val="none" w:sz="0" w:space="0" w:color="auto"/>
            <w:bottom w:val="none" w:sz="0" w:space="0" w:color="auto"/>
            <w:right w:val="none" w:sz="0" w:space="0" w:color="auto"/>
          </w:divBdr>
        </w:div>
        <w:div w:id="313990732">
          <w:marLeft w:val="0"/>
          <w:marRight w:val="0"/>
          <w:marTop w:val="0"/>
          <w:marBottom w:val="0"/>
          <w:divBdr>
            <w:top w:val="none" w:sz="0" w:space="0" w:color="auto"/>
            <w:left w:val="none" w:sz="0" w:space="0" w:color="auto"/>
            <w:bottom w:val="none" w:sz="0" w:space="0" w:color="auto"/>
            <w:right w:val="none" w:sz="0" w:space="0" w:color="auto"/>
          </w:divBdr>
        </w:div>
        <w:div w:id="313990733">
          <w:marLeft w:val="0"/>
          <w:marRight w:val="0"/>
          <w:marTop w:val="0"/>
          <w:marBottom w:val="0"/>
          <w:divBdr>
            <w:top w:val="none" w:sz="0" w:space="0" w:color="auto"/>
            <w:left w:val="none" w:sz="0" w:space="0" w:color="auto"/>
            <w:bottom w:val="none" w:sz="0" w:space="0" w:color="auto"/>
            <w:right w:val="none" w:sz="0" w:space="0" w:color="auto"/>
          </w:divBdr>
        </w:div>
        <w:div w:id="313990734">
          <w:marLeft w:val="0"/>
          <w:marRight w:val="0"/>
          <w:marTop w:val="0"/>
          <w:marBottom w:val="0"/>
          <w:divBdr>
            <w:top w:val="none" w:sz="0" w:space="0" w:color="auto"/>
            <w:left w:val="none" w:sz="0" w:space="0" w:color="auto"/>
            <w:bottom w:val="none" w:sz="0" w:space="0" w:color="auto"/>
            <w:right w:val="none" w:sz="0" w:space="0" w:color="auto"/>
          </w:divBdr>
        </w:div>
        <w:div w:id="313990735">
          <w:marLeft w:val="0"/>
          <w:marRight w:val="0"/>
          <w:marTop w:val="0"/>
          <w:marBottom w:val="0"/>
          <w:divBdr>
            <w:top w:val="none" w:sz="0" w:space="0" w:color="auto"/>
            <w:left w:val="none" w:sz="0" w:space="0" w:color="auto"/>
            <w:bottom w:val="none" w:sz="0" w:space="0" w:color="auto"/>
            <w:right w:val="none" w:sz="0" w:space="0" w:color="auto"/>
          </w:divBdr>
        </w:div>
        <w:div w:id="313990736">
          <w:marLeft w:val="0"/>
          <w:marRight w:val="0"/>
          <w:marTop w:val="0"/>
          <w:marBottom w:val="0"/>
          <w:divBdr>
            <w:top w:val="none" w:sz="0" w:space="0" w:color="auto"/>
            <w:left w:val="none" w:sz="0" w:space="0" w:color="auto"/>
            <w:bottom w:val="none" w:sz="0" w:space="0" w:color="auto"/>
            <w:right w:val="none" w:sz="0" w:space="0" w:color="auto"/>
          </w:divBdr>
        </w:div>
        <w:div w:id="313990737">
          <w:marLeft w:val="0"/>
          <w:marRight w:val="0"/>
          <w:marTop w:val="0"/>
          <w:marBottom w:val="0"/>
          <w:divBdr>
            <w:top w:val="none" w:sz="0" w:space="0" w:color="auto"/>
            <w:left w:val="none" w:sz="0" w:space="0" w:color="auto"/>
            <w:bottom w:val="none" w:sz="0" w:space="0" w:color="auto"/>
            <w:right w:val="none" w:sz="0" w:space="0" w:color="auto"/>
          </w:divBdr>
        </w:div>
        <w:div w:id="313990738">
          <w:marLeft w:val="0"/>
          <w:marRight w:val="0"/>
          <w:marTop w:val="0"/>
          <w:marBottom w:val="0"/>
          <w:divBdr>
            <w:top w:val="none" w:sz="0" w:space="0" w:color="auto"/>
            <w:left w:val="none" w:sz="0" w:space="0" w:color="auto"/>
            <w:bottom w:val="none" w:sz="0" w:space="0" w:color="auto"/>
            <w:right w:val="none" w:sz="0" w:space="0" w:color="auto"/>
          </w:divBdr>
        </w:div>
        <w:div w:id="313990739">
          <w:marLeft w:val="0"/>
          <w:marRight w:val="0"/>
          <w:marTop w:val="0"/>
          <w:marBottom w:val="0"/>
          <w:divBdr>
            <w:top w:val="none" w:sz="0" w:space="0" w:color="auto"/>
            <w:left w:val="none" w:sz="0" w:space="0" w:color="auto"/>
            <w:bottom w:val="none" w:sz="0" w:space="0" w:color="auto"/>
            <w:right w:val="none" w:sz="0" w:space="0" w:color="auto"/>
          </w:divBdr>
        </w:div>
        <w:div w:id="313990740">
          <w:marLeft w:val="0"/>
          <w:marRight w:val="0"/>
          <w:marTop w:val="0"/>
          <w:marBottom w:val="0"/>
          <w:divBdr>
            <w:top w:val="none" w:sz="0" w:space="0" w:color="auto"/>
            <w:left w:val="none" w:sz="0" w:space="0" w:color="auto"/>
            <w:bottom w:val="none" w:sz="0" w:space="0" w:color="auto"/>
            <w:right w:val="none" w:sz="0" w:space="0" w:color="auto"/>
          </w:divBdr>
        </w:div>
        <w:div w:id="313990741">
          <w:marLeft w:val="0"/>
          <w:marRight w:val="0"/>
          <w:marTop w:val="0"/>
          <w:marBottom w:val="0"/>
          <w:divBdr>
            <w:top w:val="none" w:sz="0" w:space="0" w:color="auto"/>
            <w:left w:val="none" w:sz="0" w:space="0" w:color="auto"/>
            <w:bottom w:val="none" w:sz="0" w:space="0" w:color="auto"/>
            <w:right w:val="none" w:sz="0" w:space="0" w:color="auto"/>
          </w:divBdr>
        </w:div>
        <w:div w:id="313990742">
          <w:marLeft w:val="0"/>
          <w:marRight w:val="0"/>
          <w:marTop w:val="0"/>
          <w:marBottom w:val="0"/>
          <w:divBdr>
            <w:top w:val="none" w:sz="0" w:space="0" w:color="auto"/>
            <w:left w:val="none" w:sz="0" w:space="0" w:color="auto"/>
            <w:bottom w:val="none" w:sz="0" w:space="0" w:color="auto"/>
            <w:right w:val="none" w:sz="0" w:space="0" w:color="auto"/>
          </w:divBdr>
        </w:div>
        <w:div w:id="313990743">
          <w:marLeft w:val="0"/>
          <w:marRight w:val="0"/>
          <w:marTop w:val="0"/>
          <w:marBottom w:val="0"/>
          <w:divBdr>
            <w:top w:val="none" w:sz="0" w:space="0" w:color="auto"/>
            <w:left w:val="none" w:sz="0" w:space="0" w:color="auto"/>
            <w:bottom w:val="none" w:sz="0" w:space="0" w:color="auto"/>
            <w:right w:val="none" w:sz="0" w:space="0" w:color="auto"/>
          </w:divBdr>
        </w:div>
        <w:div w:id="313990744">
          <w:marLeft w:val="0"/>
          <w:marRight w:val="0"/>
          <w:marTop w:val="0"/>
          <w:marBottom w:val="0"/>
          <w:divBdr>
            <w:top w:val="none" w:sz="0" w:space="0" w:color="auto"/>
            <w:left w:val="none" w:sz="0" w:space="0" w:color="auto"/>
            <w:bottom w:val="none" w:sz="0" w:space="0" w:color="auto"/>
            <w:right w:val="none" w:sz="0" w:space="0" w:color="auto"/>
          </w:divBdr>
        </w:div>
        <w:div w:id="313990745">
          <w:marLeft w:val="0"/>
          <w:marRight w:val="0"/>
          <w:marTop w:val="0"/>
          <w:marBottom w:val="0"/>
          <w:divBdr>
            <w:top w:val="none" w:sz="0" w:space="0" w:color="auto"/>
            <w:left w:val="none" w:sz="0" w:space="0" w:color="auto"/>
            <w:bottom w:val="none" w:sz="0" w:space="0" w:color="auto"/>
            <w:right w:val="none" w:sz="0" w:space="0" w:color="auto"/>
          </w:divBdr>
        </w:div>
        <w:div w:id="313990746">
          <w:marLeft w:val="0"/>
          <w:marRight w:val="0"/>
          <w:marTop w:val="0"/>
          <w:marBottom w:val="0"/>
          <w:divBdr>
            <w:top w:val="none" w:sz="0" w:space="0" w:color="auto"/>
            <w:left w:val="none" w:sz="0" w:space="0" w:color="auto"/>
            <w:bottom w:val="none" w:sz="0" w:space="0" w:color="auto"/>
            <w:right w:val="none" w:sz="0" w:space="0" w:color="auto"/>
          </w:divBdr>
        </w:div>
        <w:div w:id="313990747">
          <w:marLeft w:val="0"/>
          <w:marRight w:val="0"/>
          <w:marTop w:val="0"/>
          <w:marBottom w:val="0"/>
          <w:divBdr>
            <w:top w:val="none" w:sz="0" w:space="0" w:color="auto"/>
            <w:left w:val="none" w:sz="0" w:space="0" w:color="auto"/>
            <w:bottom w:val="none" w:sz="0" w:space="0" w:color="auto"/>
            <w:right w:val="none" w:sz="0" w:space="0" w:color="auto"/>
          </w:divBdr>
        </w:div>
        <w:div w:id="313990748">
          <w:marLeft w:val="0"/>
          <w:marRight w:val="0"/>
          <w:marTop w:val="0"/>
          <w:marBottom w:val="0"/>
          <w:divBdr>
            <w:top w:val="none" w:sz="0" w:space="0" w:color="auto"/>
            <w:left w:val="none" w:sz="0" w:space="0" w:color="auto"/>
            <w:bottom w:val="none" w:sz="0" w:space="0" w:color="auto"/>
            <w:right w:val="none" w:sz="0" w:space="0" w:color="auto"/>
          </w:divBdr>
        </w:div>
        <w:div w:id="313990749">
          <w:marLeft w:val="0"/>
          <w:marRight w:val="0"/>
          <w:marTop w:val="0"/>
          <w:marBottom w:val="0"/>
          <w:divBdr>
            <w:top w:val="none" w:sz="0" w:space="0" w:color="auto"/>
            <w:left w:val="none" w:sz="0" w:space="0" w:color="auto"/>
            <w:bottom w:val="none" w:sz="0" w:space="0" w:color="auto"/>
            <w:right w:val="none" w:sz="0" w:space="0" w:color="auto"/>
          </w:divBdr>
        </w:div>
        <w:div w:id="313990750">
          <w:marLeft w:val="0"/>
          <w:marRight w:val="0"/>
          <w:marTop w:val="0"/>
          <w:marBottom w:val="0"/>
          <w:divBdr>
            <w:top w:val="none" w:sz="0" w:space="0" w:color="auto"/>
            <w:left w:val="none" w:sz="0" w:space="0" w:color="auto"/>
            <w:bottom w:val="none" w:sz="0" w:space="0" w:color="auto"/>
            <w:right w:val="none" w:sz="0" w:space="0" w:color="auto"/>
          </w:divBdr>
        </w:div>
        <w:div w:id="313990751">
          <w:marLeft w:val="0"/>
          <w:marRight w:val="0"/>
          <w:marTop w:val="0"/>
          <w:marBottom w:val="0"/>
          <w:divBdr>
            <w:top w:val="none" w:sz="0" w:space="0" w:color="auto"/>
            <w:left w:val="none" w:sz="0" w:space="0" w:color="auto"/>
            <w:bottom w:val="none" w:sz="0" w:space="0" w:color="auto"/>
            <w:right w:val="none" w:sz="0" w:space="0" w:color="auto"/>
          </w:divBdr>
        </w:div>
        <w:div w:id="313990752">
          <w:marLeft w:val="0"/>
          <w:marRight w:val="0"/>
          <w:marTop w:val="0"/>
          <w:marBottom w:val="0"/>
          <w:divBdr>
            <w:top w:val="none" w:sz="0" w:space="0" w:color="auto"/>
            <w:left w:val="none" w:sz="0" w:space="0" w:color="auto"/>
            <w:bottom w:val="none" w:sz="0" w:space="0" w:color="auto"/>
            <w:right w:val="none" w:sz="0" w:space="0" w:color="auto"/>
          </w:divBdr>
        </w:div>
        <w:div w:id="313990753">
          <w:marLeft w:val="0"/>
          <w:marRight w:val="0"/>
          <w:marTop w:val="0"/>
          <w:marBottom w:val="0"/>
          <w:divBdr>
            <w:top w:val="none" w:sz="0" w:space="0" w:color="auto"/>
            <w:left w:val="none" w:sz="0" w:space="0" w:color="auto"/>
            <w:bottom w:val="none" w:sz="0" w:space="0" w:color="auto"/>
            <w:right w:val="none" w:sz="0" w:space="0" w:color="auto"/>
          </w:divBdr>
        </w:div>
        <w:div w:id="313990754">
          <w:marLeft w:val="0"/>
          <w:marRight w:val="0"/>
          <w:marTop w:val="0"/>
          <w:marBottom w:val="0"/>
          <w:divBdr>
            <w:top w:val="none" w:sz="0" w:space="0" w:color="auto"/>
            <w:left w:val="none" w:sz="0" w:space="0" w:color="auto"/>
            <w:bottom w:val="none" w:sz="0" w:space="0" w:color="auto"/>
            <w:right w:val="none" w:sz="0" w:space="0" w:color="auto"/>
          </w:divBdr>
        </w:div>
        <w:div w:id="313990755">
          <w:marLeft w:val="0"/>
          <w:marRight w:val="0"/>
          <w:marTop w:val="0"/>
          <w:marBottom w:val="0"/>
          <w:divBdr>
            <w:top w:val="none" w:sz="0" w:space="0" w:color="auto"/>
            <w:left w:val="none" w:sz="0" w:space="0" w:color="auto"/>
            <w:bottom w:val="none" w:sz="0" w:space="0" w:color="auto"/>
            <w:right w:val="none" w:sz="0" w:space="0" w:color="auto"/>
          </w:divBdr>
        </w:div>
        <w:div w:id="313990756">
          <w:marLeft w:val="0"/>
          <w:marRight w:val="0"/>
          <w:marTop w:val="0"/>
          <w:marBottom w:val="0"/>
          <w:divBdr>
            <w:top w:val="none" w:sz="0" w:space="0" w:color="auto"/>
            <w:left w:val="none" w:sz="0" w:space="0" w:color="auto"/>
            <w:bottom w:val="none" w:sz="0" w:space="0" w:color="auto"/>
            <w:right w:val="none" w:sz="0" w:space="0" w:color="auto"/>
          </w:divBdr>
        </w:div>
        <w:div w:id="313990757">
          <w:marLeft w:val="0"/>
          <w:marRight w:val="0"/>
          <w:marTop w:val="0"/>
          <w:marBottom w:val="0"/>
          <w:divBdr>
            <w:top w:val="none" w:sz="0" w:space="0" w:color="auto"/>
            <w:left w:val="none" w:sz="0" w:space="0" w:color="auto"/>
            <w:bottom w:val="none" w:sz="0" w:space="0" w:color="auto"/>
            <w:right w:val="none" w:sz="0" w:space="0" w:color="auto"/>
          </w:divBdr>
        </w:div>
        <w:div w:id="313990758">
          <w:marLeft w:val="0"/>
          <w:marRight w:val="0"/>
          <w:marTop w:val="0"/>
          <w:marBottom w:val="0"/>
          <w:divBdr>
            <w:top w:val="none" w:sz="0" w:space="0" w:color="auto"/>
            <w:left w:val="none" w:sz="0" w:space="0" w:color="auto"/>
            <w:bottom w:val="none" w:sz="0" w:space="0" w:color="auto"/>
            <w:right w:val="none" w:sz="0" w:space="0" w:color="auto"/>
          </w:divBdr>
        </w:div>
        <w:div w:id="313990759">
          <w:marLeft w:val="0"/>
          <w:marRight w:val="0"/>
          <w:marTop w:val="0"/>
          <w:marBottom w:val="0"/>
          <w:divBdr>
            <w:top w:val="none" w:sz="0" w:space="0" w:color="auto"/>
            <w:left w:val="none" w:sz="0" w:space="0" w:color="auto"/>
            <w:bottom w:val="none" w:sz="0" w:space="0" w:color="auto"/>
            <w:right w:val="none" w:sz="0" w:space="0" w:color="auto"/>
          </w:divBdr>
        </w:div>
        <w:div w:id="313990760">
          <w:marLeft w:val="0"/>
          <w:marRight w:val="0"/>
          <w:marTop w:val="0"/>
          <w:marBottom w:val="0"/>
          <w:divBdr>
            <w:top w:val="none" w:sz="0" w:space="0" w:color="auto"/>
            <w:left w:val="none" w:sz="0" w:space="0" w:color="auto"/>
            <w:bottom w:val="none" w:sz="0" w:space="0" w:color="auto"/>
            <w:right w:val="none" w:sz="0" w:space="0" w:color="auto"/>
          </w:divBdr>
        </w:div>
        <w:div w:id="313990761">
          <w:marLeft w:val="0"/>
          <w:marRight w:val="0"/>
          <w:marTop w:val="0"/>
          <w:marBottom w:val="0"/>
          <w:divBdr>
            <w:top w:val="none" w:sz="0" w:space="0" w:color="auto"/>
            <w:left w:val="none" w:sz="0" w:space="0" w:color="auto"/>
            <w:bottom w:val="none" w:sz="0" w:space="0" w:color="auto"/>
            <w:right w:val="none" w:sz="0" w:space="0" w:color="auto"/>
          </w:divBdr>
        </w:div>
        <w:div w:id="313990762">
          <w:marLeft w:val="0"/>
          <w:marRight w:val="0"/>
          <w:marTop w:val="0"/>
          <w:marBottom w:val="0"/>
          <w:divBdr>
            <w:top w:val="none" w:sz="0" w:space="0" w:color="auto"/>
            <w:left w:val="none" w:sz="0" w:space="0" w:color="auto"/>
            <w:bottom w:val="none" w:sz="0" w:space="0" w:color="auto"/>
            <w:right w:val="none" w:sz="0" w:space="0" w:color="auto"/>
          </w:divBdr>
        </w:div>
        <w:div w:id="313990763">
          <w:marLeft w:val="0"/>
          <w:marRight w:val="0"/>
          <w:marTop w:val="0"/>
          <w:marBottom w:val="0"/>
          <w:divBdr>
            <w:top w:val="none" w:sz="0" w:space="0" w:color="auto"/>
            <w:left w:val="none" w:sz="0" w:space="0" w:color="auto"/>
            <w:bottom w:val="none" w:sz="0" w:space="0" w:color="auto"/>
            <w:right w:val="none" w:sz="0" w:space="0" w:color="auto"/>
          </w:divBdr>
        </w:div>
        <w:div w:id="313990764">
          <w:marLeft w:val="0"/>
          <w:marRight w:val="0"/>
          <w:marTop w:val="0"/>
          <w:marBottom w:val="0"/>
          <w:divBdr>
            <w:top w:val="none" w:sz="0" w:space="0" w:color="auto"/>
            <w:left w:val="none" w:sz="0" w:space="0" w:color="auto"/>
            <w:bottom w:val="none" w:sz="0" w:space="0" w:color="auto"/>
            <w:right w:val="none" w:sz="0" w:space="0" w:color="auto"/>
          </w:divBdr>
        </w:div>
        <w:div w:id="313990765">
          <w:marLeft w:val="0"/>
          <w:marRight w:val="0"/>
          <w:marTop w:val="0"/>
          <w:marBottom w:val="0"/>
          <w:divBdr>
            <w:top w:val="none" w:sz="0" w:space="0" w:color="auto"/>
            <w:left w:val="none" w:sz="0" w:space="0" w:color="auto"/>
            <w:bottom w:val="none" w:sz="0" w:space="0" w:color="auto"/>
            <w:right w:val="none" w:sz="0" w:space="0" w:color="auto"/>
          </w:divBdr>
        </w:div>
        <w:div w:id="313990766">
          <w:marLeft w:val="0"/>
          <w:marRight w:val="0"/>
          <w:marTop w:val="0"/>
          <w:marBottom w:val="0"/>
          <w:divBdr>
            <w:top w:val="none" w:sz="0" w:space="0" w:color="auto"/>
            <w:left w:val="none" w:sz="0" w:space="0" w:color="auto"/>
            <w:bottom w:val="none" w:sz="0" w:space="0" w:color="auto"/>
            <w:right w:val="none" w:sz="0" w:space="0" w:color="auto"/>
          </w:divBdr>
        </w:div>
        <w:div w:id="313990767">
          <w:marLeft w:val="0"/>
          <w:marRight w:val="0"/>
          <w:marTop w:val="0"/>
          <w:marBottom w:val="0"/>
          <w:divBdr>
            <w:top w:val="none" w:sz="0" w:space="0" w:color="auto"/>
            <w:left w:val="none" w:sz="0" w:space="0" w:color="auto"/>
            <w:bottom w:val="none" w:sz="0" w:space="0" w:color="auto"/>
            <w:right w:val="none" w:sz="0" w:space="0" w:color="auto"/>
          </w:divBdr>
        </w:div>
        <w:div w:id="313990768">
          <w:marLeft w:val="0"/>
          <w:marRight w:val="0"/>
          <w:marTop w:val="0"/>
          <w:marBottom w:val="0"/>
          <w:divBdr>
            <w:top w:val="none" w:sz="0" w:space="0" w:color="auto"/>
            <w:left w:val="none" w:sz="0" w:space="0" w:color="auto"/>
            <w:bottom w:val="none" w:sz="0" w:space="0" w:color="auto"/>
            <w:right w:val="none" w:sz="0" w:space="0" w:color="auto"/>
          </w:divBdr>
        </w:div>
        <w:div w:id="313990769">
          <w:marLeft w:val="0"/>
          <w:marRight w:val="0"/>
          <w:marTop w:val="0"/>
          <w:marBottom w:val="0"/>
          <w:divBdr>
            <w:top w:val="none" w:sz="0" w:space="0" w:color="auto"/>
            <w:left w:val="none" w:sz="0" w:space="0" w:color="auto"/>
            <w:bottom w:val="none" w:sz="0" w:space="0" w:color="auto"/>
            <w:right w:val="none" w:sz="0" w:space="0" w:color="auto"/>
          </w:divBdr>
        </w:div>
        <w:div w:id="313990770">
          <w:marLeft w:val="0"/>
          <w:marRight w:val="0"/>
          <w:marTop w:val="0"/>
          <w:marBottom w:val="0"/>
          <w:divBdr>
            <w:top w:val="none" w:sz="0" w:space="0" w:color="auto"/>
            <w:left w:val="none" w:sz="0" w:space="0" w:color="auto"/>
            <w:bottom w:val="none" w:sz="0" w:space="0" w:color="auto"/>
            <w:right w:val="none" w:sz="0" w:space="0" w:color="auto"/>
          </w:divBdr>
        </w:div>
        <w:div w:id="313990771">
          <w:marLeft w:val="0"/>
          <w:marRight w:val="0"/>
          <w:marTop w:val="0"/>
          <w:marBottom w:val="0"/>
          <w:divBdr>
            <w:top w:val="none" w:sz="0" w:space="0" w:color="auto"/>
            <w:left w:val="none" w:sz="0" w:space="0" w:color="auto"/>
            <w:bottom w:val="none" w:sz="0" w:space="0" w:color="auto"/>
            <w:right w:val="none" w:sz="0" w:space="0" w:color="auto"/>
          </w:divBdr>
        </w:div>
        <w:div w:id="313990772">
          <w:marLeft w:val="0"/>
          <w:marRight w:val="0"/>
          <w:marTop w:val="0"/>
          <w:marBottom w:val="0"/>
          <w:divBdr>
            <w:top w:val="none" w:sz="0" w:space="0" w:color="auto"/>
            <w:left w:val="none" w:sz="0" w:space="0" w:color="auto"/>
            <w:bottom w:val="none" w:sz="0" w:space="0" w:color="auto"/>
            <w:right w:val="none" w:sz="0" w:space="0" w:color="auto"/>
          </w:divBdr>
        </w:div>
        <w:div w:id="313990792">
          <w:marLeft w:val="0"/>
          <w:marRight w:val="0"/>
          <w:marTop w:val="0"/>
          <w:marBottom w:val="0"/>
          <w:divBdr>
            <w:top w:val="none" w:sz="0" w:space="0" w:color="auto"/>
            <w:left w:val="none" w:sz="0" w:space="0" w:color="auto"/>
            <w:bottom w:val="none" w:sz="0" w:space="0" w:color="auto"/>
            <w:right w:val="none" w:sz="0" w:space="0" w:color="auto"/>
          </w:divBdr>
        </w:div>
        <w:div w:id="313990793">
          <w:marLeft w:val="0"/>
          <w:marRight w:val="0"/>
          <w:marTop w:val="0"/>
          <w:marBottom w:val="0"/>
          <w:divBdr>
            <w:top w:val="none" w:sz="0" w:space="0" w:color="auto"/>
            <w:left w:val="none" w:sz="0" w:space="0" w:color="auto"/>
            <w:bottom w:val="none" w:sz="0" w:space="0" w:color="auto"/>
            <w:right w:val="none" w:sz="0" w:space="0" w:color="auto"/>
          </w:divBdr>
        </w:div>
      </w:divsChild>
    </w:div>
    <w:div w:id="313990773">
      <w:marLeft w:val="0"/>
      <w:marRight w:val="0"/>
      <w:marTop w:val="0"/>
      <w:marBottom w:val="0"/>
      <w:divBdr>
        <w:top w:val="none" w:sz="0" w:space="0" w:color="auto"/>
        <w:left w:val="none" w:sz="0" w:space="0" w:color="auto"/>
        <w:bottom w:val="none" w:sz="0" w:space="0" w:color="auto"/>
        <w:right w:val="none" w:sz="0" w:space="0" w:color="auto"/>
      </w:divBdr>
    </w:div>
    <w:div w:id="313990774">
      <w:marLeft w:val="0"/>
      <w:marRight w:val="0"/>
      <w:marTop w:val="0"/>
      <w:marBottom w:val="0"/>
      <w:divBdr>
        <w:top w:val="none" w:sz="0" w:space="0" w:color="auto"/>
        <w:left w:val="none" w:sz="0" w:space="0" w:color="auto"/>
        <w:bottom w:val="none" w:sz="0" w:space="0" w:color="auto"/>
        <w:right w:val="none" w:sz="0" w:space="0" w:color="auto"/>
      </w:divBdr>
    </w:div>
    <w:div w:id="313990775">
      <w:marLeft w:val="0"/>
      <w:marRight w:val="0"/>
      <w:marTop w:val="0"/>
      <w:marBottom w:val="0"/>
      <w:divBdr>
        <w:top w:val="none" w:sz="0" w:space="0" w:color="auto"/>
        <w:left w:val="none" w:sz="0" w:space="0" w:color="auto"/>
        <w:bottom w:val="none" w:sz="0" w:space="0" w:color="auto"/>
        <w:right w:val="none" w:sz="0" w:space="0" w:color="auto"/>
      </w:divBdr>
    </w:div>
    <w:div w:id="313990776">
      <w:marLeft w:val="0"/>
      <w:marRight w:val="0"/>
      <w:marTop w:val="0"/>
      <w:marBottom w:val="0"/>
      <w:divBdr>
        <w:top w:val="none" w:sz="0" w:space="0" w:color="auto"/>
        <w:left w:val="none" w:sz="0" w:space="0" w:color="auto"/>
        <w:bottom w:val="none" w:sz="0" w:space="0" w:color="auto"/>
        <w:right w:val="none" w:sz="0" w:space="0" w:color="auto"/>
      </w:divBdr>
    </w:div>
    <w:div w:id="313990777">
      <w:marLeft w:val="0"/>
      <w:marRight w:val="0"/>
      <w:marTop w:val="0"/>
      <w:marBottom w:val="0"/>
      <w:divBdr>
        <w:top w:val="none" w:sz="0" w:space="0" w:color="auto"/>
        <w:left w:val="none" w:sz="0" w:space="0" w:color="auto"/>
        <w:bottom w:val="none" w:sz="0" w:space="0" w:color="auto"/>
        <w:right w:val="none" w:sz="0" w:space="0" w:color="auto"/>
      </w:divBdr>
    </w:div>
    <w:div w:id="313990778">
      <w:marLeft w:val="0"/>
      <w:marRight w:val="0"/>
      <w:marTop w:val="0"/>
      <w:marBottom w:val="0"/>
      <w:divBdr>
        <w:top w:val="none" w:sz="0" w:space="0" w:color="auto"/>
        <w:left w:val="none" w:sz="0" w:space="0" w:color="auto"/>
        <w:bottom w:val="none" w:sz="0" w:space="0" w:color="auto"/>
        <w:right w:val="none" w:sz="0" w:space="0" w:color="auto"/>
      </w:divBdr>
    </w:div>
    <w:div w:id="313990779">
      <w:marLeft w:val="0"/>
      <w:marRight w:val="0"/>
      <w:marTop w:val="0"/>
      <w:marBottom w:val="0"/>
      <w:divBdr>
        <w:top w:val="none" w:sz="0" w:space="0" w:color="auto"/>
        <w:left w:val="none" w:sz="0" w:space="0" w:color="auto"/>
        <w:bottom w:val="none" w:sz="0" w:space="0" w:color="auto"/>
        <w:right w:val="none" w:sz="0" w:space="0" w:color="auto"/>
      </w:divBdr>
    </w:div>
    <w:div w:id="313990780">
      <w:marLeft w:val="0"/>
      <w:marRight w:val="0"/>
      <w:marTop w:val="0"/>
      <w:marBottom w:val="0"/>
      <w:divBdr>
        <w:top w:val="none" w:sz="0" w:space="0" w:color="auto"/>
        <w:left w:val="none" w:sz="0" w:space="0" w:color="auto"/>
        <w:bottom w:val="none" w:sz="0" w:space="0" w:color="auto"/>
        <w:right w:val="none" w:sz="0" w:space="0" w:color="auto"/>
      </w:divBdr>
    </w:div>
    <w:div w:id="313990781">
      <w:marLeft w:val="0"/>
      <w:marRight w:val="0"/>
      <w:marTop w:val="0"/>
      <w:marBottom w:val="0"/>
      <w:divBdr>
        <w:top w:val="none" w:sz="0" w:space="0" w:color="auto"/>
        <w:left w:val="none" w:sz="0" w:space="0" w:color="auto"/>
        <w:bottom w:val="none" w:sz="0" w:space="0" w:color="auto"/>
        <w:right w:val="none" w:sz="0" w:space="0" w:color="auto"/>
      </w:divBdr>
    </w:div>
    <w:div w:id="313990782">
      <w:marLeft w:val="0"/>
      <w:marRight w:val="0"/>
      <w:marTop w:val="0"/>
      <w:marBottom w:val="0"/>
      <w:divBdr>
        <w:top w:val="none" w:sz="0" w:space="0" w:color="auto"/>
        <w:left w:val="none" w:sz="0" w:space="0" w:color="auto"/>
        <w:bottom w:val="none" w:sz="0" w:space="0" w:color="auto"/>
        <w:right w:val="none" w:sz="0" w:space="0" w:color="auto"/>
      </w:divBdr>
    </w:div>
    <w:div w:id="313990783">
      <w:marLeft w:val="0"/>
      <w:marRight w:val="0"/>
      <w:marTop w:val="0"/>
      <w:marBottom w:val="0"/>
      <w:divBdr>
        <w:top w:val="none" w:sz="0" w:space="0" w:color="auto"/>
        <w:left w:val="none" w:sz="0" w:space="0" w:color="auto"/>
        <w:bottom w:val="none" w:sz="0" w:space="0" w:color="auto"/>
        <w:right w:val="none" w:sz="0" w:space="0" w:color="auto"/>
      </w:divBdr>
    </w:div>
    <w:div w:id="313990784">
      <w:marLeft w:val="0"/>
      <w:marRight w:val="0"/>
      <w:marTop w:val="0"/>
      <w:marBottom w:val="0"/>
      <w:divBdr>
        <w:top w:val="none" w:sz="0" w:space="0" w:color="auto"/>
        <w:left w:val="none" w:sz="0" w:space="0" w:color="auto"/>
        <w:bottom w:val="none" w:sz="0" w:space="0" w:color="auto"/>
        <w:right w:val="none" w:sz="0" w:space="0" w:color="auto"/>
      </w:divBdr>
    </w:div>
    <w:div w:id="313990785">
      <w:marLeft w:val="0"/>
      <w:marRight w:val="0"/>
      <w:marTop w:val="0"/>
      <w:marBottom w:val="0"/>
      <w:divBdr>
        <w:top w:val="none" w:sz="0" w:space="0" w:color="auto"/>
        <w:left w:val="none" w:sz="0" w:space="0" w:color="auto"/>
        <w:bottom w:val="none" w:sz="0" w:space="0" w:color="auto"/>
        <w:right w:val="none" w:sz="0" w:space="0" w:color="auto"/>
      </w:divBdr>
    </w:div>
    <w:div w:id="313990786">
      <w:marLeft w:val="0"/>
      <w:marRight w:val="0"/>
      <w:marTop w:val="0"/>
      <w:marBottom w:val="0"/>
      <w:divBdr>
        <w:top w:val="none" w:sz="0" w:space="0" w:color="auto"/>
        <w:left w:val="none" w:sz="0" w:space="0" w:color="auto"/>
        <w:bottom w:val="none" w:sz="0" w:space="0" w:color="auto"/>
        <w:right w:val="none" w:sz="0" w:space="0" w:color="auto"/>
      </w:divBdr>
    </w:div>
    <w:div w:id="313990787">
      <w:marLeft w:val="0"/>
      <w:marRight w:val="0"/>
      <w:marTop w:val="0"/>
      <w:marBottom w:val="0"/>
      <w:divBdr>
        <w:top w:val="none" w:sz="0" w:space="0" w:color="auto"/>
        <w:left w:val="none" w:sz="0" w:space="0" w:color="auto"/>
        <w:bottom w:val="none" w:sz="0" w:space="0" w:color="auto"/>
        <w:right w:val="none" w:sz="0" w:space="0" w:color="auto"/>
      </w:divBdr>
    </w:div>
    <w:div w:id="313990788">
      <w:marLeft w:val="0"/>
      <w:marRight w:val="0"/>
      <w:marTop w:val="0"/>
      <w:marBottom w:val="0"/>
      <w:divBdr>
        <w:top w:val="none" w:sz="0" w:space="0" w:color="auto"/>
        <w:left w:val="none" w:sz="0" w:space="0" w:color="auto"/>
        <w:bottom w:val="none" w:sz="0" w:space="0" w:color="auto"/>
        <w:right w:val="none" w:sz="0" w:space="0" w:color="auto"/>
      </w:divBdr>
    </w:div>
    <w:div w:id="313990789">
      <w:marLeft w:val="0"/>
      <w:marRight w:val="0"/>
      <w:marTop w:val="0"/>
      <w:marBottom w:val="0"/>
      <w:divBdr>
        <w:top w:val="none" w:sz="0" w:space="0" w:color="auto"/>
        <w:left w:val="none" w:sz="0" w:space="0" w:color="auto"/>
        <w:bottom w:val="none" w:sz="0" w:space="0" w:color="auto"/>
        <w:right w:val="none" w:sz="0" w:space="0" w:color="auto"/>
      </w:divBdr>
    </w:div>
    <w:div w:id="313990790">
      <w:marLeft w:val="0"/>
      <w:marRight w:val="0"/>
      <w:marTop w:val="0"/>
      <w:marBottom w:val="0"/>
      <w:divBdr>
        <w:top w:val="none" w:sz="0" w:space="0" w:color="auto"/>
        <w:left w:val="none" w:sz="0" w:space="0" w:color="auto"/>
        <w:bottom w:val="none" w:sz="0" w:space="0" w:color="auto"/>
        <w:right w:val="none" w:sz="0" w:space="0" w:color="auto"/>
      </w:divBdr>
    </w:div>
    <w:div w:id="313990791">
      <w:marLeft w:val="0"/>
      <w:marRight w:val="0"/>
      <w:marTop w:val="0"/>
      <w:marBottom w:val="0"/>
      <w:divBdr>
        <w:top w:val="none" w:sz="0" w:space="0" w:color="auto"/>
        <w:left w:val="none" w:sz="0" w:space="0" w:color="auto"/>
        <w:bottom w:val="none" w:sz="0" w:space="0" w:color="auto"/>
        <w:right w:val="none" w:sz="0" w:space="0" w:color="auto"/>
      </w:divBdr>
    </w:div>
    <w:div w:id="542593093">
      <w:bodyDiv w:val="1"/>
      <w:marLeft w:val="0"/>
      <w:marRight w:val="0"/>
      <w:marTop w:val="0"/>
      <w:marBottom w:val="0"/>
      <w:divBdr>
        <w:top w:val="none" w:sz="0" w:space="0" w:color="auto"/>
        <w:left w:val="none" w:sz="0" w:space="0" w:color="auto"/>
        <w:bottom w:val="none" w:sz="0" w:space="0" w:color="auto"/>
        <w:right w:val="none" w:sz="0" w:space="0" w:color="auto"/>
      </w:divBdr>
    </w:div>
    <w:div w:id="766853326">
      <w:bodyDiv w:val="1"/>
      <w:marLeft w:val="0"/>
      <w:marRight w:val="0"/>
      <w:marTop w:val="0"/>
      <w:marBottom w:val="0"/>
      <w:divBdr>
        <w:top w:val="none" w:sz="0" w:space="0" w:color="auto"/>
        <w:left w:val="none" w:sz="0" w:space="0" w:color="auto"/>
        <w:bottom w:val="none" w:sz="0" w:space="0" w:color="auto"/>
        <w:right w:val="none" w:sz="0" w:space="0" w:color="auto"/>
      </w:divBdr>
    </w:div>
    <w:div w:id="863247562">
      <w:bodyDiv w:val="1"/>
      <w:marLeft w:val="0"/>
      <w:marRight w:val="0"/>
      <w:marTop w:val="0"/>
      <w:marBottom w:val="0"/>
      <w:divBdr>
        <w:top w:val="none" w:sz="0" w:space="0" w:color="auto"/>
        <w:left w:val="none" w:sz="0" w:space="0" w:color="auto"/>
        <w:bottom w:val="none" w:sz="0" w:space="0" w:color="auto"/>
        <w:right w:val="none" w:sz="0" w:space="0" w:color="auto"/>
      </w:divBdr>
      <w:divsChild>
        <w:div w:id="1154104996">
          <w:marLeft w:val="0"/>
          <w:marRight w:val="0"/>
          <w:marTop w:val="0"/>
          <w:marBottom w:val="0"/>
          <w:divBdr>
            <w:top w:val="none" w:sz="0" w:space="0" w:color="auto"/>
            <w:left w:val="none" w:sz="0" w:space="0" w:color="auto"/>
            <w:bottom w:val="none" w:sz="0" w:space="0" w:color="auto"/>
            <w:right w:val="none" w:sz="0" w:space="0" w:color="auto"/>
          </w:divBdr>
          <w:divsChild>
            <w:div w:id="248930326">
              <w:marLeft w:val="0"/>
              <w:marRight w:val="0"/>
              <w:marTop w:val="0"/>
              <w:marBottom w:val="0"/>
              <w:divBdr>
                <w:top w:val="none" w:sz="0" w:space="0" w:color="auto"/>
                <w:left w:val="none" w:sz="0" w:space="0" w:color="auto"/>
                <w:bottom w:val="none" w:sz="0" w:space="0" w:color="auto"/>
                <w:right w:val="none" w:sz="0" w:space="0" w:color="auto"/>
              </w:divBdr>
              <w:divsChild>
                <w:div w:id="5353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29505">
          <w:marLeft w:val="0"/>
          <w:marRight w:val="0"/>
          <w:marTop w:val="0"/>
          <w:marBottom w:val="0"/>
          <w:divBdr>
            <w:top w:val="none" w:sz="0" w:space="0" w:color="auto"/>
            <w:left w:val="none" w:sz="0" w:space="0" w:color="auto"/>
            <w:bottom w:val="none" w:sz="0" w:space="0" w:color="auto"/>
            <w:right w:val="none" w:sz="0" w:space="0" w:color="auto"/>
          </w:divBdr>
          <w:divsChild>
            <w:div w:id="11166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349">
      <w:bodyDiv w:val="1"/>
      <w:marLeft w:val="0"/>
      <w:marRight w:val="0"/>
      <w:marTop w:val="0"/>
      <w:marBottom w:val="0"/>
      <w:divBdr>
        <w:top w:val="none" w:sz="0" w:space="0" w:color="auto"/>
        <w:left w:val="none" w:sz="0" w:space="0" w:color="auto"/>
        <w:bottom w:val="none" w:sz="0" w:space="0" w:color="auto"/>
        <w:right w:val="none" w:sz="0" w:space="0" w:color="auto"/>
      </w:divBdr>
    </w:div>
    <w:div w:id="1085416695">
      <w:bodyDiv w:val="1"/>
      <w:marLeft w:val="0"/>
      <w:marRight w:val="0"/>
      <w:marTop w:val="0"/>
      <w:marBottom w:val="0"/>
      <w:divBdr>
        <w:top w:val="none" w:sz="0" w:space="0" w:color="auto"/>
        <w:left w:val="none" w:sz="0" w:space="0" w:color="auto"/>
        <w:bottom w:val="none" w:sz="0" w:space="0" w:color="auto"/>
        <w:right w:val="none" w:sz="0" w:space="0" w:color="auto"/>
      </w:divBdr>
      <w:divsChild>
        <w:div w:id="1469781689">
          <w:marLeft w:val="0"/>
          <w:marRight w:val="0"/>
          <w:marTop w:val="0"/>
          <w:marBottom w:val="0"/>
          <w:divBdr>
            <w:top w:val="none" w:sz="0" w:space="0" w:color="auto"/>
            <w:left w:val="none" w:sz="0" w:space="0" w:color="auto"/>
            <w:bottom w:val="none" w:sz="0" w:space="0" w:color="auto"/>
            <w:right w:val="none" w:sz="0" w:space="0" w:color="auto"/>
          </w:divBdr>
          <w:divsChild>
            <w:div w:id="711921957">
              <w:marLeft w:val="0"/>
              <w:marRight w:val="0"/>
              <w:marTop w:val="0"/>
              <w:marBottom w:val="0"/>
              <w:divBdr>
                <w:top w:val="none" w:sz="0" w:space="0" w:color="auto"/>
                <w:left w:val="none" w:sz="0" w:space="0" w:color="auto"/>
                <w:bottom w:val="none" w:sz="0" w:space="0" w:color="auto"/>
                <w:right w:val="none" w:sz="0" w:space="0" w:color="auto"/>
              </w:divBdr>
              <w:divsChild>
                <w:div w:id="9532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89670">
          <w:marLeft w:val="0"/>
          <w:marRight w:val="0"/>
          <w:marTop w:val="0"/>
          <w:marBottom w:val="0"/>
          <w:divBdr>
            <w:top w:val="none" w:sz="0" w:space="0" w:color="auto"/>
            <w:left w:val="none" w:sz="0" w:space="0" w:color="auto"/>
            <w:bottom w:val="none" w:sz="0" w:space="0" w:color="auto"/>
            <w:right w:val="none" w:sz="0" w:space="0" w:color="auto"/>
          </w:divBdr>
          <w:divsChild>
            <w:div w:id="1163665010">
              <w:marLeft w:val="0"/>
              <w:marRight w:val="0"/>
              <w:marTop w:val="0"/>
              <w:marBottom w:val="0"/>
              <w:divBdr>
                <w:top w:val="none" w:sz="0" w:space="0" w:color="auto"/>
                <w:left w:val="none" w:sz="0" w:space="0" w:color="auto"/>
                <w:bottom w:val="none" w:sz="0" w:space="0" w:color="auto"/>
                <w:right w:val="none" w:sz="0" w:space="0" w:color="auto"/>
              </w:divBdr>
            </w:div>
            <w:div w:id="3807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6828">
      <w:bodyDiv w:val="1"/>
      <w:marLeft w:val="0"/>
      <w:marRight w:val="0"/>
      <w:marTop w:val="0"/>
      <w:marBottom w:val="0"/>
      <w:divBdr>
        <w:top w:val="none" w:sz="0" w:space="0" w:color="auto"/>
        <w:left w:val="none" w:sz="0" w:space="0" w:color="auto"/>
        <w:bottom w:val="none" w:sz="0" w:space="0" w:color="auto"/>
        <w:right w:val="none" w:sz="0" w:space="0" w:color="auto"/>
      </w:divBdr>
    </w:div>
    <w:div w:id="1301620059">
      <w:bodyDiv w:val="1"/>
      <w:marLeft w:val="0"/>
      <w:marRight w:val="0"/>
      <w:marTop w:val="0"/>
      <w:marBottom w:val="0"/>
      <w:divBdr>
        <w:top w:val="none" w:sz="0" w:space="0" w:color="auto"/>
        <w:left w:val="none" w:sz="0" w:space="0" w:color="auto"/>
        <w:bottom w:val="none" w:sz="0" w:space="0" w:color="auto"/>
        <w:right w:val="none" w:sz="0" w:space="0" w:color="auto"/>
      </w:divBdr>
    </w:div>
    <w:div w:id="1305887015">
      <w:bodyDiv w:val="1"/>
      <w:marLeft w:val="0"/>
      <w:marRight w:val="0"/>
      <w:marTop w:val="0"/>
      <w:marBottom w:val="0"/>
      <w:divBdr>
        <w:top w:val="none" w:sz="0" w:space="0" w:color="auto"/>
        <w:left w:val="none" w:sz="0" w:space="0" w:color="auto"/>
        <w:bottom w:val="none" w:sz="0" w:space="0" w:color="auto"/>
        <w:right w:val="none" w:sz="0" w:space="0" w:color="auto"/>
      </w:divBdr>
      <w:divsChild>
        <w:div w:id="984972350">
          <w:marLeft w:val="0"/>
          <w:marRight w:val="0"/>
          <w:marTop w:val="0"/>
          <w:marBottom w:val="0"/>
          <w:divBdr>
            <w:top w:val="none" w:sz="0" w:space="0" w:color="auto"/>
            <w:left w:val="none" w:sz="0" w:space="0" w:color="auto"/>
            <w:bottom w:val="none" w:sz="0" w:space="0" w:color="auto"/>
            <w:right w:val="none" w:sz="0" w:space="0" w:color="auto"/>
          </w:divBdr>
          <w:divsChild>
            <w:div w:id="1886675793">
              <w:marLeft w:val="0"/>
              <w:marRight w:val="0"/>
              <w:marTop w:val="0"/>
              <w:marBottom w:val="0"/>
              <w:divBdr>
                <w:top w:val="none" w:sz="0" w:space="0" w:color="auto"/>
                <w:left w:val="none" w:sz="0" w:space="0" w:color="auto"/>
                <w:bottom w:val="none" w:sz="0" w:space="0" w:color="auto"/>
                <w:right w:val="none" w:sz="0" w:space="0" w:color="auto"/>
              </w:divBdr>
              <w:divsChild>
                <w:div w:id="107894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9568">
          <w:marLeft w:val="0"/>
          <w:marRight w:val="0"/>
          <w:marTop w:val="0"/>
          <w:marBottom w:val="0"/>
          <w:divBdr>
            <w:top w:val="none" w:sz="0" w:space="0" w:color="auto"/>
            <w:left w:val="none" w:sz="0" w:space="0" w:color="auto"/>
            <w:bottom w:val="none" w:sz="0" w:space="0" w:color="auto"/>
            <w:right w:val="none" w:sz="0" w:space="0" w:color="auto"/>
          </w:divBdr>
          <w:divsChild>
            <w:div w:id="1983192032">
              <w:marLeft w:val="0"/>
              <w:marRight w:val="0"/>
              <w:marTop w:val="0"/>
              <w:marBottom w:val="0"/>
              <w:divBdr>
                <w:top w:val="none" w:sz="0" w:space="0" w:color="auto"/>
                <w:left w:val="none" w:sz="0" w:space="0" w:color="auto"/>
                <w:bottom w:val="none" w:sz="0" w:space="0" w:color="auto"/>
                <w:right w:val="none" w:sz="0" w:space="0" w:color="auto"/>
              </w:divBdr>
            </w:div>
            <w:div w:id="197578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6004">
      <w:bodyDiv w:val="1"/>
      <w:marLeft w:val="0"/>
      <w:marRight w:val="0"/>
      <w:marTop w:val="0"/>
      <w:marBottom w:val="0"/>
      <w:divBdr>
        <w:top w:val="none" w:sz="0" w:space="0" w:color="auto"/>
        <w:left w:val="none" w:sz="0" w:space="0" w:color="auto"/>
        <w:bottom w:val="none" w:sz="0" w:space="0" w:color="auto"/>
        <w:right w:val="none" w:sz="0" w:space="0" w:color="auto"/>
      </w:divBdr>
    </w:div>
    <w:div w:id="1411581202">
      <w:bodyDiv w:val="1"/>
      <w:marLeft w:val="0"/>
      <w:marRight w:val="0"/>
      <w:marTop w:val="0"/>
      <w:marBottom w:val="0"/>
      <w:divBdr>
        <w:top w:val="none" w:sz="0" w:space="0" w:color="auto"/>
        <w:left w:val="none" w:sz="0" w:space="0" w:color="auto"/>
        <w:bottom w:val="none" w:sz="0" w:space="0" w:color="auto"/>
        <w:right w:val="none" w:sz="0" w:space="0" w:color="auto"/>
      </w:divBdr>
      <w:divsChild>
        <w:div w:id="2032997166">
          <w:marLeft w:val="0"/>
          <w:marRight w:val="0"/>
          <w:marTop w:val="0"/>
          <w:marBottom w:val="0"/>
          <w:divBdr>
            <w:top w:val="none" w:sz="0" w:space="0" w:color="auto"/>
            <w:left w:val="none" w:sz="0" w:space="0" w:color="auto"/>
            <w:bottom w:val="none" w:sz="0" w:space="0" w:color="auto"/>
            <w:right w:val="none" w:sz="0" w:space="0" w:color="auto"/>
          </w:divBdr>
          <w:divsChild>
            <w:div w:id="769200019">
              <w:marLeft w:val="0"/>
              <w:marRight w:val="0"/>
              <w:marTop w:val="0"/>
              <w:marBottom w:val="0"/>
              <w:divBdr>
                <w:top w:val="none" w:sz="0" w:space="0" w:color="auto"/>
                <w:left w:val="none" w:sz="0" w:space="0" w:color="auto"/>
                <w:bottom w:val="none" w:sz="0" w:space="0" w:color="auto"/>
                <w:right w:val="none" w:sz="0" w:space="0" w:color="auto"/>
              </w:divBdr>
              <w:divsChild>
                <w:div w:id="2761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50248">
          <w:marLeft w:val="0"/>
          <w:marRight w:val="0"/>
          <w:marTop w:val="0"/>
          <w:marBottom w:val="0"/>
          <w:divBdr>
            <w:top w:val="none" w:sz="0" w:space="0" w:color="auto"/>
            <w:left w:val="none" w:sz="0" w:space="0" w:color="auto"/>
            <w:bottom w:val="none" w:sz="0" w:space="0" w:color="auto"/>
            <w:right w:val="none" w:sz="0" w:space="0" w:color="auto"/>
          </w:divBdr>
          <w:divsChild>
            <w:div w:id="1642540991">
              <w:marLeft w:val="0"/>
              <w:marRight w:val="0"/>
              <w:marTop w:val="0"/>
              <w:marBottom w:val="0"/>
              <w:divBdr>
                <w:top w:val="none" w:sz="0" w:space="0" w:color="auto"/>
                <w:left w:val="none" w:sz="0" w:space="0" w:color="auto"/>
                <w:bottom w:val="none" w:sz="0" w:space="0" w:color="auto"/>
                <w:right w:val="none" w:sz="0" w:space="0" w:color="auto"/>
              </w:divBdr>
            </w:div>
            <w:div w:id="10749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4988">
      <w:bodyDiv w:val="1"/>
      <w:marLeft w:val="0"/>
      <w:marRight w:val="0"/>
      <w:marTop w:val="0"/>
      <w:marBottom w:val="0"/>
      <w:divBdr>
        <w:top w:val="none" w:sz="0" w:space="0" w:color="auto"/>
        <w:left w:val="none" w:sz="0" w:space="0" w:color="auto"/>
        <w:bottom w:val="none" w:sz="0" w:space="0" w:color="auto"/>
        <w:right w:val="none" w:sz="0" w:space="0" w:color="auto"/>
      </w:divBdr>
      <w:divsChild>
        <w:div w:id="682588748">
          <w:marLeft w:val="0"/>
          <w:marRight w:val="0"/>
          <w:marTop w:val="0"/>
          <w:marBottom w:val="0"/>
          <w:divBdr>
            <w:top w:val="none" w:sz="0" w:space="0" w:color="auto"/>
            <w:left w:val="none" w:sz="0" w:space="0" w:color="auto"/>
            <w:bottom w:val="none" w:sz="0" w:space="0" w:color="auto"/>
            <w:right w:val="none" w:sz="0" w:space="0" w:color="auto"/>
          </w:divBdr>
          <w:divsChild>
            <w:div w:id="2105764172">
              <w:marLeft w:val="0"/>
              <w:marRight w:val="0"/>
              <w:marTop w:val="0"/>
              <w:marBottom w:val="0"/>
              <w:divBdr>
                <w:top w:val="none" w:sz="0" w:space="0" w:color="auto"/>
                <w:left w:val="none" w:sz="0" w:space="0" w:color="auto"/>
                <w:bottom w:val="none" w:sz="0" w:space="0" w:color="auto"/>
                <w:right w:val="none" w:sz="0" w:space="0" w:color="auto"/>
              </w:divBdr>
              <w:divsChild>
                <w:div w:id="3922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7158">
          <w:marLeft w:val="0"/>
          <w:marRight w:val="0"/>
          <w:marTop w:val="0"/>
          <w:marBottom w:val="0"/>
          <w:divBdr>
            <w:top w:val="none" w:sz="0" w:space="0" w:color="auto"/>
            <w:left w:val="none" w:sz="0" w:space="0" w:color="auto"/>
            <w:bottom w:val="none" w:sz="0" w:space="0" w:color="auto"/>
            <w:right w:val="none" w:sz="0" w:space="0" w:color="auto"/>
          </w:divBdr>
          <w:divsChild>
            <w:div w:id="1448424824">
              <w:marLeft w:val="0"/>
              <w:marRight w:val="0"/>
              <w:marTop w:val="0"/>
              <w:marBottom w:val="0"/>
              <w:divBdr>
                <w:top w:val="none" w:sz="0" w:space="0" w:color="auto"/>
                <w:left w:val="none" w:sz="0" w:space="0" w:color="auto"/>
                <w:bottom w:val="none" w:sz="0" w:space="0" w:color="auto"/>
                <w:right w:val="none" w:sz="0" w:space="0" w:color="auto"/>
              </w:divBdr>
            </w:div>
            <w:div w:id="16628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24389">
      <w:bodyDiv w:val="1"/>
      <w:marLeft w:val="0"/>
      <w:marRight w:val="0"/>
      <w:marTop w:val="0"/>
      <w:marBottom w:val="0"/>
      <w:divBdr>
        <w:top w:val="none" w:sz="0" w:space="0" w:color="auto"/>
        <w:left w:val="none" w:sz="0" w:space="0" w:color="auto"/>
        <w:bottom w:val="none" w:sz="0" w:space="0" w:color="auto"/>
        <w:right w:val="none" w:sz="0" w:space="0" w:color="auto"/>
      </w:divBdr>
    </w:div>
    <w:div w:id="1730305225">
      <w:bodyDiv w:val="1"/>
      <w:marLeft w:val="0"/>
      <w:marRight w:val="0"/>
      <w:marTop w:val="0"/>
      <w:marBottom w:val="0"/>
      <w:divBdr>
        <w:top w:val="none" w:sz="0" w:space="0" w:color="auto"/>
        <w:left w:val="none" w:sz="0" w:space="0" w:color="auto"/>
        <w:bottom w:val="none" w:sz="0" w:space="0" w:color="auto"/>
        <w:right w:val="none" w:sz="0" w:space="0" w:color="auto"/>
      </w:divBdr>
      <w:divsChild>
        <w:div w:id="180169432">
          <w:marLeft w:val="0"/>
          <w:marRight w:val="0"/>
          <w:marTop w:val="0"/>
          <w:marBottom w:val="0"/>
          <w:divBdr>
            <w:top w:val="none" w:sz="0" w:space="0" w:color="auto"/>
            <w:left w:val="none" w:sz="0" w:space="0" w:color="auto"/>
            <w:bottom w:val="none" w:sz="0" w:space="0" w:color="auto"/>
            <w:right w:val="none" w:sz="0" w:space="0" w:color="auto"/>
          </w:divBdr>
          <w:divsChild>
            <w:div w:id="57896871">
              <w:marLeft w:val="0"/>
              <w:marRight w:val="0"/>
              <w:marTop w:val="0"/>
              <w:marBottom w:val="0"/>
              <w:divBdr>
                <w:top w:val="none" w:sz="0" w:space="0" w:color="auto"/>
                <w:left w:val="none" w:sz="0" w:space="0" w:color="auto"/>
                <w:bottom w:val="none" w:sz="0" w:space="0" w:color="auto"/>
                <w:right w:val="none" w:sz="0" w:space="0" w:color="auto"/>
              </w:divBdr>
              <w:divsChild>
                <w:div w:id="20003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23931">
          <w:marLeft w:val="0"/>
          <w:marRight w:val="0"/>
          <w:marTop w:val="0"/>
          <w:marBottom w:val="0"/>
          <w:divBdr>
            <w:top w:val="none" w:sz="0" w:space="0" w:color="auto"/>
            <w:left w:val="none" w:sz="0" w:space="0" w:color="auto"/>
            <w:bottom w:val="none" w:sz="0" w:space="0" w:color="auto"/>
            <w:right w:val="none" w:sz="0" w:space="0" w:color="auto"/>
          </w:divBdr>
          <w:divsChild>
            <w:div w:id="113163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5290">
      <w:bodyDiv w:val="1"/>
      <w:marLeft w:val="0"/>
      <w:marRight w:val="0"/>
      <w:marTop w:val="0"/>
      <w:marBottom w:val="0"/>
      <w:divBdr>
        <w:top w:val="none" w:sz="0" w:space="0" w:color="auto"/>
        <w:left w:val="none" w:sz="0" w:space="0" w:color="auto"/>
        <w:bottom w:val="none" w:sz="0" w:space="0" w:color="auto"/>
        <w:right w:val="none" w:sz="0" w:space="0" w:color="auto"/>
      </w:divBdr>
      <w:divsChild>
        <w:div w:id="880285150">
          <w:marLeft w:val="0"/>
          <w:marRight w:val="0"/>
          <w:marTop w:val="0"/>
          <w:marBottom w:val="0"/>
          <w:divBdr>
            <w:top w:val="none" w:sz="0" w:space="0" w:color="auto"/>
            <w:left w:val="none" w:sz="0" w:space="0" w:color="auto"/>
            <w:bottom w:val="none" w:sz="0" w:space="0" w:color="auto"/>
            <w:right w:val="none" w:sz="0" w:space="0" w:color="auto"/>
          </w:divBdr>
          <w:divsChild>
            <w:div w:id="228467752">
              <w:marLeft w:val="0"/>
              <w:marRight w:val="0"/>
              <w:marTop w:val="0"/>
              <w:marBottom w:val="0"/>
              <w:divBdr>
                <w:top w:val="none" w:sz="0" w:space="0" w:color="auto"/>
                <w:left w:val="none" w:sz="0" w:space="0" w:color="auto"/>
                <w:bottom w:val="none" w:sz="0" w:space="0" w:color="auto"/>
                <w:right w:val="none" w:sz="0" w:space="0" w:color="auto"/>
              </w:divBdr>
              <w:divsChild>
                <w:div w:id="130188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7908">
          <w:marLeft w:val="0"/>
          <w:marRight w:val="0"/>
          <w:marTop w:val="0"/>
          <w:marBottom w:val="0"/>
          <w:divBdr>
            <w:top w:val="none" w:sz="0" w:space="0" w:color="auto"/>
            <w:left w:val="none" w:sz="0" w:space="0" w:color="auto"/>
            <w:bottom w:val="none" w:sz="0" w:space="0" w:color="auto"/>
            <w:right w:val="none" w:sz="0" w:space="0" w:color="auto"/>
          </w:divBdr>
          <w:divsChild>
            <w:div w:id="1810592529">
              <w:marLeft w:val="0"/>
              <w:marRight w:val="0"/>
              <w:marTop w:val="0"/>
              <w:marBottom w:val="0"/>
              <w:divBdr>
                <w:top w:val="none" w:sz="0" w:space="0" w:color="auto"/>
                <w:left w:val="none" w:sz="0" w:space="0" w:color="auto"/>
                <w:bottom w:val="none" w:sz="0" w:space="0" w:color="auto"/>
                <w:right w:val="none" w:sz="0" w:space="0" w:color="auto"/>
              </w:divBdr>
            </w:div>
            <w:div w:id="1551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0690">
      <w:bodyDiv w:val="1"/>
      <w:marLeft w:val="0"/>
      <w:marRight w:val="0"/>
      <w:marTop w:val="0"/>
      <w:marBottom w:val="0"/>
      <w:divBdr>
        <w:top w:val="none" w:sz="0" w:space="0" w:color="auto"/>
        <w:left w:val="none" w:sz="0" w:space="0" w:color="auto"/>
        <w:bottom w:val="none" w:sz="0" w:space="0" w:color="auto"/>
        <w:right w:val="none" w:sz="0" w:space="0" w:color="auto"/>
      </w:divBdr>
    </w:div>
    <w:div w:id="207192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leis/l8429compilada.htm" TargetMode="External"/><Relationship Id="rId117" Type="http://schemas.openxmlformats.org/officeDocument/2006/relationships/hyperlink" Target="mailto:codi@stf.jus.br?subject=Informativo%20STF" TargetMode="External"/><Relationship Id="rId21" Type="http://schemas.openxmlformats.org/officeDocument/2006/relationships/hyperlink" Target="https://www.planalto.gov.br/ccivil_03/leis/l8429compilada.htm" TargetMode="External"/><Relationship Id="rId42" Type="http://schemas.openxmlformats.org/officeDocument/2006/relationships/hyperlink" Target="https://www.planalto.gov.br/ccivil_03/leis/l8429compilada.htm" TargetMode="External"/><Relationship Id="rId47" Type="http://schemas.openxmlformats.org/officeDocument/2006/relationships/hyperlink" Target="https://www.planalto.gov.br/ccivil_03/leis/l8429compilada.htm" TargetMode="External"/><Relationship Id="rId63" Type="http://schemas.openxmlformats.org/officeDocument/2006/relationships/hyperlink" Target="https://www.youtube.com/live/YKS6RaLpPbw?si=lCJoOIi0Iz3ABz1T&amp;t=172" TargetMode="External"/><Relationship Id="rId68" Type="http://schemas.openxmlformats.org/officeDocument/2006/relationships/hyperlink" Target="http://portal.stf.jus.br/hotsites/agenda-2030/index.html" TargetMode="External"/><Relationship Id="rId84" Type="http://schemas.openxmlformats.org/officeDocument/2006/relationships/hyperlink" Target="https://portal.stf.jus.br/hotsites/agenda-2030/index.html" TargetMode="External"/><Relationship Id="rId89" Type="http://schemas.openxmlformats.org/officeDocument/2006/relationships/hyperlink" Target="https://www.planalto.gov.br/ccivil_03/constituicao/constituicao.htm" TargetMode="External"/><Relationship Id="rId112" Type="http://schemas.openxmlformats.org/officeDocument/2006/relationships/hyperlink" Target="https://www.youtube.com/live/dd9MEA-deDY?si=-PgS23Qe4cEhhvRb&amp;t=116" TargetMode="External"/><Relationship Id="rId16" Type="http://schemas.openxmlformats.org/officeDocument/2006/relationships/hyperlink" Target="https://portal.stf.jus.br/processos/detalhe.asp?incidente=6396615" TargetMode="External"/><Relationship Id="rId107" Type="http://schemas.openxmlformats.org/officeDocument/2006/relationships/hyperlink" Target="https://portal.stf.jus.br/jurisprudenciaRepercussao/verAndamentoProcesso.asp?incidente=6816098&amp;numeroProcesso=1473645&amp;classeProcesso=RE&amp;numeroTema=1383" TargetMode="External"/><Relationship Id="rId11" Type="http://schemas.openxmlformats.org/officeDocument/2006/relationships/hyperlink" Target="https://portal.stf.jus.br/processos/detalhe.asp?incidente=6475588" TargetMode="External"/><Relationship Id="rId32" Type="http://schemas.openxmlformats.org/officeDocument/2006/relationships/hyperlink" Target="https://www.planalto.gov.br/ccivil_03/leis/l8429compilada.htm" TargetMode="External"/><Relationship Id="rId37" Type="http://schemas.openxmlformats.org/officeDocument/2006/relationships/hyperlink" Target="https://www.planalto.gov.br/ccivil_03/leis/l8429compilada.htm" TargetMode="External"/><Relationship Id="rId53" Type="http://schemas.openxmlformats.org/officeDocument/2006/relationships/hyperlink" Target="https://youtu.be/N8OBRcNq-D8?si=503kNd6T4sVt2hV2&amp;t=6280" TargetMode="External"/><Relationship Id="rId58" Type="http://schemas.openxmlformats.org/officeDocument/2006/relationships/hyperlink" Target="https://www.youtube.com/live/Suyx8ePjQfI?si=yIpO5bqy5JRIcdLe&amp;t=2863" TargetMode="External"/><Relationship Id="rId74" Type="http://schemas.openxmlformats.org/officeDocument/2006/relationships/hyperlink" Target="https://www.planalto.gov.br/ccivil_03/constituicao/constituicao.htm" TargetMode="External"/><Relationship Id="rId79" Type="http://schemas.openxmlformats.org/officeDocument/2006/relationships/hyperlink" Target="https://portal.stf.jus.br/processos/detalhe.asp?incidente=6841328" TargetMode="External"/><Relationship Id="rId102" Type="http://schemas.openxmlformats.org/officeDocument/2006/relationships/hyperlink" Target="http://portal.stf.jus.br/hotsites/agenda-2030/index.html" TargetMode="External"/><Relationship Id="rId5" Type="http://schemas.openxmlformats.org/officeDocument/2006/relationships/webSettings" Target="webSettings.xml"/><Relationship Id="rId90" Type="http://schemas.openxmlformats.org/officeDocument/2006/relationships/hyperlink" Target="https://leis.org/municipais/pr/curitiba/lei/lei-ordinaria/2014/14580/lei-ordinaria-n-14580-2014-reestrutura-a-carreira-dos-profissionais-da-educacao-infantil-da-prefeitura-municipal-de" TargetMode="External"/><Relationship Id="rId95" Type="http://schemas.openxmlformats.org/officeDocument/2006/relationships/hyperlink" Target="https://www.youtube.com/live/k7CLjvLfLBc?si=k4vbnV4_pYj5JTYG&amp;t=9820" TargetMode="External"/><Relationship Id="rId22" Type="http://schemas.openxmlformats.org/officeDocument/2006/relationships/hyperlink" Target="https://www.planalto.gov.br/ccivil_03/leis/l8429compilada.htm" TargetMode="External"/><Relationship Id="rId27" Type="http://schemas.openxmlformats.org/officeDocument/2006/relationships/hyperlink" Target="https://www.planalto.gov.br/ccivil_03/leis/l8429compilada.htm" TargetMode="External"/><Relationship Id="rId43" Type="http://schemas.openxmlformats.org/officeDocument/2006/relationships/hyperlink" Target="https://www.planalto.gov.br/ccivil_03/leis/l8429compilada.htm" TargetMode="External"/><Relationship Id="rId48" Type="http://schemas.openxmlformats.org/officeDocument/2006/relationships/hyperlink" Target="https://www.planalto.gov.br/ccivil_03/leis/l8429compilada.htm" TargetMode="External"/><Relationship Id="rId64" Type="http://schemas.openxmlformats.org/officeDocument/2006/relationships/hyperlink" Target="https://portal.stf.jus.br/processos/detalhe.asp?incidente=7420379" TargetMode="External"/><Relationship Id="rId69" Type="http://schemas.openxmlformats.org/officeDocument/2006/relationships/hyperlink" Target="http://portal.stf.jus.br/hotsites/agenda-2030/index.html" TargetMode="External"/><Relationship Id="rId113" Type="http://schemas.openxmlformats.org/officeDocument/2006/relationships/hyperlink" Target="https://atosnormativos.stf.jus.br/visualizador/1M7pEKABBuxMcGS5TdXc" TargetMode="External"/><Relationship Id="rId118" Type="http://schemas.openxmlformats.org/officeDocument/2006/relationships/header" Target="header1.xml"/><Relationship Id="rId80" Type="http://schemas.openxmlformats.org/officeDocument/2006/relationships/hyperlink" Target="https://drive.google.com/file/d/1b3yvkeoDHIi8yIDwC9dHNXdguRM93bh4/view?usp=sharing" TargetMode="External"/><Relationship Id="rId85" Type="http://schemas.openxmlformats.org/officeDocument/2006/relationships/hyperlink" Target="https://portal.stf.jus.br/hotsites/agenda-2030/index.html" TargetMode="External"/><Relationship Id="rId12" Type="http://schemas.openxmlformats.org/officeDocument/2006/relationships/hyperlink" Target="https://portal.stf.jus.br/processos/detalhe.asp?incidente=7420379" TargetMode="External"/><Relationship Id="rId17" Type="http://schemas.openxmlformats.org/officeDocument/2006/relationships/hyperlink" Target="https://portal.stf.jus.br/processos/detalhe.asp?incidente=6475588" TargetMode="External"/><Relationship Id="rId33" Type="http://schemas.openxmlformats.org/officeDocument/2006/relationships/hyperlink" Target="https://www.planalto.gov.br/ccivil_03/leis/l8429compilada.htm" TargetMode="External"/><Relationship Id="rId38" Type="http://schemas.openxmlformats.org/officeDocument/2006/relationships/hyperlink" Target="https://www.planalto.gov.br/ccivil_03/leis/l8429compilada.htm" TargetMode="External"/><Relationship Id="rId59" Type="http://schemas.openxmlformats.org/officeDocument/2006/relationships/hyperlink" Target="https://www.youtube.com/live/s8PZNbH2Ooo?si=M_MM7VRD3x2El8aJ&amp;t=4717" TargetMode="External"/><Relationship Id="rId103" Type="http://schemas.openxmlformats.org/officeDocument/2006/relationships/hyperlink" Target="http://portal.stf.jus.br/hotsites/agenda-2030/index.html" TargetMode="External"/><Relationship Id="rId108" Type="http://schemas.openxmlformats.org/officeDocument/2006/relationships/hyperlink" Target="https://www.al.mt.gov.br/norma-juridica/urn:lex:br;mato.grosso:estadual:lei.ordinaria:2024-10-24;12709/gerar-pdf-redacao" TargetMode="External"/><Relationship Id="rId54" Type="http://schemas.openxmlformats.org/officeDocument/2006/relationships/image" Target="media/image2.png"/><Relationship Id="rId70" Type="http://schemas.openxmlformats.org/officeDocument/2006/relationships/hyperlink" Target="https://www.planalto.gov.br/ccivil_03/constituicao/constituicao.htm" TargetMode="External"/><Relationship Id="rId75" Type="http://schemas.openxmlformats.org/officeDocument/2006/relationships/hyperlink" Target="https://www.planalto.gov.br/ccivil_03/_ato2007-2010/2008/lei/l11685.htm" TargetMode="External"/><Relationship Id="rId91" Type="http://schemas.openxmlformats.org/officeDocument/2006/relationships/hyperlink" Target="https://www.youtube.com/live/TeXZnIn52Lg?t=154s" TargetMode="External"/><Relationship Id="rId96" Type="http://schemas.openxmlformats.org/officeDocument/2006/relationships/hyperlink" Target="https://portal.stf.jus.br/processos/detalhe.asp?incidente=713437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planalto.gov.br/ccivil_03/leis/l8429compilada.htm" TargetMode="External"/><Relationship Id="rId28" Type="http://schemas.openxmlformats.org/officeDocument/2006/relationships/hyperlink" Target="https://www.planalto.gov.br/ccivil_03/leis/l8429compilada.htm" TargetMode="External"/><Relationship Id="rId49" Type="http://schemas.openxmlformats.org/officeDocument/2006/relationships/hyperlink" Target="https://www.planalto.gov.br/ccivil_03/leis/l8429compilada.htm" TargetMode="External"/><Relationship Id="rId114" Type="http://schemas.openxmlformats.org/officeDocument/2006/relationships/hyperlink" Target="https://www.stf.jus.br/arquivo/cms/informativoSTF/anexo/Informativo_Dados/Dados_InformativosSTF.xlsx" TargetMode="External"/><Relationship Id="rId119" Type="http://schemas.openxmlformats.org/officeDocument/2006/relationships/footer" Target="footer1.xml"/><Relationship Id="rId44" Type="http://schemas.openxmlformats.org/officeDocument/2006/relationships/hyperlink" Target="https://www.planalto.gov.br/ccivil_03/leis/l8429compilada.htm" TargetMode="External"/><Relationship Id="rId60" Type="http://schemas.openxmlformats.org/officeDocument/2006/relationships/hyperlink" Target="https://www.youtube.com/live/1_LjO_8oB-U?si=KBOWKtm0O5EfWKkx&amp;t=419" TargetMode="External"/><Relationship Id="rId65" Type="http://schemas.openxmlformats.org/officeDocument/2006/relationships/hyperlink" Target="https://drive.google.com/file/d/1TEm8S30CSuWu77ezFX5kJnaXYBCqVxQ2/view?usp=sharing" TargetMode="External"/><Relationship Id="rId81" Type="http://schemas.openxmlformats.org/officeDocument/2006/relationships/image" Target="media/image4.png"/><Relationship Id="rId86" Type="http://schemas.openxmlformats.org/officeDocument/2006/relationships/hyperlink" Target="https://leis.org/municipais/pr/curitiba/lei/lei-ordinaria/2014/14544/lei-ordinaria-n-14544-2014-institui-o-plano-de-carreira-do-profissional-do-magisterio-de" TargetMode="External"/><Relationship Id="rId4" Type="http://schemas.openxmlformats.org/officeDocument/2006/relationships/settings" Target="settings.xml"/><Relationship Id="rId9" Type="http://schemas.openxmlformats.org/officeDocument/2006/relationships/hyperlink" Target="http://portal.stf.jus.br/textos/verTexto.asp?servico=informativoSTF" TargetMode="External"/><Relationship Id="rId13" Type="http://schemas.openxmlformats.org/officeDocument/2006/relationships/hyperlink" Target="https://portal.stf.jus.br/processos/detalhe.asp?incidente=6841328" TargetMode="External"/><Relationship Id="rId18" Type="http://schemas.openxmlformats.org/officeDocument/2006/relationships/hyperlink" Target="https://drive.google.com/file/d/1bc_BNs89eIeCf17e-lLd1RoBb_aUKq2B/view?usp=sharing" TargetMode="External"/><Relationship Id="rId39" Type="http://schemas.openxmlformats.org/officeDocument/2006/relationships/hyperlink" Target="https://www.planalto.gov.br/ccivil_03/leis/l8429compilada.htm" TargetMode="External"/><Relationship Id="rId109" Type="http://schemas.openxmlformats.org/officeDocument/2006/relationships/hyperlink" Target="https://sapl.al.ro.leg.br/media/sapl/public/normajuridica/2024/12191/sei_0051173037_lei_n__5.837_.pdf" TargetMode="External"/><Relationship Id="rId34" Type="http://schemas.openxmlformats.org/officeDocument/2006/relationships/hyperlink" Target="https://www.planalto.gov.br/ccivil_03/leis/l8429compilada.htm" TargetMode="External"/><Relationship Id="rId50" Type="http://schemas.openxmlformats.org/officeDocument/2006/relationships/hyperlink" Target="https://www.planalto.gov.br/ccivil_03/leis/l8429compilada.htm" TargetMode="External"/><Relationship Id="rId55" Type="http://schemas.openxmlformats.org/officeDocument/2006/relationships/hyperlink" Target="https://youtu.be/6FHW2W1PT8c?si=TCuyO3m_r-LkvzJI&amp;t=3518" TargetMode="External"/><Relationship Id="rId76" Type="http://schemas.openxmlformats.org/officeDocument/2006/relationships/hyperlink" Target="https://portal.stf.jus.br/processos/detalhe.asp?incidente=7420379" TargetMode="External"/><Relationship Id="rId97" Type="http://schemas.openxmlformats.org/officeDocument/2006/relationships/hyperlink" Target="https://portal.stf.jus.br/processos/detalhe.asp?incidente=7134371" TargetMode="External"/><Relationship Id="rId104" Type="http://schemas.openxmlformats.org/officeDocument/2006/relationships/hyperlink" Target="https://www.al.mt.gov.br/norma-juridica/urn:lex:br;mato.grosso:estadual:lei.ordinaria:2024-10-24;12709/gerar-pdf-redacao" TargetMode="External"/><Relationship Id="rId120"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www.planalto.gov.br/ccivil_03/_ato2004-2006/2004/decreto/d5051.htm" TargetMode="External"/><Relationship Id="rId92" Type="http://schemas.openxmlformats.org/officeDocument/2006/relationships/hyperlink" Target="https://www.youtube.com/live/1kFToZ-zTfY?si=Cdo_alNv-lPHJpk4&amp;t=3977" TargetMode="External"/><Relationship Id="rId2" Type="http://schemas.openxmlformats.org/officeDocument/2006/relationships/numbering" Target="numbering.xml"/><Relationship Id="rId29" Type="http://schemas.openxmlformats.org/officeDocument/2006/relationships/hyperlink" Target="https://www.planalto.gov.br/ccivil_03/leis/l8429compilada.htm" TargetMode="External"/><Relationship Id="rId24" Type="http://schemas.openxmlformats.org/officeDocument/2006/relationships/hyperlink" Target="https://www.planalto.gov.br/ccivil_03/leis/l8429compilada.htm" TargetMode="External"/><Relationship Id="rId40" Type="http://schemas.openxmlformats.org/officeDocument/2006/relationships/hyperlink" Target="https://www.planalto.gov.br/ccivil_03/leis/l8429compilada.htm" TargetMode="External"/><Relationship Id="rId45" Type="http://schemas.openxmlformats.org/officeDocument/2006/relationships/hyperlink" Target="https://www.planalto.gov.br/ccivil_03/leis/l8429compilada.htm" TargetMode="External"/><Relationship Id="rId66" Type="http://schemas.openxmlformats.org/officeDocument/2006/relationships/hyperlink" Target="http://portal.stf.jus.br/hotsites/agenda-2030/index.html" TargetMode="External"/><Relationship Id="rId87" Type="http://schemas.openxmlformats.org/officeDocument/2006/relationships/hyperlink" Target="https://leis.org/municipais/pr/curitiba/lei/lei-ordinaria/2014/14580/lei-ordinaria-n-14580-2014-reestrutura-a-carreira-dos-profissionais-da-educacao-infantil-da-prefeitura-municipal-de" TargetMode="External"/><Relationship Id="rId110" Type="http://schemas.openxmlformats.org/officeDocument/2006/relationships/hyperlink" Target="https://portal.stf.jus.br/processos/detalhe.asp?incidente=7134371" TargetMode="External"/><Relationship Id="rId115" Type="http://schemas.openxmlformats.org/officeDocument/2006/relationships/hyperlink" Target="https://portal.stf.jus.br/textos/verTexto.asp?servico=codi&amp;pagina=Plenario_Virtual" TargetMode="External"/><Relationship Id="rId61" Type="http://schemas.openxmlformats.org/officeDocument/2006/relationships/hyperlink" Target="https://www.youtube.com/live/KF8-D161QzE?si=xU8a2yvI_Vvzkqst&amp;t=227" TargetMode="External"/><Relationship Id="rId82" Type="http://schemas.openxmlformats.org/officeDocument/2006/relationships/hyperlink" Target="https://portal.stf.jus.br/hotsites/agenda-2030/index.html" TargetMode="External"/><Relationship Id="rId19" Type="http://schemas.openxmlformats.org/officeDocument/2006/relationships/image" Target="media/image1.png"/><Relationship Id="rId14" Type="http://schemas.openxmlformats.org/officeDocument/2006/relationships/hyperlink" Target="https://portal.stf.jus.br/processos/detalhe.asp?incidente=7134370" TargetMode="External"/><Relationship Id="rId30" Type="http://schemas.openxmlformats.org/officeDocument/2006/relationships/hyperlink" Target="https://www.planalto.gov.br/ccivil_03/leis/l8429compilada.htm" TargetMode="External"/><Relationship Id="rId35" Type="http://schemas.openxmlformats.org/officeDocument/2006/relationships/hyperlink" Target="https://www.planalto.gov.br/ccivil_03/leis/l8429compilada.htm" TargetMode="External"/><Relationship Id="rId56" Type="http://schemas.openxmlformats.org/officeDocument/2006/relationships/hyperlink" Target="https://youtu.be/gNc9-nQvUew?si=2V8gZCxz8AIiNB8u&amp;t=2561" TargetMode="External"/><Relationship Id="rId77" Type="http://schemas.openxmlformats.org/officeDocument/2006/relationships/hyperlink" Target="https://www.youtube.com/live/cMaiAq-lCYo?t=308s" TargetMode="External"/><Relationship Id="rId100" Type="http://schemas.openxmlformats.org/officeDocument/2006/relationships/hyperlink" Target="http://portal.stf.jus.br/hotsites/agenda-2030/index.html" TargetMode="External"/><Relationship Id="rId105" Type="http://schemas.openxmlformats.org/officeDocument/2006/relationships/hyperlink" Target="https://sapl.al.ro.leg.br/media/sapl/public/normajuridica/2024/12191/sei_0051173037_lei_n__5.837_.pdf" TargetMode="External"/><Relationship Id="rId8" Type="http://schemas.openxmlformats.org/officeDocument/2006/relationships/hyperlink" Target="https://portal.issn.org/resource/ISSN/2675-8210" TargetMode="External"/><Relationship Id="rId51" Type="http://schemas.openxmlformats.org/officeDocument/2006/relationships/hyperlink" Target="https://portal.stf.jus.br/processos/detalhe.asp?incidente=6396615" TargetMode="External"/><Relationship Id="rId72" Type="http://schemas.openxmlformats.org/officeDocument/2006/relationships/hyperlink" Target="https://redir.stf.jus.br/paginadorpub/paginador.jsp?docTP=TP&amp;docID=788780740" TargetMode="External"/><Relationship Id="rId93" Type="http://schemas.openxmlformats.org/officeDocument/2006/relationships/hyperlink" Target="https://www.youtube.com/live/1kFToZ-zTfY?si=5T5W926PDgIlEs2h&amp;t=8906" TargetMode="External"/><Relationship Id="rId98" Type="http://schemas.openxmlformats.org/officeDocument/2006/relationships/hyperlink" Target="https://drive.google.com/file/d/1tJDS_x90GSvvpvTIOvSlDhoJGa32A0Sj/view?usp=sharing"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www.planalto.gov.br/ccivil_03/leis/l8429compilada.htm" TargetMode="External"/><Relationship Id="rId46" Type="http://schemas.openxmlformats.org/officeDocument/2006/relationships/hyperlink" Target="https://www.planalto.gov.br/ccivil_03/leis/l8429compilada.htm" TargetMode="External"/><Relationship Id="rId67" Type="http://schemas.openxmlformats.org/officeDocument/2006/relationships/hyperlink" Target="http://portal.stf.jus.br/hotsites/agenda-2030/index.html" TargetMode="External"/><Relationship Id="rId116" Type="http://schemas.openxmlformats.org/officeDocument/2006/relationships/image" Target="media/image5.png"/><Relationship Id="rId20" Type="http://schemas.openxmlformats.org/officeDocument/2006/relationships/hyperlink" Target="http://portal.stf.jus.br/hotsites/agenda-2030/index.html" TargetMode="External"/><Relationship Id="rId41" Type="http://schemas.openxmlformats.org/officeDocument/2006/relationships/hyperlink" Target="https://www.planalto.gov.br/ccivil_03/leis/l8429compilada.htm" TargetMode="External"/><Relationship Id="rId62" Type="http://schemas.openxmlformats.org/officeDocument/2006/relationships/hyperlink" Target="https://www.youtube.com/live/IJJ9_k5_8Qg?si=_JtnaVAolp3SkrTi&amp;t=9667" TargetMode="External"/><Relationship Id="rId83" Type="http://schemas.openxmlformats.org/officeDocument/2006/relationships/hyperlink" Target="https://portal.stf.jus.br/hotsites/agenda-2030/index.html" TargetMode="External"/><Relationship Id="rId88" Type="http://schemas.openxmlformats.org/officeDocument/2006/relationships/hyperlink" Target="https://leis.org/municipais/pr/curitiba/lei/lei-ordinaria/2014/14580/lei-ordinaria-n-14580-2014-reestrutura-a-carreira-dos-profissionais-da-educacao-infantil-da-prefeitura-municipal-de" TargetMode="External"/><Relationship Id="rId111" Type="http://schemas.openxmlformats.org/officeDocument/2006/relationships/hyperlink" Target="https://www.youtube.com/live/Hvt4M90RLN8?si=-FSgY6JXAzmFnt_C&amp;t=4375" TargetMode="External"/><Relationship Id="rId15" Type="http://schemas.openxmlformats.org/officeDocument/2006/relationships/hyperlink" Target="https://portal.stf.jus.br/processos/detalhe.asp?incidente=7134371" TargetMode="External"/><Relationship Id="rId36" Type="http://schemas.openxmlformats.org/officeDocument/2006/relationships/hyperlink" Target="https://www.planalto.gov.br/ccivil_03/leis/l8429compilada.htm" TargetMode="External"/><Relationship Id="rId57" Type="http://schemas.openxmlformats.org/officeDocument/2006/relationships/hyperlink" Target="https://youtu.be/XWJRcLQVzvU?si=wvwetebJ27XSbivk&amp;t=704" TargetMode="External"/><Relationship Id="rId106" Type="http://schemas.openxmlformats.org/officeDocument/2006/relationships/hyperlink" Target="https://redir.stf.jus.br/paginadorpub/paginador.jsp?docTP=TP&amp;docID=786421648" TargetMode="External"/><Relationship Id="rId10" Type="http://schemas.openxmlformats.org/officeDocument/2006/relationships/hyperlink" Target="https://portal.stf.jus.br/processos/detalhe.asp?incidente=6396615" TargetMode="External"/><Relationship Id="rId31" Type="http://schemas.openxmlformats.org/officeDocument/2006/relationships/hyperlink" Target="https://www.planalto.gov.br/ccivil_03/leis/l8429compilada.htm" TargetMode="External"/><Relationship Id="rId52" Type="http://schemas.openxmlformats.org/officeDocument/2006/relationships/hyperlink" Target="https://portal.stf.jus.br/processos/detalhe.asp?incidente=6475588" TargetMode="External"/><Relationship Id="rId73" Type="http://schemas.openxmlformats.org/officeDocument/2006/relationships/hyperlink" Target="https://www.planalto.gov.br/ccivil_03/constituicao/constituicao.htm" TargetMode="External"/><Relationship Id="rId78" Type="http://schemas.openxmlformats.org/officeDocument/2006/relationships/image" Target="media/image3.png"/><Relationship Id="rId94" Type="http://schemas.openxmlformats.org/officeDocument/2006/relationships/hyperlink" Target="https://www.youtube.com/live/yGYw7KLDJZo?t=179s" TargetMode="External"/><Relationship Id="rId99" Type="http://schemas.openxmlformats.org/officeDocument/2006/relationships/hyperlink" Target="http://portal.stf.jus.br/hotsites/agenda-2030/index.html" TargetMode="External"/><Relationship Id="rId101" Type="http://schemas.openxmlformats.org/officeDocument/2006/relationships/hyperlink" Target="http://portal.stf.jus.br/hotsites/agenda-2030/index.html" TargetMode="External"/><Relationship Id="rId122"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14A5F-5093-4D1B-BB5D-13EBE7E52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17</Pages>
  <Words>5946</Words>
  <Characters>48726</Characters>
  <Application>Microsoft Office Word</Application>
  <DocSecurity>0</DocSecurity>
  <Lines>902</Lines>
  <Paragraphs>245</Paragraphs>
  <ScaleCrop>false</ScaleCrop>
  <HeadingPairs>
    <vt:vector size="2" baseType="variant">
      <vt:variant>
        <vt:lpstr>Título</vt:lpstr>
      </vt:variant>
      <vt:variant>
        <vt:i4>1</vt:i4>
      </vt:variant>
    </vt:vector>
  </HeadingPairs>
  <TitlesOfParts>
    <vt:vector size="1" baseType="lpstr">
      <vt:lpstr>Brasília, 8 a 12 de novembro de outubro de 2004 Nº 369</vt:lpstr>
    </vt:vector>
  </TitlesOfParts>
  <Company>stf</Company>
  <LinksUpToDate>false</LinksUpToDate>
  <CharactersWithSpaces>54427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Brasília, 8 a 12 de novembro de outubro de 2004 Nº 369</dc:title>
  <dc:subject/>
  <dc:creator>STF</dc:creator>
  <cp:keywords/>
  <dc:description/>
  <cp:lastModifiedBy>Anna Daniela de Araujo Martins dos Santos</cp:lastModifiedBy>
  <cp:revision>25</cp:revision>
  <cp:lastPrinted>2016-10-21T18:20:00Z</cp:lastPrinted>
  <dcterms:created xsi:type="dcterms:W3CDTF">2026-08-03T23:22:00Z</dcterms:created>
  <dcterms:modified xsi:type="dcterms:W3CDTF">2026-08-24T19:03:00Z</dcterms:modified>
</cp:coreProperties>
</file>