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DplyrTidyrLab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Grant</w:t>
      </w:r>
    </w:p>
    <w:bookmarkStart w:id="29" w:name="exercise-1"/>
    <w:p>
      <w:pPr>
        <w:pStyle w:val="Heading2"/>
      </w:pPr>
      <w:r>
        <w:t xml:space="preserve">Exercise 1</w:t>
      </w:r>
    </w:p>
    <w:bookmarkStart w:id="20" w:name="question-1"/>
    <w:p>
      <w:pPr>
        <w:pStyle w:val="Heading3"/>
      </w:pPr>
      <w:r>
        <w:t xml:space="preserve">Question 1</w:t>
      </w:r>
    </w:p>
    <w:p>
      <w:pPr>
        <w:pStyle w:val="SourceCode"/>
      </w:pPr>
      <w:r>
        <w:rPr>
          <w:rStyle w:val="VerbatimChar"/>
        </w:rPr>
        <w:t xml:space="preserve">The data set contains 1926 unique songs.</w:t>
      </w:r>
    </w:p>
    <w:p>
      <w:pPr>
        <w:pStyle w:val="SourceCode"/>
      </w:pPr>
      <w:r>
        <w:rPr>
          <w:rStyle w:val="VerbatimChar"/>
        </w:rPr>
        <w:t xml:space="preserve">The data set contains 835 unique artists.</w:t>
      </w:r>
    </w:p>
    <w:p>
      <w:pPr>
        <w:pStyle w:val="SourceCode"/>
      </w:pPr>
      <w:r>
        <w:rPr>
          <w:rStyle w:val="VerbatimChar"/>
        </w:rPr>
        <w:t xml:space="preserve">The data set contains 59 unique musical genres.</w:t>
      </w:r>
    </w:p>
    <w:bookmarkEnd w:id="20"/>
    <w:bookmarkStart w:id="21" w:name="question-2"/>
    <w:p>
      <w:pPr>
        <w:pStyle w:val="Heading3"/>
      </w:pPr>
      <w:r>
        <w:t xml:space="preserve">Question 2</w:t>
      </w:r>
    </w:p>
    <w:p>
      <w:pPr>
        <w:pStyle w:val="TableCaption"/>
      </w:pPr>
      <w:r>
        <w:t xml:space="preserve">Number of Artists per Year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Number of Artists per Year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Distinct Artists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bookmarkEnd w:id="21"/>
    <w:bookmarkStart w:id="22" w:name="question-3"/>
    <w:p>
      <w:pPr>
        <w:pStyle w:val="Heading3"/>
      </w:pPr>
      <w:r>
        <w:t xml:space="preserve">Question 3</w:t>
      </w:r>
    </w:p>
    <w:p>
      <w:pPr>
        <w:pStyle w:val="SourceCode"/>
      </w:pPr>
      <w:r>
        <w:rPr>
          <w:rStyle w:val="VerbatimChar"/>
        </w:rPr>
        <w:t xml:space="preserve">The most popular artist is Rihanna with 23 songs.</w:t>
      </w:r>
    </w:p>
    <w:bookmarkEnd w:id="22"/>
    <w:bookmarkStart w:id="23" w:name="question-4"/>
    <w:p>
      <w:pPr>
        <w:pStyle w:val="Heading3"/>
      </w:pPr>
      <w:r>
        <w:t xml:space="preserve">Question 4</w:t>
      </w:r>
    </w:p>
    <w:p>
      <w:pPr>
        <w:pStyle w:val="FirstParagraph"/>
      </w:pPr>
      <w:r>
        <w:t xml:space="preserve">Below is the table showing the minimum, maximum, mean and median tempo as well as the number of songs, for each musical genre:</w:t>
      </w:r>
    </w:p>
    <w:p>
      <w:pPr>
        <w:pStyle w:val="TableCaption"/>
      </w:pPr>
      <w:r>
        <w:t xml:space="preserve">Tempo Statistics by Genre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empo Statistics by Genre"/>
      </w:tblPr>
      <w:tblGrid>
        <w:gridCol w:w="3201"/>
        <w:gridCol w:w="758"/>
        <w:gridCol w:w="758"/>
        <w:gridCol w:w="842"/>
        <w:gridCol w:w="1011"/>
        <w:gridCol w:w="134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MinTempo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MaxTempo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MeanTempo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MedianTempo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songs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75.255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125.5075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126.0410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Folk/Acoustic,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94.931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128.945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111.9380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111.9380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Folk/Acoustic, rock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Folk/Acoustic, rock,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138.585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138.5850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138.5850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R&amp;B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71.815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106.9248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100.4600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World/Traditional, Folk/Acoustic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World/Traditional, hip hop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100.0350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World/Traditional,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108.1020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World/Traditional, pop, Folk/Acoustic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102.6065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102.6065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World/Traditional, rock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118.0415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World/Traditional, rock,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139.048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135.5305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135.5305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205.570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138.1508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136.0020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country, latin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96.0550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easy listening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157.9200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64.934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179.974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116.9894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111.6795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95.948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190.151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135.4297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131.0500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R&amp;B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151.181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121.1220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111.9700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latin,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171.9930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171.9930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73.003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118.9619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119.9750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196.093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120.8555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126.0620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pop, R&amp;B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203.862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115.2649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107.3310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pop, R&amp;B,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127.901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103.9113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pop, R&amp;B, latin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91.1705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pop,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129.3700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129.3700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pop, latin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180.184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127.2119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127.0265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pop, rock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179.999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123.1123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125.2500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 hop, rock,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198.075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121.6049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97.0620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147.387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106.2089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101.9680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195.685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120.7527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119.9535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198.065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123.4655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124.0595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Folk/Acoustic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171.790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118.3595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109.9505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R&amp;B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68.942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210.851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117.4385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112.5110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R&amp;B,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176.051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104.0865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R&amp;B, easy listening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108.9840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country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147.905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130.5087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136.9250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easy listening,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135.0990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easy listening, jazz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82.168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104.9995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104.9995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latin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177.833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113.5903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104.2540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rock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77.967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176.667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121.0976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rock,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87.016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189.857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133.9808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135.9875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rock, Folk/Acoustic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107.9605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107.9605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pop, rock, metal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82.952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155.827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128.9358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134.7165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74.989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199.935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129.5312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123.6960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127.988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Folk/Acoustic, easy listening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122.9790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122.9790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Folk/Acoustic,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80.5290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R&amp;B, Folk/Acoustic,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105.987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105.9870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105.9870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blues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141.933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132.9185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132.9185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blues, latin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112.9460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112.9460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classical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81.6630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81.6630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easy listening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114.9990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114.9990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metal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89.342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187.961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127.3922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120.0555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pop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68.976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184.086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123.8996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124.9700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pop,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113.049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181.994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135.7678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127.4480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pop, metal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152.034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140.2785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141.4825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rock, pop, metal, Dance/Electronic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105.0130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68.507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120.1329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126.9620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</w:tbl>
    <w:bookmarkEnd w:id="23"/>
    <w:bookmarkStart w:id="24" w:name="question-5"/>
    <w:p>
      <w:pPr>
        <w:pStyle w:val="Heading3"/>
      </w:pPr>
      <w:r>
        <w:t xml:space="preserve">Question 5</w:t>
      </w:r>
    </w:p>
    <w:p>
      <w:pPr>
        <w:pStyle w:val="FirstParagraph"/>
      </w:pPr>
      <w:r>
        <w:t xml:space="preserve">Below is the simple dataframe displaying the mean liveness and mean danceability per year:</w:t>
      </w:r>
    </w:p>
    <w:p>
      <w:pPr>
        <w:pStyle w:val="SourceCode"/>
      </w:pPr>
      <w:r>
        <w:rPr>
          <w:rStyle w:val="VerbatimChar"/>
        </w:rPr>
        <w:t xml:space="preserve"># A tibble: 23 × 3</w:t>
      </w:r>
      <w:r>
        <w:br/>
      </w:r>
      <w:r>
        <w:rPr>
          <w:rStyle w:val="VerbatimChar"/>
        </w:rPr>
        <w:t xml:space="preserve">    year mean_liveness mean_danceability</w:t>
      </w:r>
      <w:r>
        <w:br/>
      </w:r>
      <w:r>
        <w:rPr>
          <w:rStyle w:val="VerbatimChar"/>
        </w:rPr>
        <w:t xml:space="preserve">   &lt;int&gt;         &lt;dbl&gt;             &lt;dbl&gt;</w:t>
      </w:r>
      <w:r>
        <w:br/>
      </w:r>
      <w:r>
        <w:rPr>
          <w:rStyle w:val="VerbatimChar"/>
        </w:rPr>
        <w:t xml:space="preserve"> 1  1998         0.18              0.727</w:t>
      </w:r>
      <w:r>
        <w:br/>
      </w:r>
      <w:r>
        <w:rPr>
          <w:rStyle w:val="VerbatimChar"/>
        </w:rPr>
        <w:t xml:space="preserve"> 2  1999         0.166             0.669</w:t>
      </w:r>
      <w:r>
        <w:br/>
      </w:r>
      <w:r>
        <w:rPr>
          <w:rStyle w:val="VerbatimChar"/>
        </w:rPr>
        <w:t xml:space="preserve"> 3  2000         0.181             0.690</w:t>
      </w:r>
      <w:r>
        <w:br/>
      </w:r>
      <w:r>
        <w:rPr>
          <w:rStyle w:val="VerbatimChar"/>
        </w:rPr>
        <w:t xml:space="preserve"> 4  2001         0.174             0.674</w:t>
      </w:r>
      <w:r>
        <w:br/>
      </w:r>
      <w:r>
        <w:rPr>
          <w:rStyle w:val="VerbatimChar"/>
        </w:rPr>
        <w:t xml:space="preserve"> 5  2002         0.193             0.675</w:t>
      </w:r>
      <w:r>
        <w:br/>
      </w:r>
      <w:r>
        <w:rPr>
          <w:rStyle w:val="VerbatimChar"/>
        </w:rPr>
        <w:t xml:space="preserve"> 6  2003         0.163             0.665</w:t>
      </w:r>
      <w:r>
        <w:br/>
      </w:r>
      <w:r>
        <w:rPr>
          <w:rStyle w:val="VerbatimChar"/>
        </w:rPr>
        <w:t xml:space="preserve"> 7  2004         0.180             0.697</w:t>
      </w:r>
      <w:r>
        <w:br/>
      </w:r>
      <w:r>
        <w:rPr>
          <w:rStyle w:val="VerbatimChar"/>
        </w:rPr>
        <w:t xml:space="preserve"> 8  2005         0.188             0.673</w:t>
      </w:r>
      <w:r>
        <w:br/>
      </w:r>
      <w:r>
        <w:rPr>
          <w:rStyle w:val="VerbatimChar"/>
        </w:rPr>
        <w:t xml:space="preserve"> 9  2006         0.198             0.661</w:t>
      </w:r>
      <w:r>
        <w:br/>
      </w:r>
      <w:r>
        <w:rPr>
          <w:rStyle w:val="VerbatimChar"/>
        </w:rPr>
        <w:t xml:space="preserve">10  2007         0.184             0.631</w:t>
      </w:r>
      <w:r>
        <w:br/>
      </w:r>
      <w:r>
        <w:rPr>
          <w:rStyle w:val="VerbatimChar"/>
        </w:rPr>
        <w:t xml:space="preserve"># ℹ 13 more rows</w:t>
      </w:r>
    </w:p>
    <w:p>
      <w:pPr>
        <w:pStyle w:val="FirstParagraph"/>
      </w:pPr>
      <w:r>
        <w:t xml:space="preserve">Just for a more</w:t>
      </w:r>
      <w:r>
        <w:t xml:space="preserve"> </w:t>
      </w:r>
      <w:r>
        <w:t xml:space="preserve">“</w:t>
      </w:r>
      <w:r>
        <w:t xml:space="preserve">aesthetically pleasing</w:t>
      </w:r>
      <w:r>
        <w:t xml:space="preserve">”</w:t>
      </w:r>
      <w:r>
        <w:t xml:space="preserve"> </w:t>
      </w:r>
      <w:r>
        <w:t xml:space="preserve">depiction, below is the dataframe knitted into a table:</w:t>
      </w:r>
    </w:p>
    <w:p>
      <w:pPr>
        <w:pStyle w:val="TableCaption"/>
      </w:pPr>
      <w:r>
        <w:t xml:space="preserve">Mean Liveness and Mean Danceability per Year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ean Liveness and Mean Danceability per Yea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Liveness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 Danceability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0.7270000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0.1656000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0.6689737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0.1805216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0.6898243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0.1736685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0.6741296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0.1928467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0.6752444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0.1631701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0.6648763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0.1796552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0.6968333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0.1875663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0.6729231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0.1976642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0.6608632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0.1836223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0.6305213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0.1737474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0.6641856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0.2141405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0.6251667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0.1986150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0.6610748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0.1747636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0.6344040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0.2173391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0.6373652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0.1908663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0.6326404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0.1876317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0.6619327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0.1765152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0.6512626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0.1583172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0.6707071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0.1549054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0.6937387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0.1634561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0.7250374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0.1615809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0.7197640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0.7453333</w:t>
            </w:r>
          </w:p>
        </w:tc>
      </w:tr>
    </w:tbl>
    <w:bookmarkEnd w:id="24"/>
    <w:bookmarkStart w:id="28" w:name="question-6"/>
    <w:p>
      <w:pPr>
        <w:pStyle w:val="Heading3"/>
      </w:pPr>
      <w:r>
        <w:t xml:space="preserve">Question 6</w:t>
      </w:r>
    </w:p>
    <w:p>
      <w:pPr>
        <w:pStyle w:val="FirstParagraph"/>
      </w:pPr>
      <w:r>
        <w:t xml:space="preserve">Below is graphical depiction of the temporal evoloution of both the mean annual liveness and the mean annual danceability.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plyrLab3_files/figure-docx/unnamed-chunk-1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Side note for professor: This graph is not too</w:t>
      </w:r>
      <w:r>
        <w:t xml:space="preserve"> </w:t>
      </w:r>
      <w:r>
        <w:t xml:space="preserve">“</w:t>
      </w:r>
      <w:r>
        <w:t xml:space="preserve">80s vibes</w:t>
      </w:r>
      <w:r>
        <w:t xml:space="preserve">”</w:t>
      </w:r>
      <w:r>
        <w:t xml:space="preserve"> </w:t>
      </w:r>
      <w:r>
        <w:t xml:space="preserve">in terms of colour choice I hope!</w:t>
      </w:r>
    </w:p>
    <w:bookmarkEnd w:id="28"/>
    <w:bookmarkEnd w:id="29"/>
    <w:bookmarkStart w:id="34" w:name="exercise-2"/>
    <w:p>
      <w:pPr>
        <w:pStyle w:val="Heading2"/>
      </w:pPr>
      <w:r>
        <w:t xml:space="preserve">Exercise 2</w:t>
      </w:r>
    </w:p>
    <w:bookmarkStart w:id="30" w:name="question-1-1"/>
    <w:p>
      <w:pPr>
        <w:pStyle w:val="Heading3"/>
      </w:pPr>
      <w:r>
        <w:t xml:space="preserve">Question 1</w:t>
      </w:r>
    </w:p>
    <w:p>
      <w:pPr>
        <w:pStyle w:val="FirstParagraph"/>
      </w:pPr>
      <w:r>
        <w:t xml:space="preserve">Below we can see the median admission grade for each combination of Target variable and Marital Status: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Marital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 admission 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widower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 union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Dropout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legally separated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widower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 union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legally separated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widower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 union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Enrolled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legally separated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119.00</w:t>
            </w:r>
          </w:p>
        </w:tc>
      </w:tr>
    </w:tbl>
    <w:bookmarkEnd w:id="30"/>
    <w:bookmarkStart w:id="31" w:name="question-2-1"/>
    <w:p>
      <w:pPr>
        <w:pStyle w:val="Heading3"/>
      </w:pPr>
      <w:r>
        <w:t xml:space="preserve">Question 2</w:t>
      </w:r>
    </w:p>
    <w:p>
      <w:pPr>
        <w:pStyle w:val="FirstParagraph"/>
      </w:pPr>
      <w:r>
        <w:t xml:space="preserve">The dataframe in Question 1 isn’t the best way that we can show this… Below is the transformation of the previous dataframe with each row corresponding to a specific marital status (which is stated), while the other columns contain the corresponding median grade: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Marital 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Dropout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Graduate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Enrolled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123.35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124.05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divorced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widower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151.75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 union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legally separated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119.00</w:t>
            </w:r>
          </w:p>
        </w:tc>
      </w:tr>
    </w:tbl>
    <w:bookmarkEnd w:id="31"/>
    <w:bookmarkStart w:id="32" w:name="question-3-1"/>
    <w:p>
      <w:pPr>
        <w:pStyle w:val="Heading3"/>
      </w:pPr>
      <w:r>
        <w:t xml:space="preserve">Question 3</w:t>
      </w:r>
    </w:p>
    <w:p>
      <w:pPr>
        <w:pStyle w:val="FirstParagraph"/>
      </w:pPr>
      <w:r>
        <w:t xml:space="preserve">Below is the dataframe showing the conditional median of all variables related to</w:t>
      </w:r>
      <w:r>
        <w:t xml:space="preserve"> </w:t>
      </w:r>
      <w:r>
        <w:t xml:space="preserve">“</w:t>
      </w:r>
      <w:r>
        <w:t xml:space="preserve">Curricular units</w:t>
      </w:r>
      <w:r>
        <w:t xml:space="preserve">”</w:t>
      </w:r>
      <w:r>
        <w:t xml:space="preserve"> </w:t>
      </w:r>
      <w:r>
        <w:t xml:space="preserve">grouped by gender: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0"/>
        <w:gridCol w:w="618"/>
        <w:gridCol w:w="618"/>
        <w:gridCol w:w="670"/>
        <w:gridCol w:w="618"/>
        <w:gridCol w:w="566"/>
        <w:gridCol w:w="807"/>
        <w:gridCol w:w="618"/>
        <w:gridCol w:w="618"/>
        <w:gridCol w:w="670"/>
        <w:gridCol w:w="618"/>
        <w:gridCol w:w="566"/>
        <w:gridCol w:w="8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1st sem (credited)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1st sem (enrolled)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1st sem (evaluations)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1st sem (approved)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1st sem (grade)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1st sem (without evaluations)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2nd sem (credited)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2nd sem (enrolled)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2nd sem (evaluations)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2nd sem (approved)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2nd sem (grade)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Curricular units 2nd sem (without evaluations)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11.63604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2"/>
    <w:bookmarkStart w:id="33" w:name="question-4-1"/>
    <w:p>
      <w:pPr>
        <w:pStyle w:val="Heading3"/>
      </w:pPr>
      <w:r>
        <w:t xml:space="preserve">Question 4</w:t>
      </w:r>
    </w:p>
    <w:p>
      <w:pPr>
        <w:pStyle w:val="FirstParagraph"/>
      </w:pPr>
      <w:r>
        <w:t xml:space="preserve">Below we can see the transformed data which is more readable, displayed in a knitted table:</w:t>
      </w:r>
    </w:p>
    <w:p>
      <w:pPr>
        <w:pStyle w:val="TableCaption"/>
      </w:pPr>
      <w:r>
        <w:t xml:space="preserve">Conditional Median of Curricular Units by Gender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nditional Median of Curricular Units by Gende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Female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1st sem (approved)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1st sem (credited)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1st sem (enrolled)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1st sem (evaluations)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1st sem (grade)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11.83333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1st sem (without evaluations)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2nd sem (approved)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2nd sem (credited)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2nd sem (enrolled)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2nd sem (evaluations)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2nd sem (grade)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11.63604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Curricular units 2nd sem (without evaluations)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DplyrTidyrLab</dc:title>
  <dc:creator>Sarah Grant</dc:creator>
  <cp:keywords/>
  <dcterms:created xsi:type="dcterms:W3CDTF">2023-10-21T18:35:37Z</dcterms:created>
  <dcterms:modified xsi:type="dcterms:W3CDTF">2023-10-21T18:35:37Z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