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qf57vs6dk3l" w:id="0"/>
      <w:bookmarkEnd w:id="0"/>
      <w:r w:rsidDel="00000000" w:rsidR="00000000" w:rsidRPr="00000000">
        <w:rPr>
          <w:rtl w:val="0"/>
        </w:rPr>
        <w:t xml:space="preserve">Homologation Checklist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hsciectq25ve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provides a checklist to verify that the system meets business and technical requirements before deployment.</w:t>
      </w:r>
    </w:p>
    <w:p w:rsidR="00000000" w:rsidDel="00000000" w:rsidP="00000000" w:rsidRDefault="00000000" w:rsidRPr="00000000" w14:paraId="0000000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oz3uwun8n1b1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2. Functional Validation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of core system functionalities.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Performance Validation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system performance meets expectations.</w:t>
      </w:r>
    </w:p>
    <w:p w:rsidR="00000000" w:rsidDel="00000000" w:rsidP="00000000" w:rsidRDefault="00000000" w:rsidRPr="00000000" w14:paraId="0000000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d4dwft6snnr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4. Security Validation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compliance with security standards.</w:t>
      </w:r>
    </w:p>
    <w:p w:rsidR="00000000" w:rsidDel="00000000" w:rsidP="00000000" w:rsidRDefault="00000000" w:rsidRPr="00000000" w14:paraId="0000000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heading=h.437pzr4tbr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5. User Experience Validation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system usability and accessibility.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6. Compliance and Legal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that regulatory requirements are met.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7. Final Approval Checklist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of items verified and final sign-off.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wkfgT9j3ZGKsGo+KdCp3vtpMJg==">CgMxLjAyDmguZ3FmNTd2czZkazNsMg5oLmhzY2llY3RxMjV2ZTIOaC5vejN1d3VuOG4xYjEyDmguZDRkd2Z0NnNubnJmMg1oLjQzN3B6cjR0YnIwOAByITFDaWhETFo2Z2k3QU1ualdCNVJGVHg2dFRyRnNXWUdsOA==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