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k665b9y511ds" w:id="0"/>
      <w:bookmarkEnd w:id="0"/>
      <w:r w:rsidDel="00000000" w:rsidR="00000000" w:rsidRPr="00000000">
        <w:rPr>
          <w:rtl w:val="0"/>
        </w:rPr>
        <w:t xml:space="preserve">Incident Report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tpk5znvy7ssy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records critical issues encountered during testing.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 Incident Description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summary of the incident.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 Impact Assessment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of how the issue affects users and system stability.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4. Root Cause Analysis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 into the origin of the problem.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5. Resolution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taken to resolve the incident.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6. Incident Status and Follow-up Actions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status and recommendations for prevention.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VHdf3PF/F3JWmA0kYvGyu/biw==">CgMxLjAyDmguazY2NWI5eTUxMWRzMg5oLnRwazV6bnZ5N3NzeTgAciExbk85c3VxTkl2YmZjN2hfQjNhS3BUTlJKMTFFQkJYU1E=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