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acymgi4s4i07" w:id="0"/>
      <w:bookmarkEnd w:id="0"/>
      <w:r w:rsidDel="00000000" w:rsidR="00000000" w:rsidRPr="00000000">
        <w:rPr>
          <w:rtl w:val="0"/>
        </w:rPr>
        <w:t xml:space="preserve">Test Report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eading=h.a67n7x8lfyju" w:id="1"/>
      <w:bookmarkEnd w:id="1"/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document summarizes the overall testing activities and results.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heading=h.lff0rxvcw2ct" w:id="2"/>
      <w:bookmarkEnd w:id="2"/>
      <w:r w:rsidDel="00000000" w:rsidR="00000000" w:rsidRPr="00000000">
        <w:rPr>
          <w:rtl w:val="0"/>
        </w:rPr>
        <w:t xml:space="preserve">2. Test Objectives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goals of the testing process.</w:t>
      </w:r>
    </w:p>
    <w:p w:rsidR="00000000" w:rsidDel="00000000" w:rsidP="00000000" w:rsidRDefault="00000000" w:rsidRPr="00000000" w14:paraId="00000006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heading=h.byd7o5u0stow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3. Test Scope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 and modules tested.</w:t>
      </w:r>
    </w:p>
    <w:p w:rsidR="00000000" w:rsidDel="00000000" w:rsidP="00000000" w:rsidRDefault="00000000" w:rsidRPr="00000000" w14:paraId="00000008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heading=h.gztry4yr7snj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4. Test Summary and Statistics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 of test coverage, test cases executed, and defect count.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5. Defect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Breakdown of defects by severity and impact.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6. Risks and Issues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potential risks and mitigation strategies.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7. Conclusion and Final Recommendation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 assessment of the testing outcomes.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xbWaXR6LyK6fMzXQ597yFt4Qxw==">CgMxLjAyDmguYWN5bWdpNHM0aTA3Mg5oLmE2N243eDhsZnlqdTIOaC5sZmYwcnh2Y3cyY3QyDmguYnlkN281dTBzdG93Mg5oLmd6dHJ5NHlyN3NuajgAciExSHVYMmRKYTJqb2xFMUllanAzb2tEMzlYcllVdVlDUUQ=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