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CFCF36" w14:textId="77777777" w:rsidR="00005CB6" w:rsidRDefault="00000000">
      <w:pPr>
        <w:pStyle w:val="Heading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Abstract</w:t>
      </w:r>
    </w:p>
    <w:p w14:paraId="0D4D1566" w14:textId="77777777" w:rsidR="00005CB6" w:rsidRDefault="00000000">
      <w:pPr>
        <w:pStyle w:val="Head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Large language models (LLMs) are popular tools for creative </w:t>
      </w:r>
      <w:proofErr w:type="gramStart"/>
      <w:r>
        <w:rPr>
          <w:rFonts w:ascii="Times New Roman" w:eastAsia="Times New Roman" w:hAnsi="Times New Roman" w:cs="Times New Roman"/>
          <w:color w:val="000000"/>
          <w:sz w:val="24"/>
          <w:szCs w:val="24"/>
        </w:rPr>
        <w:t>ideation, but</w:t>
      </w:r>
      <w:proofErr w:type="gramEnd"/>
      <w:r>
        <w:rPr>
          <w:rFonts w:ascii="Times New Roman" w:eastAsia="Times New Roman" w:hAnsi="Times New Roman" w:cs="Times New Roman"/>
          <w:color w:val="000000"/>
          <w:sz w:val="24"/>
          <w:szCs w:val="24"/>
        </w:rPr>
        <w:t xml:space="preserve"> have been shown to homogenize outputs across users. We test if </w:t>
      </w:r>
      <w:r>
        <w:rPr>
          <w:rFonts w:ascii="Times New Roman" w:eastAsia="Times New Roman" w:hAnsi="Times New Roman" w:cs="Times New Roman"/>
          <w:color w:val="0000FF"/>
          <w:sz w:val="24"/>
          <w:szCs w:val="24"/>
        </w:rPr>
        <w:t>encouraging people to use</w:t>
      </w:r>
      <w:r>
        <w:rPr>
          <w:rFonts w:ascii="Times New Roman" w:eastAsia="Times New Roman" w:hAnsi="Times New Roman" w:cs="Times New Roman"/>
          <w:color w:val="000000"/>
          <w:sz w:val="24"/>
          <w:szCs w:val="24"/>
        </w:rPr>
        <w:t xml:space="preserve"> an AI tool with high (vs. low) human agency can mitigate this homogenization effect by </w:t>
      </w:r>
      <w:r>
        <w:rPr>
          <w:rFonts w:ascii="Times New Roman" w:eastAsia="Times New Roman" w:hAnsi="Times New Roman" w:cs="Times New Roman"/>
          <w:color w:val="0000FF"/>
          <w:sz w:val="24"/>
          <w:szCs w:val="24"/>
        </w:rPr>
        <w:t>augmenting one’s creativity, rather than offloading it</w:t>
      </w:r>
      <w:r>
        <w:rPr>
          <w:rFonts w:ascii="Times New Roman" w:eastAsia="Times New Roman" w:hAnsi="Times New Roman" w:cs="Times New Roman"/>
          <w:color w:val="000000"/>
          <w:sz w:val="24"/>
          <w:szCs w:val="24"/>
        </w:rPr>
        <w:t xml:space="preserve">. Participants were experimentally assigned to one of three conditions (high-agency approach with AI access, low-agency approach with AI access, or a human-only control) and generated creative uses for everyday objects. Contrary to our expectations, </w:t>
      </w:r>
      <w:r>
        <w:rPr>
          <w:rFonts w:ascii="Times New Roman" w:eastAsia="Times New Roman" w:hAnsi="Times New Roman" w:cs="Times New Roman"/>
          <w:color w:val="0000FF"/>
          <w:sz w:val="24"/>
          <w:szCs w:val="24"/>
        </w:rPr>
        <w:t>on the whole</w:t>
      </w:r>
      <w:r>
        <w:rPr>
          <w:rFonts w:ascii="Times New Roman" w:eastAsia="Times New Roman" w:hAnsi="Times New Roman" w:cs="Times New Roman"/>
          <w:color w:val="000000"/>
          <w:sz w:val="24"/>
          <w:szCs w:val="24"/>
        </w:rPr>
        <w:t xml:space="preserve"> ideas did not differ in individual-level perceived creativity (</w:t>
      </w:r>
      <w:r>
        <w:rPr>
          <w:rFonts w:ascii="Times New Roman" w:eastAsia="Times New Roman" w:hAnsi="Times New Roman" w:cs="Times New Roman"/>
          <w:color w:val="0000FF"/>
          <w:sz w:val="24"/>
          <w:szCs w:val="24"/>
        </w:rPr>
        <w:t>as rated subjectively by human evaluators</w:t>
      </w:r>
      <w:r>
        <w:rPr>
          <w:rFonts w:ascii="Times New Roman" w:eastAsia="Times New Roman" w:hAnsi="Times New Roman" w:cs="Times New Roman"/>
          <w:color w:val="000000"/>
          <w:sz w:val="24"/>
          <w:szCs w:val="24"/>
        </w:rPr>
        <w:t xml:space="preserve">). However, a </w:t>
      </w:r>
      <w:r>
        <w:rPr>
          <w:rFonts w:ascii="Times New Roman" w:eastAsia="Times New Roman" w:hAnsi="Times New Roman" w:cs="Times New Roman"/>
          <w:color w:val="0000FF"/>
          <w:sz w:val="24"/>
          <w:szCs w:val="24"/>
        </w:rPr>
        <w:t xml:space="preserve">per-protocol, </w:t>
      </w:r>
      <w:r>
        <w:rPr>
          <w:rFonts w:ascii="Times New Roman" w:eastAsia="Times New Roman" w:hAnsi="Times New Roman" w:cs="Times New Roman"/>
          <w:color w:val="000000"/>
          <w:sz w:val="24"/>
          <w:szCs w:val="24"/>
        </w:rPr>
        <w:t>preregistered similarity-to-centroid analysis and an exploratory cluster analysis provided convergent evidence of AI-induced homogenization among the low-agency condition</w:t>
      </w:r>
      <w:r>
        <w:rPr>
          <w:rFonts w:ascii="Times New Roman" w:eastAsia="Times New Roman" w:hAnsi="Times New Roman" w:cs="Times New Roman"/>
          <w:color w:val="0000FF"/>
          <w:sz w:val="24"/>
          <w:szCs w:val="24"/>
        </w:rPr>
        <w:t>—conditional associations among participants who complied with the AI-use instructions.</w:t>
      </w:r>
      <w:r>
        <w:rPr>
          <w:rFonts w:ascii="Times New Roman" w:eastAsia="Times New Roman" w:hAnsi="Times New Roman" w:cs="Times New Roman"/>
          <w:color w:val="000000"/>
          <w:sz w:val="24"/>
          <w:szCs w:val="24"/>
        </w:rPr>
        <w:t xml:space="preserve"> Thus, while </w:t>
      </w:r>
      <w:r>
        <w:rPr>
          <w:rFonts w:ascii="Times New Roman" w:eastAsia="Times New Roman" w:hAnsi="Times New Roman" w:cs="Times New Roman"/>
          <w:color w:val="0000FF"/>
          <w:sz w:val="24"/>
          <w:szCs w:val="24"/>
        </w:rPr>
        <w:t>readily available LLMs afford rapid idea generation at scale</w:t>
      </w:r>
      <w:r>
        <w:rPr>
          <w:rFonts w:ascii="Times New Roman" w:eastAsia="Times New Roman" w:hAnsi="Times New Roman" w:cs="Times New Roman"/>
          <w:color w:val="000000"/>
          <w:sz w:val="24"/>
          <w:szCs w:val="24"/>
        </w:rPr>
        <w:t>, our research suggests the degree of agency with which people approach their AI tool has downstream consequences on collective creativity.</w:t>
      </w:r>
    </w:p>
    <w:p w14:paraId="613AA82B" w14:textId="77777777" w:rsidR="00005CB6" w:rsidRDefault="00000000">
      <w:pPr>
        <w:pStyle w:val="Heading1"/>
        <w:rPr>
          <w:rFonts w:ascii="Times New Roman" w:eastAsia="Times New Roman" w:hAnsi="Times New Roman" w:cs="Times New Roman"/>
        </w:rPr>
      </w:pPr>
      <w:r>
        <w:rPr>
          <w:rFonts w:ascii="Times New Roman" w:eastAsia="Times New Roman" w:hAnsi="Times New Roman" w:cs="Times New Roman"/>
          <w:b/>
          <w:bCs/>
          <w:color w:val="000000"/>
          <w:sz w:val="24"/>
          <w:szCs w:val="24"/>
        </w:rPr>
        <w:t>Keywords:</w:t>
      </w:r>
      <w:r>
        <w:rPr>
          <w:rFonts w:ascii="Times New Roman" w:eastAsia="Times New Roman" w:hAnsi="Times New Roman" w:cs="Times New Roman"/>
          <w:color w:val="000000"/>
          <w:sz w:val="24"/>
          <w:szCs w:val="24"/>
        </w:rPr>
        <w:t xml:space="preserve"> human-AI interaction, creativity, agency, homogenization</w:t>
      </w:r>
    </w:p>
    <w:p w14:paraId="225269B7" w14:textId="77777777" w:rsidR="00005CB6" w:rsidRDefault="00000000">
      <w:pPr>
        <w:rPr>
          <w:rFonts w:ascii="Times New Roman" w:eastAsia="Times New Roman" w:hAnsi="Times New Roman" w:cs="Times New Roman"/>
          <w:color w:val="0F4761"/>
          <w:sz w:val="40"/>
          <w:szCs w:val="40"/>
        </w:rPr>
      </w:pPr>
      <w:r>
        <w:br w:type="page"/>
      </w:r>
    </w:p>
    <w:p w14:paraId="4EAE6121" w14:textId="77777777" w:rsidR="00005CB6" w:rsidRDefault="00000000">
      <w:pPr>
        <w:pStyle w:val="Heading1"/>
        <w:rPr>
          <w:rFonts w:ascii="Times New Roman" w:eastAsia="Times New Roman" w:hAnsi="Times New Roman" w:cs="Times New Roman"/>
        </w:rPr>
      </w:pPr>
      <w:r>
        <w:rPr>
          <w:rFonts w:ascii="Times New Roman" w:eastAsia="Times New Roman" w:hAnsi="Times New Roman" w:cs="Times New Roman"/>
        </w:rPr>
        <w:lastRenderedPageBreak/>
        <w:t>0</w:t>
      </w:r>
      <w:r>
        <w:rPr>
          <w:rFonts w:ascii="Times New Roman" w:eastAsia="Times New Roman" w:hAnsi="Times New Roman" w:cs="Times New Roman"/>
        </w:rPr>
        <w:tab/>
        <w:t>Introduction</w:t>
      </w:r>
    </w:p>
    <w:p w14:paraId="12D10C0D"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One of the cornerstones of human cognition and communication is our ability to engage in creative ideation: the process of generating, developing and conveying new ideas. People have long relied on tools to support their creative processes, from physical notebooks to mind-mapping software (Frich et al., 2019). One of the newest and most popular tools to stimulate creativity are large language models (LLMs), which </w:t>
      </w:r>
      <w:r>
        <w:rPr>
          <w:rFonts w:ascii="Times New Roman" w:eastAsia="Times New Roman" w:hAnsi="Times New Roman" w:cs="Times New Roman"/>
          <w:color w:val="0000FF"/>
        </w:rPr>
        <w:t>are used across domains to generate “novel” ideas and facilitate writing more generally</w:t>
      </w:r>
      <w:r>
        <w:rPr>
          <w:rFonts w:ascii="Times New Roman" w:eastAsia="Times New Roman" w:hAnsi="Times New Roman" w:cs="Times New Roman"/>
          <w:color w:val="000000"/>
        </w:rPr>
        <w:t xml:space="preserve">. Fundamentally, LLMs are token predictors that output likely words given a user prompt and context. Their ability to rapidly synthesize massive amounts of text make them useful for a wide range of </w:t>
      </w:r>
      <w:r>
        <w:rPr>
          <w:rFonts w:ascii="Times New Roman" w:eastAsia="Times New Roman" w:hAnsi="Times New Roman" w:cs="Times New Roman"/>
          <w:color w:val="0000FF"/>
        </w:rPr>
        <w:t>text-generation tasks</w:t>
      </w:r>
      <w:r>
        <w:rPr>
          <w:rFonts w:ascii="Times New Roman" w:eastAsia="Times New Roman" w:hAnsi="Times New Roman" w:cs="Times New Roman"/>
          <w:color w:val="000000"/>
        </w:rPr>
        <w:t xml:space="preserve">, and recent reports suggest that people regularly use these systems </w:t>
      </w:r>
      <w:r>
        <w:rPr>
          <w:rFonts w:ascii="Times New Roman" w:eastAsia="Times New Roman" w:hAnsi="Times New Roman" w:cs="Times New Roman"/>
          <w:color w:val="0000FF"/>
        </w:rPr>
        <w:t xml:space="preserve">for creative ideation </w:t>
      </w: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Maslej</w:t>
      </w:r>
      <w:proofErr w:type="spellEnd"/>
      <w:r>
        <w:rPr>
          <w:rFonts w:ascii="Times New Roman" w:eastAsia="Times New Roman" w:hAnsi="Times New Roman" w:cs="Times New Roman"/>
          <w:color w:val="000000"/>
        </w:rPr>
        <w:t xml:space="preserve"> et al., 2025).</w:t>
      </w:r>
    </w:p>
    <w:p w14:paraId="78C81920"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FF"/>
        </w:rPr>
      </w:pPr>
      <w:r>
        <w:rPr>
          <w:rFonts w:ascii="Times New Roman" w:eastAsia="Times New Roman" w:hAnsi="Times New Roman" w:cs="Times New Roman"/>
          <w:color w:val="0000FF"/>
        </w:rPr>
        <w:t>Such use of</w:t>
      </w:r>
      <w:r>
        <w:rPr>
          <w:rFonts w:ascii="Times New Roman" w:eastAsia="Times New Roman" w:hAnsi="Times New Roman" w:cs="Times New Roman"/>
          <w:color w:val="000000"/>
        </w:rPr>
        <w:t xml:space="preserve"> LLM systems for ideating and communicating creative ideas </w:t>
      </w:r>
      <w:r>
        <w:rPr>
          <w:rFonts w:ascii="Times New Roman" w:eastAsia="Times New Roman" w:hAnsi="Times New Roman" w:cs="Times New Roman"/>
          <w:color w:val="0000FF"/>
        </w:rPr>
        <w:t>is part of a broader phenomenon of</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human-AI co-creativity</w:t>
      </w:r>
      <w:r>
        <w:rPr>
          <w:rFonts w:ascii="Times New Roman" w:eastAsia="Times New Roman" w:hAnsi="Times New Roman" w:cs="Times New Roman"/>
          <w:color w:val="000000"/>
        </w:rPr>
        <w:t>,</w:t>
      </w:r>
      <w:r>
        <w:rPr>
          <w:rFonts w:ascii="Times New Roman" w:eastAsia="Times New Roman" w:hAnsi="Times New Roman" w:cs="Times New Roman"/>
        </w:rPr>
        <w:t xml:space="preserve"> whereby </w:t>
      </w:r>
      <w:r>
        <w:rPr>
          <w:rFonts w:ascii="Times New Roman" w:eastAsia="Times New Roman" w:hAnsi="Times New Roman" w:cs="Times New Roman"/>
          <w:color w:val="0000FF"/>
        </w:rPr>
        <w:t xml:space="preserve">humans use AI tools </w:t>
      </w:r>
      <w:proofErr w:type="gramStart"/>
      <w:r>
        <w:rPr>
          <w:rFonts w:ascii="Times New Roman" w:eastAsia="Times New Roman" w:hAnsi="Times New Roman" w:cs="Times New Roman"/>
          <w:color w:val="0000FF"/>
        </w:rPr>
        <w:t>in an attempt to</w:t>
      </w:r>
      <w:proofErr w:type="gramEnd"/>
      <w:r>
        <w:rPr>
          <w:rFonts w:ascii="Times New Roman" w:eastAsia="Times New Roman" w:hAnsi="Times New Roman" w:cs="Times New Roman"/>
          <w:color w:val="0000FF"/>
        </w:rPr>
        <w:t xml:space="preserve"> improve the quality of their output (</w:t>
      </w:r>
      <w:proofErr w:type="spellStart"/>
      <w:r>
        <w:rPr>
          <w:rFonts w:ascii="Times New Roman" w:eastAsia="Times New Roman" w:hAnsi="Times New Roman" w:cs="Times New Roman"/>
          <w:color w:val="0000FF"/>
        </w:rPr>
        <w:t>Kortenbach</w:t>
      </w:r>
      <w:proofErr w:type="spellEnd"/>
      <w:r>
        <w:rPr>
          <w:rFonts w:ascii="Times New Roman" w:eastAsia="Times New Roman" w:hAnsi="Times New Roman" w:cs="Times New Roman"/>
          <w:color w:val="0000FF"/>
        </w:rPr>
        <w:t xml:space="preserve"> et al., 2025)</w:t>
      </w:r>
      <w:r>
        <w:rPr>
          <w:rFonts w:ascii="Times New Roman" w:eastAsia="Times New Roman" w:hAnsi="Times New Roman" w:cs="Times New Roman"/>
          <w:color w:val="000000"/>
        </w:rPr>
        <w:t xml:space="preserve">. Research to date suggests two important patterns in </w:t>
      </w:r>
      <w:r>
        <w:rPr>
          <w:rFonts w:ascii="Times New Roman" w:eastAsia="Times New Roman" w:hAnsi="Times New Roman" w:cs="Times New Roman"/>
          <w:color w:val="0000FF"/>
        </w:rPr>
        <w:t>artificial creativity that are relevant to the integration of AI into the creative act (Runco, 2025)</w:t>
      </w:r>
      <w:r>
        <w:rPr>
          <w:rFonts w:ascii="Times New Roman" w:eastAsia="Times New Roman" w:hAnsi="Times New Roman" w:cs="Times New Roman"/>
          <w:color w:val="000000"/>
        </w:rPr>
        <w:t>. The first is that LLM systems perform as well as or even better than humans on commonly accepted creative ideation benchmarks (Guzik et al., 2023</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Guo et al., 2025). However, when humans </w:t>
      </w:r>
      <w:r>
        <w:rPr>
          <w:rFonts w:ascii="Times New Roman" w:eastAsia="Times New Roman" w:hAnsi="Times New Roman" w:cs="Times New Roman"/>
          <w:i/>
          <w:iCs/>
          <w:color w:val="000000"/>
        </w:rPr>
        <w:t>use</w:t>
      </w:r>
      <w:r>
        <w:rPr>
          <w:rFonts w:ascii="Times New Roman" w:eastAsia="Times New Roman" w:hAnsi="Times New Roman" w:cs="Times New Roman"/>
          <w:color w:val="000000"/>
        </w:rPr>
        <w:t xml:space="preserve"> AI systems to be creative, there is a risk of homogenization: People who use AI tend to produce more similar outputs compared to their counterparts who do not—an effect that has been shown in a range of contexts involving open-ended output, such as product design (Anderson et al. 2024; Nave et al., 2024) and short-story writing (Doshi </w:t>
      </w:r>
      <w:r>
        <w:rPr>
          <w:rFonts w:ascii="Times New Roman" w:eastAsia="Times New Roman" w:hAnsi="Times New Roman" w:cs="Times New Roman"/>
        </w:rPr>
        <w:t>&amp;</w:t>
      </w:r>
      <w:r>
        <w:rPr>
          <w:rFonts w:ascii="Times New Roman" w:eastAsia="Times New Roman" w:hAnsi="Times New Roman" w:cs="Times New Roman"/>
          <w:color w:val="000000"/>
        </w:rPr>
        <w:t xml:space="preserve"> Hauser 2024). In recent years computer scientists have termed this paradox </w:t>
      </w:r>
      <w:r>
        <w:rPr>
          <w:rFonts w:ascii="Times New Roman" w:eastAsia="Times New Roman" w:hAnsi="Times New Roman" w:cs="Times New Roman"/>
          <w:i/>
          <w:iCs/>
          <w:color w:val="000000"/>
        </w:rPr>
        <w:t>algorithmic monoculture</w:t>
      </w:r>
      <w:r>
        <w:rPr>
          <w:rFonts w:ascii="Times New Roman" w:eastAsia="Times New Roman" w:hAnsi="Times New Roman" w:cs="Times New Roman"/>
          <w:color w:val="000000"/>
        </w:rPr>
        <w:t xml:space="preserve"> (Kleinberg </w:t>
      </w:r>
      <w:r>
        <w:rPr>
          <w:rFonts w:ascii="Times New Roman" w:eastAsia="Times New Roman" w:hAnsi="Times New Roman" w:cs="Times New Roman"/>
        </w:rPr>
        <w:t>&amp;</w:t>
      </w:r>
      <w:r>
        <w:rPr>
          <w:rFonts w:ascii="Times New Roman" w:eastAsia="Times New Roman" w:hAnsi="Times New Roman" w:cs="Times New Roman"/>
          <w:color w:val="000000"/>
        </w:rPr>
        <w:t xml:space="preserve"> Raghavan, 2021), or, in the case of generative AI, </w:t>
      </w:r>
      <w:r>
        <w:rPr>
          <w:rFonts w:ascii="Times New Roman" w:eastAsia="Times New Roman" w:hAnsi="Times New Roman" w:cs="Times New Roman"/>
          <w:i/>
          <w:iCs/>
          <w:color w:val="000000"/>
        </w:rPr>
        <w:t>generative monoculture</w:t>
      </w:r>
      <w:r>
        <w:rPr>
          <w:rFonts w:ascii="Times New Roman" w:eastAsia="Times New Roman" w:hAnsi="Times New Roman" w:cs="Times New Roman"/>
          <w:color w:val="000000"/>
        </w:rPr>
        <w:t xml:space="preserve"> (Wu et al., 2024). Derived from the notion of monoculture in agriculture, these terms capture the vulnerabilities incurred by mass reliance on a single algorithm</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While each AI-assisted individual may generate an idea more creative than what they could achieve on their own, this comes at a risk on the collective level. What </w:t>
      </w:r>
      <w:r>
        <w:rPr>
          <w:rFonts w:ascii="Times New Roman" w:eastAsia="Times New Roman" w:hAnsi="Times New Roman" w:cs="Times New Roman"/>
          <w:color w:val="0000FF"/>
        </w:rPr>
        <w:t>may seem</w:t>
      </w:r>
      <w:r>
        <w:rPr>
          <w:rFonts w:ascii="Times New Roman" w:eastAsia="Times New Roman" w:hAnsi="Times New Roman" w:cs="Times New Roman"/>
          <w:color w:val="000000"/>
        </w:rPr>
        <w:t xml:space="preserve"> creative to an individual may in fact be trite among a group of individuals using the same AI assistant, especially if many individuals use AI without bringing their own human experience to the interaction. </w:t>
      </w:r>
      <w:r>
        <w:rPr>
          <w:rFonts w:ascii="Times New Roman" w:eastAsia="Times New Roman" w:hAnsi="Times New Roman" w:cs="Times New Roman"/>
          <w:color w:val="0000FF"/>
        </w:rPr>
        <w:t xml:space="preserve">While such </w:t>
      </w:r>
      <w:r>
        <w:rPr>
          <w:rFonts w:ascii="Times New Roman" w:eastAsia="Times New Roman" w:hAnsi="Times New Roman" w:cs="Times New Roman"/>
          <w:i/>
          <w:iCs/>
          <w:color w:val="0000FF"/>
        </w:rPr>
        <w:t>steerability</w:t>
      </w:r>
      <w:r>
        <w:rPr>
          <w:rFonts w:ascii="Times New Roman" w:eastAsia="Times New Roman" w:hAnsi="Times New Roman" w:cs="Times New Roman"/>
          <w:color w:val="0000FF"/>
        </w:rPr>
        <w:t xml:space="preserve"> is traditionally conceptualized as a property of a generative model (Vafa et al., 2026), the proclivity to steer a model away from its default outputs</w:t>
      </w:r>
      <w:r>
        <w:rPr>
          <w:rFonts w:ascii="Times New Roman" w:eastAsia="Times New Roman" w:hAnsi="Times New Roman" w:cs="Times New Roman"/>
        </w:rPr>
        <w:t xml:space="preserve"> </w:t>
      </w:r>
      <w:r>
        <w:rPr>
          <w:rFonts w:ascii="Times New Roman" w:eastAsia="Times New Roman" w:hAnsi="Times New Roman" w:cs="Times New Roman"/>
          <w:color w:val="0000FF"/>
        </w:rPr>
        <w:t xml:space="preserve">may be linked to characteristics of the human user. Specifically, we posited that </w:t>
      </w:r>
      <w:r>
        <w:rPr>
          <w:rFonts w:ascii="Times New Roman" w:eastAsia="Times New Roman" w:hAnsi="Times New Roman" w:cs="Times New Roman"/>
          <w:i/>
          <w:iCs/>
          <w:color w:val="0000FF"/>
        </w:rPr>
        <w:t>agency—</w:t>
      </w:r>
      <w:r>
        <w:rPr>
          <w:rFonts w:ascii="Times New Roman" w:eastAsia="Times New Roman" w:hAnsi="Times New Roman" w:cs="Times New Roman"/>
          <w:color w:val="0000FF"/>
        </w:rPr>
        <w:t xml:space="preserve">the capacity to exercise control over one’s thoughts and actions (Bandura, 2001)—would have downstream consequences on the homogeneity of a group’s ideas. </w:t>
      </w:r>
    </w:p>
    <w:p w14:paraId="2F78C8A0"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the present study, we examine the extent to which </w:t>
      </w:r>
      <w:r>
        <w:rPr>
          <w:rFonts w:ascii="Times New Roman" w:eastAsia="Times New Roman" w:hAnsi="Times New Roman" w:cs="Times New Roman"/>
          <w:color w:val="0000FF"/>
        </w:rPr>
        <w:t>encouraging varying levels of human agency</w:t>
      </w:r>
      <w:r>
        <w:rPr>
          <w:rFonts w:ascii="Times New Roman" w:eastAsia="Times New Roman" w:hAnsi="Times New Roman" w:cs="Times New Roman"/>
          <w:color w:val="000000"/>
        </w:rPr>
        <w:t xml:space="preserve"> impacts the homogenizing effects of LLMs. Specifically, we explore whether a high-agency approach, in which a person approaches a tool in a way that supports their own agency (rather than replacing it) has downstream consequences on individual- and collective-level ideation outcomes. For example, when people exercise high agency over technologies such as social media, they believe they can control the amount and nature of their use (Lee </w:t>
      </w:r>
      <w:r>
        <w:rPr>
          <w:rFonts w:ascii="Times New Roman" w:eastAsia="Times New Roman" w:hAnsi="Times New Roman" w:cs="Times New Roman"/>
        </w:rPr>
        <w:t>&amp;</w:t>
      </w:r>
      <w:r>
        <w:rPr>
          <w:rFonts w:ascii="Times New Roman" w:eastAsia="Times New Roman" w:hAnsi="Times New Roman" w:cs="Times New Roman"/>
          <w:color w:val="000000"/>
        </w:rPr>
        <w:t xml:space="preserve"> Hancock, 2024). Similarly, encouraging individuals to develop a more intentional orientation towards their AI use may lead them to engage more in creative ideation and increase their likelihood of contributing diverse output to a group.</w:t>
      </w:r>
    </w:p>
    <w:p w14:paraId="47B58076"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We test the importance of a high-agency approach in human-AI co-creativity by experimentally manipulating the guidance people receive about AI as a creativity support tool. We compare a group of people who are prohibited from using AI against two treatment groups that were told to use AI: a low-agency condition, in which participants are told to let AI do the bulk of the creative ideation, and a high-agency condition, in which participants are told to leverage their own human creativity in tandem with the AI to develop even better ideas. We assess creativity at both the individual and group levels to explore the effect of </w:t>
      </w:r>
      <w:r>
        <w:rPr>
          <w:rFonts w:ascii="Times New Roman" w:eastAsia="Times New Roman" w:hAnsi="Times New Roman" w:cs="Times New Roman"/>
          <w:color w:val="0000FF"/>
        </w:rPr>
        <w:t>agency-oriented framing</w:t>
      </w:r>
      <w:r>
        <w:rPr>
          <w:rFonts w:ascii="Times New Roman" w:eastAsia="Times New Roman" w:hAnsi="Times New Roman" w:cs="Times New Roman"/>
          <w:color w:val="000000"/>
        </w:rPr>
        <w:t xml:space="preserve"> on both the creativity and </w:t>
      </w:r>
      <w:r>
        <w:rPr>
          <w:rFonts w:ascii="Times New Roman" w:eastAsia="Times New Roman" w:hAnsi="Times New Roman" w:cs="Times New Roman"/>
          <w:color w:val="0000FF"/>
        </w:rPr>
        <w:t>homogeneity</w:t>
      </w:r>
      <w:r>
        <w:rPr>
          <w:rFonts w:ascii="Times New Roman" w:eastAsia="Times New Roman" w:hAnsi="Times New Roman" w:cs="Times New Roman"/>
          <w:color w:val="000000"/>
        </w:rPr>
        <w:t xml:space="preserve"> of ideas produced </w:t>
      </w:r>
      <w:r>
        <w:rPr>
          <w:rFonts w:ascii="Times New Roman" w:eastAsia="Times New Roman" w:hAnsi="Times New Roman" w:cs="Times New Roman"/>
          <w:color w:val="0000FF"/>
        </w:rPr>
        <w:t>when humans use AI tools</w:t>
      </w:r>
      <w:r>
        <w:rPr>
          <w:rFonts w:ascii="Times New Roman" w:eastAsia="Times New Roman" w:hAnsi="Times New Roman" w:cs="Times New Roman"/>
          <w:color w:val="000000"/>
        </w:rPr>
        <w:t>.</w:t>
      </w:r>
    </w:p>
    <w:p w14:paraId="190DFCA5" w14:textId="77777777" w:rsidR="00005CB6" w:rsidRDefault="00000000">
      <w:pPr>
        <w:pStyle w:val="Heading2"/>
        <w:rPr>
          <w:rFonts w:ascii="Times New Roman" w:eastAsia="Times New Roman" w:hAnsi="Times New Roman" w:cs="Times New Roman"/>
        </w:rPr>
      </w:pPr>
      <w:bookmarkStart w:id="0" w:name="nqohr763977p" w:colFirst="0" w:colLast="0"/>
      <w:bookmarkEnd w:id="0"/>
      <w:r>
        <w:rPr>
          <w:rFonts w:ascii="Times New Roman" w:eastAsia="Times New Roman" w:hAnsi="Times New Roman" w:cs="Times New Roman"/>
        </w:rPr>
        <w:t>0.1</w:t>
      </w:r>
      <w:r>
        <w:rPr>
          <w:rFonts w:ascii="Times New Roman" w:eastAsia="Times New Roman" w:hAnsi="Times New Roman" w:cs="Times New Roman"/>
        </w:rPr>
        <w:tab/>
        <w:t>AI and Creativity</w:t>
      </w:r>
    </w:p>
    <w:p w14:paraId="48A20E3F"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Creativity is complex and difficult to assess, but it can be broadly conceptualized </w:t>
      </w:r>
      <w:r>
        <w:rPr>
          <w:rFonts w:ascii="Times New Roman" w:eastAsia="Times New Roman" w:hAnsi="Times New Roman" w:cs="Times New Roman"/>
          <w:color w:val="0000FF"/>
        </w:rPr>
        <w:t>as the intersection of novelty and usefulness (Amabile, 1983). Boden’s (1998) foundational writing on creativity and artificial intelligence discusses the possibilities and limitations of AI in terms of three high-level types of creativity: exploratory (exploring structured conceptual spaces), combinational (producing novel combinations of familiar ideas), and transformational (transforming the conceptual space to enable previously impossible ideas; Boden, 1998). Measuring creativity requires defining on which level it is observed.</w:t>
      </w:r>
      <w:r>
        <w:rPr>
          <w:rFonts w:ascii="Times New Roman" w:eastAsia="Times New Roman" w:hAnsi="Times New Roman" w:cs="Times New Roman"/>
          <w:color w:val="000000"/>
        </w:rPr>
        <w:t xml:space="preserve"> Individual-level creativity refers to the subjective novelty and </w:t>
      </w:r>
      <w:r>
        <w:rPr>
          <w:rFonts w:ascii="Times New Roman" w:eastAsia="Times New Roman" w:hAnsi="Times New Roman" w:cs="Times New Roman"/>
          <w:color w:val="0000FF"/>
        </w:rPr>
        <w:t xml:space="preserve">usefulness </w:t>
      </w:r>
      <w:r>
        <w:rPr>
          <w:rFonts w:ascii="Times New Roman" w:eastAsia="Times New Roman" w:hAnsi="Times New Roman" w:cs="Times New Roman"/>
          <w:color w:val="000000"/>
        </w:rPr>
        <w:t xml:space="preserve">value of a single </w:t>
      </w:r>
      <w:r>
        <w:rPr>
          <w:rFonts w:ascii="Times New Roman" w:eastAsia="Times New Roman" w:hAnsi="Times New Roman" w:cs="Times New Roman"/>
          <w:color w:val="0000FF"/>
        </w:rPr>
        <w:t>person’s output</w:t>
      </w:r>
      <w:r>
        <w:rPr>
          <w:rFonts w:ascii="Times New Roman" w:eastAsia="Times New Roman" w:hAnsi="Times New Roman" w:cs="Times New Roman"/>
          <w:color w:val="000000"/>
        </w:rPr>
        <w:t xml:space="preserve"> considered in isolation, while group-level creativity refers to the diversity of </w:t>
      </w:r>
      <w:r>
        <w:rPr>
          <w:rFonts w:ascii="Times New Roman" w:eastAsia="Times New Roman" w:hAnsi="Times New Roman" w:cs="Times New Roman"/>
          <w:color w:val="0000FF"/>
        </w:rPr>
        <w:t>outputs</w:t>
      </w:r>
      <w:r>
        <w:rPr>
          <w:rFonts w:ascii="Times New Roman" w:eastAsia="Times New Roman" w:hAnsi="Times New Roman" w:cs="Times New Roman"/>
          <w:color w:val="000000"/>
        </w:rPr>
        <w:t xml:space="preserve"> generated by a group of individuals (Doshi </w:t>
      </w:r>
      <w:r>
        <w:rPr>
          <w:rFonts w:ascii="Times New Roman" w:eastAsia="Times New Roman" w:hAnsi="Times New Roman" w:cs="Times New Roman"/>
        </w:rPr>
        <w:t>&amp;</w:t>
      </w:r>
      <w:r>
        <w:rPr>
          <w:rFonts w:ascii="Times New Roman" w:eastAsia="Times New Roman" w:hAnsi="Times New Roman" w:cs="Times New Roman"/>
          <w:color w:val="000000"/>
        </w:rPr>
        <w:t xml:space="preserve"> Hauser, 2024). </w:t>
      </w:r>
      <w:r>
        <w:rPr>
          <w:rFonts w:ascii="Times New Roman" w:eastAsia="Times New Roman" w:hAnsi="Times New Roman" w:cs="Times New Roman"/>
          <w:color w:val="0000FF"/>
        </w:rPr>
        <w:t>Although</w:t>
      </w:r>
      <w:r>
        <w:rPr>
          <w:rFonts w:ascii="Times New Roman" w:eastAsia="Times New Roman" w:hAnsi="Times New Roman" w:cs="Times New Roman"/>
        </w:rPr>
        <w:t xml:space="preserve"> </w:t>
      </w:r>
      <w:r>
        <w:rPr>
          <w:rFonts w:ascii="Times New Roman" w:eastAsia="Times New Roman" w:hAnsi="Times New Roman" w:cs="Times New Roman"/>
          <w:color w:val="0000FF"/>
        </w:rPr>
        <w:t>seemingly paradoxical,</w:t>
      </w:r>
      <w:r>
        <w:rPr>
          <w:rFonts w:ascii="Times New Roman" w:eastAsia="Times New Roman" w:hAnsi="Times New Roman" w:cs="Times New Roman"/>
          <w:color w:val="000000"/>
        </w:rPr>
        <w:t xml:space="preserve"> it is possible for individual-level </w:t>
      </w:r>
      <w:r>
        <w:rPr>
          <w:rFonts w:ascii="Times New Roman" w:eastAsia="Times New Roman" w:hAnsi="Times New Roman" w:cs="Times New Roman"/>
        </w:rPr>
        <w:t>creativity</w:t>
      </w:r>
      <w:r>
        <w:rPr>
          <w:rFonts w:ascii="Times New Roman" w:eastAsia="Times New Roman" w:hAnsi="Times New Roman" w:cs="Times New Roman"/>
          <w:color w:val="000000"/>
        </w:rPr>
        <w:t xml:space="preserve"> to be high but for group-level creativity to be low if a vast majority of individuals </w:t>
      </w:r>
      <w:r>
        <w:rPr>
          <w:rFonts w:ascii="Times New Roman" w:eastAsia="Times New Roman" w:hAnsi="Times New Roman" w:cs="Times New Roman"/>
          <w:color w:val="0000FF"/>
        </w:rPr>
        <w:t>generate similar outputs</w:t>
      </w:r>
      <w:r>
        <w:rPr>
          <w:rFonts w:ascii="Times New Roman" w:eastAsia="Times New Roman" w:hAnsi="Times New Roman" w:cs="Times New Roman"/>
          <w:color w:val="000000"/>
        </w:rPr>
        <w:t>.</w:t>
      </w:r>
    </w:p>
    <w:p w14:paraId="0C096B98" w14:textId="77777777" w:rsidR="00005CB6" w:rsidRDefault="00000000">
      <w:pPr>
        <w:pStyle w:val="Heading3"/>
        <w:rPr>
          <w:rFonts w:ascii="Times New Roman" w:eastAsia="Times New Roman" w:hAnsi="Times New Roman" w:cs="Times New Roman"/>
        </w:rPr>
      </w:pPr>
      <w:bookmarkStart w:id="1" w:name="p0v9qqjuhciq" w:colFirst="0" w:colLast="0"/>
      <w:bookmarkEnd w:id="1"/>
      <w:r>
        <w:rPr>
          <w:rFonts w:ascii="Times New Roman" w:eastAsia="Times New Roman" w:hAnsi="Times New Roman" w:cs="Times New Roman"/>
        </w:rPr>
        <w:t>0.1.1</w:t>
      </w:r>
      <w:r>
        <w:rPr>
          <w:rFonts w:ascii="Times New Roman" w:eastAsia="Times New Roman" w:hAnsi="Times New Roman" w:cs="Times New Roman"/>
        </w:rPr>
        <w:tab/>
        <w:t>Creativity at the Individual Level</w:t>
      </w:r>
    </w:p>
    <w:p w14:paraId="60715E7D"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Benchmarking studies on LLM creativity suggest LLMs can perform well on creative ideation tasks—often better than humans (Guzik et al., 2023). While some sound the alarm for existential threats to human creativity (Hubert et al., 2024), others assert that LLMs still fall short relative to the most creative humans (e.g., Chakrabarty et al., 2024; Koivisto </w:t>
      </w:r>
      <w:r>
        <w:rPr>
          <w:rFonts w:ascii="Times New Roman" w:eastAsia="Times New Roman" w:hAnsi="Times New Roman" w:cs="Times New Roman"/>
        </w:rPr>
        <w:t>&amp;</w:t>
      </w:r>
      <w:r>
        <w:rPr>
          <w:rFonts w:ascii="Times New Roman" w:eastAsia="Times New Roman" w:hAnsi="Times New Roman" w:cs="Times New Roman"/>
          <w:color w:val="000000"/>
        </w:rPr>
        <w:t xml:space="preserve"> Grassini 2023). Creativity scholars even suggest that the definition of creativity itself should be updated to account for qualities that LLMs cannot possibly possess, like authenticity or intentionality (</w:t>
      </w:r>
      <w:proofErr w:type="spellStart"/>
      <w:r>
        <w:rPr>
          <w:rFonts w:ascii="Times New Roman" w:eastAsia="Times New Roman" w:hAnsi="Times New Roman" w:cs="Times New Roman"/>
          <w:color w:val="000000"/>
        </w:rPr>
        <w:t>Kharkhurin</w:t>
      </w:r>
      <w:proofErr w:type="spellEnd"/>
      <w:r>
        <w:rPr>
          <w:rFonts w:ascii="Times New Roman" w:eastAsia="Times New Roman" w:hAnsi="Times New Roman" w:cs="Times New Roman"/>
          <w:color w:val="000000"/>
        </w:rPr>
        <w:t xml:space="preserve"> &amp; Corazza, 2026; Runco, 2025). As with any research involving LLMs, complicating the comparison between humans and models is the rapid pace at which the technology develops and the heterogeneity of model outputs across time, temperature, and system prompts (Haase and Hanel 2023).</w:t>
      </w:r>
    </w:p>
    <w:p w14:paraId="7842CB0E"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Nevertheless, because of LLMs’ standalone </w:t>
      </w:r>
      <w:r>
        <w:rPr>
          <w:rFonts w:ascii="Times New Roman" w:eastAsia="Times New Roman" w:hAnsi="Times New Roman" w:cs="Times New Roman"/>
          <w:color w:val="0000FF"/>
        </w:rPr>
        <w:t xml:space="preserve">potential to generate output that </w:t>
      </w:r>
      <w:r>
        <w:rPr>
          <w:rFonts w:ascii="Times New Roman" w:eastAsia="Times New Roman" w:hAnsi="Times New Roman" w:cs="Times New Roman"/>
          <w:i/>
          <w:iCs/>
          <w:color w:val="0000FF"/>
        </w:rPr>
        <w:t>seems</w:t>
      </w:r>
      <w:r>
        <w:rPr>
          <w:rFonts w:ascii="Times New Roman" w:eastAsia="Times New Roman" w:hAnsi="Times New Roman" w:cs="Times New Roman"/>
          <w:color w:val="0000FF"/>
        </w:rPr>
        <w:t xml:space="preserve"> novel and useful</w:t>
      </w:r>
      <w:r>
        <w:rPr>
          <w:rFonts w:ascii="Times New Roman" w:eastAsia="Times New Roman" w:hAnsi="Times New Roman" w:cs="Times New Roman"/>
          <w:color w:val="000000"/>
        </w:rPr>
        <w:t xml:space="preserve">, people have widely adopted them to generate ideas in schoolwork, product innovation, and even research (Si et al., 2024). To the skepticism of prominent creative thinkers (e.g., Chiang, 2024), when the average person uses an LLM to generate open-response content, they tend to produce more creative responses than they would unassisted. For instance, in an experiment in which participants were tasked with writing short stories, participants using ChatGPT produced stories that were evaluated as creative, better written, and more enjoyable than those produced by people who wrote their stories on their own (Doshi </w:t>
      </w:r>
      <w:r>
        <w:rPr>
          <w:rFonts w:ascii="Times New Roman" w:eastAsia="Times New Roman" w:hAnsi="Times New Roman" w:cs="Times New Roman"/>
        </w:rPr>
        <w:t>&amp;</w:t>
      </w:r>
      <w:r>
        <w:rPr>
          <w:rFonts w:ascii="Times New Roman" w:eastAsia="Times New Roman" w:hAnsi="Times New Roman" w:cs="Times New Roman"/>
          <w:color w:val="000000"/>
        </w:rPr>
        <w:t xml:space="preserve"> Hauser, 2024). Similarly, participants using ChatGPT to generate creative solutions produced ideas that were rated as more creative than those of participants who used their unaided human intuition or basic </w:t>
      </w:r>
      <w:r>
        <w:rPr>
          <w:rFonts w:ascii="Times New Roman" w:eastAsia="Times New Roman" w:hAnsi="Times New Roman" w:cs="Times New Roman"/>
          <w:color w:val="000000"/>
        </w:rPr>
        <w:lastRenderedPageBreak/>
        <w:t xml:space="preserve">web search (Lee </w:t>
      </w:r>
      <w:r>
        <w:rPr>
          <w:rFonts w:ascii="Times New Roman" w:eastAsia="Times New Roman" w:hAnsi="Times New Roman" w:cs="Times New Roman"/>
        </w:rPr>
        <w:t>&amp;</w:t>
      </w:r>
      <w:r>
        <w:rPr>
          <w:rFonts w:ascii="Times New Roman" w:eastAsia="Times New Roman" w:hAnsi="Times New Roman" w:cs="Times New Roman"/>
          <w:color w:val="000000"/>
        </w:rPr>
        <w:t xml:space="preserve"> Chung, 2024). Research that focuses on individual-level dynamics of LLM usage would seem to suggest enhancing effects of ChatGPT for creative tasks.</w:t>
      </w:r>
    </w:p>
    <w:p w14:paraId="3574DCA3" w14:textId="77777777" w:rsidR="00005CB6" w:rsidRDefault="00000000">
      <w:pPr>
        <w:pStyle w:val="Heading3"/>
        <w:rPr>
          <w:rFonts w:ascii="Times New Roman" w:eastAsia="Times New Roman" w:hAnsi="Times New Roman" w:cs="Times New Roman"/>
        </w:rPr>
      </w:pPr>
      <w:bookmarkStart w:id="2" w:name="a0pn6nkl16fy" w:colFirst="0" w:colLast="0"/>
      <w:bookmarkEnd w:id="2"/>
      <w:r>
        <w:rPr>
          <w:rFonts w:ascii="Times New Roman" w:eastAsia="Times New Roman" w:hAnsi="Times New Roman" w:cs="Times New Roman"/>
        </w:rPr>
        <w:t>0.1.2</w:t>
      </w:r>
      <w:r>
        <w:rPr>
          <w:rFonts w:ascii="Times New Roman" w:eastAsia="Times New Roman" w:hAnsi="Times New Roman" w:cs="Times New Roman"/>
        </w:rPr>
        <w:tab/>
        <w:t>Homogeneity at the Group Level</w:t>
      </w:r>
    </w:p>
    <w:p w14:paraId="5F411921"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While using an LLM may improve the creative performance of each individual relative to their baseline, some analyses of group-level dynamics reveal an important tradeoff. </w:t>
      </w:r>
      <w:proofErr w:type="gramStart"/>
      <w:r>
        <w:rPr>
          <w:rFonts w:ascii="Times New Roman" w:eastAsia="Times New Roman" w:hAnsi="Times New Roman" w:cs="Times New Roman"/>
          <w:color w:val="000000"/>
        </w:rPr>
        <w:t>A number of</w:t>
      </w:r>
      <w:proofErr w:type="gramEnd"/>
      <w:r>
        <w:rPr>
          <w:rFonts w:ascii="Times New Roman" w:eastAsia="Times New Roman" w:hAnsi="Times New Roman" w:cs="Times New Roman"/>
          <w:color w:val="000000"/>
        </w:rPr>
        <w:t xml:space="preserve"> studies have found that the content generated by people working with LLMs tends to be more homogeneous, exhibiting a lower diversity of thought than the set of ideas produced by participants who relied only on their own human cognition (Doshi </w:t>
      </w:r>
      <w:r>
        <w:rPr>
          <w:rFonts w:ascii="Times New Roman" w:eastAsia="Times New Roman" w:hAnsi="Times New Roman" w:cs="Times New Roman"/>
        </w:rPr>
        <w:t>&amp;</w:t>
      </w:r>
      <w:r>
        <w:rPr>
          <w:rFonts w:ascii="Times New Roman" w:eastAsia="Times New Roman" w:hAnsi="Times New Roman" w:cs="Times New Roman"/>
          <w:color w:val="000000"/>
        </w:rPr>
        <w:t xml:space="preserve"> Hauser 2024; Anderson et al., 2024). For instance, although individual ChatGPT-assisted essay performance can be quite high, across the group of students the concepts expressed in the essays are more similar in meaning than the concepts in unassisted essays (</w:t>
      </w:r>
      <w:proofErr w:type="spellStart"/>
      <w:r>
        <w:rPr>
          <w:rFonts w:ascii="Times New Roman" w:eastAsia="Times New Roman" w:hAnsi="Times New Roman" w:cs="Times New Roman"/>
          <w:color w:val="000000"/>
        </w:rPr>
        <w:t>Kosmyna</w:t>
      </w:r>
      <w:proofErr w:type="spellEnd"/>
      <w:r>
        <w:rPr>
          <w:rFonts w:ascii="Times New Roman" w:eastAsia="Times New Roman" w:hAnsi="Times New Roman" w:cs="Times New Roman"/>
          <w:color w:val="000000"/>
        </w:rPr>
        <w:t xml:space="preserve"> et al., 2025).</w:t>
      </w:r>
    </w:p>
    <w:p w14:paraId="5F6DDE81"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 creative contexts, the tradeoff between individual-level performance and group-level homogeneity is especially paradoxical: what may seem original to an individual can be banal in a whole group. Studies focusing on group-level effects of LLM usage highlight this paradox. For example, participants who used an LLM for creative writing prompts wrote short stories that were evaluated as more creative, better written, and more enjoyable than those written by their unassisted counterparts. However, the AI-enabled stories were more </w:t>
      </w:r>
      <w:proofErr w:type="gramStart"/>
      <w:r>
        <w:rPr>
          <w:rFonts w:ascii="Times New Roman" w:eastAsia="Times New Roman" w:hAnsi="Times New Roman" w:cs="Times New Roman"/>
          <w:color w:val="000000"/>
        </w:rPr>
        <w:t>similar to</w:t>
      </w:r>
      <w:proofErr w:type="gramEnd"/>
      <w:r>
        <w:rPr>
          <w:rFonts w:ascii="Times New Roman" w:eastAsia="Times New Roman" w:hAnsi="Times New Roman" w:cs="Times New Roman"/>
          <w:color w:val="000000"/>
        </w:rPr>
        <w:t xml:space="preserve"> each other than those written by humans alone (Doshi </w:t>
      </w:r>
      <w:r>
        <w:rPr>
          <w:rFonts w:ascii="Times New Roman" w:eastAsia="Times New Roman" w:hAnsi="Times New Roman" w:cs="Times New Roman"/>
        </w:rPr>
        <w:t>&amp;</w:t>
      </w:r>
      <w:r>
        <w:rPr>
          <w:rFonts w:ascii="Times New Roman" w:eastAsia="Times New Roman" w:hAnsi="Times New Roman" w:cs="Times New Roman"/>
          <w:color w:val="000000"/>
        </w:rPr>
        <w:t xml:space="preserve"> Hauser, 2024). Similarly, using AI to brainstorm creative ideas for gifts and household toys reduced the collective diversity of ideas relative to those generated by humans alone (Nave et al., 2024). Although the individual user may perceive the AI’s output as creative and experience real gains relative to their own, unassisted performance, the group as whole suffers from a lack of diversity of thought.</w:t>
      </w:r>
    </w:p>
    <w:p w14:paraId="14FDDAB3"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 are </w:t>
      </w:r>
      <w:proofErr w:type="gramStart"/>
      <w:r>
        <w:rPr>
          <w:rFonts w:ascii="Times New Roman" w:eastAsia="Times New Roman" w:hAnsi="Times New Roman" w:cs="Times New Roman"/>
          <w:color w:val="000000"/>
        </w:rPr>
        <w:t>a number of</w:t>
      </w:r>
      <w:proofErr w:type="gramEnd"/>
      <w:r>
        <w:rPr>
          <w:rFonts w:ascii="Times New Roman" w:eastAsia="Times New Roman" w:hAnsi="Times New Roman" w:cs="Times New Roman"/>
          <w:color w:val="000000"/>
        </w:rPr>
        <w:t xml:space="preserve"> technical reasons why LLMs might produce more homogeneous output than a collection of humans. Fundamentally, LLMs are designed to optimize for a response that represents the aggregate of its training data for the </w:t>
      </w:r>
      <w:proofErr w:type="gramStart"/>
      <w:r>
        <w:rPr>
          <w:rFonts w:ascii="Times New Roman" w:eastAsia="Times New Roman" w:hAnsi="Times New Roman" w:cs="Times New Roman"/>
          <w:color w:val="000000"/>
        </w:rPr>
        <w:t>particular context</w:t>
      </w:r>
      <w:proofErr w:type="gramEnd"/>
      <w:r>
        <w:rPr>
          <w:rFonts w:ascii="Times New Roman" w:eastAsia="Times New Roman" w:hAnsi="Times New Roman" w:cs="Times New Roman"/>
          <w:color w:val="000000"/>
        </w:rPr>
        <w:t xml:space="preserve"> invoked by the user (Hicks et al., 2024). This manifests in key model behaviors. For one, LLMs seem to possess an upper limit to the number of new ideas they can generate, </w:t>
      </w:r>
      <w:r>
        <w:rPr>
          <w:rFonts w:ascii="Times New Roman" w:eastAsia="Times New Roman" w:hAnsi="Times New Roman" w:cs="Times New Roman"/>
          <w:color w:val="0000FF"/>
        </w:rPr>
        <w:t xml:space="preserve">due to statistical and technical constraints such as available training data and </w:t>
      </w:r>
      <w:proofErr w:type="spellStart"/>
      <w:r>
        <w:rPr>
          <w:rFonts w:ascii="Times New Roman" w:eastAsia="Times New Roman" w:hAnsi="Times New Roman" w:cs="Times New Roman"/>
          <w:color w:val="0000FF"/>
        </w:rPr>
        <w:t>recombinations</w:t>
      </w:r>
      <w:proofErr w:type="spellEnd"/>
      <w:r>
        <w:rPr>
          <w:rFonts w:ascii="Times New Roman" w:eastAsia="Times New Roman" w:hAnsi="Times New Roman" w:cs="Times New Roman"/>
          <w:color w:val="0000FF"/>
        </w:rPr>
        <w:t xml:space="preserve"> within it</w:t>
      </w:r>
      <w:r>
        <w:rPr>
          <w:rFonts w:ascii="Times New Roman" w:eastAsia="Times New Roman" w:hAnsi="Times New Roman" w:cs="Times New Roman"/>
          <w:color w:val="000000"/>
        </w:rPr>
        <w:t xml:space="preserve"> (Si et al. 2024). Second, LLMs are designed to predict likely tokens for a given context. When prompted for “creative” ideas, they may provide information related to other instances in their training data in which the notion of creativity has been invoked for the particular use case in the past. Third, as an individual </w:t>
      </w:r>
      <w:r>
        <w:rPr>
          <w:rFonts w:ascii="Times New Roman" w:eastAsia="Times New Roman" w:hAnsi="Times New Roman" w:cs="Times New Roman"/>
          <w:color w:val="0000FF"/>
        </w:rPr>
        <w:t>interaction</w:t>
      </w:r>
      <w:r>
        <w:rPr>
          <w:rFonts w:ascii="Times New Roman" w:eastAsia="Times New Roman" w:hAnsi="Times New Roman" w:cs="Times New Roman"/>
          <w:color w:val="000000"/>
        </w:rPr>
        <w:t xml:space="preserve"> with an LLM proceeds and the context window fills, the LLM is more likely to rehash material it has already produced.</w:t>
      </w:r>
    </w:p>
    <w:p w14:paraId="69BBC4B7"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rPr>
        <w:t>From the perspective of those using LLMs for creativity support, s</w:t>
      </w:r>
      <w:r>
        <w:rPr>
          <w:rFonts w:ascii="Times New Roman" w:eastAsia="Times New Roman" w:hAnsi="Times New Roman" w:cs="Times New Roman"/>
          <w:color w:val="000000"/>
        </w:rPr>
        <w:t>pecific LLM affordances may create an illusion of creative capacit</w:t>
      </w:r>
      <w:r>
        <w:rPr>
          <w:rFonts w:ascii="Times New Roman" w:eastAsia="Times New Roman" w:hAnsi="Times New Roman" w:cs="Times New Roman"/>
        </w:rPr>
        <w:t>y</w:t>
      </w:r>
      <w:r>
        <w:rPr>
          <w:rFonts w:ascii="Times New Roman" w:eastAsia="Times New Roman" w:hAnsi="Times New Roman" w:cs="Times New Roman"/>
          <w:color w:val="000000"/>
        </w:rPr>
        <w:t>, making homogenization more likely. A user can input a spare prompt (e.g., “Write an essay on [topic]”) and get a lengthy output from the LLM. Without awareness of this homogenization, however, a society of users relying on the same LLM without variation to their individual behavior may create a cultural problem (</w:t>
      </w:r>
      <w:proofErr w:type="spellStart"/>
      <w:r>
        <w:rPr>
          <w:rFonts w:ascii="Times New Roman" w:eastAsia="Times New Roman" w:hAnsi="Times New Roman" w:cs="Times New Roman"/>
          <w:color w:val="000000"/>
        </w:rPr>
        <w:t>Sourati</w:t>
      </w:r>
      <w:proofErr w:type="spellEnd"/>
      <w:r>
        <w:rPr>
          <w:rFonts w:ascii="Times New Roman" w:eastAsia="Times New Roman" w:hAnsi="Times New Roman" w:cs="Times New Roman"/>
          <w:color w:val="000000"/>
        </w:rPr>
        <w:t xml:space="preserve"> et al. 2025). However, polling data suggests the </w:t>
      </w:r>
      <w:proofErr w:type="gramStart"/>
      <w:r>
        <w:rPr>
          <w:rFonts w:ascii="Times New Roman" w:eastAsia="Times New Roman" w:hAnsi="Times New Roman" w:cs="Times New Roman"/>
          <w:color w:val="000000"/>
        </w:rPr>
        <w:t>general public</w:t>
      </w:r>
      <w:proofErr w:type="gramEnd"/>
      <w:r>
        <w:rPr>
          <w:rFonts w:ascii="Times New Roman" w:eastAsia="Times New Roman" w:hAnsi="Times New Roman" w:cs="Times New Roman"/>
          <w:color w:val="000000"/>
        </w:rPr>
        <w:t xml:space="preserve"> may be unaware of such pitfalls (</w:t>
      </w:r>
      <w:proofErr w:type="spellStart"/>
      <w:r>
        <w:rPr>
          <w:rFonts w:ascii="Times New Roman" w:eastAsia="Times New Roman" w:hAnsi="Times New Roman" w:cs="Times New Roman"/>
          <w:color w:val="000000"/>
        </w:rPr>
        <w:t>Poushter</w:t>
      </w:r>
      <w:proofErr w:type="spellEnd"/>
      <w:r>
        <w:rPr>
          <w:rFonts w:ascii="Times New Roman" w:eastAsia="Times New Roman" w:hAnsi="Times New Roman" w:cs="Times New Roman"/>
          <w:color w:val="000000"/>
        </w:rPr>
        <w:t xml:space="preserve"> et al. 2025). Providing some lay explanations of the mechanisms and consequences of LLM usage may help mitigate passive usage (e.g., copy-pasting without much refinement) and subsequent homogenization at the group level.</w:t>
      </w:r>
    </w:p>
    <w:p w14:paraId="63768974" w14:textId="77777777" w:rsidR="00005CB6" w:rsidRDefault="00000000">
      <w:pPr>
        <w:pStyle w:val="Heading2"/>
        <w:rPr>
          <w:rFonts w:ascii="Times New Roman" w:eastAsia="Times New Roman" w:hAnsi="Times New Roman" w:cs="Times New Roman"/>
        </w:rPr>
      </w:pPr>
      <w:bookmarkStart w:id="3" w:name="j1boqpx72nl6" w:colFirst="0" w:colLast="0"/>
      <w:bookmarkEnd w:id="3"/>
      <w:r>
        <w:rPr>
          <w:rFonts w:ascii="Times New Roman" w:eastAsia="Times New Roman" w:hAnsi="Times New Roman" w:cs="Times New Roman"/>
        </w:rPr>
        <w:lastRenderedPageBreak/>
        <w:t>0.2</w:t>
      </w:r>
      <w:r>
        <w:rPr>
          <w:rFonts w:ascii="Times New Roman" w:eastAsia="Times New Roman" w:hAnsi="Times New Roman" w:cs="Times New Roman"/>
        </w:rPr>
        <w:tab/>
      </w:r>
      <w:r>
        <w:rPr>
          <w:rFonts w:ascii="Times New Roman" w:eastAsia="Times New Roman" w:hAnsi="Times New Roman" w:cs="Times New Roman"/>
          <w:color w:val="0000FF"/>
        </w:rPr>
        <w:t>Encouraging Human Agency to</w:t>
      </w:r>
      <w:r>
        <w:rPr>
          <w:rFonts w:ascii="Times New Roman" w:eastAsia="Times New Roman" w:hAnsi="Times New Roman" w:cs="Times New Roman"/>
        </w:rPr>
        <w:t xml:space="preserve"> Buffer Against Homogenization</w:t>
      </w:r>
    </w:p>
    <w:p w14:paraId="55841356"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technical reasons for AI-induced homogenization are quite simple, but mitigating homogenization via human behavior is not. To improve people’s creative work with AI, a growing body of research has focused on improving the technological affordances of AI creativity support tools, including features that allow the user to draw connections between seemingly unrelated concepts (O’Toole </w:t>
      </w:r>
      <w:r>
        <w:rPr>
          <w:rFonts w:ascii="Times New Roman" w:eastAsia="Times New Roman" w:hAnsi="Times New Roman" w:cs="Times New Roman"/>
        </w:rPr>
        <w:t>&amp;</w:t>
      </w:r>
      <w:r>
        <w:rPr>
          <w:rFonts w:ascii="Times New Roman" w:eastAsia="Times New Roman" w:hAnsi="Times New Roman" w:cs="Times New Roman"/>
          <w:color w:val="000000"/>
        </w:rPr>
        <w:t xml:space="preserve"> Horvát 2024) or better steer the model toward their creative vision (Louie et al., 2022). While such solutions seem promising in the laboratory context, human-AI interaction research suggests the need to consider human psychology in addition to design changes to the technology. (</w:t>
      </w:r>
      <w:proofErr w:type="spellStart"/>
      <w:r>
        <w:rPr>
          <w:rFonts w:ascii="Times New Roman" w:eastAsia="Times New Roman" w:hAnsi="Times New Roman" w:cs="Times New Roman"/>
          <w:color w:val="000000"/>
        </w:rPr>
        <w:t>Tankelevitch</w:t>
      </w:r>
      <w:proofErr w:type="spellEnd"/>
      <w:r>
        <w:rPr>
          <w:rFonts w:ascii="Times New Roman" w:eastAsia="Times New Roman" w:hAnsi="Times New Roman" w:cs="Times New Roman"/>
          <w:color w:val="000000"/>
        </w:rPr>
        <w:t xml:space="preserve"> et al., 2025; Hancock et al., 2020).</w:t>
      </w:r>
    </w:p>
    <w:p w14:paraId="46E6AF2C"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Another route to disrupting AI-induced homogenization lies in addressing how people understand the role of AI tools in </w:t>
      </w:r>
      <w:r>
        <w:rPr>
          <w:rFonts w:ascii="Times New Roman" w:eastAsia="Times New Roman" w:hAnsi="Times New Roman" w:cs="Times New Roman"/>
          <w:color w:val="0000FF"/>
        </w:rPr>
        <w:t>extending their cognition (Clark &amp; Chalmers, 1998)</w:t>
      </w:r>
      <w:r>
        <w:rPr>
          <w:rFonts w:ascii="Times New Roman" w:eastAsia="Times New Roman" w:hAnsi="Times New Roman" w:cs="Times New Roman"/>
          <w:color w:val="000000"/>
        </w:rPr>
        <w:t xml:space="preserve">. People do not use technologies in a </w:t>
      </w:r>
      <w:proofErr w:type="gramStart"/>
      <w:r>
        <w:rPr>
          <w:rFonts w:ascii="Times New Roman" w:eastAsia="Times New Roman" w:hAnsi="Times New Roman" w:cs="Times New Roman"/>
          <w:color w:val="000000"/>
        </w:rPr>
        <w:t>vacuum, but</w:t>
      </w:r>
      <w:proofErr w:type="gramEnd"/>
      <w:r>
        <w:rPr>
          <w:rFonts w:ascii="Times New Roman" w:eastAsia="Times New Roman" w:hAnsi="Times New Roman" w:cs="Times New Roman"/>
          <w:color w:val="000000"/>
        </w:rPr>
        <w:t xml:space="preserve"> rather approach them with implicit beliefs about what the technology is for and the role it may play in their lives (Crum et al., 2017; Lee et al., 2023). In the case of AI, past work suggests that individuals hold distinct beliefs influencing the extent to which they trust AI and rely on its outputs. For instance, people who view AI as a “powerful search engine” are more willing to accept its suggestions than those who see it as a “friend</w:t>
      </w:r>
      <w:r>
        <w:rPr>
          <w:rFonts w:ascii="Times New Roman" w:eastAsia="Times New Roman" w:hAnsi="Times New Roman" w:cs="Times New Roman"/>
          <w:color w:val="0000FF"/>
        </w:rPr>
        <w:t>,</w:t>
      </w:r>
      <w:r>
        <w:rPr>
          <w:rFonts w:ascii="Times New Roman" w:eastAsia="Times New Roman" w:hAnsi="Times New Roman" w:cs="Times New Roman"/>
          <w:color w:val="000000"/>
        </w:rPr>
        <w:t>” or a “tool that they use” (Cheng et al., 2026). People also hold specific beliefs about the capabilities of AI to perform specific tasks. Given widespread public narratives about the potential for AI to both turbocharge humans’ creative potential (Shneiderman, 2020) and disempower entire workforces (Dung, 2025), people should hold specific beliefs about the role that AI tools may play in creative thinking processes that influence the outcomes of such collaborations.</w:t>
      </w:r>
    </w:p>
    <w:p w14:paraId="1ADAF82A"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FF"/>
        </w:rPr>
      </w:pPr>
      <w:r>
        <w:rPr>
          <w:rFonts w:ascii="Times New Roman" w:eastAsia="Times New Roman" w:hAnsi="Times New Roman" w:cs="Times New Roman"/>
          <w:color w:val="000000"/>
        </w:rPr>
        <w:t xml:space="preserve">A particularly important belief in the context of creative collaboration revolves around the idea of </w:t>
      </w:r>
      <w:r>
        <w:rPr>
          <w:rFonts w:ascii="Times New Roman" w:eastAsia="Times New Roman" w:hAnsi="Times New Roman" w:cs="Times New Roman"/>
          <w:i/>
          <w:iCs/>
          <w:color w:val="000000"/>
        </w:rPr>
        <w:t>agency</w:t>
      </w:r>
      <w:r>
        <w:rPr>
          <w:rFonts w:ascii="Times New Roman" w:eastAsia="Times New Roman" w:hAnsi="Times New Roman" w:cs="Times New Roman"/>
          <w:color w:val="000000"/>
        </w:rPr>
        <w:t>: the extent to which individuals perceive themselves, rather than the AI, as the primary driver of creative work. This fundamental psychological need has been shown to play an important role in other forms of technology use. For example, people with agentic social media mindsets, who perceive social media as a tool they can leverage, use social media to do things that are meaningful, useful, and satisfying to them (Lee et al., 2023).</w:t>
      </w:r>
      <w:r>
        <w:rPr>
          <w:rFonts w:ascii="Times New Roman" w:eastAsia="Times New Roman" w:hAnsi="Times New Roman" w:cs="Times New Roman"/>
        </w:rPr>
        <w:t xml:space="preserve"> </w:t>
      </w:r>
      <w:r>
        <w:rPr>
          <w:rFonts w:ascii="Times New Roman" w:eastAsia="Times New Roman" w:hAnsi="Times New Roman" w:cs="Times New Roman"/>
          <w:color w:val="0000FF"/>
        </w:rPr>
        <w:t xml:space="preserve">In an experimental setting, appealing to adolescents’ drive for autonomy tended to increase their willingness to control their social media use, relative to traditional messages about the benefits of avoiding social media altogether (Galla et al., 2021). </w:t>
      </w:r>
      <w:r>
        <w:rPr>
          <w:rFonts w:ascii="Times New Roman" w:eastAsia="Times New Roman" w:hAnsi="Times New Roman" w:cs="Times New Roman"/>
          <w:color w:val="000000"/>
        </w:rPr>
        <w:t xml:space="preserve">In the context of creativity with LLMs, having a high-agency approach would mean perceiving the LLM as a tool to support one’s own human creative tendencies. In contrast, a low-agency approach would mean expecting the LLM to drive most of the creative vision with little human insight. </w:t>
      </w:r>
      <w:r>
        <w:rPr>
          <w:rFonts w:ascii="Times New Roman" w:eastAsia="Times New Roman" w:hAnsi="Times New Roman" w:cs="Times New Roman"/>
          <w:color w:val="0000FF"/>
        </w:rPr>
        <w:t>If agency-oriented framing causes people to use LLMs in a manner that leverages their own cognition (versus the LLM’s next-token prediction), then the group of people who are instructed to operate use AI with high human agency should produce more diverse outcomes than a group of people who are instructed to use it with low human agency.</w:t>
      </w:r>
    </w:p>
    <w:p w14:paraId="5D6F1A2E" w14:textId="77777777" w:rsidR="00005CB6" w:rsidRDefault="00000000">
      <w:pPr>
        <w:pStyle w:val="Heading2"/>
        <w:rPr>
          <w:rFonts w:ascii="Times New Roman" w:eastAsia="Times New Roman" w:hAnsi="Times New Roman" w:cs="Times New Roman"/>
        </w:rPr>
      </w:pPr>
      <w:bookmarkStart w:id="4" w:name="5t3932k7c0f3" w:colFirst="0" w:colLast="0"/>
      <w:bookmarkEnd w:id="4"/>
      <w:r>
        <w:rPr>
          <w:rFonts w:ascii="Times New Roman" w:eastAsia="Times New Roman" w:hAnsi="Times New Roman" w:cs="Times New Roman"/>
        </w:rPr>
        <w:t>0.3</w:t>
      </w:r>
      <w:r>
        <w:rPr>
          <w:rFonts w:ascii="Times New Roman" w:eastAsia="Times New Roman" w:hAnsi="Times New Roman" w:cs="Times New Roman"/>
        </w:rPr>
        <w:tab/>
        <w:t>The Present Study</w:t>
      </w:r>
    </w:p>
    <w:p w14:paraId="0A4C3606"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the present study, we investigate human-AI co-creativity by examining the role of </w:t>
      </w:r>
      <w:r>
        <w:rPr>
          <w:rFonts w:ascii="Times New Roman" w:eastAsia="Times New Roman" w:hAnsi="Times New Roman" w:cs="Times New Roman"/>
          <w:color w:val="0000FF"/>
        </w:rPr>
        <w:t>agency-oriented framing</w:t>
      </w:r>
      <w:r>
        <w:rPr>
          <w:rFonts w:ascii="Times New Roman" w:eastAsia="Times New Roman" w:hAnsi="Times New Roman" w:cs="Times New Roman"/>
          <w:color w:val="000000"/>
        </w:rPr>
        <w:t xml:space="preserve"> on individual</w:t>
      </w:r>
      <w:r>
        <w:rPr>
          <w:rFonts w:ascii="Times New Roman" w:eastAsia="Times New Roman" w:hAnsi="Times New Roman" w:cs="Times New Roman"/>
        </w:rPr>
        <w:t>-</w:t>
      </w:r>
      <w:r>
        <w:rPr>
          <w:rFonts w:ascii="Times New Roman" w:eastAsia="Times New Roman" w:hAnsi="Times New Roman" w:cs="Times New Roman"/>
          <w:color w:val="000000"/>
        </w:rPr>
        <w:t>level</w:t>
      </w:r>
      <w:r>
        <w:rPr>
          <w:rFonts w:ascii="Times New Roman" w:eastAsia="Times New Roman" w:hAnsi="Times New Roman" w:cs="Times New Roman"/>
        </w:rPr>
        <w:t xml:space="preserve"> creativity</w:t>
      </w:r>
      <w:r>
        <w:rPr>
          <w:rFonts w:ascii="Times New Roman" w:eastAsia="Times New Roman" w:hAnsi="Times New Roman" w:cs="Times New Roman"/>
          <w:color w:val="000000"/>
        </w:rPr>
        <w:t xml:space="preserve"> and group level homogenization. We experimentally manipulate the type of guidance participants receive before they work with AI on a creativity task. In the experimental conditions, participants are encouraged to either stay in </w:t>
      </w:r>
      <w:r>
        <w:rPr>
          <w:rFonts w:ascii="Times New Roman" w:eastAsia="Times New Roman" w:hAnsi="Times New Roman" w:cs="Times New Roman"/>
          <w:color w:val="000000"/>
        </w:rPr>
        <w:lastRenderedPageBreak/>
        <w:t>control of the AI tool (high-agency condition) or let it do the heavy lifting (low-agency condition).</w:t>
      </w:r>
    </w:p>
    <w:p w14:paraId="28C13975"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To assess creativity, we use a classic creativity paradigm</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the Alternative Uses Task (AUT; Torrance, 1966), in which a person’s goal is to repurpose everyday objects (e.g., a paperclip) </w:t>
      </w:r>
      <w:r>
        <w:rPr>
          <w:rFonts w:ascii="Times New Roman" w:eastAsia="Times New Roman" w:hAnsi="Times New Roman" w:cs="Times New Roman"/>
          <w:color w:val="0000FF"/>
        </w:rPr>
        <w:t>in a way that is both novel and useful</w:t>
      </w:r>
      <w:r>
        <w:rPr>
          <w:rFonts w:ascii="Times New Roman" w:eastAsia="Times New Roman" w:hAnsi="Times New Roman" w:cs="Times New Roman"/>
          <w:color w:val="000000"/>
        </w:rPr>
        <w:t xml:space="preserve">. To score well on the task, participants must be able to overcome functional fixedness, or the tendency to focus on the intended uses of the object. </w:t>
      </w:r>
      <w:r>
        <w:rPr>
          <w:rFonts w:ascii="Times New Roman" w:eastAsia="Times New Roman" w:hAnsi="Times New Roman" w:cs="Times New Roman"/>
          <w:color w:val="0000FF"/>
        </w:rPr>
        <w:t xml:space="preserve">Higher scores on the task are indicative of “little-c” or “everyday” creativity </w:t>
      </w:r>
      <w:r>
        <w:rPr>
          <w:rFonts w:ascii="Times New Roman" w:eastAsia="Times New Roman" w:hAnsi="Times New Roman" w:cs="Times New Roman"/>
        </w:rPr>
        <w:t>(</w:t>
      </w:r>
      <w:proofErr w:type="spellStart"/>
      <w:r>
        <w:rPr>
          <w:rFonts w:ascii="Times New Roman" w:eastAsia="Times New Roman" w:hAnsi="Times New Roman" w:cs="Times New Roman"/>
        </w:rPr>
        <w:t>Ivcevic</w:t>
      </w:r>
      <w:proofErr w:type="spellEnd"/>
      <w:r>
        <w:rPr>
          <w:rFonts w:ascii="Times New Roman" w:eastAsia="Times New Roman" w:hAnsi="Times New Roman" w:cs="Times New Roman"/>
        </w:rPr>
        <w:t xml:space="preserve"> &amp; Grandinetti, 2024)</w:t>
      </w:r>
      <w:r>
        <w:rPr>
          <w:rFonts w:ascii="Times New Roman" w:eastAsia="Times New Roman" w:hAnsi="Times New Roman" w:cs="Times New Roman"/>
          <w:color w:val="0000FF"/>
        </w:rPr>
        <w:t xml:space="preserve">. </w:t>
      </w:r>
      <w:r>
        <w:rPr>
          <w:rFonts w:ascii="Times New Roman" w:eastAsia="Times New Roman" w:hAnsi="Times New Roman" w:cs="Times New Roman"/>
          <w:color w:val="000000"/>
        </w:rPr>
        <w:t xml:space="preserve">Despite its limitations, </w:t>
      </w:r>
      <w:r>
        <w:rPr>
          <w:rFonts w:ascii="Times New Roman" w:eastAsia="Times New Roman" w:hAnsi="Times New Roman" w:cs="Times New Roman"/>
        </w:rPr>
        <w:t>the AUT</w:t>
      </w:r>
      <w:r>
        <w:rPr>
          <w:rFonts w:ascii="Times New Roman" w:eastAsia="Times New Roman" w:hAnsi="Times New Roman" w:cs="Times New Roman"/>
          <w:color w:val="000000"/>
        </w:rPr>
        <w:t xml:space="preserve"> has been widely used because it allows for a relatively standardized way to compare divergent thinking across various conditions. It also relies on little cultural knowledge and writing ability, which is an important task criterion when assessing creativity in a verbal modality.</w:t>
      </w:r>
    </w:p>
    <w:p w14:paraId="17C5F69A"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FF"/>
        </w:rPr>
      </w:pPr>
      <w:r>
        <w:rPr>
          <w:rFonts w:ascii="Times New Roman" w:eastAsia="Times New Roman" w:hAnsi="Times New Roman" w:cs="Times New Roman"/>
          <w:color w:val="000000"/>
        </w:rPr>
        <w:t xml:space="preserve">We test two primary hypotheses. First, given prior literature indicating that LLMs perform well at </w:t>
      </w:r>
      <w:r>
        <w:rPr>
          <w:rFonts w:ascii="Times New Roman" w:eastAsia="Times New Roman" w:hAnsi="Times New Roman" w:cs="Times New Roman"/>
          <w:color w:val="0000FF"/>
        </w:rPr>
        <w:t>creative</w:t>
      </w:r>
      <w:r>
        <w:rPr>
          <w:rFonts w:ascii="Times New Roman" w:eastAsia="Times New Roman" w:hAnsi="Times New Roman" w:cs="Times New Roman"/>
          <w:color w:val="000000"/>
        </w:rPr>
        <w:t xml:space="preserve"> tasks, we hypothesize that people who are instructed to use AI with a </w:t>
      </w:r>
      <w:r>
        <w:rPr>
          <w:rFonts w:ascii="Times New Roman" w:eastAsia="Times New Roman" w:hAnsi="Times New Roman" w:cs="Times New Roman"/>
          <w:color w:val="0000FF"/>
        </w:rPr>
        <w:t xml:space="preserve">high-agency approach will produce ideas that are of higher perceived creativity at the individual level relative to the control condition. Out of the two treatment conditions, we also predict that the high-agency condition will produce ideas of higher perceived creativity than the low-agency condition. </w:t>
      </w:r>
    </w:p>
    <w:p w14:paraId="20923529"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00"/>
        </w:rPr>
      </w:pPr>
      <w:r>
        <w:rPr>
          <w:rFonts w:ascii="Times New Roman" w:eastAsia="Times New Roman" w:hAnsi="Times New Roman" w:cs="Times New Roman"/>
          <w:color w:val="000000"/>
        </w:rPr>
        <w:t>H1: Ideas produced by participants in the high-agency condition will be rated as more a) creative, b) original and c) useful than ideas produced in the control or low-agency conditions.</w:t>
      </w:r>
    </w:p>
    <w:p w14:paraId="240E16C0"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second hypothesis concerned the effect of approach on group-level homogeneity (the similarity of the proposed ideas to each other). In the context of creative ideation, having a high-agency approach should lead people to generate an idea that is not only original in isolation but across a population. We hypothesized that ideas produced by participants in the high-agency condition would be more semantically diverse, or less homogenized, than the ideas produced in the low-agency approach or control conditions.</w:t>
      </w:r>
    </w:p>
    <w:p w14:paraId="4B8B87B6"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00"/>
        </w:rPr>
      </w:pPr>
      <w:r>
        <w:rPr>
          <w:rFonts w:ascii="Times New Roman" w:eastAsia="Times New Roman" w:hAnsi="Times New Roman" w:cs="Times New Roman"/>
          <w:color w:val="000000"/>
        </w:rPr>
        <w:t>H2: Ideas produced by participants in the high-agency condition will be rated as less homogeneous than ideas produced in the control or low-agency conditions.</w:t>
      </w:r>
    </w:p>
    <w:p w14:paraId="42E2214A"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Finally, we also explored how approaches influence the way that participants interact with the LLM system to generate creative ideas. We examine the ways in which high versus low agency approaches influenced how participants prompted the AI system, how often they exchanged turns and words with the system, and finally, if these behavioral changes influenced outcomes at the individual level of creativity and group level of homogenization.</w:t>
      </w:r>
    </w:p>
    <w:p w14:paraId="7823FB5B" w14:textId="77777777" w:rsidR="00005CB6" w:rsidRDefault="00000000">
      <w:pPr>
        <w:pStyle w:val="Heading1"/>
        <w:rPr>
          <w:rFonts w:ascii="Times New Roman" w:eastAsia="Times New Roman" w:hAnsi="Times New Roman" w:cs="Times New Roman"/>
        </w:rPr>
      </w:pPr>
      <w:bookmarkStart w:id="5" w:name="khhzssn0r0c8" w:colFirst="0" w:colLast="0"/>
      <w:bookmarkEnd w:id="5"/>
      <w:r>
        <w:rPr>
          <w:rFonts w:ascii="Times New Roman" w:eastAsia="Times New Roman" w:hAnsi="Times New Roman" w:cs="Times New Roman"/>
        </w:rPr>
        <w:t>1</w:t>
      </w:r>
      <w:r>
        <w:rPr>
          <w:rFonts w:ascii="Times New Roman" w:eastAsia="Times New Roman" w:hAnsi="Times New Roman" w:cs="Times New Roman"/>
        </w:rPr>
        <w:tab/>
        <w:t>Method</w:t>
      </w:r>
    </w:p>
    <w:p w14:paraId="176ECC58" w14:textId="77777777" w:rsidR="00005CB6" w:rsidRDefault="00000000">
      <w:pPr>
        <w:pStyle w:val="Heading2"/>
        <w:rPr>
          <w:rFonts w:ascii="Times New Roman" w:eastAsia="Times New Roman" w:hAnsi="Times New Roman" w:cs="Times New Roman"/>
        </w:rPr>
      </w:pPr>
      <w:bookmarkStart w:id="6" w:name="xq3f6y75oz4m" w:colFirst="0" w:colLast="0"/>
      <w:bookmarkEnd w:id="6"/>
      <w:r>
        <w:rPr>
          <w:rFonts w:ascii="Times New Roman" w:eastAsia="Times New Roman" w:hAnsi="Times New Roman" w:cs="Times New Roman"/>
        </w:rPr>
        <w:t>1.1</w:t>
      </w:r>
      <w:r>
        <w:rPr>
          <w:rFonts w:ascii="Times New Roman" w:eastAsia="Times New Roman" w:hAnsi="Times New Roman" w:cs="Times New Roman"/>
        </w:rPr>
        <w:tab/>
        <w:t>Preregistration</w:t>
      </w:r>
    </w:p>
    <w:p w14:paraId="10A2103B"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study was pre-registered on OSF including hypotheses, power analysis, procedure and analytic approach </w:t>
      </w:r>
      <w:hyperlink r:id="rId7">
        <w:r>
          <w:rPr>
            <w:rFonts w:ascii="Times New Roman" w:eastAsia="Times New Roman" w:hAnsi="Times New Roman" w:cs="Times New Roman"/>
            <w:color w:val="156082"/>
          </w:rPr>
          <w:t>https://osf.io/2d7fe/overview?view_only=c34f80bd046e4c85aafdee3d2c33a74e</w:t>
        </w:r>
      </w:hyperlink>
      <w:r>
        <w:rPr>
          <w:rFonts w:ascii="Times New Roman" w:eastAsia="Times New Roman" w:hAnsi="Times New Roman" w:cs="Times New Roman"/>
          <w:color w:val="000000"/>
        </w:rPr>
        <w:t xml:space="preserve">. </w:t>
      </w:r>
    </w:p>
    <w:p w14:paraId="34556D1E" w14:textId="77777777" w:rsidR="00005CB6" w:rsidRDefault="00000000">
      <w:pPr>
        <w:pStyle w:val="Heading2"/>
        <w:rPr>
          <w:rFonts w:ascii="Times New Roman" w:eastAsia="Times New Roman" w:hAnsi="Times New Roman" w:cs="Times New Roman"/>
        </w:rPr>
      </w:pPr>
      <w:bookmarkStart w:id="7" w:name="loje4xytyjag" w:colFirst="0" w:colLast="0"/>
      <w:bookmarkEnd w:id="7"/>
      <w:r>
        <w:rPr>
          <w:rFonts w:ascii="Times New Roman" w:eastAsia="Times New Roman" w:hAnsi="Times New Roman" w:cs="Times New Roman"/>
        </w:rPr>
        <w:lastRenderedPageBreak/>
        <w:t>1.2</w:t>
      </w:r>
      <w:r>
        <w:rPr>
          <w:rFonts w:ascii="Times New Roman" w:eastAsia="Times New Roman" w:hAnsi="Times New Roman" w:cs="Times New Roman"/>
        </w:rPr>
        <w:tab/>
        <w:t>Participants</w:t>
      </w:r>
    </w:p>
    <w:p w14:paraId="4C47EEE4"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We recruited two samples of adult participants from the U.S. to participate in the study: a sample of submitters and a sample of evaluators. Submitters were community college students in the San Francisco Bay Area (</w:t>
      </w:r>
      <w:r>
        <w:rPr>
          <w:rFonts w:ascii="Times New Roman" w:eastAsia="Times New Roman" w:hAnsi="Times New Roman" w:cs="Times New Roman"/>
          <w:i/>
          <w:iCs/>
          <w:color w:val="000000"/>
        </w:rPr>
        <w:t>N</w:t>
      </w:r>
      <w:r>
        <w:rPr>
          <w:rFonts w:ascii="Times New Roman" w:eastAsia="Times New Roman" w:hAnsi="Times New Roman" w:cs="Times New Roman"/>
          <w:color w:val="000000"/>
        </w:rPr>
        <w:t xml:space="preserve"> = 150; age: </w:t>
      </w:r>
      <w:r>
        <w:rPr>
          <w:rFonts w:ascii="Times New Roman" w:eastAsia="Times New Roman" w:hAnsi="Times New Roman" w:cs="Times New Roman"/>
          <w:i/>
          <w:iCs/>
          <w:color w:val="000000"/>
        </w:rPr>
        <w:t>M</w:t>
      </w:r>
      <w:r>
        <w:rPr>
          <w:rFonts w:ascii="Times New Roman" w:eastAsia="Times New Roman" w:hAnsi="Times New Roman" w:cs="Times New Roman"/>
          <w:color w:val="000000"/>
        </w:rPr>
        <w:t xml:space="preserve"> = 25.1 years, </w:t>
      </w:r>
      <w:r>
        <w:rPr>
          <w:rFonts w:ascii="Times New Roman" w:eastAsia="Times New Roman" w:hAnsi="Times New Roman" w:cs="Times New Roman"/>
          <w:i/>
          <w:iCs/>
          <w:color w:val="000000"/>
        </w:rPr>
        <w:t>SD</w:t>
      </w:r>
      <w:r>
        <w:rPr>
          <w:rFonts w:ascii="Times New Roman" w:eastAsia="Times New Roman" w:hAnsi="Times New Roman" w:cs="Times New Roman"/>
          <w:color w:val="000000"/>
        </w:rPr>
        <w:t xml:space="preserve"> = 9.2; 72% female, 24% male, 1.3% non-binary, 2.7% self-described) who participated for research credits. An additional three submitters were excluded for failing an initial attention check. Evaluators were U.S. adults recruited from the </w:t>
      </w:r>
      <w:proofErr w:type="spellStart"/>
      <w:r>
        <w:rPr>
          <w:rFonts w:ascii="Times New Roman" w:eastAsia="Times New Roman" w:hAnsi="Times New Roman" w:cs="Times New Roman"/>
          <w:color w:val="000000"/>
        </w:rPr>
        <w:t>CloudResearch</w:t>
      </w:r>
      <w:proofErr w:type="spellEnd"/>
      <w:r>
        <w:rPr>
          <w:rFonts w:ascii="Times New Roman" w:eastAsia="Times New Roman" w:hAnsi="Times New Roman" w:cs="Times New Roman"/>
          <w:color w:val="000000"/>
        </w:rPr>
        <w:t xml:space="preserve"> Connect platform (Hartman et al., 2023) (</w:t>
      </w:r>
      <w:r>
        <w:rPr>
          <w:rFonts w:ascii="Times New Roman" w:eastAsia="Times New Roman" w:hAnsi="Times New Roman" w:cs="Times New Roman"/>
          <w:i/>
          <w:iCs/>
          <w:color w:val="000000"/>
        </w:rPr>
        <w:t>N</w:t>
      </w:r>
      <w:r>
        <w:rPr>
          <w:rFonts w:ascii="Times New Roman" w:eastAsia="Times New Roman" w:hAnsi="Times New Roman" w:cs="Times New Roman"/>
          <w:color w:val="000000"/>
        </w:rPr>
        <w:t xml:space="preserve"> = 142; age: M = 46.7 years, SD = 16.3; 49% female, 51% male) who were compensated financially for their time. Six participants were excluded for failing an initial attention check and five participants were excluded due to idea data logging issues.</w:t>
      </w:r>
    </w:p>
    <w:p w14:paraId="7EA4763E" w14:textId="77777777" w:rsidR="00005CB6" w:rsidRDefault="00000000">
      <w:pPr>
        <w:pStyle w:val="Heading2"/>
        <w:rPr>
          <w:rFonts w:ascii="Times New Roman" w:eastAsia="Times New Roman" w:hAnsi="Times New Roman" w:cs="Times New Roman"/>
        </w:rPr>
      </w:pPr>
      <w:bookmarkStart w:id="8" w:name="1m3ff8jxm5qb" w:colFirst="0" w:colLast="0"/>
      <w:bookmarkEnd w:id="8"/>
      <w:r>
        <w:rPr>
          <w:rFonts w:ascii="Times New Roman" w:eastAsia="Times New Roman" w:hAnsi="Times New Roman" w:cs="Times New Roman"/>
        </w:rPr>
        <w:t>1.3</w:t>
      </w:r>
      <w:r>
        <w:rPr>
          <w:rFonts w:ascii="Times New Roman" w:eastAsia="Times New Roman" w:hAnsi="Times New Roman" w:cs="Times New Roman"/>
        </w:rPr>
        <w:tab/>
        <w:t>Measures and Procedure</w:t>
      </w:r>
    </w:p>
    <w:p w14:paraId="06592B6D"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Methods were approved by the [ANONYMIZED] Institutional Review Board. All participants provided informed consent.</w:t>
      </w:r>
    </w:p>
    <w:p w14:paraId="25E3B4AA" w14:textId="77777777" w:rsidR="00005CB6" w:rsidRDefault="00000000">
      <w:pPr>
        <w:pStyle w:val="Heading3"/>
        <w:rPr>
          <w:rFonts w:ascii="Times New Roman" w:eastAsia="Times New Roman" w:hAnsi="Times New Roman" w:cs="Times New Roman"/>
        </w:rPr>
      </w:pPr>
      <w:bookmarkStart w:id="9" w:name="9w9nhzigmen" w:colFirst="0" w:colLast="0"/>
      <w:bookmarkEnd w:id="9"/>
      <w:r>
        <w:rPr>
          <w:rFonts w:ascii="Times New Roman" w:eastAsia="Times New Roman" w:hAnsi="Times New Roman" w:cs="Times New Roman"/>
        </w:rPr>
        <w:t>1.3.1</w:t>
      </w:r>
      <w:r>
        <w:rPr>
          <w:rFonts w:ascii="Times New Roman" w:eastAsia="Times New Roman" w:hAnsi="Times New Roman" w:cs="Times New Roman"/>
        </w:rPr>
        <w:tab/>
        <w:t>Submission Phase</w:t>
      </w:r>
    </w:p>
    <w:p w14:paraId="2B969CD9"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Upon consent, participants were asked to read a general description of the Alternative Uses Task (AUT), in which they were asked to generate non-standard uses for three ordinary objects: bubble wrap, frisbee and brick. They were provided with a rubric with our definitions of overall creativity and its two canonical subcomponents: originality and usefulness (Runco </w:t>
      </w:r>
      <w:r>
        <w:rPr>
          <w:rFonts w:ascii="Times New Roman" w:eastAsia="Times New Roman" w:hAnsi="Times New Roman" w:cs="Times New Roman"/>
        </w:rPr>
        <w:t>&amp;</w:t>
      </w:r>
      <w:r>
        <w:rPr>
          <w:rFonts w:ascii="Times New Roman" w:eastAsia="Times New Roman" w:hAnsi="Times New Roman" w:cs="Times New Roman"/>
          <w:color w:val="000000"/>
        </w:rPr>
        <w:t xml:space="preserve"> Charles, 1993). After consenting, participants were randomly assigned to one of three conditions that varied whether they completed the idea-generation task with or without access to an AI chatbot (please see Figure A1 for representative excerpts from the instructions shown in each condition). The low- and high-agency conditions provided participants with access to a custom AI chatbot that was designed for the study, which was built on top of gpt-3.5 and embedded into the survey through a web-application. Participants in the low-agency condition were told that “AI recognizes patterns, styles, and connections that would take years of study to master on your own…The beauty of AI is that it does the heavy lifting for you.” They were instructed to let AI’s creative power work for them. Conversely, in the high-agency condition, participants were instructed to use AI to expand upon their own ideas and generate ones that are even more creative. This aspect of the manipulation was informed by prior research on growth mindsets, in which interventions encourage strengthening one’s cognitive muscles (Yeager et al., 2019). In the control condition, participants completed the same AUT without access to an AI chatbot. Given that past work suggests that online survey respondents frequently use AI tools to generate answers (Veselovsky et al., 2023), we explicitly instructed participants in the control condition to not use AI in this task. Before the start of the AUT, participants read, “We value your individual human creativity, so please do NOT use AI during the task.” </w:t>
      </w:r>
      <w:r>
        <w:rPr>
          <w:rFonts w:ascii="Times New Roman" w:eastAsia="Times New Roman" w:hAnsi="Times New Roman" w:cs="Times New Roman"/>
          <w:color w:val="0000FF"/>
        </w:rPr>
        <w:t>(See the Appendix for the complete task instructions for each condition.)</w:t>
      </w:r>
      <w:r>
        <w:rPr>
          <w:rFonts w:ascii="Times New Roman" w:eastAsia="Times New Roman" w:hAnsi="Times New Roman" w:cs="Times New Roman"/>
          <w:color w:val="000000"/>
        </w:rPr>
        <w:t xml:space="preserve"> Additionally, copy-paste functionality was disabled using JavaScript code embedded in the Qualtrics survey. Participants were required to spend a minimum of 10 seconds on the instruction page in each condition before proceeding to the AUT.</w:t>
      </w:r>
    </w:p>
    <w:p w14:paraId="4C0C086C" w14:textId="77777777" w:rsidR="00005CB6" w:rsidRDefault="00000000">
      <w:pPr>
        <w:pStyle w:val="Heading2"/>
        <w:rPr>
          <w:rFonts w:ascii="Times New Roman" w:eastAsia="Times New Roman" w:hAnsi="Times New Roman" w:cs="Times New Roman"/>
        </w:rPr>
      </w:pPr>
      <w:bookmarkStart w:id="10" w:name="g3dixrl5mu6o" w:colFirst="0" w:colLast="0"/>
      <w:bookmarkEnd w:id="10"/>
      <w:r>
        <w:rPr>
          <w:rFonts w:ascii="Times New Roman" w:eastAsia="Times New Roman" w:hAnsi="Times New Roman" w:cs="Times New Roman"/>
        </w:rPr>
        <w:t>1.4</w:t>
      </w:r>
      <w:r>
        <w:rPr>
          <w:rFonts w:ascii="Times New Roman" w:eastAsia="Times New Roman" w:hAnsi="Times New Roman" w:cs="Times New Roman"/>
        </w:rPr>
        <w:tab/>
        <w:t>Occasions</w:t>
      </w:r>
    </w:p>
    <w:p w14:paraId="04ABFE0A"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Submitters completed the experiment in one session, with an average completion time of 30 minutes. For each of three objects (frisbee, bubble wrap, and brick), submitters were asked to </w:t>
      </w:r>
      <w:r>
        <w:rPr>
          <w:rFonts w:ascii="Times New Roman" w:eastAsia="Times New Roman" w:hAnsi="Times New Roman" w:cs="Times New Roman"/>
          <w:color w:val="000000"/>
        </w:rPr>
        <w:lastRenderedPageBreak/>
        <w:t xml:space="preserve">generate five alternative uses for the object and enter their ideas in form fields. The presentation of the three objects was counterbalanced. Participants in the high-agency and low-agency conditions had access to ChatGPT through an embedded web-app in the Qualtrics survey; they entered their alternative uses below the web-app interface. Participants in the control condition had no web-app, just the fields to enter their alternative uses for each object. In line with prior research on induction with the AUT (Madore et al., 2016), all participants were given as much time as they needed to complete the task. This avoided penalizing the participants in the low-agency and high-agency conditions for taking time to work with the AI chatbot. Across conditions, submitters produced a total of </w:t>
      </w:r>
      <w:r>
        <w:rPr>
          <w:rFonts w:ascii="Times New Roman" w:eastAsia="Times New Roman" w:hAnsi="Times New Roman" w:cs="Times New Roman"/>
          <w:i/>
          <w:iCs/>
          <w:color w:val="000000"/>
        </w:rPr>
        <w:t>n</w:t>
      </w:r>
      <w:r>
        <w:rPr>
          <w:rFonts w:ascii="Times New Roman" w:eastAsia="Times New Roman" w:hAnsi="Times New Roman" w:cs="Times New Roman"/>
          <w:color w:val="000000"/>
        </w:rPr>
        <w:t xml:space="preserve"> = 2,250 ideas.</w:t>
      </w:r>
    </w:p>
    <w:p w14:paraId="553D8133"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After completing the AUT, submitters were asked to rate their own ideas in terms of overall creativity and its subcomponents: originality, and usefulness (Boden, 1998). Each submitter was provided with the following rubric to guide their scoring (See Table </w:t>
      </w:r>
      <w:r>
        <w:rPr>
          <w:rFonts w:ascii="Times New Roman" w:eastAsia="Times New Roman" w:hAnsi="Times New Roman" w:cs="Times New Roman"/>
        </w:rPr>
        <w:t>A</w:t>
      </w:r>
      <w:hyperlink w:anchor="3jd107eyl4px">
        <w:r>
          <w:rPr>
            <w:rFonts w:ascii="Times New Roman" w:eastAsia="Times New Roman" w:hAnsi="Times New Roman" w:cs="Times New Roman"/>
          </w:rPr>
          <w:t>1</w:t>
        </w:r>
      </w:hyperlink>
      <w:r>
        <w:rPr>
          <w:rFonts w:ascii="Times New Roman" w:eastAsia="Times New Roman" w:hAnsi="Times New Roman" w:cs="Times New Roman"/>
          <w:color w:val="000000"/>
        </w:rPr>
        <w:t>). To reduce survey fatigue, each participant was asked to rate one of the ideas they had submitted for a brick, one for bubble wrap, and one for frisbee. These ideas were randomly selected from their set of submissions (e.g., “One of your alternative use ideas for a frisbee was a [dish]. Provide your ratings of this idea below.”) Responses to the creativity, originality, and value questions were on a Likert scale from 1 = Not at all to 5 = Maximally. To gauge participants’ perceptions of the uniqueness of their ideas, we also asked, “Do you think many other people came up with this idea as well?” Response options included “No one thought of this”, “Some people thought of this”, “Most people thought of this”, and “Everyone thought of this.”</w:t>
      </w:r>
    </w:p>
    <w:p w14:paraId="33926AE1"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Finally, all submitters provided a brief description of their idea generation process in a text box. Participants in the high-agency and low-agency conditions were asked to self-report the extent to which the AI helped them with the creative process (1 = Strongly Disagree to 7 = Strongly Agree; (Lee </w:t>
      </w:r>
      <w:r>
        <w:rPr>
          <w:rFonts w:ascii="Times New Roman" w:eastAsia="Times New Roman" w:hAnsi="Times New Roman" w:cs="Times New Roman"/>
        </w:rPr>
        <w:t>&amp;</w:t>
      </w:r>
      <w:r>
        <w:rPr>
          <w:rFonts w:ascii="Times New Roman" w:eastAsia="Times New Roman" w:hAnsi="Times New Roman" w:cs="Times New Roman"/>
          <w:color w:val="000000"/>
        </w:rPr>
        <w:t xml:space="preserve"> Chung 2024), the extent to which they perceived AI as a conversational partner (1 = Strongly Disagree to 7 = Strongly Agree; </w:t>
      </w:r>
      <m:oMath>
        <m:r>
          <w:rPr>
            <w:rFonts w:ascii="Cambria Math" w:hAnsi="Cambria Math"/>
          </w:rPr>
          <m:t>ω</m:t>
        </m:r>
      </m:oMath>
      <w:r>
        <w:rPr>
          <w:rFonts w:ascii="Times New Roman" w:eastAsia="Times New Roman" w:hAnsi="Times New Roman" w:cs="Times New Roman"/>
          <w:color w:val="000000"/>
        </w:rPr>
        <w:t xml:space="preserve"> = 0.86) (Lee </w:t>
      </w:r>
      <w:r>
        <w:rPr>
          <w:rFonts w:ascii="Times New Roman" w:eastAsia="Times New Roman" w:hAnsi="Times New Roman" w:cs="Times New Roman"/>
        </w:rPr>
        <w:t>&amp;</w:t>
      </w:r>
      <w:r>
        <w:rPr>
          <w:rFonts w:ascii="Times New Roman" w:eastAsia="Times New Roman" w:hAnsi="Times New Roman" w:cs="Times New Roman"/>
          <w:color w:val="000000"/>
        </w:rPr>
        <w:t xml:space="preserve"> Chung, 2024), and their intrinsic motivation during the AUT (how interesting, enjoyable, fun, and engaging it was; 1 = Not at all to 7 = Completely; </w:t>
      </w:r>
      <m:oMath>
        <m:r>
          <w:rPr>
            <w:rFonts w:ascii="Cambria Math" w:hAnsi="Cambria Math"/>
          </w:rPr>
          <m:t>ω</m:t>
        </m:r>
      </m:oMath>
      <w:r>
        <w:rPr>
          <w:rFonts w:ascii="Times New Roman" w:eastAsia="Times New Roman" w:hAnsi="Times New Roman" w:cs="Times New Roman"/>
          <w:color w:val="000000"/>
        </w:rPr>
        <w:t xml:space="preserve"> = 0.92) (Shin </w:t>
      </w:r>
      <w:r>
        <w:rPr>
          <w:rFonts w:ascii="Times New Roman" w:eastAsia="Times New Roman" w:hAnsi="Times New Roman" w:cs="Times New Roman"/>
        </w:rPr>
        <w:t>&amp;</w:t>
      </w:r>
      <w:r>
        <w:rPr>
          <w:rFonts w:ascii="Times New Roman" w:eastAsia="Times New Roman" w:hAnsi="Times New Roman" w:cs="Times New Roman"/>
          <w:color w:val="000000"/>
        </w:rPr>
        <w:t xml:space="preserve"> Grant, 2019). All participants answered demographic questions before being debriefed on the purpose of the study and granted research credits for their participation.</w:t>
      </w:r>
    </w:p>
    <w:p w14:paraId="131AFC0E" w14:textId="77777777" w:rsidR="00005CB6" w:rsidRDefault="00000000">
      <w:pPr>
        <w:pStyle w:val="Heading3"/>
        <w:rPr>
          <w:rFonts w:ascii="Times New Roman" w:eastAsia="Times New Roman" w:hAnsi="Times New Roman" w:cs="Times New Roman"/>
        </w:rPr>
      </w:pPr>
      <w:bookmarkStart w:id="11" w:name="uqk9c4gb15sl" w:colFirst="0" w:colLast="0"/>
      <w:bookmarkEnd w:id="11"/>
      <w:r>
        <w:rPr>
          <w:rFonts w:ascii="Times New Roman" w:eastAsia="Times New Roman" w:hAnsi="Times New Roman" w:cs="Times New Roman"/>
        </w:rPr>
        <w:t>1.4.1</w:t>
      </w:r>
      <w:r>
        <w:rPr>
          <w:rFonts w:ascii="Times New Roman" w:eastAsia="Times New Roman" w:hAnsi="Times New Roman" w:cs="Times New Roman"/>
        </w:rPr>
        <w:tab/>
        <w:t>Evaluation Phase</w:t>
      </w:r>
    </w:p>
    <w:p w14:paraId="0D444F0D"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Next, we asked our evaluators to rate the compliant ideas from the submitters. Evaluators were shown the same definitions of creativity, originality, and usefulness as the submitters, which served as their rubric upon which to score the ideas. Each evaluator rated a random subset of 15 of the total set of ideas. The submitted ideas were stratified by object type, such that each evaluator rated five ideas for bubble wrap, five ideas for a brick, and five ideas for a frisbee. For each of the 15 ideas they saw, the evaluators rated it in terms of overall creativity, originality, and usefulness, resulting in 45 ratings produced by each evaluator. Due to our randomization procedure, some ideas were evaluated multiple times, while others were never evaluated and thus were excluded from this analysis. All participants answered demographic questions before being debriefed on the purpose of the study and compensated for their participation.</w:t>
      </w:r>
    </w:p>
    <w:p w14:paraId="10994E69" w14:textId="77777777" w:rsidR="00005CB6" w:rsidRDefault="00000000">
      <w:pPr>
        <w:pStyle w:val="Heading3"/>
        <w:rPr>
          <w:rFonts w:ascii="Times New Roman" w:eastAsia="Times New Roman" w:hAnsi="Times New Roman" w:cs="Times New Roman"/>
        </w:rPr>
      </w:pPr>
      <w:bookmarkStart w:id="12" w:name="99yrki9m1o9k" w:colFirst="0" w:colLast="0"/>
      <w:bookmarkEnd w:id="12"/>
      <w:r>
        <w:rPr>
          <w:rFonts w:ascii="Times New Roman" w:eastAsia="Times New Roman" w:hAnsi="Times New Roman" w:cs="Times New Roman"/>
        </w:rPr>
        <w:lastRenderedPageBreak/>
        <w:t>1.4.2</w:t>
      </w:r>
      <w:r>
        <w:rPr>
          <w:rFonts w:ascii="Times New Roman" w:eastAsia="Times New Roman" w:hAnsi="Times New Roman" w:cs="Times New Roman"/>
        </w:rPr>
        <w:tab/>
        <w:t>Manipulation Checks</w:t>
      </w:r>
    </w:p>
    <w:p w14:paraId="6461DDD2"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FF"/>
        </w:rPr>
      </w:pPr>
      <w:r>
        <w:rPr>
          <w:rFonts w:ascii="Times New Roman" w:eastAsia="Times New Roman" w:hAnsi="Times New Roman" w:cs="Times New Roman"/>
          <w:color w:val="000000"/>
        </w:rPr>
        <w:t xml:space="preserve">We conducted manipulation checks to ensure that submitters followed the instructions for their conditions. Using the chat log data, we identified trials in which participants in the high-agency and low-agency treatment conditions did not use the AI tool as instructed. In 24% of low-agency trials and 38% of high-agency trials participants did not use the AI tool. Object trials from the high- and low-agency conditions were excluded if they did not include chat data. On the participant level this resulted in 12 participants in the high-agency condition and 10 participants in the low-agency condition being completely excluded from the analysis. </w:t>
      </w:r>
      <w:r>
        <w:rPr>
          <w:rFonts w:ascii="Times New Roman" w:eastAsia="Times New Roman" w:hAnsi="Times New Roman" w:cs="Times New Roman"/>
          <w:color w:val="0000FF"/>
        </w:rPr>
        <w:t xml:space="preserve">Of the remaining participants, we conducted an exploratory classification of their prompting patterns as a passive measure of compliance with the specific intervention instructions. </w:t>
      </w:r>
    </w:p>
    <w:p w14:paraId="1987ACAA" w14:textId="77777777" w:rsidR="00005CB6" w:rsidRDefault="00000000">
      <w:pPr>
        <w:pStyle w:val="Heading2"/>
        <w:rPr>
          <w:rFonts w:ascii="Times New Roman" w:eastAsia="Times New Roman" w:hAnsi="Times New Roman" w:cs="Times New Roman"/>
        </w:rPr>
      </w:pPr>
      <w:bookmarkStart w:id="13" w:name="z0n2bedfvwih" w:colFirst="0" w:colLast="0"/>
      <w:bookmarkEnd w:id="13"/>
      <w:r>
        <w:rPr>
          <w:rFonts w:ascii="Times New Roman" w:eastAsia="Times New Roman" w:hAnsi="Times New Roman" w:cs="Times New Roman"/>
        </w:rPr>
        <w:t>1.5</w:t>
      </w:r>
      <w:r>
        <w:rPr>
          <w:rFonts w:ascii="Times New Roman" w:eastAsia="Times New Roman" w:hAnsi="Times New Roman" w:cs="Times New Roman"/>
        </w:rPr>
        <w:tab/>
        <w:t>Data Analysis</w:t>
      </w:r>
    </w:p>
    <w:p w14:paraId="04F7B467" w14:textId="77777777" w:rsidR="00005CB6" w:rsidRDefault="00000000">
      <w:pPr>
        <w:pStyle w:val="Heading3"/>
        <w:rPr>
          <w:rFonts w:ascii="Times New Roman" w:eastAsia="Times New Roman" w:hAnsi="Times New Roman" w:cs="Times New Roman"/>
        </w:rPr>
      </w:pPr>
      <w:bookmarkStart w:id="14" w:name="2obdb05yd0kz" w:colFirst="0" w:colLast="0"/>
      <w:bookmarkEnd w:id="14"/>
      <w:r>
        <w:rPr>
          <w:rFonts w:ascii="Times New Roman" w:eastAsia="Times New Roman" w:hAnsi="Times New Roman" w:cs="Times New Roman"/>
        </w:rPr>
        <w:t>1.5.1</w:t>
      </w:r>
      <w:r>
        <w:rPr>
          <w:rFonts w:ascii="Times New Roman" w:eastAsia="Times New Roman" w:hAnsi="Times New Roman" w:cs="Times New Roman"/>
        </w:rPr>
        <w:tab/>
        <w:t>Data Structure</w:t>
      </w:r>
    </w:p>
    <w:p w14:paraId="2DD08133"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Each participant produced five ideas for three objects (brick, bubble wrap, frisbee). For participants in the high-agency and low-agency conditions, the survey was designed such that each object corresponded to one human-AI interaction, with chat data logged using JavaScript.</w:t>
      </w:r>
    </w:p>
    <w:p w14:paraId="32F95AB1" w14:textId="77777777" w:rsidR="00005CB6" w:rsidRDefault="00000000">
      <w:pPr>
        <w:pStyle w:val="Heading3"/>
        <w:rPr>
          <w:rFonts w:ascii="Times New Roman" w:eastAsia="Times New Roman" w:hAnsi="Times New Roman" w:cs="Times New Roman"/>
        </w:rPr>
      </w:pPr>
      <w:bookmarkStart w:id="15" w:name="8jev48svf18j" w:colFirst="0" w:colLast="0"/>
      <w:bookmarkEnd w:id="15"/>
      <w:r>
        <w:rPr>
          <w:rFonts w:ascii="Times New Roman" w:eastAsia="Times New Roman" w:hAnsi="Times New Roman" w:cs="Times New Roman"/>
        </w:rPr>
        <w:t>1.5.2</w:t>
      </w:r>
      <w:r>
        <w:rPr>
          <w:rFonts w:ascii="Times New Roman" w:eastAsia="Times New Roman" w:hAnsi="Times New Roman" w:cs="Times New Roman"/>
        </w:rPr>
        <w:tab/>
        <w:t>Analytic Approach</w:t>
      </w:r>
    </w:p>
    <w:p w14:paraId="231917FC"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We assessed the creative qualities of </w:t>
      </w:r>
      <w:proofErr w:type="gramStart"/>
      <w:r>
        <w:rPr>
          <w:rFonts w:ascii="Times New Roman" w:eastAsia="Times New Roman" w:hAnsi="Times New Roman" w:cs="Times New Roman"/>
          <w:color w:val="000000"/>
        </w:rPr>
        <w:t>participants’</w:t>
      </w:r>
      <w:proofErr w:type="gramEnd"/>
      <w:r>
        <w:rPr>
          <w:rFonts w:ascii="Times New Roman" w:eastAsia="Times New Roman" w:hAnsi="Times New Roman" w:cs="Times New Roman"/>
          <w:color w:val="000000"/>
        </w:rPr>
        <w:t xml:space="preserve"> submitted ideas at both the individual level and the condition level. To assess creativity, we examined the ratings from evaluators at the individual participant level. To assess homogeneity, we measured the semantic similarity of ideas generated by participants at the condition level (cf. Anderson et al., 2024). We used the sentence embedding model all-MiniLM-L6-v2 (Reimers </w:t>
      </w:r>
      <w:r>
        <w:rPr>
          <w:rFonts w:ascii="Times New Roman" w:eastAsia="Times New Roman" w:hAnsi="Times New Roman" w:cs="Times New Roman"/>
        </w:rPr>
        <w:t>&amp;</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Gurevych</w:t>
      </w:r>
      <w:proofErr w:type="spellEnd"/>
      <w:r>
        <w:rPr>
          <w:rFonts w:ascii="Times New Roman" w:eastAsia="Times New Roman" w:hAnsi="Times New Roman" w:cs="Times New Roman"/>
          <w:color w:val="000000"/>
        </w:rPr>
        <w:t xml:space="preserve">, 2019) to generate embeddings in a 384-dimension embedding space. </w:t>
      </w:r>
    </w:p>
    <w:p w14:paraId="14B9F6AA"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bookmarkStart w:id="16" w:name="fqlma6sg7ey6" w:colFirst="0" w:colLast="0"/>
      <w:bookmarkEnd w:id="16"/>
      <w:r>
        <w:rPr>
          <w:rFonts w:ascii="Times New Roman" w:eastAsia="Times New Roman" w:hAnsi="Times New Roman" w:cs="Times New Roman"/>
          <w:color w:val="000000"/>
        </w:rPr>
        <w:t>We note two key deviations from our preregistration. First, funding constraints at the time of data collection resulted in a smaller sample size than initially planned; however, the results of our simulated a priori power analysis indicated that we would be powered to detect a medium effect (</w:t>
      </w:r>
      <m:oMath>
        <m:sSubSup>
          <m:sSubSupPr>
            <m:ctrlPr>
              <w:rPr>
                <w:rFonts w:ascii="Cambria Math" w:eastAsia="Cambria Math" w:hAnsi="Cambria Math" w:cs="Cambria Math"/>
                <w:color w:val="000000"/>
              </w:rPr>
            </m:ctrlPr>
          </m:sSubSupPr>
          <m:e>
            <m:r>
              <w:rPr>
                <w:rFonts w:ascii="Cambria Math" w:hAnsi="Cambria Math"/>
              </w:rPr>
              <m:t>η</m:t>
            </m:r>
          </m:e>
          <m:sub>
            <m:r>
              <w:rPr>
                <w:rFonts w:ascii="Cambria Math" w:eastAsia="Cambria Math" w:hAnsi="Cambria Math" w:cs="Cambria Math"/>
                <w:color w:val="000000"/>
              </w:rPr>
              <m:t>p</m:t>
            </m:r>
          </m:sub>
          <m:sup>
            <m:r>
              <w:rPr>
                <w:rFonts w:ascii="Cambria Math" w:eastAsia="Cambria Math" w:hAnsi="Cambria Math" w:cs="Cambria Math"/>
                <w:color w:val="000000"/>
              </w:rPr>
              <m:t>2</m:t>
            </m:r>
          </m:sup>
        </m:sSubSup>
      </m:oMath>
      <w:r>
        <w:rPr>
          <w:rFonts w:ascii="Times New Roman" w:eastAsia="Times New Roman" w:hAnsi="Times New Roman" w:cs="Times New Roman"/>
          <w:color w:val="000000"/>
        </w:rPr>
        <w:t xml:space="preserve"> = .06) at 80% power. Second, upon collection of the data, analysis of participants’ chat-log data indicated that a substantial portion of the participants in the high-agency (</w:t>
      </w:r>
      <w:r>
        <w:rPr>
          <w:rFonts w:ascii="Times New Roman" w:eastAsia="Times New Roman" w:hAnsi="Times New Roman" w:cs="Times New Roman"/>
          <w:i/>
          <w:iCs/>
          <w:color w:val="000000"/>
        </w:rPr>
        <w:t>N</w:t>
      </w:r>
      <w:r>
        <w:rPr>
          <w:rFonts w:ascii="Times New Roman" w:eastAsia="Times New Roman" w:hAnsi="Times New Roman" w:cs="Times New Roman"/>
          <w:color w:val="000000"/>
        </w:rPr>
        <w:t xml:space="preserve"> = 12) and low-agency (</w:t>
      </w:r>
      <w:r>
        <w:rPr>
          <w:rFonts w:ascii="Times New Roman" w:eastAsia="Times New Roman" w:hAnsi="Times New Roman" w:cs="Times New Roman"/>
          <w:i/>
          <w:iCs/>
          <w:color w:val="000000"/>
        </w:rPr>
        <w:t>N</w:t>
      </w:r>
      <w:r>
        <w:rPr>
          <w:rFonts w:ascii="Times New Roman" w:eastAsia="Times New Roman" w:hAnsi="Times New Roman" w:cs="Times New Roman"/>
          <w:color w:val="000000"/>
        </w:rPr>
        <w:t xml:space="preserve"> = 10) conditions did not </w:t>
      </w:r>
      <w:r>
        <w:rPr>
          <w:rFonts w:ascii="Times New Roman" w:eastAsia="Times New Roman" w:hAnsi="Times New Roman" w:cs="Times New Roman"/>
          <w:color w:val="0000FF"/>
        </w:rPr>
        <w:t>comply with the task instructions to use AI</w:t>
      </w:r>
      <w:r>
        <w:rPr>
          <w:rFonts w:ascii="Times New Roman" w:eastAsia="Times New Roman" w:hAnsi="Times New Roman" w:cs="Times New Roman"/>
          <w:color w:val="000000"/>
        </w:rPr>
        <w:t xml:space="preserve"> and were therefore excluded from the final analyses. </w:t>
      </w:r>
    </w:p>
    <w:p w14:paraId="3D38A29D" w14:textId="77777777" w:rsidR="00005CB6" w:rsidRDefault="00000000">
      <w:pPr>
        <w:pStyle w:val="Heading1"/>
        <w:rPr>
          <w:rFonts w:ascii="Times New Roman" w:eastAsia="Times New Roman" w:hAnsi="Times New Roman" w:cs="Times New Roman"/>
        </w:rPr>
      </w:pPr>
      <w:bookmarkStart w:id="17" w:name="bm7tql808e9n" w:colFirst="0" w:colLast="0"/>
      <w:bookmarkEnd w:id="17"/>
      <w:r>
        <w:rPr>
          <w:rFonts w:ascii="Times New Roman" w:eastAsia="Times New Roman" w:hAnsi="Times New Roman" w:cs="Times New Roman"/>
        </w:rPr>
        <w:t>2</w:t>
      </w:r>
      <w:r>
        <w:rPr>
          <w:rFonts w:ascii="Times New Roman" w:eastAsia="Times New Roman" w:hAnsi="Times New Roman" w:cs="Times New Roman"/>
        </w:rPr>
        <w:tab/>
        <w:t>Results</w:t>
      </w:r>
    </w:p>
    <w:p w14:paraId="40C3261F" w14:textId="77777777" w:rsidR="00005CB6" w:rsidRDefault="00000000">
      <w:pPr>
        <w:pStyle w:val="Heading2"/>
        <w:rPr>
          <w:rFonts w:ascii="Times New Roman" w:eastAsia="Times New Roman" w:hAnsi="Times New Roman" w:cs="Times New Roman"/>
          <w:color w:val="0000FF"/>
        </w:rPr>
      </w:pPr>
      <w:bookmarkStart w:id="18" w:name="8vz5172d1763" w:colFirst="0" w:colLast="0"/>
      <w:bookmarkEnd w:id="18"/>
      <w:r>
        <w:rPr>
          <w:rFonts w:ascii="Times New Roman" w:eastAsia="Times New Roman" w:hAnsi="Times New Roman" w:cs="Times New Roman"/>
        </w:rPr>
        <w:t>2.1</w:t>
      </w:r>
      <w:r>
        <w:rPr>
          <w:rFonts w:ascii="Times New Roman" w:eastAsia="Times New Roman" w:hAnsi="Times New Roman" w:cs="Times New Roman"/>
        </w:rPr>
        <w:tab/>
        <w:t xml:space="preserve">Individual-Level </w:t>
      </w:r>
      <w:r>
        <w:rPr>
          <w:rFonts w:ascii="Times New Roman" w:eastAsia="Times New Roman" w:hAnsi="Times New Roman" w:cs="Times New Roman"/>
          <w:color w:val="0000FF"/>
        </w:rPr>
        <w:t>Creativity</w:t>
      </w:r>
    </w:p>
    <w:p w14:paraId="199A38DF"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To examine the </w:t>
      </w:r>
      <w:r>
        <w:rPr>
          <w:rFonts w:ascii="Times New Roman" w:eastAsia="Times New Roman" w:hAnsi="Times New Roman" w:cs="Times New Roman"/>
          <w:color w:val="0000FF"/>
        </w:rPr>
        <w:t>perceived creativity</w:t>
      </w:r>
      <w:r>
        <w:rPr>
          <w:rFonts w:ascii="Times New Roman" w:eastAsia="Times New Roman" w:hAnsi="Times New Roman" w:cs="Times New Roman"/>
          <w:color w:val="000000"/>
        </w:rPr>
        <w:t xml:space="preserve"> of the submissions, we used the </w:t>
      </w:r>
      <w:r>
        <w:rPr>
          <w:rFonts w:ascii="Times New Roman" w:eastAsia="Times New Roman" w:hAnsi="Times New Roman" w:cs="Times New Roman"/>
          <w:i/>
          <w:iCs/>
          <w:color w:val="000000"/>
        </w:rPr>
        <w:t>lme4</w:t>
      </w:r>
      <w:r>
        <w:rPr>
          <w:rFonts w:ascii="Times New Roman" w:eastAsia="Times New Roman" w:hAnsi="Times New Roman" w:cs="Times New Roman"/>
          <w:color w:val="000000"/>
        </w:rPr>
        <w:t xml:space="preserve"> package in R (Bates et al., 2015) to conduct separate mixed-effects linear regression models </w:t>
      </w:r>
      <w:r>
        <w:rPr>
          <w:rFonts w:ascii="Times New Roman" w:eastAsia="Times New Roman" w:hAnsi="Times New Roman" w:cs="Times New Roman"/>
          <w:color w:val="0000FF"/>
        </w:rPr>
        <w:t>predicting</w:t>
      </w:r>
      <w:r>
        <w:rPr>
          <w:rFonts w:ascii="Times New Roman" w:eastAsia="Times New Roman" w:hAnsi="Times New Roman" w:cs="Times New Roman"/>
          <w:color w:val="000000"/>
        </w:rPr>
        <w:t xml:space="preserve"> each of the </w:t>
      </w:r>
      <w:r>
        <w:rPr>
          <w:rFonts w:ascii="Times New Roman" w:eastAsia="Times New Roman" w:hAnsi="Times New Roman" w:cs="Times New Roman"/>
          <w:color w:val="0000FF"/>
        </w:rPr>
        <w:t>individual-level</w:t>
      </w:r>
      <w:r>
        <w:rPr>
          <w:rFonts w:ascii="Times New Roman" w:eastAsia="Times New Roman" w:hAnsi="Times New Roman" w:cs="Times New Roman"/>
          <w:color w:val="000000"/>
        </w:rPr>
        <w:t xml:space="preserve"> variables (</w:t>
      </w:r>
      <w:r>
        <w:rPr>
          <w:rFonts w:ascii="Times New Roman" w:eastAsia="Times New Roman" w:hAnsi="Times New Roman" w:cs="Times New Roman"/>
          <w:color w:val="0000FF"/>
        </w:rPr>
        <w:t xml:space="preserve">overall </w:t>
      </w:r>
      <w:r>
        <w:rPr>
          <w:rFonts w:ascii="Times New Roman" w:eastAsia="Times New Roman" w:hAnsi="Times New Roman" w:cs="Times New Roman"/>
          <w:color w:val="000000"/>
        </w:rPr>
        <w:t>creativity, originality and usefulness ratings) from the fixed effect of condition, with random effects for submitters</w:t>
      </w:r>
      <w:r>
        <w:rPr>
          <w:rFonts w:ascii="Times New Roman" w:eastAsia="Times New Roman" w:hAnsi="Times New Roman" w:cs="Times New Roman"/>
        </w:rPr>
        <w:t xml:space="preserve">, </w:t>
      </w:r>
      <w:r>
        <w:rPr>
          <w:rFonts w:ascii="Times New Roman" w:eastAsia="Times New Roman" w:hAnsi="Times New Roman" w:cs="Times New Roman"/>
          <w:color w:val="0000FF"/>
        </w:rPr>
        <w:t xml:space="preserve">evaluators, and </w:t>
      </w:r>
      <w:r>
        <w:rPr>
          <w:rFonts w:ascii="Times New Roman" w:eastAsia="Times New Roman" w:hAnsi="Times New Roman" w:cs="Times New Roman"/>
          <w:color w:val="000000"/>
        </w:rPr>
        <w:t xml:space="preserve">objects (bubble wrap, brick, frisbee). Contrary to our first hypothesis (H1), there were no significant differences in individual-level </w:t>
      </w:r>
      <w:r>
        <w:rPr>
          <w:rFonts w:ascii="Times New Roman" w:eastAsia="Times New Roman" w:hAnsi="Times New Roman" w:cs="Times New Roman"/>
        </w:rPr>
        <w:t>perceived creativity</w:t>
      </w:r>
      <w:r>
        <w:rPr>
          <w:rFonts w:ascii="Times New Roman" w:eastAsia="Times New Roman" w:hAnsi="Times New Roman" w:cs="Times New Roman"/>
          <w:color w:val="000000"/>
        </w:rPr>
        <w:t xml:space="preserve"> across the treatment conditions relative to control, </w:t>
      </w:r>
      <w:proofErr w:type="spellStart"/>
      <w:r>
        <w:rPr>
          <w:rFonts w:ascii="Times New Roman" w:eastAsia="Times New Roman" w:hAnsi="Times New Roman" w:cs="Times New Roman"/>
          <w:i/>
          <w:iCs/>
          <w:color w:val="000000"/>
        </w:rPr>
        <w:t>p</w:t>
      </w:r>
      <w:r>
        <w:rPr>
          <w:rFonts w:ascii="Times New Roman" w:eastAsia="Times New Roman" w:hAnsi="Times New Roman" w:cs="Times New Roman"/>
          <w:color w:val="000000"/>
        </w:rPr>
        <w:t>s</w:t>
      </w:r>
      <w:proofErr w:type="spellEnd"/>
      <w:r>
        <w:rPr>
          <w:rFonts w:ascii="Times New Roman" w:eastAsia="Times New Roman" w:hAnsi="Times New Roman" w:cs="Times New Roman"/>
          <w:color w:val="000000"/>
        </w:rPr>
        <w:t xml:space="preserve"> &gt; </w:t>
      </w:r>
      <w:r>
        <w:rPr>
          <w:rFonts w:ascii="Times New Roman" w:eastAsia="Times New Roman" w:hAnsi="Times New Roman" w:cs="Times New Roman"/>
          <w:color w:val="0000FF"/>
        </w:rPr>
        <w:lastRenderedPageBreak/>
        <w:t>.20</w:t>
      </w:r>
      <w:r>
        <w:rPr>
          <w:rFonts w:ascii="Times New Roman" w:eastAsia="Times New Roman" w:hAnsi="Times New Roman" w:cs="Times New Roman"/>
          <w:color w:val="000000"/>
        </w:rPr>
        <w:t xml:space="preserve">, as shown in Figure </w:t>
      </w:r>
      <w:hyperlink w:anchor="td9l7fmejhgh">
        <w:r>
          <w:rPr>
            <w:rFonts w:ascii="Times New Roman" w:eastAsia="Times New Roman" w:hAnsi="Times New Roman" w:cs="Times New Roman"/>
            <w:color w:val="156082"/>
          </w:rPr>
          <w:t>1</w:t>
        </w:r>
      </w:hyperlink>
      <w:r>
        <w:rPr>
          <w:rFonts w:ascii="Times New Roman" w:eastAsia="Times New Roman" w:hAnsi="Times New Roman" w:cs="Times New Roman"/>
          <w:color w:val="000000"/>
        </w:rPr>
        <w:t xml:space="preserve">. </w:t>
      </w:r>
      <w:r>
        <w:rPr>
          <w:rFonts w:ascii="Times New Roman" w:eastAsia="Times New Roman" w:hAnsi="Times New Roman" w:cs="Times New Roman"/>
          <w:color w:val="0000FF"/>
        </w:rPr>
        <w:t xml:space="preserve">Interrater reliability was </w:t>
      </w:r>
      <w:proofErr w:type="gramStart"/>
      <w:r>
        <w:rPr>
          <w:rFonts w:ascii="Times New Roman" w:eastAsia="Times New Roman" w:hAnsi="Times New Roman" w:cs="Times New Roman"/>
          <w:color w:val="0000FF"/>
        </w:rPr>
        <w:t>fairly low</w:t>
      </w:r>
      <w:proofErr w:type="gramEnd"/>
      <w:r>
        <w:rPr>
          <w:rFonts w:ascii="Times New Roman" w:eastAsia="Times New Roman" w:hAnsi="Times New Roman" w:cs="Times New Roman"/>
          <w:color w:val="0000FF"/>
        </w:rPr>
        <w:t xml:space="preserve"> for overall creativity (ICC = 0.33), originality (ICC = 0.37), and usefulness (ICC = 0.41)—values </w:t>
      </w:r>
      <w:proofErr w:type="gramStart"/>
      <w:r>
        <w:rPr>
          <w:rFonts w:ascii="Times New Roman" w:eastAsia="Times New Roman" w:hAnsi="Times New Roman" w:cs="Times New Roman"/>
          <w:color w:val="0000FF"/>
        </w:rPr>
        <w:t>similar to</w:t>
      </w:r>
      <w:proofErr w:type="gramEnd"/>
      <w:r>
        <w:rPr>
          <w:rFonts w:ascii="Times New Roman" w:eastAsia="Times New Roman" w:hAnsi="Times New Roman" w:cs="Times New Roman"/>
          <w:color w:val="0000FF"/>
        </w:rPr>
        <w:t xml:space="preserve"> other studies collecting third-party creativity ratings (cf., </w:t>
      </w:r>
      <w:proofErr w:type="spellStart"/>
      <w:r>
        <w:rPr>
          <w:rFonts w:ascii="Times New Roman" w:eastAsia="Times New Roman" w:hAnsi="Times New Roman" w:cs="Times New Roman"/>
          <w:color w:val="0000FF"/>
        </w:rPr>
        <w:t>Rietzschel</w:t>
      </w:r>
      <w:proofErr w:type="spellEnd"/>
      <w:r>
        <w:rPr>
          <w:rFonts w:ascii="Times New Roman" w:eastAsia="Times New Roman" w:hAnsi="Times New Roman" w:cs="Times New Roman"/>
          <w:color w:val="0000FF"/>
        </w:rPr>
        <w:t xml:space="preserve"> et al., 2026). Hence, any perceived differences that may have existed were obscured by evaluators’ varying interpretations of the constructs. </w:t>
      </w:r>
      <w:r>
        <w:rPr>
          <w:rFonts w:ascii="Times New Roman" w:eastAsia="Times New Roman" w:hAnsi="Times New Roman" w:cs="Times New Roman"/>
          <w:color w:val="000000"/>
        </w:rPr>
        <w:t xml:space="preserve">Regression results for all three metrics of individual-level outcomes are shown in Table A2. </w:t>
      </w:r>
    </w:p>
    <w:p w14:paraId="4C849309" w14:textId="77777777" w:rsidR="00005CB6" w:rsidRDefault="00005CB6">
      <w:pPr>
        <w:pBdr>
          <w:top w:val="nil"/>
          <w:left w:val="nil"/>
          <w:bottom w:val="nil"/>
          <w:right w:val="nil"/>
          <w:between w:val="nil"/>
        </w:pBdr>
        <w:spacing w:before="180" w:after="180"/>
        <w:rPr>
          <w:rFonts w:ascii="Times New Roman" w:eastAsia="Times New Roman" w:hAnsi="Times New Roman" w:cs="Times New Roman"/>
        </w:rPr>
      </w:pPr>
    </w:p>
    <w:p w14:paraId="150999D0" w14:textId="77777777" w:rsidR="00005CB6" w:rsidRDefault="00000000">
      <w:pPr>
        <w:pBdr>
          <w:top w:val="nil"/>
          <w:left w:val="nil"/>
          <w:bottom w:val="nil"/>
          <w:right w:val="nil"/>
          <w:between w:val="nil"/>
        </w:pBdr>
        <w:spacing w:before="180" w:after="180"/>
        <w:rPr>
          <w:i/>
          <w:iCs/>
          <w:color w:val="000000"/>
        </w:rPr>
      </w:pPr>
      <w:r>
        <w:rPr>
          <w:rFonts w:ascii="Times New Roman" w:eastAsia="Times New Roman" w:hAnsi="Times New Roman" w:cs="Times New Roman"/>
          <w:color w:val="000000"/>
        </w:rPr>
        <w:t xml:space="preserve">Figure 1. </w:t>
      </w:r>
      <w:r>
        <w:rPr>
          <w:rFonts w:ascii="Times New Roman" w:eastAsia="Times New Roman" w:hAnsi="Times New Roman" w:cs="Times New Roman"/>
          <w:i/>
          <w:iCs/>
          <w:color w:val="000000"/>
        </w:rPr>
        <w:t xml:space="preserve">Individual-Level </w:t>
      </w:r>
      <w:r>
        <w:rPr>
          <w:rFonts w:ascii="Times New Roman" w:eastAsia="Times New Roman" w:hAnsi="Times New Roman" w:cs="Times New Roman"/>
          <w:i/>
          <w:iCs/>
        </w:rPr>
        <w:t>Creativity</w:t>
      </w:r>
      <w:r>
        <w:rPr>
          <w:rFonts w:ascii="Times New Roman" w:eastAsia="Times New Roman" w:hAnsi="Times New Roman" w:cs="Times New Roman"/>
          <w:i/>
          <w:iCs/>
          <w:color w:val="000000"/>
        </w:rPr>
        <w:t xml:space="preserve"> Across Conditions</w:t>
      </w:r>
    </w:p>
    <w:tbl>
      <w:tblPr>
        <w:tblStyle w:val="a"/>
        <w:tblW w:w="8842" w:type="dxa"/>
        <w:jc w:val="center"/>
        <w:tblInd w:w="0" w:type="dxa"/>
        <w:tblLayout w:type="fixed"/>
        <w:tblLook w:val="0600" w:firstRow="0" w:lastRow="0" w:firstColumn="0" w:lastColumn="0" w:noHBand="1" w:noVBand="1"/>
      </w:tblPr>
      <w:tblGrid>
        <w:gridCol w:w="8842"/>
      </w:tblGrid>
      <w:tr w:rsidR="00005CB6" w14:paraId="3EEF914C" w14:textId="77777777" w:rsidTr="00005CB6">
        <w:trPr>
          <w:jc w:val="center"/>
        </w:trPr>
        <w:tc>
          <w:tcPr>
            <w:tcW w:w="8842" w:type="dxa"/>
          </w:tcPr>
          <w:p w14:paraId="2C5E765D" w14:textId="77777777" w:rsidR="00005CB6" w:rsidRDefault="00000000">
            <w:pPr>
              <w:jc w:val="center"/>
              <w:rPr>
                <w:rFonts w:ascii="Times New Roman" w:eastAsia="Times New Roman" w:hAnsi="Times New Roman" w:cs="Times New Roman"/>
              </w:rPr>
            </w:pPr>
            <w:bookmarkStart w:id="19" w:name="td9l7fmejhgh" w:colFirst="0" w:colLast="0"/>
            <w:bookmarkEnd w:id="19"/>
            <w:r>
              <w:rPr>
                <w:rFonts w:ascii="Times New Roman" w:eastAsia="Times New Roman" w:hAnsi="Times New Roman" w:cs="Times New Roman"/>
                <w:noProof/>
              </w:rPr>
              <w:drawing>
                <wp:inline distT="0" distB="0" distL="0" distR="0" wp14:anchorId="2FCF2FB9" wp14:editId="3A668959">
                  <wp:extent cx="5562717" cy="2225087"/>
                  <wp:effectExtent l="0" t="0" r="0" b="0"/>
                  <wp:docPr id="10" name="image4.png" descr="image"/>
                  <wp:cNvGraphicFramePr/>
                  <a:graphic xmlns:a="http://schemas.openxmlformats.org/drawingml/2006/main">
                    <a:graphicData uri="http://schemas.openxmlformats.org/drawingml/2006/picture">
                      <pic:pic xmlns:pic="http://schemas.openxmlformats.org/drawingml/2006/picture">
                        <pic:nvPicPr>
                          <pic:cNvPr id="0" name="image4.png" descr="image"/>
                          <pic:cNvPicPr preferRelativeResize="0"/>
                        </pic:nvPicPr>
                        <pic:blipFill>
                          <a:blip r:embed="rId8"/>
                          <a:srcRect/>
                          <a:stretch>
                            <a:fillRect/>
                          </a:stretch>
                        </pic:blipFill>
                        <pic:spPr>
                          <a:xfrm>
                            <a:off x="0" y="0"/>
                            <a:ext cx="5562717" cy="2225087"/>
                          </a:xfrm>
                          <a:prstGeom prst="rect">
                            <a:avLst/>
                          </a:prstGeom>
                          <a:ln/>
                        </pic:spPr>
                      </pic:pic>
                    </a:graphicData>
                  </a:graphic>
                </wp:inline>
              </w:drawing>
            </w:r>
            <w:r>
              <w:rPr>
                <w:rFonts w:ascii="Times New Roman" w:eastAsia="Times New Roman" w:hAnsi="Times New Roman" w:cs="Times New Roman"/>
              </w:rPr>
              <w:t xml:space="preserve"> </w:t>
            </w:r>
          </w:p>
        </w:tc>
      </w:tr>
    </w:tbl>
    <w:p w14:paraId="07A5DD57" w14:textId="77777777" w:rsidR="00005CB6" w:rsidRDefault="00005CB6">
      <w:pPr>
        <w:pBdr>
          <w:top w:val="nil"/>
          <w:left w:val="nil"/>
          <w:bottom w:val="nil"/>
          <w:right w:val="nil"/>
          <w:between w:val="nil"/>
        </w:pBdr>
        <w:spacing w:after="120"/>
        <w:rPr>
          <w:rFonts w:ascii="Times New Roman" w:eastAsia="Times New Roman" w:hAnsi="Times New Roman" w:cs="Times New Roman"/>
          <w:i/>
          <w:iCs/>
          <w:color w:val="000000"/>
        </w:rPr>
      </w:pPr>
    </w:p>
    <w:tbl>
      <w:tblPr>
        <w:tblStyle w:val="a0"/>
        <w:tblW w:w="9576" w:type="dxa"/>
        <w:jc w:val="center"/>
        <w:tblInd w:w="0" w:type="dxa"/>
        <w:tblLayout w:type="fixed"/>
        <w:tblLook w:val="0600" w:firstRow="0" w:lastRow="0" w:firstColumn="0" w:lastColumn="0" w:noHBand="1" w:noVBand="1"/>
      </w:tblPr>
      <w:tblGrid>
        <w:gridCol w:w="9576"/>
      </w:tblGrid>
      <w:tr w:rsidR="00005CB6" w14:paraId="1DDB254E" w14:textId="77777777" w:rsidTr="00005CB6">
        <w:trPr>
          <w:jc w:val="center"/>
        </w:trPr>
        <w:tc>
          <w:tcPr>
            <w:tcW w:w="9576" w:type="dxa"/>
          </w:tcPr>
          <w:p w14:paraId="01290616" w14:textId="77777777" w:rsidR="00005CB6" w:rsidRDefault="00000000">
            <w:pPr>
              <w:rPr>
                <w:rFonts w:ascii="Times New Roman" w:eastAsia="Times New Roman" w:hAnsi="Times New Roman" w:cs="Times New Roman"/>
                <w:color w:val="0000FF"/>
              </w:rPr>
            </w:pPr>
            <w:r>
              <w:rPr>
                <w:rFonts w:ascii="Times New Roman" w:eastAsia="Times New Roman" w:hAnsi="Times New Roman" w:cs="Times New Roman"/>
                <w:i/>
                <w:iCs/>
              </w:rPr>
              <w:t>Note:</w:t>
            </w:r>
            <w:r>
              <w:rPr>
                <w:rFonts w:ascii="Times New Roman" w:eastAsia="Times New Roman" w:hAnsi="Times New Roman" w:cs="Times New Roman"/>
              </w:rPr>
              <w:t xml:space="preserve"> Large colored dots indicate condition means </w:t>
            </w:r>
            <w:r>
              <w:rPr>
                <w:rFonts w:ascii="Times New Roman" w:eastAsia="Times New Roman" w:hAnsi="Times New Roman" w:cs="Times New Roman"/>
                <w:color w:val="0000FF"/>
              </w:rPr>
              <w:t>across objects</w:t>
            </w:r>
            <w:r>
              <w:rPr>
                <w:rFonts w:ascii="Times New Roman" w:eastAsia="Times New Roman" w:hAnsi="Times New Roman" w:cs="Times New Roman"/>
              </w:rPr>
              <w:t xml:space="preserve">, with bootstrapped 95% confidence intervals. Jittered points in the background indicate </w:t>
            </w:r>
            <w:r>
              <w:rPr>
                <w:rFonts w:ascii="Times New Roman" w:eastAsia="Times New Roman" w:hAnsi="Times New Roman" w:cs="Times New Roman"/>
                <w:color w:val="0000FF"/>
              </w:rPr>
              <w:t>each evaluator’s (a) overall creativity, (b) originality, and (c) usefulness scores for a given idea.</w:t>
            </w:r>
          </w:p>
        </w:tc>
      </w:tr>
    </w:tbl>
    <w:p w14:paraId="7B32D45C" w14:textId="77777777" w:rsidR="00005CB6" w:rsidRDefault="00000000">
      <w:pPr>
        <w:pStyle w:val="Heading2"/>
        <w:rPr>
          <w:rFonts w:ascii="Times New Roman" w:eastAsia="Times New Roman" w:hAnsi="Times New Roman" w:cs="Times New Roman"/>
        </w:rPr>
      </w:pPr>
      <w:bookmarkStart w:id="20" w:name="37nbegiljyax" w:colFirst="0" w:colLast="0"/>
      <w:bookmarkEnd w:id="20"/>
      <w:r>
        <w:rPr>
          <w:rFonts w:ascii="Times New Roman" w:eastAsia="Times New Roman" w:hAnsi="Times New Roman" w:cs="Times New Roman"/>
        </w:rPr>
        <w:t>2.2</w:t>
      </w:r>
      <w:r>
        <w:rPr>
          <w:rFonts w:ascii="Times New Roman" w:eastAsia="Times New Roman" w:hAnsi="Times New Roman" w:cs="Times New Roman"/>
        </w:rPr>
        <w:tab/>
        <w:t>Homogeneity</w:t>
      </w:r>
    </w:p>
    <w:p w14:paraId="6809CD82"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FF"/>
        </w:rPr>
      </w:pPr>
      <w:r>
        <w:rPr>
          <w:rFonts w:ascii="Times New Roman" w:eastAsia="Times New Roman" w:hAnsi="Times New Roman" w:cs="Times New Roman"/>
          <w:color w:val="000000"/>
        </w:rPr>
        <w:t xml:space="preserve">Our second hypothesis (H2) predicted that participants in the high-agency condition would have lower </w:t>
      </w:r>
      <w:r>
        <w:rPr>
          <w:rFonts w:ascii="Times New Roman" w:eastAsia="Times New Roman" w:hAnsi="Times New Roman" w:cs="Times New Roman"/>
          <w:color w:val="0000FF"/>
        </w:rPr>
        <w:t>homogeneity</w:t>
      </w:r>
      <w:r>
        <w:rPr>
          <w:rFonts w:ascii="Times New Roman" w:eastAsia="Times New Roman" w:hAnsi="Times New Roman" w:cs="Times New Roman"/>
          <w:color w:val="000000"/>
        </w:rPr>
        <w:t xml:space="preserve"> across their submitted ideas than participants in the low-agency condition. We operationalized group-level homogeneity using the most common approach from prior research </w:t>
      </w:r>
      <w:r>
        <w:rPr>
          <w:rFonts w:ascii="Times New Roman" w:eastAsia="Times New Roman" w:hAnsi="Times New Roman" w:cs="Times New Roman"/>
          <w:color w:val="0000FF"/>
        </w:rPr>
        <w:t>on creative idea generation</w:t>
      </w:r>
      <w:r>
        <w:rPr>
          <w:rFonts w:ascii="Times New Roman" w:eastAsia="Times New Roman" w:hAnsi="Times New Roman" w:cs="Times New Roman"/>
          <w:color w:val="000000"/>
        </w:rPr>
        <w:t xml:space="preserve">: the cosine similarity of each idea to the centroid embedding of the other ideas in the same condition for the same object (Doshi </w:t>
      </w:r>
      <w:r>
        <w:rPr>
          <w:rFonts w:ascii="Times New Roman" w:eastAsia="Times New Roman" w:hAnsi="Times New Roman" w:cs="Times New Roman"/>
        </w:rPr>
        <w:t>&amp;</w:t>
      </w:r>
      <w:r>
        <w:rPr>
          <w:rFonts w:ascii="Times New Roman" w:eastAsia="Times New Roman" w:hAnsi="Times New Roman" w:cs="Times New Roman"/>
          <w:color w:val="000000"/>
        </w:rPr>
        <w:t xml:space="preserve"> Hauser, 2024). </w:t>
      </w:r>
      <w:r>
        <w:rPr>
          <w:rFonts w:ascii="Times New Roman" w:eastAsia="Times New Roman" w:hAnsi="Times New Roman" w:cs="Times New Roman"/>
          <w:color w:val="0000FF"/>
        </w:rPr>
        <w:t>At a conceptual level, the centroid is a statistical representation of the “average” semantic meaning as represented in an embedding space. Cosine similarity is a measure of how similar ideas are to one another on that embedding space (i.e., Are participants in the control condition producing more similar ideas for “frisbee” than their low-agency counterparts?).</w:t>
      </w:r>
      <w:r>
        <w:rPr>
          <w:rFonts w:ascii="Times New Roman" w:eastAsia="Times New Roman" w:hAnsi="Times New Roman" w:cs="Times New Roman"/>
          <w:color w:val="000000"/>
        </w:rPr>
        <w:t xml:space="preserve"> </w:t>
      </w:r>
      <w:r>
        <w:rPr>
          <w:rFonts w:ascii="Times New Roman" w:eastAsia="Times New Roman" w:hAnsi="Times New Roman" w:cs="Times New Roman"/>
          <w:color w:val="0000FF"/>
        </w:rPr>
        <w:t>Because some submitters contributed more ideas than others (due to exclusions), we used a procedure that weighted each submitter equally in the calculation of the centroid:</w:t>
      </w:r>
      <w:r>
        <w:rPr>
          <w:rFonts w:ascii="Times New Roman" w:eastAsia="Times New Roman" w:hAnsi="Times New Roman" w:cs="Times New Roman"/>
        </w:rPr>
        <w:t xml:space="preserve"> F</w:t>
      </w:r>
      <w:r>
        <w:rPr>
          <w:rFonts w:ascii="Times New Roman" w:eastAsia="Times New Roman" w:hAnsi="Times New Roman" w:cs="Times New Roman"/>
          <w:color w:val="000000"/>
        </w:rPr>
        <w:t xml:space="preserve">or each participant we randomly sampled one idea they had generated for each object (brick, bubble wrap, frisbee) and computed </w:t>
      </w:r>
      <w:r>
        <w:rPr>
          <w:rFonts w:ascii="Times New Roman" w:eastAsia="Times New Roman" w:hAnsi="Times New Roman" w:cs="Times New Roman"/>
          <w:color w:val="0000FF"/>
        </w:rPr>
        <w:t>cosine similarity between the embedding for the idea and the embedding for the condition-object centroid</w:t>
      </w:r>
      <w:r>
        <w:rPr>
          <w:rFonts w:ascii="Times New Roman" w:eastAsia="Times New Roman" w:hAnsi="Times New Roman" w:cs="Times New Roman"/>
          <w:color w:val="000000"/>
        </w:rPr>
        <w:t xml:space="preserve">. The centroid embedding used a leave-one-out approach: the average embedding of all ideas other than the one being compared. </w:t>
      </w:r>
      <w:r>
        <w:rPr>
          <w:rFonts w:ascii="Times New Roman" w:eastAsia="Times New Roman" w:hAnsi="Times New Roman" w:cs="Times New Roman"/>
          <w:color w:val="0000FF"/>
        </w:rPr>
        <w:t xml:space="preserve">In our analysis code, we used the </w:t>
      </w:r>
      <w:proofErr w:type="spellStart"/>
      <w:proofErr w:type="gramStart"/>
      <w:r>
        <w:rPr>
          <w:rFonts w:ascii="Times New Roman" w:eastAsia="Times New Roman" w:hAnsi="Times New Roman" w:cs="Times New Roman"/>
          <w:color w:val="0000FF"/>
        </w:rPr>
        <w:t>scipy.spatial</w:t>
      </w:r>
      <w:proofErr w:type="gramEnd"/>
      <w:r>
        <w:rPr>
          <w:rFonts w:ascii="Times New Roman" w:eastAsia="Times New Roman" w:hAnsi="Times New Roman" w:cs="Times New Roman"/>
          <w:color w:val="0000FF"/>
        </w:rPr>
        <w:t>.</w:t>
      </w:r>
      <w:proofErr w:type="gramStart"/>
      <w:r>
        <w:rPr>
          <w:rFonts w:ascii="Times New Roman" w:eastAsia="Times New Roman" w:hAnsi="Times New Roman" w:cs="Times New Roman"/>
          <w:color w:val="0000FF"/>
        </w:rPr>
        <w:t>distance.cosine</w:t>
      </w:r>
      <w:proofErr w:type="spellEnd"/>
      <w:proofErr w:type="gramEnd"/>
      <w:r>
        <w:rPr>
          <w:rFonts w:ascii="Times New Roman" w:eastAsia="Times New Roman" w:hAnsi="Times New Roman" w:cs="Times New Roman"/>
          <w:color w:val="0000FF"/>
        </w:rPr>
        <w:t xml:space="preserve"> function from the Python library </w:t>
      </w:r>
      <w:proofErr w:type="spellStart"/>
      <w:r>
        <w:rPr>
          <w:rFonts w:ascii="Times New Roman" w:eastAsia="Times New Roman" w:hAnsi="Times New Roman" w:cs="Times New Roman"/>
          <w:i/>
          <w:iCs/>
          <w:color w:val="0000FF"/>
        </w:rPr>
        <w:t>scipy</w:t>
      </w:r>
      <w:proofErr w:type="spellEnd"/>
      <w:r>
        <w:rPr>
          <w:rFonts w:ascii="Times New Roman" w:eastAsia="Times New Roman" w:hAnsi="Times New Roman" w:cs="Times New Roman"/>
          <w:color w:val="0000FF"/>
        </w:rPr>
        <w:t xml:space="preserve"> to first compute cosine </w:t>
      </w:r>
      <w:r>
        <w:rPr>
          <w:rFonts w:ascii="Times New Roman" w:eastAsia="Times New Roman" w:hAnsi="Times New Roman" w:cs="Times New Roman"/>
          <w:color w:val="0000FF"/>
        </w:rPr>
        <w:lastRenderedPageBreak/>
        <w:t>distance; subtracting the values from 1 yielded cosine similarity scores, where higher values indicate greater homogeneity.</w:t>
      </w:r>
    </w:p>
    <w:p w14:paraId="5B1DF507"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i/>
          <w:iCs/>
          <w:color w:val="000000"/>
        </w:rPr>
      </w:pPr>
      <w:r>
        <w:rPr>
          <w:rFonts w:ascii="Times New Roman" w:eastAsia="Times New Roman" w:hAnsi="Times New Roman" w:cs="Times New Roman"/>
          <w:color w:val="000000"/>
        </w:rPr>
        <w:t xml:space="preserve">Figure 2. </w:t>
      </w:r>
      <w:r>
        <w:rPr>
          <w:rFonts w:ascii="Times New Roman" w:eastAsia="Times New Roman" w:hAnsi="Times New Roman" w:cs="Times New Roman"/>
          <w:i/>
          <w:iCs/>
          <w:color w:val="000000"/>
        </w:rPr>
        <w:t>Homogeneity (</w:t>
      </w:r>
      <w:r>
        <w:rPr>
          <w:rFonts w:ascii="Times New Roman" w:eastAsia="Times New Roman" w:hAnsi="Times New Roman" w:cs="Times New Roman"/>
          <w:i/>
          <w:iCs/>
          <w:color w:val="0000FF"/>
        </w:rPr>
        <w:t xml:space="preserve">Cosine </w:t>
      </w:r>
      <w:r>
        <w:rPr>
          <w:rFonts w:ascii="Times New Roman" w:eastAsia="Times New Roman" w:hAnsi="Times New Roman" w:cs="Times New Roman"/>
          <w:i/>
          <w:iCs/>
          <w:color w:val="000000"/>
        </w:rPr>
        <w:t>Similarity to Condition-Object Centroid)</w:t>
      </w:r>
    </w:p>
    <w:p w14:paraId="274DF09A" w14:textId="77777777" w:rsidR="00005CB6" w:rsidRDefault="00005CB6">
      <w:pPr>
        <w:pBdr>
          <w:top w:val="nil"/>
          <w:left w:val="nil"/>
          <w:bottom w:val="nil"/>
          <w:right w:val="nil"/>
          <w:between w:val="nil"/>
        </w:pBdr>
        <w:spacing w:before="180" w:after="180"/>
        <w:rPr>
          <w:rFonts w:ascii="Times New Roman" w:eastAsia="Times New Roman" w:hAnsi="Times New Roman" w:cs="Times New Roman"/>
          <w:i/>
          <w:iCs/>
        </w:rPr>
      </w:pPr>
    </w:p>
    <w:p w14:paraId="7413FC5D" w14:textId="77777777" w:rsidR="00005CB6" w:rsidRDefault="00000000">
      <w:pPr>
        <w:jc w:val="center"/>
        <w:rPr>
          <w:rFonts w:ascii="Times New Roman" w:eastAsia="Times New Roman" w:hAnsi="Times New Roman" w:cs="Times New Roman"/>
          <w:i/>
          <w:iCs/>
        </w:rPr>
      </w:pPr>
      <w:r>
        <w:rPr>
          <w:rFonts w:ascii="Times New Roman" w:eastAsia="Times New Roman" w:hAnsi="Times New Roman" w:cs="Times New Roman"/>
          <w:noProof/>
        </w:rPr>
        <w:drawing>
          <wp:inline distT="114300" distB="114300" distL="114300" distR="114300" wp14:anchorId="0AAFFD91" wp14:editId="1C9F5C2D">
            <wp:extent cx="4500563" cy="2937867"/>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500563" cy="2937867"/>
                    </a:xfrm>
                    <a:prstGeom prst="rect">
                      <a:avLst/>
                    </a:prstGeom>
                    <a:ln/>
                  </pic:spPr>
                </pic:pic>
              </a:graphicData>
            </a:graphic>
          </wp:inline>
        </w:drawing>
      </w:r>
    </w:p>
    <w:tbl>
      <w:tblPr>
        <w:tblStyle w:val="a1"/>
        <w:tblW w:w="4638" w:type="dxa"/>
        <w:jc w:val="center"/>
        <w:tblInd w:w="0" w:type="dxa"/>
        <w:tblLayout w:type="fixed"/>
        <w:tblLook w:val="0600" w:firstRow="0" w:lastRow="0" w:firstColumn="0" w:lastColumn="0" w:noHBand="1" w:noVBand="1"/>
      </w:tblPr>
      <w:tblGrid>
        <w:gridCol w:w="4402"/>
        <w:gridCol w:w="236"/>
      </w:tblGrid>
      <w:tr w:rsidR="00005CB6" w14:paraId="0B8E1E18" w14:textId="77777777" w:rsidTr="00005CB6">
        <w:trPr>
          <w:jc w:val="center"/>
        </w:trPr>
        <w:tc>
          <w:tcPr>
            <w:tcW w:w="4416" w:type="dxa"/>
          </w:tcPr>
          <w:p w14:paraId="3DC5735F" w14:textId="77777777" w:rsidR="00005CB6" w:rsidRDefault="00005CB6">
            <w:pPr>
              <w:rPr>
                <w:rFonts w:ascii="Times New Roman" w:eastAsia="Times New Roman" w:hAnsi="Times New Roman" w:cs="Times New Roman"/>
              </w:rPr>
            </w:pPr>
          </w:p>
        </w:tc>
        <w:tc>
          <w:tcPr>
            <w:tcW w:w="222" w:type="dxa"/>
          </w:tcPr>
          <w:p w14:paraId="5AE7D974" w14:textId="77777777" w:rsidR="00005CB6" w:rsidRDefault="00005CB6">
            <w:pPr>
              <w:jc w:val="center"/>
              <w:rPr>
                <w:rFonts w:ascii="Times New Roman" w:eastAsia="Times New Roman" w:hAnsi="Times New Roman" w:cs="Times New Roman"/>
              </w:rPr>
            </w:pPr>
          </w:p>
        </w:tc>
      </w:tr>
    </w:tbl>
    <w:p w14:paraId="66254839" w14:textId="77777777" w:rsidR="00005CB6" w:rsidRDefault="00000000">
      <w:pPr>
        <w:pBdr>
          <w:top w:val="nil"/>
          <w:left w:val="nil"/>
          <w:bottom w:val="nil"/>
          <w:right w:val="nil"/>
          <w:between w:val="nil"/>
        </w:pBdr>
        <w:spacing w:after="120"/>
        <w:rPr>
          <w:rFonts w:ascii="Times New Roman" w:eastAsia="Times New Roman" w:hAnsi="Times New Roman" w:cs="Times New Roman"/>
          <w:color w:val="0000FF"/>
        </w:rPr>
      </w:pPr>
      <w:r>
        <w:rPr>
          <w:rFonts w:ascii="Times New Roman" w:eastAsia="Times New Roman" w:hAnsi="Times New Roman" w:cs="Times New Roman"/>
          <w:i/>
          <w:iCs/>
          <w:color w:val="000000"/>
        </w:rPr>
        <w:t xml:space="preserve">Note: </w:t>
      </w:r>
      <w:r>
        <w:rPr>
          <w:rFonts w:ascii="Times New Roman" w:eastAsia="Times New Roman" w:hAnsi="Times New Roman" w:cs="Times New Roman"/>
          <w:color w:val="0000FF"/>
        </w:rPr>
        <w:t>Mean homogeneity operationalized as cosine similarity to condition-object centroids</w:t>
      </w:r>
      <w:r>
        <w:rPr>
          <w:rFonts w:ascii="Times New Roman" w:eastAsia="Times New Roman" w:hAnsi="Times New Roman" w:cs="Times New Roman"/>
          <w:color w:val="000000"/>
        </w:rPr>
        <w:t xml:space="preserve">, with bootstrapped 95% confidence intervals </w:t>
      </w:r>
      <w:r>
        <w:rPr>
          <w:rFonts w:ascii="Times New Roman" w:eastAsia="Times New Roman" w:hAnsi="Times New Roman" w:cs="Times New Roman"/>
          <w:color w:val="0000FF"/>
        </w:rPr>
        <w:t>for each object</w:t>
      </w:r>
      <w:r>
        <w:rPr>
          <w:rFonts w:ascii="Times New Roman" w:eastAsia="Times New Roman" w:hAnsi="Times New Roman" w:cs="Times New Roman"/>
          <w:color w:val="000000"/>
        </w:rPr>
        <w:t xml:space="preserve">. </w:t>
      </w:r>
    </w:p>
    <w:p w14:paraId="3F5093D1"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 linear mixed-effects model with condition as fixed effect and participants and objects as random effects revealed that, consistent with H2, there was a significant effect of experimental condition </w:t>
      </w:r>
      <w:r>
        <w:rPr>
          <w:rFonts w:ascii="Times New Roman" w:eastAsia="Times New Roman" w:hAnsi="Times New Roman" w:cs="Times New Roman"/>
          <w:color w:val="0000FF"/>
        </w:rPr>
        <w:t>on homogeneity</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i/>
          <w:iCs/>
          <w:color w:val="000000"/>
        </w:rPr>
        <w:t>F</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2, 121.67) = 3.15, </w:t>
      </w:r>
      <w:r>
        <w:rPr>
          <w:rFonts w:ascii="Times New Roman" w:eastAsia="Times New Roman" w:hAnsi="Times New Roman" w:cs="Times New Roman"/>
          <w:i/>
          <w:iCs/>
          <w:color w:val="000000"/>
        </w:rPr>
        <w:t>p</w:t>
      </w:r>
      <w:r>
        <w:rPr>
          <w:rFonts w:ascii="Times New Roman" w:eastAsia="Times New Roman" w:hAnsi="Times New Roman" w:cs="Times New Roman"/>
          <w:color w:val="000000"/>
        </w:rPr>
        <w:t xml:space="preserve"> &lt; .05, </w:t>
      </w:r>
      <m:oMath>
        <m:sSubSup>
          <m:sSubSupPr>
            <m:ctrlPr>
              <w:rPr>
                <w:rFonts w:ascii="Cambria Math" w:eastAsia="Cambria Math" w:hAnsi="Cambria Math" w:cs="Cambria Math"/>
                <w:color w:val="000000"/>
              </w:rPr>
            </m:ctrlPr>
          </m:sSubSupPr>
          <m:e>
            <m:r>
              <w:rPr>
                <w:rFonts w:ascii="Cambria Math" w:hAnsi="Cambria Math"/>
              </w:rPr>
              <m:t>η</m:t>
            </m:r>
          </m:e>
          <m:sub>
            <m:r>
              <w:rPr>
                <w:rFonts w:ascii="Cambria Math" w:eastAsia="Cambria Math" w:hAnsi="Cambria Math" w:cs="Cambria Math"/>
                <w:color w:val="000000"/>
              </w:rPr>
              <m:t>p</m:t>
            </m:r>
          </m:sub>
          <m:sup>
            <m:r>
              <w:rPr>
                <w:rFonts w:ascii="Cambria Math" w:eastAsia="Cambria Math" w:hAnsi="Cambria Math" w:cs="Cambria Math"/>
                <w:color w:val="000000"/>
              </w:rPr>
              <m:t>2</m:t>
            </m:r>
          </m:sup>
        </m:sSubSup>
      </m:oMath>
      <w:r>
        <w:rPr>
          <w:rFonts w:ascii="Times New Roman" w:eastAsia="Times New Roman" w:hAnsi="Times New Roman" w:cs="Times New Roman"/>
          <w:color w:val="000000"/>
        </w:rPr>
        <w:t xml:space="preserve"> = .07 (see Table A3). Pairwise comparisons with Tukey’s HSD revealed that participants in the high-agency condition submitted ideas that were less similar to </w:t>
      </w:r>
      <w:r>
        <w:rPr>
          <w:rFonts w:ascii="Times New Roman" w:eastAsia="Times New Roman" w:hAnsi="Times New Roman" w:cs="Times New Roman"/>
          <w:color w:val="0000FF"/>
        </w:rPr>
        <w:t>their</w:t>
      </w:r>
      <w:r>
        <w:rPr>
          <w:rFonts w:ascii="Times New Roman" w:eastAsia="Times New Roman" w:hAnsi="Times New Roman" w:cs="Times New Roman"/>
          <w:color w:val="000000"/>
        </w:rPr>
        <w:t xml:space="preserve"> condition-object centroid (</w:t>
      </w:r>
      <w:r>
        <w:rPr>
          <w:rFonts w:ascii="Times New Roman" w:eastAsia="Times New Roman" w:hAnsi="Times New Roman" w:cs="Times New Roman"/>
          <w:i/>
          <w:iCs/>
          <w:color w:val="0000FF"/>
        </w:rPr>
        <w:t>M</w:t>
      </w:r>
      <w:r>
        <w:rPr>
          <w:rFonts w:ascii="Times New Roman" w:eastAsia="Times New Roman" w:hAnsi="Times New Roman" w:cs="Times New Roman"/>
          <w:color w:val="0000FF"/>
        </w:rPr>
        <w:t xml:space="preserve"> = 0.394, </w:t>
      </w:r>
      <w:r>
        <w:rPr>
          <w:rFonts w:ascii="Times New Roman" w:eastAsia="Times New Roman" w:hAnsi="Times New Roman" w:cs="Times New Roman"/>
          <w:i/>
          <w:iCs/>
          <w:color w:val="0000FF"/>
        </w:rPr>
        <w:t>SD</w:t>
      </w:r>
      <w:r>
        <w:rPr>
          <w:rFonts w:ascii="Times New Roman" w:eastAsia="Times New Roman" w:hAnsi="Times New Roman" w:cs="Times New Roman"/>
          <w:color w:val="0000FF"/>
        </w:rPr>
        <w:t xml:space="preserve"> = 0.010</w:t>
      </w:r>
      <w:r>
        <w:rPr>
          <w:rFonts w:ascii="Times New Roman" w:eastAsia="Times New Roman" w:hAnsi="Times New Roman" w:cs="Times New Roman"/>
          <w:color w:val="000000"/>
        </w:rPr>
        <w:t>) than participants in the low-agency condition (</w:t>
      </w:r>
      <w:r>
        <w:rPr>
          <w:rFonts w:ascii="Times New Roman" w:eastAsia="Times New Roman" w:hAnsi="Times New Roman" w:cs="Times New Roman"/>
          <w:i/>
          <w:iCs/>
          <w:color w:val="0000FF"/>
        </w:rPr>
        <w:t>M</w:t>
      </w:r>
      <w:r>
        <w:rPr>
          <w:rFonts w:ascii="Times New Roman" w:eastAsia="Times New Roman" w:hAnsi="Times New Roman" w:cs="Times New Roman"/>
          <w:color w:val="0000FF"/>
        </w:rPr>
        <w:t xml:space="preserve"> = 0.421, </w:t>
      </w:r>
      <w:r>
        <w:rPr>
          <w:rFonts w:ascii="Times New Roman" w:eastAsia="Times New Roman" w:hAnsi="Times New Roman" w:cs="Times New Roman"/>
          <w:i/>
          <w:iCs/>
          <w:color w:val="0000FF"/>
        </w:rPr>
        <w:t>SD</w:t>
      </w:r>
      <w:r>
        <w:rPr>
          <w:rFonts w:ascii="Times New Roman" w:eastAsia="Times New Roman" w:hAnsi="Times New Roman" w:cs="Times New Roman"/>
          <w:color w:val="0000FF"/>
        </w:rPr>
        <w:t xml:space="preserve"> = .009)</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i/>
          <w:iCs/>
          <w:color w:val="000000"/>
        </w:rPr>
        <w:t>t</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125) = -2.45, </w:t>
      </w:r>
      <w:r>
        <w:rPr>
          <w:rFonts w:ascii="Times New Roman" w:eastAsia="Times New Roman" w:hAnsi="Times New Roman" w:cs="Times New Roman"/>
          <w:i/>
          <w:iCs/>
          <w:color w:val="000000"/>
        </w:rPr>
        <w:t>p</w:t>
      </w:r>
      <w:r>
        <w:rPr>
          <w:rFonts w:ascii="Times New Roman" w:eastAsia="Times New Roman" w:hAnsi="Times New Roman" w:cs="Times New Roman"/>
          <w:color w:val="000000"/>
        </w:rPr>
        <w:t xml:space="preserve"> &lt; .05</w:t>
      </w:r>
      <w:r>
        <w:rPr>
          <w:rFonts w:ascii="Times New Roman" w:eastAsia="Times New Roman" w:hAnsi="Times New Roman" w:cs="Times New Roman"/>
        </w:rPr>
        <w:t xml:space="preserve">. </w:t>
      </w:r>
      <w:r>
        <w:rPr>
          <w:rFonts w:ascii="Times New Roman" w:eastAsia="Times New Roman" w:hAnsi="Times New Roman" w:cs="Times New Roman"/>
          <w:color w:val="0000FF"/>
        </w:rPr>
        <w:t>No significant differences were observed between the control (</w:t>
      </w:r>
      <w:r>
        <w:rPr>
          <w:rFonts w:ascii="Times New Roman" w:eastAsia="Times New Roman" w:hAnsi="Times New Roman" w:cs="Times New Roman"/>
          <w:i/>
          <w:iCs/>
          <w:color w:val="0000FF"/>
        </w:rPr>
        <w:t>M</w:t>
      </w:r>
      <w:r>
        <w:rPr>
          <w:rFonts w:ascii="Times New Roman" w:eastAsia="Times New Roman" w:hAnsi="Times New Roman" w:cs="Times New Roman"/>
          <w:color w:val="0000FF"/>
        </w:rPr>
        <w:t xml:space="preserve"> = 0.417, </w:t>
      </w:r>
      <w:r>
        <w:rPr>
          <w:rFonts w:ascii="Times New Roman" w:eastAsia="Times New Roman" w:hAnsi="Times New Roman" w:cs="Times New Roman"/>
          <w:i/>
          <w:iCs/>
          <w:color w:val="0000FF"/>
        </w:rPr>
        <w:t>SD</w:t>
      </w:r>
      <w:r>
        <w:rPr>
          <w:rFonts w:ascii="Times New Roman" w:eastAsia="Times New Roman" w:hAnsi="Times New Roman" w:cs="Times New Roman"/>
          <w:color w:val="0000FF"/>
        </w:rPr>
        <w:t xml:space="preserve"> = .008) and the high-agency condition, </w:t>
      </w:r>
      <w:proofErr w:type="gramStart"/>
      <w:r>
        <w:rPr>
          <w:rFonts w:ascii="Times New Roman" w:eastAsia="Times New Roman" w:hAnsi="Times New Roman" w:cs="Times New Roman"/>
          <w:i/>
          <w:iCs/>
          <w:color w:val="0000FF"/>
        </w:rPr>
        <w:t>t</w:t>
      </w:r>
      <w:r>
        <w:rPr>
          <w:rFonts w:ascii="Times New Roman" w:eastAsia="Times New Roman" w:hAnsi="Times New Roman" w:cs="Times New Roman"/>
          <w:color w:val="0000FF"/>
        </w:rPr>
        <w:t>(</w:t>
      </w:r>
      <w:proofErr w:type="gramEnd"/>
      <w:r>
        <w:rPr>
          <w:rFonts w:ascii="Times New Roman" w:eastAsia="Times New Roman" w:hAnsi="Times New Roman" w:cs="Times New Roman"/>
          <w:color w:val="0000FF"/>
        </w:rPr>
        <w:t xml:space="preserve">122) = 1.87, </w:t>
      </w:r>
      <w:r>
        <w:rPr>
          <w:rFonts w:ascii="Times New Roman" w:eastAsia="Times New Roman" w:hAnsi="Times New Roman" w:cs="Times New Roman"/>
          <w:i/>
          <w:iCs/>
          <w:color w:val="0000FF"/>
        </w:rPr>
        <w:t>p</w:t>
      </w:r>
      <w:r>
        <w:rPr>
          <w:rFonts w:ascii="Times New Roman" w:eastAsia="Times New Roman" w:hAnsi="Times New Roman" w:cs="Times New Roman"/>
          <w:color w:val="0000FF"/>
        </w:rPr>
        <w:t xml:space="preserve"> = .15, nor the control and the low-agency condition, </w:t>
      </w:r>
      <w:proofErr w:type="gramStart"/>
      <w:r>
        <w:rPr>
          <w:rFonts w:ascii="Times New Roman" w:eastAsia="Times New Roman" w:hAnsi="Times New Roman" w:cs="Times New Roman"/>
          <w:i/>
          <w:iCs/>
          <w:color w:val="0000FF"/>
        </w:rPr>
        <w:t>t</w:t>
      </w:r>
      <w:r>
        <w:rPr>
          <w:rFonts w:ascii="Times New Roman" w:eastAsia="Times New Roman" w:hAnsi="Times New Roman" w:cs="Times New Roman"/>
          <w:color w:val="0000FF"/>
        </w:rPr>
        <w:t>(</w:t>
      </w:r>
      <w:proofErr w:type="gramEnd"/>
      <w:r>
        <w:rPr>
          <w:rFonts w:ascii="Times New Roman" w:eastAsia="Times New Roman" w:hAnsi="Times New Roman" w:cs="Times New Roman"/>
          <w:color w:val="0000FF"/>
        </w:rPr>
        <w:t xml:space="preserve">113) = -0.74, </w:t>
      </w:r>
      <w:r>
        <w:rPr>
          <w:rFonts w:ascii="Times New Roman" w:eastAsia="Times New Roman" w:hAnsi="Times New Roman" w:cs="Times New Roman"/>
          <w:i/>
          <w:iCs/>
          <w:color w:val="0000FF"/>
        </w:rPr>
        <w:t>p</w:t>
      </w:r>
      <w:r>
        <w:rPr>
          <w:rFonts w:ascii="Times New Roman" w:eastAsia="Times New Roman" w:hAnsi="Times New Roman" w:cs="Times New Roman"/>
          <w:color w:val="0000FF"/>
        </w:rPr>
        <w:t xml:space="preserve"> = .74. To assess sensitivity to idea selection, we ran 5,000 Monte Carlo simulations by repeatedly randomly selecting one idea per submitter before computing similarity to the condition-object centroid. Relative to the low-agency condition, submitters in the high-agency condition consistently produced ideas that were less semantically </w:t>
      </w:r>
      <w:proofErr w:type="gramStart"/>
      <w:r>
        <w:rPr>
          <w:rFonts w:ascii="Times New Roman" w:eastAsia="Times New Roman" w:hAnsi="Times New Roman" w:cs="Times New Roman"/>
          <w:color w:val="0000FF"/>
        </w:rPr>
        <w:t>similar to</w:t>
      </w:r>
      <w:proofErr w:type="gramEnd"/>
      <w:r>
        <w:rPr>
          <w:rFonts w:ascii="Times New Roman" w:eastAsia="Times New Roman" w:hAnsi="Times New Roman" w:cs="Times New Roman"/>
          <w:color w:val="0000FF"/>
        </w:rPr>
        <w:t xml:space="preserve"> the centroid embedding, Δ</w:t>
      </w:r>
      <w:r>
        <w:rPr>
          <w:rFonts w:ascii="Times New Roman" w:eastAsia="Times New Roman" w:hAnsi="Times New Roman" w:cs="Times New Roman"/>
          <w:i/>
          <w:iCs/>
          <w:color w:val="0000FF"/>
        </w:rPr>
        <w:t xml:space="preserve">M </w:t>
      </w:r>
      <w:r>
        <w:rPr>
          <w:rFonts w:ascii="Gungsuh" w:eastAsia="Gungsuh" w:hAnsi="Gungsuh" w:cs="Gungsuh"/>
          <w:color w:val="0000FF"/>
        </w:rPr>
        <w:t>= −.027, 95% Monte Carlo interval [-.053, -.001]. The low-agency condition did not differ significantly from the control condition, Δ</w:t>
      </w:r>
      <w:proofErr w:type="gramStart"/>
      <w:r>
        <w:rPr>
          <w:rFonts w:ascii="Times New Roman" w:eastAsia="Times New Roman" w:hAnsi="Times New Roman" w:cs="Times New Roman"/>
          <w:i/>
          <w:iCs/>
          <w:color w:val="0000FF"/>
        </w:rPr>
        <w:t xml:space="preserve">M </w:t>
      </w:r>
      <w:r>
        <w:rPr>
          <w:rFonts w:ascii="Times New Roman" w:eastAsia="Times New Roman" w:hAnsi="Times New Roman" w:cs="Times New Roman"/>
          <w:color w:val="0000FF"/>
        </w:rPr>
        <w:t xml:space="preserve"> =</w:t>
      </w:r>
      <w:proofErr w:type="gramEnd"/>
      <w:r>
        <w:rPr>
          <w:rFonts w:ascii="Times New Roman" w:eastAsia="Times New Roman" w:hAnsi="Times New Roman" w:cs="Times New Roman"/>
          <w:color w:val="0000FF"/>
        </w:rPr>
        <w:t xml:space="preserve"> -.004, 95% Monte Carlo interval [-.027, .020]. This pattern of results suggests that participants in the high-agency conditions produced less homogenous ideas (i.e., that were less </w:t>
      </w:r>
      <w:proofErr w:type="gramStart"/>
      <w:r>
        <w:rPr>
          <w:rFonts w:ascii="Times New Roman" w:eastAsia="Times New Roman" w:hAnsi="Times New Roman" w:cs="Times New Roman"/>
          <w:color w:val="0000FF"/>
        </w:rPr>
        <w:t>similar to</w:t>
      </w:r>
      <w:proofErr w:type="gramEnd"/>
      <w:r>
        <w:rPr>
          <w:rFonts w:ascii="Times New Roman" w:eastAsia="Times New Roman" w:hAnsi="Times New Roman" w:cs="Times New Roman"/>
          <w:color w:val="0000FF"/>
        </w:rPr>
        <w:t xml:space="preserve"> ideas produced by others in their same condition) than those in the low-agency condition. </w:t>
      </w:r>
    </w:p>
    <w:p w14:paraId="11437BFD"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Although the centroid approach is standard among the literature on AI-induced homogenization in creative domains, it relies on the assumption that the structure of ideas can be distilled into a single point estimate of an average. However, as this approach aggregates across embeddings, it fails to capture the inherent variability in the structure of each condition’s collective ideas. To address this concern, we conducted an exploratory clustering analysis (HDBSCAN; McInnes et al., 2017) to uncover categories of ideas, ideas that did not clearly fall into a single category of ideas, and evidence of participants glomming onto a single category—our key indicator of homogeneity at the group level.</w:t>
      </w:r>
    </w:p>
    <w:p w14:paraId="64F86230" w14:textId="77777777" w:rsidR="00005CB6" w:rsidRDefault="00005CB6">
      <w:pPr>
        <w:pBdr>
          <w:top w:val="nil"/>
          <w:left w:val="nil"/>
          <w:bottom w:val="nil"/>
          <w:right w:val="nil"/>
          <w:between w:val="nil"/>
        </w:pBdr>
        <w:spacing w:before="180" w:after="180"/>
        <w:rPr>
          <w:rFonts w:ascii="Times New Roman" w:eastAsia="Times New Roman" w:hAnsi="Times New Roman" w:cs="Times New Roman"/>
          <w:color w:val="000000"/>
        </w:rPr>
      </w:pPr>
    </w:p>
    <w:p w14:paraId="27DBBE01" w14:textId="77777777" w:rsidR="00005CB6" w:rsidRDefault="00005CB6">
      <w:pPr>
        <w:pBdr>
          <w:top w:val="nil"/>
          <w:left w:val="nil"/>
          <w:bottom w:val="nil"/>
          <w:right w:val="nil"/>
          <w:between w:val="nil"/>
        </w:pBdr>
        <w:spacing w:after="120"/>
        <w:rPr>
          <w:rFonts w:ascii="Times New Roman" w:eastAsia="Times New Roman" w:hAnsi="Times New Roman" w:cs="Times New Roman"/>
          <w:color w:val="000000"/>
        </w:rPr>
      </w:pPr>
    </w:p>
    <w:p w14:paraId="3414FBCA" w14:textId="77777777" w:rsidR="00005CB6" w:rsidRDefault="00000000">
      <w:pPr>
        <w:pBdr>
          <w:top w:val="nil"/>
          <w:left w:val="nil"/>
          <w:bottom w:val="nil"/>
          <w:right w:val="nil"/>
          <w:between w:val="nil"/>
        </w:pBdr>
        <w:spacing w:after="120"/>
        <w:rPr>
          <w:rFonts w:ascii="Times New Roman" w:eastAsia="Times New Roman" w:hAnsi="Times New Roman" w:cs="Times New Roman"/>
          <w:i/>
          <w:iCs/>
          <w:color w:val="000000"/>
        </w:rPr>
      </w:pPr>
      <w:r>
        <w:rPr>
          <w:rFonts w:ascii="Times New Roman" w:eastAsia="Times New Roman" w:hAnsi="Times New Roman" w:cs="Times New Roman"/>
          <w:color w:val="000000"/>
        </w:rPr>
        <w:t xml:space="preserve">Figure 3. </w:t>
      </w:r>
      <w:r>
        <w:rPr>
          <w:rFonts w:ascii="Times New Roman" w:eastAsia="Times New Roman" w:hAnsi="Times New Roman" w:cs="Times New Roman"/>
          <w:i/>
          <w:iCs/>
          <w:color w:val="000000"/>
        </w:rPr>
        <w:t xml:space="preserve">Clusters </w:t>
      </w:r>
      <w:r>
        <w:rPr>
          <w:rFonts w:ascii="Times New Roman" w:eastAsia="Times New Roman" w:hAnsi="Times New Roman" w:cs="Times New Roman"/>
          <w:i/>
          <w:iCs/>
          <w:color w:val="0000FF"/>
        </w:rPr>
        <w:t xml:space="preserve">of Ideas </w:t>
      </w:r>
      <w:r>
        <w:rPr>
          <w:rFonts w:ascii="Times New Roman" w:eastAsia="Times New Roman" w:hAnsi="Times New Roman" w:cs="Times New Roman"/>
          <w:i/>
          <w:iCs/>
          <w:color w:val="000000"/>
        </w:rPr>
        <w:t>Across Conditions and Objects</w:t>
      </w:r>
    </w:p>
    <w:p w14:paraId="240C3C8A"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289FDC2D" wp14:editId="17CE7C2C">
            <wp:extent cx="5943600" cy="43561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943600" cy="4356100"/>
                    </a:xfrm>
                    <a:prstGeom prst="rect">
                      <a:avLst/>
                    </a:prstGeom>
                    <a:ln/>
                  </pic:spPr>
                </pic:pic>
              </a:graphicData>
            </a:graphic>
          </wp:inline>
        </w:drawing>
      </w:r>
    </w:p>
    <w:p w14:paraId="047B50E7"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00"/>
        </w:rPr>
      </w:pPr>
      <w:r>
        <w:rPr>
          <w:rFonts w:ascii="Times New Roman" w:eastAsia="Times New Roman" w:hAnsi="Times New Roman" w:cs="Times New Roman"/>
          <w:i/>
          <w:iCs/>
          <w:color w:val="000000"/>
        </w:rPr>
        <w:t>Note:</w:t>
      </w:r>
      <w:r>
        <w:rPr>
          <w:rFonts w:ascii="Times New Roman" w:eastAsia="Times New Roman" w:hAnsi="Times New Roman" w:cs="Times New Roman"/>
          <w:color w:val="000000"/>
        </w:rPr>
        <w:t xml:space="preserve"> Clusters were identified for each combination of object and condition using HDBSCAN and visualized in 2D using t-SNE. Ideas that were classified as “noise” by the clustering algorithm appear as light gray points, while ideas from unique clusters each appear as a brightly colored point.</w:t>
      </w:r>
    </w:p>
    <w:p w14:paraId="09DB6E6F"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We used three metrics to quantify the results of the clustering analysis: (1) number of unique clusters, (2) noise ratio, and (3) coefficient of variation. The number of unique clusters served as a proxy for the number of unique categories of uses proposed by participants in each </w:t>
      </w:r>
      <w:r>
        <w:rPr>
          <w:rFonts w:ascii="Times New Roman" w:eastAsia="Times New Roman" w:hAnsi="Times New Roman" w:cs="Times New Roman"/>
          <w:color w:val="000000"/>
        </w:rPr>
        <w:lastRenderedPageBreak/>
        <w:t xml:space="preserve">condition. Noise ratio is the proportion of ideas that did not fall under any </w:t>
      </w:r>
      <w:r>
        <w:rPr>
          <w:rFonts w:ascii="Times New Roman" w:eastAsia="Times New Roman" w:hAnsi="Times New Roman" w:cs="Times New Roman"/>
          <w:color w:val="0000FF"/>
        </w:rPr>
        <w:t xml:space="preserve">of the dense </w:t>
      </w:r>
      <w:r>
        <w:rPr>
          <w:rFonts w:ascii="Times New Roman" w:eastAsia="Times New Roman" w:hAnsi="Times New Roman" w:cs="Times New Roman"/>
          <w:color w:val="000000"/>
        </w:rPr>
        <w:t xml:space="preserve">clusters, serving as a proxy for the </w:t>
      </w:r>
      <w:r>
        <w:rPr>
          <w:rFonts w:ascii="Times New Roman" w:eastAsia="Times New Roman" w:hAnsi="Times New Roman" w:cs="Times New Roman"/>
        </w:rPr>
        <w:t>“outlier”</w:t>
      </w:r>
      <w:r>
        <w:rPr>
          <w:rFonts w:ascii="Times New Roman" w:eastAsia="Times New Roman" w:hAnsi="Times New Roman" w:cs="Times New Roman"/>
          <w:color w:val="000000"/>
        </w:rPr>
        <w:t xml:space="preserve"> ideas indicative of greater diversity; </w:t>
      </w:r>
      <w:r>
        <w:rPr>
          <w:rFonts w:ascii="Times New Roman" w:eastAsia="Times New Roman" w:hAnsi="Times New Roman" w:cs="Times New Roman"/>
          <w:color w:val="0000FF"/>
        </w:rPr>
        <w:t>mathematically, each noise point can be thought of as its own singleton cluster</w:t>
      </w:r>
      <w:r>
        <w:rPr>
          <w:rFonts w:ascii="Times New Roman" w:eastAsia="Times New Roman" w:hAnsi="Times New Roman" w:cs="Times New Roman"/>
          <w:color w:val="000000"/>
        </w:rPr>
        <w:t xml:space="preserve">. The coefficient of variation (CV; standard deviation of cluster sizes divided by the mean cluster size) indicates the extent to which the clusters are equal in size; a higher CV suggests greater imbalance in cluster sizes. As shown in Figure </w:t>
      </w:r>
      <w:r>
        <w:rPr>
          <w:rFonts w:ascii="Times New Roman" w:eastAsia="Times New Roman" w:hAnsi="Times New Roman" w:cs="Times New Roman"/>
        </w:rPr>
        <w:t>3</w:t>
      </w:r>
      <w:r>
        <w:rPr>
          <w:rFonts w:ascii="Times New Roman" w:eastAsia="Times New Roman" w:hAnsi="Times New Roman" w:cs="Times New Roman"/>
          <w:color w:val="000000"/>
        </w:rPr>
        <w:t>, the three conditions showed distinct patterns in these metrics.</w:t>
      </w:r>
    </w:p>
    <w:p w14:paraId="42285ADC"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FF"/>
        </w:rPr>
        <w:t>To explore whether the observed differences in clustering patterns showed potential systematic trends, we conducted a preliminary exploratory analysis.</w:t>
      </w:r>
      <w:r>
        <w:rPr>
          <w:rFonts w:ascii="Times New Roman" w:eastAsia="Times New Roman" w:hAnsi="Times New Roman" w:cs="Times New Roman"/>
        </w:rPr>
        <w:t xml:space="preserve"> </w:t>
      </w:r>
      <w:r>
        <w:rPr>
          <w:rFonts w:ascii="Times New Roman" w:eastAsia="Times New Roman" w:hAnsi="Times New Roman" w:cs="Times New Roman"/>
          <w:color w:val="0000FF"/>
        </w:rPr>
        <w:t>Using</w:t>
      </w:r>
      <w:r>
        <w:rPr>
          <w:rFonts w:ascii="Times New Roman" w:eastAsia="Times New Roman" w:hAnsi="Times New Roman" w:cs="Times New Roman"/>
          <w:color w:val="000000"/>
        </w:rPr>
        <w:t xml:space="preserve"> permutation tests (</w:t>
      </w:r>
      <w:r>
        <w:rPr>
          <w:rFonts w:ascii="Times New Roman" w:eastAsia="Times New Roman" w:hAnsi="Times New Roman" w:cs="Times New Roman"/>
          <w:i/>
          <w:iCs/>
          <w:color w:val="000000"/>
        </w:rPr>
        <w:t>n</w:t>
      </w:r>
      <w:r>
        <w:rPr>
          <w:rFonts w:ascii="Times New Roman" w:eastAsia="Times New Roman" w:hAnsi="Times New Roman" w:cs="Times New Roman"/>
          <w:color w:val="000000"/>
        </w:rPr>
        <w:t xml:space="preserve"> = 5,000 permutations)</w:t>
      </w:r>
      <w:r>
        <w:rPr>
          <w:rFonts w:ascii="Times New Roman" w:eastAsia="Times New Roman" w:hAnsi="Times New Roman" w:cs="Times New Roman"/>
        </w:rPr>
        <w:t xml:space="preserve">, </w:t>
      </w:r>
      <w:r>
        <w:rPr>
          <w:rFonts w:ascii="Times New Roman" w:eastAsia="Times New Roman" w:hAnsi="Times New Roman" w:cs="Times New Roman"/>
          <w:color w:val="0000FF"/>
        </w:rPr>
        <w:t xml:space="preserve">we compared </w:t>
      </w:r>
      <w:r>
        <w:rPr>
          <w:rFonts w:ascii="Times New Roman" w:eastAsia="Times New Roman" w:hAnsi="Times New Roman" w:cs="Times New Roman"/>
          <w:color w:val="000000"/>
        </w:rPr>
        <w:t xml:space="preserve">the maximum and minimum condition means for each metric. For the number of unique clusters, the observed difference between conditions was 3.33, a difference driven by the statistically higher number of clusters in the control condition relative to the low-agency condition, </w:t>
      </w:r>
      <w:r>
        <w:rPr>
          <w:rFonts w:ascii="Times New Roman" w:eastAsia="Times New Roman" w:hAnsi="Times New Roman" w:cs="Times New Roman"/>
          <w:i/>
          <w:iCs/>
          <w:color w:val="000000"/>
        </w:rPr>
        <w:t>p</w:t>
      </w:r>
      <w:r>
        <w:rPr>
          <w:rFonts w:ascii="Times New Roman" w:eastAsia="Times New Roman" w:hAnsi="Times New Roman" w:cs="Times New Roman"/>
          <w:color w:val="000000"/>
        </w:rPr>
        <w:t xml:space="preserve"> = .04. For noise ratio, the observed difference was 0.22, again driven by a higher noise ratio in the control condition relative to the </w:t>
      </w:r>
      <w:r>
        <w:rPr>
          <w:rFonts w:ascii="Times New Roman" w:eastAsia="Times New Roman" w:hAnsi="Times New Roman" w:cs="Times New Roman"/>
        </w:rPr>
        <w:t>low-agency condition</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p</w:t>
      </w:r>
      <w:r>
        <w:rPr>
          <w:rFonts w:ascii="Times New Roman" w:eastAsia="Times New Roman" w:hAnsi="Times New Roman" w:cs="Times New Roman"/>
          <w:color w:val="000000"/>
        </w:rPr>
        <w:t xml:space="preserve"> = .02. For coefficient of variation, the observed difference was 0.75, driven by the low-agency condition having a significantly higher coefficient of variation than the control condition, </w:t>
      </w:r>
      <w:r>
        <w:rPr>
          <w:rFonts w:ascii="Times New Roman" w:eastAsia="Times New Roman" w:hAnsi="Times New Roman" w:cs="Times New Roman"/>
          <w:i/>
          <w:iCs/>
          <w:color w:val="000000"/>
        </w:rPr>
        <w:t>p</w:t>
      </w:r>
      <w:r>
        <w:rPr>
          <w:rFonts w:ascii="Times New Roman" w:eastAsia="Times New Roman" w:hAnsi="Times New Roman" w:cs="Times New Roman"/>
          <w:color w:val="000000"/>
        </w:rPr>
        <w:t xml:space="preserve"> = .005. Taken together, the clustering results suggest that our experimental manipulation resulted in homogeneity outcomes significantly different from what would be expected by chance.</w:t>
      </w:r>
    </w:p>
    <w:p w14:paraId="21328F27" w14:textId="77777777" w:rsidR="00005CB6" w:rsidRDefault="00000000">
      <w:pPr>
        <w:pStyle w:val="Heading2"/>
        <w:spacing w:before="180" w:after="180"/>
        <w:rPr>
          <w:rFonts w:ascii="Times New Roman" w:eastAsia="Times New Roman" w:hAnsi="Times New Roman" w:cs="Times New Roman"/>
          <w:color w:val="0000FF"/>
        </w:rPr>
      </w:pPr>
      <w:bookmarkStart w:id="21" w:name="_k8omqzlkjvmj" w:colFirst="0" w:colLast="0"/>
      <w:bookmarkEnd w:id="21"/>
      <w:r>
        <w:rPr>
          <w:rFonts w:ascii="Times New Roman" w:eastAsia="Times New Roman" w:hAnsi="Times New Roman" w:cs="Times New Roman"/>
          <w:color w:val="0000FF"/>
        </w:rPr>
        <w:t>2.3 Comparing Intent-to-Treat and Per-Protocol Analyses</w:t>
      </w:r>
    </w:p>
    <w:p w14:paraId="2BAA8DDB" w14:textId="77777777" w:rsidR="00005CB6" w:rsidRDefault="00000000">
      <w:pPr>
        <w:ind w:firstLine="720"/>
        <w:rPr>
          <w:rFonts w:ascii="Times New Roman" w:eastAsia="Times New Roman" w:hAnsi="Times New Roman" w:cs="Times New Roman"/>
          <w:color w:val="0000FF"/>
        </w:rPr>
      </w:pPr>
      <w:r>
        <w:rPr>
          <w:rFonts w:ascii="Times New Roman" w:eastAsia="Times New Roman" w:hAnsi="Times New Roman" w:cs="Times New Roman"/>
          <w:color w:val="0000FF"/>
        </w:rPr>
        <w:t xml:space="preserve">A relatively high rate of noncompliance was observed in the treatment conditions, with 20% of participants in the high-agency condition and 28% of participants in the low-agency not using AI for at least one of the three objects in the task. Examination of the open-text responses from noncompliant participants indicated a substantial number expressed defiance against AI (e.g., a participant assigned to the low-agency condition who wrote, “If I used AI, it would give me all the answers, and I wouldn’t have to think anymore. That’s why I tried to think for myself”). Given this, we conducted exploratory intent-to-treat analyses alongside the preregistered per-protocol analyses of the above creativity and homogeneity measures. Comparing the results of these two approaches provided additional information on whether observed condition-level differences may have been influenced by characteristics of compliant vs. noncompliant participants, rather than simply our intervention. In the context of our study, this may indicate whether condition-level differences were specific to participants who were inclined to follow our guidance about AI usage. </w:t>
      </w:r>
    </w:p>
    <w:p w14:paraId="4910D75C" w14:textId="77777777" w:rsidR="00005CB6" w:rsidRDefault="00000000">
      <w:pPr>
        <w:ind w:firstLine="720"/>
        <w:rPr>
          <w:rFonts w:ascii="Times New Roman" w:eastAsia="Times New Roman" w:hAnsi="Times New Roman" w:cs="Times New Roman"/>
          <w:color w:val="0000FF"/>
        </w:rPr>
      </w:pPr>
      <w:r>
        <w:rPr>
          <w:rFonts w:ascii="Times New Roman" w:eastAsia="Times New Roman" w:hAnsi="Times New Roman" w:cs="Times New Roman"/>
          <w:color w:val="0000FF"/>
        </w:rPr>
        <w:t>For the individual-level creativity models, results indicated that in the intent-to-treat analysis, there were no significant differences by condition in overall creativity, originality, or usefulness (</w:t>
      </w:r>
      <w:proofErr w:type="spellStart"/>
      <w:r>
        <w:rPr>
          <w:rFonts w:ascii="Times New Roman" w:eastAsia="Times New Roman" w:hAnsi="Times New Roman" w:cs="Times New Roman"/>
          <w:i/>
          <w:iCs/>
          <w:color w:val="0000FF"/>
        </w:rPr>
        <w:t>p</w:t>
      </w:r>
      <w:r>
        <w:rPr>
          <w:rFonts w:ascii="Times New Roman" w:eastAsia="Times New Roman" w:hAnsi="Times New Roman" w:cs="Times New Roman"/>
          <w:color w:val="0000FF"/>
        </w:rPr>
        <w:t>s</w:t>
      </w:r>
      <w:proofErr w:type="spellEnd"/>
      <w:r>
        <w:rPr>
          <w:rFonts w:ascii="Times New Roman" w:eastAsia="Times New Roman" w:hAnsi="Times New Roman" w:cs="Times New Roman"/>
          <w:color w:val="0000FF"/>
        </w:rPr>
        <w:t xml:space="preserve"> &gt; .10)—aligning with the per-protocol analysis. As in the per-protocol analysis, these nonsignificant differences may be related to the low </w:t>
      </w:r>
      <w:proofErr w:type="spellStart"/>
      <w:r>
        <w:rPr>
          <w:rFonts w:ascii="Times New Roman" w:eastAsia="Times New Roman" w:hAnsi="Times New Roman" w:cs="Times New Roman"/>
          <w:color w:val="0000FF"/>
        </w:rPr>
        <w:t>interreliability</w:t>
      </w:r>
      <w:proofErr w:type="spellEnd"/>
      <w:r>
        <w:rPr>
          <w:rFonts w:ascii="Times New Roman" w:eastAsia="Times New Roman" w:hAnsi="Times New Roman" w:cs="Times New Roman"/>
          <w:color w:val="0000FF"/>
        </w:rPr>
        <w:t xml:space="preserve"> in evaluators’ subjective ratings. For the preregistered homogeneity models, there were no significant differences by condition in similarity-to-centroid embeddings, </w:t>
      </w:r>
      <w:proofErr w:type="gramStart"/>
      <w:r>
        <w:rPr>
          <w:rFonts w:ascii="Times New Roman" w:eastAsia="Times New Roman" w:hAnsi="Times New Roman" w:cs="Times New Roman"/>
          <w:i/>
          <w:iCs/>
          <w:color w:val="0000FF"/>
        </w:rPr>
        <w:t>F</w:t>
      </w:r>
      <w:r>
        <w:rPr>
          <w:rFonts w:ascii="Times New Roman" w:eastAsia="Times New Roman" w:hAnsi="Times New Roman" w:cs="Times New Roman"/>
          <w:color w:val="0000FF"/>
        </w:rPr>
        <w:t>(</w:t>
      </w:r>
      <w:proofErr w:type="gramEnd"/>
      <w:r>
        <w:rPr>
          <w:rFonts w:ascii="Times New Roman" w:eastAsia="Times New Roman" w:hAnsi="Times New Roman" w:cs="Times New Roman"/>
          <w:color w:val="0000FF"/>
        </w:rPr>
        <w:t xml:space="preserve">2, 136.03) = 0.08, </w:t>
      </w:r>
      <w:r>
        <w:rPr>
          <w:rFonts w:ascii="Times New Roman" w:eastAsia="Times New Roman" w:hAnsi="Times New Roman" w:cs="Times New Roman"/>
          <w:i/>
          <w:iCs/>
          <w:color w:val="0000FF"/>
        </w:rPr>
        <w:t>p</w:t>
      </w:r>
      <w:r>
        <w:rPr>
          <w:rFonts w:ascii="Times New Roman" w:eastAsia="Times New Roman" w:hAnsi="Times New Roman" w:cs="Times New Roman"/>
          <w:color w:val="0000FF"/>
        </w:rPr>
        <w:t xml:space="preserve"> = .91, differing from the per-protocol analysis. In contrast, for the exploratory cluster analysis, the intent-to-treat analysis produced a similar pattern of findings as the per-protocol analysis: across a sweep of parameters for the cluster metrics, the most common ranking of conditions was control, followed by high-agency, and low-agency. Procedural details and full results can be found in the Appendix. </w:t>
      </w:r>
    </w:p>
    <w:p w14:paraId="2622C53B" w14:textId="77777777" w:rsidR="00005CB6" w:rsidRDefault="00000000">
      <w:pPr>
        <w:pStyle w:val="Heading1"/>
        <w:rPr>
          <w:rFonts w:ascii="Times New Roman" w:eastAsia="Times New Roman" w:hAnsi="Times New Roman" w:cs="Times New Roman"/>
        </w:rPr>
      </w:pPr>
      <w:bookmarkStart w:id="22" w:name="842nsjoaag7e" w:colFirst="0" w:colLast="0"/>
      <w:bookmarkEnd w:id="22"/>
      <w:r>
        <w:rPr>
          <w:rFonts w:ascii="Times New Roman" w:eastAsia="Times New Roman" w:hAnsi="Times New Roman" w:cs="Times New Roman"/>
        </w:rPr>
        <w:lastRenderedPageBreak/>
        <w:t>3</w:t>
      </w:r>
      <w:r>
        <w:rPr>
          <w:rFonts w:ascii="Times New Roman" w:eastAsia="Times New Roman" w:hAnsi="Times New Roman" w:cs="Times New Roman"/>
        </w:rPr>
        <w:tab/>
        <w:t>Discussion</w:t>
      </w:r>
    </w:p>
    <w:p w14:paraId="1EF535FD"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FF"/>
        </w:rPr>
      </w:pPr>
      <w:r>
        <w:rPr>
          <w:rFonts w:ascii="Times New Roman" w:eastAsia="Times New Roman" w:hAnsi="Times New Roman" w:cs="Times New Roman"/>
          <w:color w:val="000000"/>
        </w:rPr>
        <w:t xml:space="preserve">In the present study, we investigated how psychological approaches to AI usage </w:t>
      </w:r>
      <w:r>
        <w:rPr>
          <w:rFonts w:ascii="Times New Roman" w:eastAsia="Times New Roman" w:hAnsi="Times New Roman" w:cs="Times New Roman"/>
          <w:color w:val="0000FF"/>
        </w:rPr>
        <w:t>may</w:t>
      </w:r>
      <w:r>
        <w:rPr>
          <w:rFonts w:ascii="Times New Roman" w:eastAsia="Times New Roman" w:hAnsi="Times New Roman" w:cs="Times New Roman"/>
          <w:color w:val="000000"/>
        </w:rPr>
        <w:t xml:space="preserve"> affect creativity at both the individual and group levels. By experimentally assigning people to read one of three common forms of guidance about AI usage (stay in control of the AI tool, let the AI tool do the heavy lifting, or don’t use AI at all), we </w:t>
      </w:r>
      <w:r>
        <w:rPr>
          <w:rFonts w:ascii="Times New Roman" w:eastAsia="Times New Roman" w:hAnsi="Times New Roman" w:cs="Times New Roman"/>
          <w:color w:val="0000FF"/>
        </w:rPr>
        <w:t>observed preliminary evidence of</w:t>
      </w:r>
      <w:r>
        <w:rPr>
          <w:rFonts w:ascii="Times New Roman" w:eastAsia="Times New Roman" w:hAnsi="Times New Roman" w:cs="Times New Roman"/>
          <w:color w:val="000000"/>
        </w:rPr>
        <w:t xml:space="preserve"> </w:t>
      </w:r>
      <w:r>
        <w:rPr>
          <w:rFonts w:ascii="Times New Roman" w:eastAsia="Times New Roman" w:hAnsi="Times New Roman" w:cs="Times New Roman"/>
          <w:color w:val="0000FF"/>
        </w:rPr>
        <w:t>agency-oriented framing</w:t>
      </w:r>
      <w:r>
        <w:rPr>
          <w:rFonts w:ascii="Times New Roman" w:eastAsia="Times New Roman" w:hAnsi="Times New Roman" w:cs="Times New Roman"/>
          <w:color w:val="000000"/>
        </w:rPr>
        <w:t xml:space="preserve">. First, at the individual level we observed no significant differences in the ideas as assessed by third-party evaluators’ subjective ratings of overall creativity, originality, and usefulness. </w:t>
      </w:r>
      <w:r>
        <w:rPr>
          <w:rFonts w:ascii="Times New Roman" w:eastAsia="Times New Roman" w:hAnsi="Times New Roman" w:cs="Times New Roman"/>
          <w:color w:val="0000FF"/>
        </w:rPr>
        <w:t>Although qualitative examination of the responses suggested that low-agency ideas were markedly more mundane or nonsensical (e.g., “bubble wrap packaging” or “bubble wrap art”) compared to the richer concepts produced in the high-agency or control conditions (e.g., a sensory toy for a child with ADHD), this qualitative distinction was ultimately not reflected in the quantitative subjective creativity ratings. At the group level</w:t>
      </w:r>
      <w:r>
        <w:rPr>
          <w:rFonts w:ascii="Times New Roman" w:eastAsia="Times New Roman" w:hAnsi="Times New Roman" w:cs="Times New Roman"/>
          <w:color w:val="000000"/>
        </w:rPr>
        <w:t xml:space="preserve">, in line with prior research on the “paradox” of human-AI co-creativity, our analysis of the semantic similarity of ideas revealed that low-agency participants </w:t>
      </w:r>
      <w:r>
        <w:rPr>
          <w:rFonts w:ascii="Times New Roman" w:eastAsia="Times New Roman" w:hAnsi="Times New Roman" w:cs="Times New Roman"/>
          <w:color w:val="0000FF"/>
        </w:rPr>
        <w:t xml:space="preserve">tended to be </w:t>
      </w:r>
      <w:r>
        <w:rPr>
          <w:rFonts w:ascii="Times New Roman" w:eastAsia="Times New Roman" w:hAnsi="Times New Roman" w:cs="Times New Roman"/>
          <w:color w:val="000000"/>
        </w:rPr>
        <w:t>more homogeneous than their high-agency counterparts</w:t>
      </w:r>
      <w:r>
        <w:rPr>
          <w:rFonts w:ascii="Times New Roman" w:eastAsia="Times New Roman" w:hAnsi="Times New Roman" w:cs="Times New Roman"/>
          <w:color w:val="0000FF"/>
        </w:rPr>
        <w:t>; critically, this effect was limited to our per-protocol analysis, not the intent-to-treat analysis that included noncompliant participants</w:t>
      </w:r>
      <w:r>
        <w:rPr>
          <w:rFonts w:ascii="Times New Roman" w:eastAsia="Times New Roman" w:hAnsi="Times New Roman" w:cs="Times New Roman"/>
          <w:color w:val="000000"/>
        </w:rPr>
        <w:t xml:space="preserve">. Our </w:t>
      </w:r>
      <w:r>
        <w:rPr>
          <w:rFonts w:ascii="Times New Roman" w:eastAsia="Times New Roman" w:hAnsi="Times New Roman" w:cs="Times New Roman"/>
          <w:color w:val="0000FF"/>
        </w:rPr>
        <w:t>exploratory</w:t>
      </w:r>
      <w:r>
        <w:rPr>
          <w:rFonts w:ascii="Times New Roman" w:eastAsia="Times New Roman" w:hAnsi="Times New Roman" w:cs="Times New Roman"/>
          <w:color w:val="000000"/>
        </w:rPr>
        <w:t xml:space="preserve"> cluster analysis </w:t>
      </w:r>
      <w:r>
        <w:rPr>
          <w:rFonts w:ascii="Times New Roman" w:eastAsia="Times New Roman" w:hAnsi="Times New Roman" w:cs="Times New Roman"/>
          <w:color w:val="0000FF"/>
        </w:rPr>
        <w:t>offered additional insight into the group-level structure of ideas</w:t>
      </w:r>
      <w:r>
        <w:rPr>
          <w:rFonts w:ascii="Times New Roman" w:eastAsia="Times New Roman" w:hAnsi="Times New Roman" w:cs="Times New Roman"/>
          <w:color w:val="000000"/>
        </w:rPr>
        <w:t xml:space="preserve">: Specifically, </w:t>
      </w:r>
      <w:r>
        <w:rPr>
          <w:rFonts w:ascii="Times New Roman" w:eastAsia="Times New Roman" w:hAnsi="Times New Roman" w:cs="Times New Roman"/>
          <w:color w:val="0000FF"/>
        </w:rPr>
        <w:t xml:space="preserve">ideas in </w:t>
      </w:r>
      <w:r>
        <w:rPr>
          <w:rFonts w:ascii="Times New Roman" w:eastAsia="Times New Roman" w:hAnsi="Times New Roman" w:cs="Times New Roman"/>
          <w:color w:val="000000"/>
        </w:rPr>
        <w:t xml:space="preserve">the low-agency condition </w:t>
      </w:r>
      <w:r>
        <w:rPr>
          <w:rFonts w:ascii="Times New Roman" w:eastAsia="Times New Roman" w:hAnsi="Times New Roman" w:cs="Times New Roman"/>
          <w:color w:val="0000FF"/>
        </w:rPr>
        <w:t>tended to fall under 1-2 dominant clusters, with fewer ideas being classified as “noise” relative to the human-only control condition.</w:t>
      </w:r>
      <w:r>
        <w:rPr>
          <w:rFonts w:ascii="Times New Roman" w:eastAsia="Times New Roman" w:hAnsi="Times New Roman" w:cs="Times New Roman"/>
          <w:color w:val="000000"/>
        </w:rPr>
        <w:t xml:space="preserve"> </w:t>
      </w:r>
      <w:r>
        <w:rPr>
          <w:rFonts w:ascii="Times New Roman" w:eastAsia="Times New Roman" w:hAnsi="Times New Roman" w:cs="Times New Roman"/>
          <w:color w:val="0000FF"/>
        </w:rPr>
        <w:t xml:space="preserve">These patterns were robust across the per-protocol and intent-to-treat analyses. </w:t>
      </w:r>
      <w:proofErr w:type="gramStart"/>
      <w:r>
        <w:rPr>
          <w:rFonts w:ascii="Times New Roman" w:eastAsia="Times New Roman" w:hAnsi="Times New Roman" w:cs="Times New Roman"/>
          <w:color w:val="0000FF"/>
        </w:rPr>
        <w:t>On the whole</w:t>
      </w:r>
      <w:proofErr w:type="gramEnd"/>
      <w:r>
        <w:rPr>
          <w:rFonts w:ascii="Times New Roman" w:eastAsia="Times New Roman" w:hAnsi="Times New Roman" w:cs="Times New Roman"/>
          <w:color w:val="0000FF"/>
        </w:rPr>
        <w:t xml:space="preserve">, our </w:t>
      </w:r>
      <w:r>
        <w:rPr>
          <w:rFonts w:ascii="Times New Roman" w:eastAsia="Times New Roman" w:hAnsi="Times New Roman" w:cs="Times New Roman"/>
          <w:color w:val="000000"/>
        </w:rPr>
        <w:t xml:space="preserve">homogeneity analyses </w:t>
      </w:r>
      <w:r>
        <w:rPr>
          <w:rFonts w:ascii="Times New Roman" w:eastAsia="Times New Roman" w:hAnsi="Times New Roman" w:cs="Times New Roman"/>
          <w:color w:val="0000FF"/>
        </w:rPr>
        <w:t>lend</w:t>
      </w:r>
      <w:r>
        <w:rPr>
          <w:rFonts w:ascii="Times New Roman" w:eastAsia="Times New Roman" w:hAnsi="Times New Roman" w:cs="Times New Roman"/>
          <w:color w:val="000000"/>
        </w:rPr>
        <w:t xml:space="preserve"> </w:t>
      </w:r>
      <w:r>
        <w:rPr>
          <w:rFonts w:ascii="Times New Roman" w:eastAsia="Times New Roman" w:hAnsi="Times New Roman" w:cs="Times New Roman"/>
          <w:color w:val="0000FF"/>
        </w:rPr>
        <w:t>support</w:t>
      </w:r>
      <w:r>
        <w:rPr>
          <w:rFonts w:ascii="Times New Roman" w:eastAsia="Times New Roman" w:hAnsi="Times New Roman" w:cs="Times New Roman"/>
          <w:color w:val="000000"/>
        </w:rPr>
        <w:t xml:space="preserve"> </w:t>
      </w:r>
      <w:r>
        <w:rPr>
          <w:rFonts w:ascii="Times New Roman" w:eastAsia="Times New Roman" w:hAnsi="Times New Roman" w:cs="Times New Roman"/>
        </w:rPr>
        <w:t>to</w:t>
      </w:r>
      <w:r>
        <w:rPr>
          <w:rFonts w:ascii="Times New Roman" w:eastAsia="Times New Roman" w:hAnsi="Times New Roman" w:cs="Times New Roman"/>
          <w:color w:val="000000"/>
        </w:rPr>
        <w:t xml:space="preserve"> the hypothesis that </w:t>
      </w:r>
      <w:r>
        <w:rPr>
          <w:rFonts w:ascii="Times New Roman" w:eastAsia="Times New Roman" w:hAnsi="Times New Roman" w:cs="Times New Roman"/>
          <w:color w:val="0000FF"/>
        </w:rPr>
        <w:t xml:space="preserve">individuals </w:t>
      </w:r>
      <w:r>
        <w:rPr>
          <w:rFonts w:ascii="Times New Roman" w:eastAsia="Times New Roman" w:hAnsi="Times New Roman" w:cs="Times New Roman"/>
          <w:color w:val="000000"/>
        </w:rPr>
        <w:t xml:space="preserve">using AI </w:t>
      </w:r>
      <w:r>
        <w:rPr>
          <w:rFonts w:ascii="Times New Roman" w:eastAsia="Times New Roman" w:hAnsi="Times New Roman" w:cs="Times New Roman"/>
          <w:color w:val="0000FF"/>
        </w:rPr>
        <w:t xml:space="preserve">contribute to greater group-level homogeneity when they use it in a way that largely offloads ideation to the system. </w:t>
      </w:r>
    </w:p>
    <w:p w14:paraId="4024DE50"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Our findings are consistent with previous research on human-AI co-creativity, whereby people who work with AI tend to produce more similar creative output than people who rely on their own minds (Luchini et al., 2025). On a broader level, the present study contributes to a growing body of research suggesting that LLMs flatten human variability (Wang et al., 2025), which has important implications for creativity. </w:t>
      </w:r>
      <w:r>
        <w:rPr>
          <w:rFonts w:ascii="Times New Roman" w:eastAsia="Times New Roman" w:hAnsi="Times New Roman" w:cs="Times New Roman"/>
          <w:color w:val="0000FF"/>
        </w:rPr>
        <w:t>Within the two AI-assisted conditions, the high-agency condition was less homogeneous than the low-agency condition; our exploratory cluster analysis further illustrated that the control condition with solely human-produced ideas was arguably the most idiosyncratic (e.g., the greatest number of clusters and the most “noise”)</w:t>
      </w:r>
      <w:r>
        <w:rPr>
          <w:rFonts w:ascii="Times New Roman" w:eastAsia="Times New Roman" w:hAnsi="Times New Roman" w:cs="Times New Roman"/>
          <w:color w:val="000000"/>
        </w:rPr>
        <w:t>.</w:t>
      </w:r>
    </w:p>
    <w:p w14:paraId="61716DC4"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FF"/>
        </w:rPr>
      </w:pPr>
      <w:r>
        <w:rPr>
          <w:rFonts w:ascii="Times New Roman" w:eastAsia="Times New Roman" w:hAnsi="Times New Roman" w:cs="Times New Roman"/>
          <w:color w:val="000000"/>
        </w:rPr>
        <w:t xml:space="preserve">We also contribute to creativity research more broadly through our analytic approach. In our paradigm we captured not only the creative product (participants’ ideas), but the process by which participants worked with AI to generate those ideas (Green et al., 2024). By </w:t>
      </w:r>
      <w:r>
        <w:rPr>
          <w:rFonts w:ascii="Times New Roman" w:eastAsia="Times New Roman" w:hAnsi="Times New Roman" w:cs="Times New Roman"/>
          <w:color w:val="0000FF"/>
        </w:rPr>
        <w:t>probing</w:t>
      </w:r>
      <w:r>
        <w:rPr>
          <w:rFonts w:ascii="Times New Roman" w:eastAsia="Times New Roman" w:hAnsi="Times New Roman" w:cs="Times New Roman"/>
          <w:color w:val="000000"/>
        </w:rPr>
        <w:t xml:space="preserve"> the prompting strategies people used to solicit creative help from AI, we uncovered strategies </w:t>
      </w:r>
      <w:proofErr w:type="gramStart"/>
      <w:r>
        <w:rPr>
          <w:rFonts w:ascii="Times New Roman" w:eastAsia="Times New Roman" w:hAnsi="Times New Roman" w:cs="Times New Roman"/>
          <w:color w:val="000000"/>
        </w:rPr>
        <w:t>similar to</w:t>
      </w:r>
      <w:proofErr w:type="gramEnd"/>
      <w:r>
        <w:rPr>
          <w:rFonts w:ascii="Times New Roman" w:eastAsia="Times New Roman" w:hAnsi="Times New Roman" w:cs="Times New Roman"/>
          <w:color w:val="000000"/>
        </w:rPr>
        <w:t xml:space="preserve"> those in research on stimulating creativity among humans. For example, the Exploratory category of prompts (in which participants specify a context in which the object may be used) aligns with the notion of “creative constraints” (Medeiros et al., 2025), whereby people actually generate more creative ideas when they have a degree of constraint on the type of output they are allowed to create. In such an open-ended task as the Alternative Uses Task, the Exploratory prompting strategy—used at a higher rate by our high-agency participants compared to our low-agency participants—may funnel a greater number of unique ideas into the set of generated ideas.</w:t>
      </w:r>
      <w:r>
        <w:rPr>
          <w:rFonts w:ascii="Times New Roman" w:eastAsia="Times New Roman" w:hAnsi="Times New Roman" w:cs="Times New Roman"/>
          <w:color w:val="0000FF"/>
        </w:rPr>
        <w:t xml:space="preserve"> Furthermore, our exploratory cluster analysis provided additional insight into the group-level homogeneity of people’s ideas, beyond what could be identified from the similarity-to-centroid analysis typical of the idea generation literature. In our study, the cluster analysis </w:t>
      </w:r>
      <w:r>
        <w:rPr>
          <w:rFonts w:ascii="Times New Roman" w:eastAsia="Times New Roman" w:hAnsi="Times New Roman" w:cs="Times New Roman"/>
          <w:color w:val="0000FF"/>
        </w:rPr>
        <w:lastRenderedPageBreak/>
        <w:t xml:space="preserve">offered both a visual and empirical demonstration of how collective creativity outcomes varied across a range of perceived human agency. Extending upon the preregistered similarity-to-centroid analysis, our cluster analysis identified higher-level semantic groupings, enabling an analysis of the number of unique categories of ideas, their relative size, and the proportion of ideas that constituted their own singleton categories. </w:t>
      </w:r>
    </w:p>
    <w:p w14:paraId="578CD5B6"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Amid widespread adoption of AI, human-centered AI research consistently calls for “designing AI systems that support human self-efficacy, promote creativity, clarify responsibility, and facilitate social participation” (Shneiderman, 2020). Additional efforts are needed to combine both design-level interventions designed to support agency in human-AI interactions with individual-level interventions that can help everyday people approach and leverage AI tools without deferring their own autonomy. For instance, psychological interventions that remind individuals that they should retain ownership of their work and that there are long-term benefits to exercising their cognitive abilities may help establish a high-agency foundation for people using AI during developmentally critical periods (i.e., early adolescence, upon first adoption) (Walton </w:t>
      </w:r>
      <w:r>
        <w:rPr>
          <w:rFonts w:ascii="Times New Roman" w:eastAsia="Times New Roman" w:hAnsi="Times New Roman" w:cs="Times New Roman"/>
        </w:rPr>
        <w:t>&amp;</w:t>
      </w:r>
      <w:r>
        <w:rPr>
          <w:rFonts w:ascii="Times New Roman" w:eastAsia="Times New Roman" w:hAnsi="Times New Roman" w:cs="Times New Roman"/>
          <w:color w:val="000000"/>
        </w:rPr>
        <w:t xml:space="preserve"> Wilson, 2018). Furthermore, AI literacy interventions that explicitly increase individuals’ knowledge about the inner workings, capabilities, and limitations of modern AI tools may similarly help people feel a greater sense of control over their interactions (Long </w:t>
      </w:r>
      <w:r>
        <w:rPr>
          <w:rFonts w:ascii="Times New Roman" w:eastAsia="Times New Roman" w:hAnsi="Times New Roman" w:cs="Times New Roman"/>
        </w:rPr>
        <w:t>&amp;</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Magerko</w:t>
      </w:r>
      <w:proofErr w:type="spellEnd"/>
      <w:r>
        <w:rPr>
          <w:rFonts w:ascii="Times New Roman" w:eastAsia="Times New Roman" w:hAnsi="Times New Roman" w:cs="Times New Roman"/>
          <w:color w:val="000000"/>
        </w:rPr>
        <w:t>, 2020).</w:t>
      </w:r>
    </w:p>
    <w:p w14:paraId="50EF9B55" w14:textId="77777777" w:rsidR="00005CB6" w:rsidRDefault="00000000">
      <w:pPr>
        <w:pStyle w:val="Heading2"/>
        <w:rPr>
          <w:rFonts w:ascii="Times New Roman" w:eastAsia="Times New Roman" w:hAnsi="Times New Roman" w:cs="Times New Roman"/>
        </w:rPr>
      </w:pPr>
      <w:bookmarkStart w:id="23" w:name="sg0c2l7inv71" w:colFirst="0" w:colLast="0"/>
      <w:bookmarkEnd w:id="23"/>
      <w:r>
        <w:rPr>
          <w:rFonts w:ascii="Times New Roman" w:eastAsia="Times New Roman" w:hAnsi="Times New Roman" w:cs="Times New Roman"/>
        </w:rPr>
        <w:t>3.1</w:t>
      </w:r>
      <w:r>
        <w:rPr>
          <w:rFonts w:ascii="Times New Roman" w:eastAsia="Times New Roman" w:hAnsi="Times New Roman" w:cs="Times New Roman"/>
        </w:rPr>
        <w:tab/>
        <w:t>Limitations</w:t>
      </w:r>
    </w:p>
    <w:p w14:paraId="1326DB28"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FF"/>
        </w:rPr>
      </w:pPr>
      <w:r>
        <w:rPr>
          <w:rFonts w:ascii="Times New Roman" w:eastAsia="Times New Roman" w:hAnsi="Times New Roman" w:cs="Times New Roman"/>
          <w:color w:val="000000"/>
        </w:rPr>
        <w:t xml:space="preserve">The results of this study should be interpreted with respect to its limitations. While our study suggests that </w:t>
      </w:r>
      <w:r>
        <w:rPr>
          <w:rFonts w:ascii="Times New Roman" w:eastAsia="Times New Roman" w:hAnsi="Times New Roman" w:cs="Times New Roman"/>
          <w:color w:val="0000FF"/>
        </w:rPr>
        <w:t>agency-oriented framing</w:t>
      </w:r>
      <w:r>
        <w:rPr>
          <w:rFonts w:ascii="Times New Roman" w:eastAsia="Times New Roman" w:hAnsi="Times New Roman" w:cs="Times New Roman"/>
          <w:color w:val="000000"/>
        </w:rPr>
        <w:t xml:space="preserve"> plays a role in how people engage in creative ideation with AI, the generalizability of our findings is limited in several </w:t>
      </w:r>
      <w:proofErr w:type="gramStart"/>
      <w:r>
        <w:rPr>
          <w:rFonts w:ascii="Times New Roman" w:eastAsia="Times New Roman" w:hAnsi="Times New Roman" w:cs="Times New Roman"/>
          <w:color w:val="000000"/>
        </w:rPr>
        <w:t>key ways</w:t>
      </w:r>
      <w:proofErr w:type="gramEnd"/>
      <w:r>
        <w:rPr>
          <w:rFonts w:ascii="Times New Roman" w:eastAsia="Times New Roman" w:hAnsi="Times New Roman" w:cs="Times New Roman"/>
          <w:color w:val="000000"/>
        </w:rPr>
        <w:t xml:space="preserve">. First, we focused on participants’ ability to engage in divergent thinking, which is one of many ways of conceptualizing and assessing creative thinking (Byrge et al., 2025). Furthermore, the Alternative Uses Task </w:t>
      </w:r>
      <w:r>
        <w:rPr>
          <w:rFonts w:ascii="Times New Roman" w:eastAsia="Times New Roman" w:hAnsi="Times New Roman" w:cs="Times New Roman"/>
        </w:rPr>
        <w:t>is just one measure of divergent thinking</w:t>
      </w:r>
      <w:r>
        <w:rPr>
          <w:rFonts w:ascii="Times New Roman" w:eastAsia="Times New Roman" w:hAnsi="Times New Roman" w:cs="Times New Roman"/>
          <w:color w:val="0000FF"/>
        </w:rPr>
        <w:t xml:space="preserve">. </w:t>
      </w:r>
      <w:r>
        <w:rPr>
          <w:rFonts w:ascii="Times New Roman" w:eastAsia="Times New Roman" w:hAnsi="Times New Roman" w:cs="Times New Roman"/>
        </w:rPr>
        <w:t>I</w:t>
      </w:r>
      <w:r>
        <w:rPr>
          <w:rFonts w:ascii="Times New Roman" w:eastAsia="Times New Roman" w:hAnsi="Times New Roman" w:cs="Times New Roman"/>
          <w:color w:val="000000"/>
        </w:rPr>
        <w:t xml:space="preserve">t is unclear whether </w:t>
      </w:r>
      <w:r>
        <w:rPr>
          <w:rFonts w:ascii="Times New Roman" w:eastAsia="Times New Roman" w:hAnsi="Times New Roman" w:cs="Times New Roman"/>
          <w:color w:val="0000FF"/>
        </w:rPr>
        <w:t xml:space="preserve">agency-oriented framing may shift </w:t>
      </w:r>
      <w:r>
        <w:rPr>
          <w:rFonts w:ascii="Times New Roman" w:eastAsia="Times New Roman" w:hAnsi="Times New Roman" w:cs="Times New Roman"/>
        </w:rPr>
        <w:t xml:space="preserve">individual performance </w:t>
      </w:r>
      <w:r>
        <w:rPr>
          <w:rFonts w:ascii="Times New Roman" w:eastAsia="Times New Roman" w:hAnsi="Times New Roman" w:cs="Times New Roman"/>
          <w:color w:val="000000"/>
        </w:rPr>
        <w:t>on other creative tasks</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or other types of creative thinking (e.g., convergent thinking).  This study also </w:t>
      </w:r>
      <w:r>
        <w:rPr>
          <w:rFonts w:ascii="Times New Roman" w:eastAsia="Times New Roman" w:hAnsi="Times New Roman" w:cs="Times New Roman"/>
        </w:rPr>
        <w:t xml:space="preserve">relied </w:t>
      </w:r>
      <w:r>
        <w:rPr>
          <w:rFonts w:ascii="Times New Roman" w:eastAsia="Times New Roman" w:hAnsi="Times New Roman" w:cs="Times New Roman"/>
          <w:color w:val="000000"/>
        </w:rPr>
        <w:t xml:space="preserve">on third-party evaluators to subjectively assess aspects of creativity. Although we provided each evaluator with a rubric </w:t>
      </w:r>
      <w:r>
        <w:rPr>
          <w:rFonts w:ascii="Times New Roman" w:eastAsia="Times New Roman" w:hAnsi="Times New Roman" w:cs="Times New Roman"/>
        </w:rPr>
        <w:t>with</w:t>
      </w:r>
      <w:r>
        <w:rPr>
          <w:rFonts w:ascii="Times New Roman" w:eastAsia="Times New Roman" w:hAnsi="Times New Roman" w:cs="Times New Roman"/>
          <w:color w:val="000000"/>
        </w:rPr>
        <w:t xml:space="preserve"> which to score ideas, evaluators </w:t>
      </w:r>
      <w:r>
        <w:rPr>
          <w:rFonts w:ascii="Times New Roman" w:eastAsia="Times New Roman" w:hAnsi="Times New Roman" w:cs="Times New Roman"/>
        </w:rPr>
        <w:t>could</w:t>
      </w:r>
      <w:r>
        <w:rPr>
          <w:rFonts w:ascii="Times New Roman" w:eastAsia="Times New Roman" w:hAnsi="Times New Roman" w:cs="Times New Roman"/>
          <w:color w:val="000000"/>
        </w:rPr>
        <w:t xml:space="preserve"> var</w:t>
      </w:r>
      <w:r>
        <w:rPr>
          <w:rFonts w:ascii="Times New Roman" w:eastAsia="Times New Roman" w:hAnsi="Times New Roman" w:cs="Times New Roman"/>
        </w:rPr>
        <w:t>y</w:t>
      </w:r>
      <w:r>
        <w:rPr>
          <w:rFonts w:ascii="Times New Roman" w:eastAsia="Times New Roman" w:hAnsi="Times New Roman" w:cs="Times New Roman"/>
          <w:color w:val="000000"/>
        </w:rPr>
        <w:t xml:space="preserve"> in their criticality, </w:t>
      </w:r>
      <w:r>
        <w:rPr>
          <w:rFonts w:ascii="Times New Roman" w:eastAsia="Times New Roman" w:hAnsi="Times New Roman" w:cs="Times New Roman"/>
          <w:color w:val="0000FF"/>
        </w:rPr>
        <w:t>as evidenced by the relatively low interrater reliability in the subjective evaluations for individual-level metrics of creativity</w:t>
      </w:r>
      <w:r>
        <w:rPr>
          <w:rFonts w:ascii="Times New Roman" w:eastAsia="Times New Roman" w:hAnsi="Times New Roman" w:cs="Times New Roman"/>
          <w:color w:val="000000"/>
        </w:rPr>
        <w:t>. Additionally, as we focused our study on the human side of the human-AI interaction, computational work is needed to probe model behavior for the A</w:t>
      </w:r>
      <w:r>
        <w:rPr>
          <w:rFonts w:ascii="Times New Roman" w:eastAsia="Times New Roman" w:hAnsi="Times New Roman" w:cs="Times New Roman"/>
        </w:rPr>
        <w:t>UT</w:t>
      </w:r>
      <w:r>
        <w:rPr>
          <w:rFonts w:ascii="Times New Roman" w:eastAsia="Times New Roman" w:hAnsi="Times New Roman" w:cs="Times New Roman"/>
          <w:color w:val="000000"/>
        </w:rPr>
        <w:t xml:space="preserve"> across various parameters, such as temperature, which is known to affect the randomness of generative models (</w:t>
      </w:r>
      <w:proofErr w:type="spellStart"/>
      <w:r>
        <w:rPr>
          <w:rFonts w:ascii="Times New Roman" w:eastAsia="Times New Roman" w:hAnsi="Times New Roman" w:cs="Times New Roman"/>
          <w:color w:val="000000"/>
        </w:rPr>
        <w:t>Peeperkorn</w:t>
      </w:r>
      <w:proofErr w:type="spellEnd"/>
      <w:r>
        <w:rPr>
          <w:rFonts w:ascii="Times New Roman" w:eastAsia="Times New Roman" w:hAnsi="Times New Roman" w:cs="Times New Roman"/>
          <w:color w:val="000000"/>
        </w:rPr>
        <w:t xml:space="preserve"> et al., 2024). </w:t>
      </w:r>
      <w:r>
        <w:rPr>
          <w:rFonts w:ascii="Times New Roman" w:eastAsia="Times New Roman" w:hAnsi="Times New Roman" w:cs="Times New Roman"/>
          <w:color w:val="0000FF"/>
        </w:rPr>
        <w:t xml:space="preserve">And as in any study investigating the impact of emerging technologies, the results are limited in their temporal validity (Munger, 2023): the </w:t>
      </w:r>
      <w:proofErr w:type="gramStart"/>
      <w:r>
        <w:rPr>
          <w:rFonts w:ascii="Times New Roman" w:eastAsia="Times New Roman" w:hAnsi="Times New Roman" w:cs="Times New Roman"/>
          <w:color w:val="0000FF"/>
        </w:rPr>
        <w:t>particular model</w:t>
      </w:r>
      <w:proofErr w:type="gramEnd"/>
      <w:r>
        <w:rPr>
          <w:rFonts w:ascii="Times New Roman" w:eastAsia="Times New Roman" w:hAnsi="Times New Roman" w:cs="Times New Roman"/>
          <w:color w:val="0000FF"/>
        </w:rPr>
        <w:t xml:space="preserve"> used at the time of the study (in our case, gpt-3.5 in late 2025).</w:t>
      </w:r>
    </w:p>
    <w:p w14:paraId="54B247C0"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FF"/>
        </w:rPr>
      </w:pPr>
      <w:r>
        <w:rPr>
          <w:rFonts w:ascii="Times New Roman" w:eastAsia="Times New Roman" w:hAnsi="Times New Roman" w:cs="Times New Roman"/>
        </w:rPr>
        <w:t>Notably, the study was limited by the relatively</w:t>
      </w:r>
      <w:r>
        <w:rPr>
          <w:rFonts w:ascii="Times New Roman" w:eastAsia="Times New Roman" w:hAnsi="Times New Roman" w:cs="Times New Roman"/>
          <w:color w:val="000000"/>
        </w:rPr>
        <w:t xml:space="preserve"> high rate of noncompliance that was observed in the AI-access conditions</w:t>
      </w:r>
      <w:r>
        <w:rPr>
          <w:rFonts w:ascii="Times New Roman" w:eastAsia="Times New Roman" w:hAnsi="Times New Roman" w:cs="Times New Roman"/>
          <w:color w:val="0000FF"/>
        </w:rPr>
        <w:t>, where participants did not use AI for the AUT even when instructed to do so</w:t>
      </w:r>
      <w:r>
        <w:rPr>
          <w:rFonts w:ascii="Times New Roman" w:eastAsia="Times New Roman" w:hAnsi="Times New Roman" w:cs="Times New Roman"/>
          <w:color w:val="000000"/>
        </w:rPr>
        <w:t xml:space="preserve">. </w:t>
      </w:r>
      <w:r>
        <w:rPr>
          <w:rFonts w:ascii="Times New Roman" w:eastAsia="Times New Roman" w:hAnsi="Times New Roman" w:cs="Times New Roman"/>
          <w:color w:val="0000FF"/>
        </w:rPr>
        <w:t xml:space="preserve">Because noncompliance-related attrition can undermine internal validity, we conducted an intent-to-treat analysis to assess homogeneity outcomes regardless of the actual treatment participants received (Sagarin et al., 2014). Our intent-to-treat analysis revealed that the intervention did not </w:t>
      </w:r>
      <w:proofErr w:type="gramStart"/>
      <w:r>
        <w:rPr>
          <w:rFonts w:ascii="Times New Roman" w:eastAsia="Times New Roman" w:hAnsi="Times New Roman" w:cs="Times New Roman"/>
          <w:color w:val="0000FF"/>
        </w:rPr>
        <w:t>have an effect on</w:t>
      </w:r>
      <w:proofErr w:type="gramEnd"/>
      <w:r>
        <w:rPr>
          <w:rFonts w:ascii="Times New Roman" w:eastAsia="Times New Roman" w:hAnsi="Times New Roman" w:cs="Times New Roman"/>
          <w:color w:val="0000FF"/>
        </w:rPr>
        <w:t xml:space="preserve"> the full sample, pre-exclusion (see Appendix for details), suggesting that our findings around agency-oriented framing may be limited to people who are willing to use AI </w:t>
      </w:r>
      <w:r>
        <w:rPr>
          <w:rFonts w:ascii="Times New Roman" w:eastAsia="Times New Roman" w:hAnsi="Times New Roman" w:cs="Times New Roman"/>
          <w:i/>
          <w:iCs/>
          <w:color w:val="0000FF"/>
        </w:rPr>
        <w:t>as instructed</w:t>
      </w:r>
      <w:r>
        <w:rPr>
          <w:rFonts w:ascii="Times New Roman" w:eastAsia="Times New Roman" w:hAnsi="Times New Roman" w:cs="Times New Roman"/>
          <w:color w:val="0000FF"/>
        </w:rPr>
        <w:t xml:space="preserve">. Therefore, the preregistered similarity-to-centroid </w:t>
      </w:r>
      <w:r>
        <w:rPr>
          <w:rFonts w:ascii="Times New Roman" w:eastAsia="Times New Roman" w:hAnsi="Times New Roman" w:cs="Times New Roman"/>
          <w:color w:val="0000FF"/>
        </w:rPr>
        <w:lastRenderedPageBreak/>
        <w:t>homogeneity analysis, which was nonsignificant when noncompliant participants were included in the analysis, suggests conditional associations among participants who complied with the AI-use instructions.</w:t>
      </w:r>
    </w:p>
    <w:p w14:paraId="56776FC2"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FF"/>
        </w:rPr>
      </w:pPr>
      <w:r>
        <w:rPr>
          <w:rFonts w:ascii="Times New Roman" w:eastAsia="Times New Roman" w:hAnsi="Times New Roman" w:cs="Times New Roman"/>
          <w:color w:val="0000FF"/>
        </w:rPr>
        <w:t>This noncompliance revealed real reactions to AI guidance that may occur in the wild, as individuals may opt to not engage or even reject AI when asked to use it. While the design of our study precluded us from identifying the specific reasons behind this behavior, several potential explanations may arise from the literature. Beyond mere inattention, individuals also may be experiencing a degree of psychological reactance (Reynolds-Tylus &amp; Martina Gonzalez, 2025) when asked to engage with an AI tool, particularly given a</w:t>
      </w:r>
      <w:r>
        <w:rPr>
          <w:rFonts w:ascii="Times New Roman" w:eastAsia="Times New Roman" w:hAnsi="Times New Roman" w:cs="Times New Roman"/>
        </w:rPr>
        <w:t xml:space="preserve"> context as central to human identity as creation (</w:t>
      </w:r>
      <w:proofErr w:type="spellStart"/>
      <w:r>
        <w:rPr>
          <w:rFonts w:ascii="Times New Roman" w:eastAsia="Times New Roman" w:hAnsi="Times New Roman" w:cs="Times New Roman"/>
        </w:rPr>
        <w:t>Morewedge</w:t>
      </w:r>
      <w:proofErr w:type="spellEnd"/>
      <w:r>
        <w:rPr>
          <w:rFonts w:ascii="Times New Roman" w:eastAsia="Times New Roman" w:hAnsi="Times New Roman" w:cs="Times New Roman"/>
        </w:rPr>
        <w:t xml:space="preserve">, 2022). </w:t>
      </w:r>
      <w:r>
        <w:rPr>
          <w:rFonts w:ascii="Times New Roman" w:eastAsia="Times New Roman" w:hAnsi="Times New Roman" w:cs="Times New Roman"/>
          <w:color w:val="0000FF"/>
        </w:rPr>
        <w:t xml:space="preserve">While the design of this study precluded us from identifying the specific reasons or mechanisms that drove individuals to reject AI, the fairly high self-reported intrinsic motivation across the sample suggests that participants may have felt that the chatbot interfered with their ability to enjoy the experience of generating ideas on their own. Such a phenomenon would be consistent with prior research on the use of generative AI in the workplace (Wu et al., 2025). It is also possible that our experimental manipulation affected not only the intended construct of perceived human agency but also constructs such as AI overreliance and perceived competence with AI tools. </w:t>
      </w:r>
      <w:proofErr w:type="gramStart"/>
      <w:r>
        <w:rPr>
          <w:rFonts w:ascii="Times New Roman" w:eastAsia="Times New Roman" w:hAnsi="Times New Roman" w:cs="Times New Roman"/>
          <w:color w:val="0000FF"/>
        </w:rPr>
        <w:t>All of</w:t>
      </w:r>
      <w:proofErr w:type="gramEnd"/>
      <w:r>
        <w:rPr>
          <w:rFonts w:ascii="Times New Roman" w:eastAsia="Times New Roman" w:hAnsi="Times New Roman" w:cs="Times New Roman"/>
          <w:color w:val="0000FF"/>
        </w:rPr>
        <w:t xml:space="preserve"> these constructs are likely interrelated, but because we aimed to mitigate survey fatigue by reducing the number of self-report questions in the survey our study cannot empirically disentangle these potential mechanisms. </w:t>
      </w:r>
    </w:p>
    <w:p w14:paraId="3F074B9B" w14:textId="77777777" w:rsidR="00005CB6" w:rsidRDefault="00000000">
      <w:pPr>
        <w:pStyle w:val="Heading2"/>
        <w:rPr>
          <w:rFonts w:ascii="Times New Roman" w:eastAsia="Times New Roman" w:hAnsi="Times New Roman" w:cs="Times New Roman"/>
        </w:rPr>
      </w:pPr>
      <w:bookmarkStart w:id="24" w:name="idklbv7em8v4" w:colFirst="0" w:colLast="0"/>
      <w:bookmarkEnd w:id="24"/>
      <w:r>
        <w:rPr>
          <w:rFonts w:ascii="Times New Roman" w:eastAsia="Times New Roman" w:hAnsi="Times New Roman" w:cs="Times New Roman"/>
        </w:rPr>
        <w:t>3.2</w:t>
      </w:r>
      <w:r>
        <w:rPr>
          <w:rFonts w:ascii="Times New Roman" w:eastAsia="Times New Roman" w:hAnsi="Times New Roman" w:cs="Times New Roman"/>
        </w:rPr>
        <w:tab/>
        <w:t>Future Directions</w:t>
      </w:r>
    </w:p>
    <w:p w14:paraId="15EC42E4"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FF"/>
        </w:rPr>
      </w:pPr>
      <w:r>
        <w:rPr>
          <w:rFonts w:ascii="Times New Roman" w:eastAsia="Times New Roman" w:hAnsi="Times New Roman" w:cs="Times New Roman"/>
          <w:color w:val="000000"/>
        </w:rPr>
        <w:t xml:space="preserve">Our results support several promising directions for future research. </w:t>
      </w:r>
      <w:r>
        <w:rPr>
          <w:rFonts w:ascii="Times New Roman" w:eastAsia="Times New Roman" w:hAnsi="Times New Roman" w:cs="Times New Roman"/>
          <w:color w:val="0000FF"/>
        </w:rPr>
        <w:t>First, participant feedback indicated that</w:t>
      </w:r>
      <w:r>
        <w:rPr>
          <w:rFonts w:ascii="Times New Roman" w:eastAsia="Times New Roman" w:hAnsi="Times New Roman" w:cs="Times New Roman"/>
        </w:rPr>
        <w:t xml:space="preserve"> </w:t>
      </w:r>
      <w:r>
        <w:rPr>
          <w:rFonts w:ascii="Times New Roman" w:eastAsia="Times New Roman" w:hAnsi="Times New Roman" w:cs="Times New Roman"/>
          <w:color w:val="0000FF"/>
        </w:rPr>
        <w:t>intervention text either reinforced or clashed with their preexisting beliefs about the role of AI in the creative process</w:t>
      </w:r>
      <w:r>
        <w:rPr>
          <w:rFonts w:ascii="Times New Roman" w:eastAsia="Times New Roman" w:hAnsi="Times New Roman" w:cs="Times New Roman"/>
        </w:rPr>
        <w:t>.</w:t>
      </w:r>
      <w:r>
        <w:rPr>
          <w:rFonts w:ascii="Times New Roman" w:eastAsia="Times New Roman" w:hAnsi="Times New Roman" w:cs="Times New Roman"/>
          <w:color w:val="0000FF"/>
        </w:rPr>
        <w:t xml:space="preserve"> For example, as one participant in the low-agency condition wrote about the intervention text, “I think the text made me more against using AI because I didn't want AI to do the heavy lifting for me, I'd like to think for myself, especially in these creative tasks.”</w:t>
      </w:r>
      <w:r>
        <w:rPr>
          <w:rFonts w:ascii="Times New Roman" w:eastAsia="Times New Roman" w:hAnsi="Times New Roman" w:cs="Times New Roman"/>
        </w:rPr>
        <w:t xml:space="preserve"> </w:t>
      </w:r>
      <w:r>
        <w:rPr>
          <w:rFonts w:ascii="Times New Roman" w:eastAsia="Times New Roman" w:hAnsi="Times New Roman" w:cs="Times New Roman"/>
          <w:color w:val="0000FF"/>
        </w:rPr>
        <w:t xml:space="preserve">The high-agency text also seemed to motivate some participants to bypass AI in favor of their own human ideas: “I did not really use Al until the last 2 objects were mentioned. I was focused more on trying to utilize my own mind before trying to use an exterior entity.” In both cases, </w:t>
      </w:r>
      <w:r>
        <w:rPr>
          <w:rFonts w:ascii="Times New Roman" w:eastAsia="Times New Roman" w:hAnsi="Times New Roman" w:cs="Times New Roman"/>
        </w:rPr>
        <w:t xml:space="preserve">reading about AI’s potential to control the user may have </w:t>
      </w:r>
      <w:r>
        <w:rPr>
          <w:rFonts w:ascii="Times New Roman" w:eastAsia="Times New Roman" w:hAnsi="Times New Roman" w:cs="Times New Roman"/>
          <w:color w:val="0000FF"/>
        </w:rPr>
        <w:t>influenced</w:t>
      </w:r>
      <w:r>
        <w:rPr>
          <w:rFonts w:ascii="Times New Roman" w:eastAsia="Times New Roman" w:hAnsi="Times New Roman" w:cs="Times New Roman"/>
        </w:rPr>
        <w:t xml:space="preserve"> some participants to refuse its help altogether—an unintended consequence of our experimental manipulation. Such psychological reactance would be in line with prior research on the forced adoption of self-service technology (Feng et al., 2019) or the broader phenomenon of aversion to AI in conventionally human domains (</w:t>
      </w:r>
      <w:proofErr w:type="spellStart"/>
      <w:r>
        <w:rPr>
          <w:rFonts w:ascii="Times New Roman" w:eastAsia="Times New Roman" w:hAnsi="Times New Roman" w:cs="Times New Roman"/>
        </w:rPr>
        <w:t>Candrian</w:t>
      </w:r>
      <w:proofErr w:type="spellEnd"/>
      <w:r>
        <w:rPr>
          <w:rFonts w:ascii="Times New Roman" w:eastAsia="Times New Roman" w:hAnsi="Times New Roman" w:cs="Times New Roman"/>
        </w:rPr>
        <w:t xml:space="preserve"> &amp; Scherer, 2023). </w:t>
      </w:r>
      <w:r>
        <w:rPr>
          <w:rFonts w:ascii="Times New Roman" w:eastAsia="Times New Roman" w:hAnsi="Times New Roman" w:cs="Times New Roman"/>
          <w:color w:val="0000FF"/>
        </w:rPr>
        <w:t xml:space="preserve">Future research might explore the extent to which such belief congruence moderates the effect of AI usage guidance like that of our High- and low-agency intervention texts. If an individual already has strong inclinations against the use of AI in idea generation, it may not matter whether they are urged to steer a model (a la high-agency) or lean on it heavily (a la low-agency). </w:t>
      </w:r>
      <w:r>
        <w:rPr>
          <w:rFonts w:ascii="Times New Roman" w:eastAsia="Times New Roman" w:hAnsi="Times New Roman" w:cs="Times New Roman"/>
        </w:rPr>
        <w:t xml:space="preserve">Similarly, some of the most creative individuals may not use AI at all for their creative work, either because they are better at the creative task on their own or because they refuse to use it on principle. </w:t>
      </w:r>
      <w:r>
        <w:rPr>
          <w:rFonts w:ascii="Times New Roman" w:eastAsia="Times New Roman" w:hAnsi="Times New Roman" w:cs="Times New Roman"/>
          <w:color w:val="0000FF"/>
        </w:rPr>
        <w:t>Characterizing such individual differences may be beneficial</w:t>
      </w:r>
      <w:r>
        <w:rPr>
          <w:rFonts w:ascii="Times New Roman" w:eastAsia="Times New Roman" w:hAnsi="Times New Roman" w:cs="Times New Roman"/>
        </w:rPr>
        <w:t xml:space="preserve"> to understand the boundary conditions of a similar intervention on downstream consequences like diversity of thought. </w:t>
      </w:r>
    </w:p>
    <w:p w14:paraId="23CEE68B"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FF"/>
        </w:rPr>
        <w:t xml:space="preserve">A second direction for future work is to track how individual-level psychological outcomes of LLM-assisted idea generation changes over time among those who use them. </w:t>
      </w:r>
      <w:r>
        <w:rPr>
          <w:rFonts w:ascii="Times New Roman" w:eastAsia="Times New Roman" w:hAnsi="Times New Roman" w:cs="Times New Roman"/>
          <w:color w:val="000000"/>
        </w:rPr>
        <w:t xml:space="preserve">As </w:t>
      </w:r>
      <w:r>
        <w:rPr>
          <w:rFonts w:ascii="Times New Roman" w:eastAsia="Times New Roman" w:hAnsi="Times New Roman" w:cs="Times New Roman"/>
          <w:color w:val="000000"/>
        </w:rPr>
        <w:lastRenderedPageBreak/>
        <w:t xml:space="preserve">highlighted by several researchers investigating effects of </w:t>
      </w:r>
      <w:r>
        <w:rPr>
          <w:rFonts w:ascii="Times New Roman" w:eastAsia="Times New Roman" w:hAnsi="Times New Roman" w:cs="Times New Roman"/>
          <w:color w:val="0000FF"/>
        </w:rPr>
        <w:t>chatbot</w:t>
      </w:r>
      <w:r>
        <w:rPr>
          <w:rFonts w:ascii="Times New Roman" w:eastAsia="Times New Roman" w:hAnsi="Times New Roman" w:cs="Times New Roman"/>
          <w:color w:val="000000"/>
        </w:rPr>
        <w:t xml:space="preserve"> usage on cognition more broadly, it is unclear whether ChatGPT can be conceptualized as an “addictive” medium that impairs critical thinking and other mental processes (</w:t>
      </w:r>
      <w:proofErr w:type="spellStart"/>
      <w:r>
        <w:rPr>
          <w:rFonts w:ascii="Times New Roman" w:eastAsia="Times New Roman" w:hAnsi="Times New Roman" w:cs="Times New Roman"/>
          <w:color w:val="000000"/>
        </w:rPr>
        <w:t>Yankouskaya</w:t>
      </w:r>
      <w:proofErr w:type="spellEnd"/>
      <w:r>
        <w:rPr>
          <w:rFonts w:ascii="Times New Roman" w:eastAsia="Times New Roman" w:hAnsi="Times New Roman" w:cs="Times New Roman"/>
          <w:color w:val="000000"/>
        </w:rPr>
        <w:t xml:space="preserve"> et al., 2025) or a tool to enhance it (Suriano et al., 2025). A longitudinal study could shed light on changes in </w:t>
      </w:r>
      <w:r>
        <w:rPr>
          <w:rFonts w:ascii="Times New Roman" w:eastAsia="Times New Roman" w:hAnsi="Times New Roman" w:cs="Times New Roman"/>
          <w:color w:val="0000FF"/>
        </w:rPr>
        <w:t xml:space="preserve">divergent thinking </w:t>
      </w:r>
      <w:r>
        <w:rPr>
          <w:rFonts w:ascii="Times New Roman" w:eastAsia="Times New Roman" w:hAnsi="Times New Roman" w:cs="Times New Roman"/>
          <w:color w:val="000000"/>
        </w:rPr>
        <w:t xml:space="preserve">over time as a function of </w:t>
      </w:r>
      <w:r>
        <w:rPr>
          <w:rFonts w:ascii="Times New Roman" w:eastAsia="Times New Roman" w:hAnsi="Times New Roman" w:cs="Times New Roman"/>
          <w:color w:val="0000FF"/>
        </w:rPr>
        <w:t xml:space="preserve">various </w:t>
      </w:r>
      <w:r>
        <w:rPr>
          <w:rFonts w:ascii="Times New Roman" w:eastAsia="Times New Roman" w:hAnsi="Times New Roman" w:cs="Times New Roman"/>
        </w:rPr>
        <w:t xml:space="preserve">psychological </w:t>
      </w:r>
      <w:r>
        <w:rPr>
          <w:rFonts w:ascii="Times New Roman" w:eastAsia="Times New Roman" w:hAnsi="Times New Roman" w:cs="Times New Roman"/>
          <w:color w:val="000000"/>
        </w:rPr>
        <w:t xml:space="preserve">approaches to AI. Additionally, future studies might strengthen the manipulation of ChatGPT usage by having participants in the high-agency and low-agency conditions </w:t>
      </w:r>
      <w:r>
        <w:rPr>
          <w:rFonts w:ascii="Times New Roman" w:eastAsia="Times New Roman" w:hAnsi="Times New Roman" w:cs="Times New Roman"/>
          <w:i/>
          <w:iCs/>
          <w:color w:val="000000"/>
        </w:rPr>
        <w:t>behave</w:t>
      </w:r>
      <w:r>
        <w:rPr>
          <w:rFonts w:ascii="Times New Roman" w:eastAsia="Times New Roman" w:hAnsi="Times New Roman" w:cs="Times New Roman"/>
          <w:color w:val="000000"/>
        </w:rPr>
        <w:t xml:space="preserve"> differently, not just think differently (O’Toole </w:t>
      </w:r>
      <w:r>
        <w:rPr>
          <w:rFonts w:ascii="Times New Roman" w:eastAsia="Times New Roman" w:hAnsi="Times New Roman" w:cs="Times New Roman"/>
        </w:rPr>
        <w:t>&amp;</w:t>
      </w:r>
      <w:r>
        <w:rPr>
          <w:rFonts w:ascii="Times New Roman" w:eastAsia="Times New Roman" w:hAnsi="Times New Roman" w:cs="Times New Roman"/>
          <w:color w:val="000000"/>
        </w:rPr>
        <w:t xml:space="preserve"> Horvát, 2024). For example, instead of simply providing a chatbot for participants to use, future studies might embed a tutorial in which participants </w:t>
      </w:r>
      <w:proofErr w:type="gramStart"/>
      <w:r>
        <w:rPr>
          <w:rFonts w:ascii="Times New Roman" w:eastAsia="Times New Roman" w:hAnsi="Times New Roman" w:cs="Times New Roman"/>
          <w:color w:val="000000"/>
        </w:rPr>
        <w:t>have the opportunity to</w:t>
      </w:r>
      <w:proofErr w:type="gramEnd"/>
      <w:r>
        <w:rPr>
          <w:rFonts w:ascii="Times New Roman" w:eastAsia="Times New Roman" w:hAnsi="Times New Roman" w:cs="Times New Roman"/>
          <w:color w:val="000000"/>
        </w:rPr>
        <w:t xml:space="preserve"> ask questions to </w:t>
      </w:r>
      <w:r>
        <w:rPr>
          <w:rFonts w:ascii="Times New Roman" w:eastAsia="Times New Roman" w:hAnsi="Times New Roman" w:cs="Times New Roman"/>
          <w:color w:val="0000FF"/>
        </w:rPr>
        <w:t>the AI system</w:t>
      </w:r>
      <w:r>
        <w:rPr>
          <w:rFonts w:ascii="Times New Roman" w:eastAsia="Times New Roman" w:hAnsi="Times New Roman" w:cs="Times New Roman"/>
          <w:color w:val="000000"/>
        </w:rPr>
        <w:t xml:space="preserve"> and push back on its suggestions for creative ideas.</w:t>
      </w:r>
    </w:p>
    <w:p w14:paraId="536F216F"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AI systems have lowered the barrier to entry for many forms of creative work and expression. While this has democratized </w:t>
      </w:r>
      <w:r>
        <w:rPr>
          <w:rFonts w:ascii="Times New Roman" w:eastAsia="Times New Roman" w:hAnsi="Times New Roman" w:cs="Times New Roman"/>
          <w:color w:val="0000FF"/>
        </w:rPr>
        <w:t>idea generation</w:t>
      </w:r>
      <w:r>
        <w:rPr>
          <w:rFonts w:ascii="Times New Roman" w:eastAsia="Times New Roman" w:hAnsi="Times New Roman" w:cs="Times New Roman"/>
          <w:color w:val="000000"/>
        </w:rPr>
        <w:t xml:space="preserve"> for people who may feel the need for </w:t>
      </w:r>
      <w:r>
        <w:rPr>
          <w:rFonts w:ascii="Times New Roman" w:eastAsia="Times New Roman" w:hAnsi="Times New Roman" w:cs="Times New Roman"/>
          <w:color w:val="0000FF"/>
        </w:rPr>
        <w:t>creativity support</w:t>
      </w:r>
      <w:r>
        <w:rPr>
          <w:rFonts w:ascii="Times New Roman" w:eastAsia="Times New Roman" w:hAnsi="Times New Roman" w:cs="Times New Roman"/>
          <w:color w:val="000000"/>
        </w:rPr>
        <w:t xml:space="preserve">, our study suggests that without an agentic approach people who use large language models may unwittingly contribute to an algorithmic monoculture. </w:t>
      </w:r>
      <w:r>
        <w:rPr>
          <w:rFonts w:ascii="Times New Roman" w:eastAsia="Times New Roman" w:hAnsi="Times New Roman" w:cs="Times New Roman"/>
          <w:color w:val="0000FF"/>
        </w:rPr>
        <w:t>M</w:t>
      </w:r>
      <w:r>
        <w:rPr>
          <w:rFonts w:ascii="Times New Roman" w:eastAsia="Times New Roman" w:hAnsi="Times New Roman" w:cs="Times New Roman"/>
          <w:color w:val="000000"/>
        </w:rPr>
        <w:t xml:space="preserve">ass reliance on the same model may have a more insidious effect on </w:t>
      </w:r>
      <w:r>
        <w:rPr>
          <w:rFonts w:ascii="Times New Roman" w:eastAsia="Times New Roman" w:hAnsi="Times New Roman" w:cs="Times New Roman"/>
          <w:color w:val="0000FF"/>
        </w:rPr>
        <w:t xml:space="preserve">collectives of </w:t>
      </w:r>
      <w:r>
        <w:rPr>
          <w:rFonts w:ascii="Times New Roman" w:eastAsia="Times New Roman" w:hAnsi="Times New Roman" w:cs="Times New Roman"/>
          <w:color w:val="000000"/>
        </w:rPr>
        <w:t xml:space="preserve">everyday users who count on an idea being just a prompt away. </w:t>
      </w:r>
    </w:p>
    <w:p w14:paraId="69628F57" w14:textId="77777777" w:rsidR="00005CB6" w:rsidRDefault="00000000">
      <w:pPr>
        <w:pStyle w:val="Heading2"/>
        <w:rPr>
          <w:rFonts w:ascii="Times New Roman" w:eastAsia="Times New Roman" w:hAnsi="Times New Roman" w:cs="Times New Roman"/>
        </w:rPr>
      </w:pPr>
      <w:bookmarkStart w:id="25" w:name="rlyosnv3ig6w" w:colFirst="0" w:colLast="0"/>
      <w:bookmarkStart w:id="26" w:name="lui8h4nt9ihv" w:colFirst="0" w:colLast="0"/>
      <w:bookmarkEnd w:id="25"/>
      <w:bookmarkEnd w:id="26"/>
      <w:r>
        <w:rPr>
          <w:rFonts w:ascii="Times New Roman" w:eastAsia="Times New Roman" w:hAnsi="Times New Roman" w:cs="Times New Roman"/>
        </w:rPr>
        <w:t>Acknowledgments</w:t>
      </w:r>
    </w:p>
    <w:p w14:paraId="0521EBA7"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00"/>
        </w:rPr>
      </w:pPr>
      <w:r>
        <w:rPr>
          <w:rFonts w:ascii="Times New Roman" w:eastAsia="Times New Roman" w:hAnsi="Times New Roman" w:cs="Times New Roman"/>
          <w:color w:val="000000"/>
        </w:rPr>
        <w:t>We extend thanks to members of the Social Media Lab for helpful discussion; Jennifer Pan for detailed comments on the manuscript; Harrison Nicholls for feedback on the exploratory cluster analysis; and the [ANONYMIZED] Institute for Research in the Social Sciences and the community college students involved in the Research Experience Program.</w:t>
      </w:r>
    </w:p>
    <w:p w14:paraId="015A207E" w14:textId="77777777" w:rsidR="00005CB6" w:rsidRDefault="00000000">
      <w:pPr>
        <w:pStyle w:val="Heading2"/>
        <w:rPr>
          <w:rFonts w:ascii="Times New Roman" w:eastAsia="Times New Roman" w:hAnsi="Times New Roman" w:cs="Times New Roman"/>
        </w:rPr>
      </w:pPr>
      <w:bookmarkStart w:id="27" w:name="ly2nxxldqeo" w:colFirst="0" w:colLast="0"/>
      <w:bookmarkEnd w:id="27"/>
      <w:r>
        <w:rPr>
          <w:rFonts w:ascii="Times New Roman" w:eastAsia="Times New Roman" w:hAnsi="Times New Roman" w:cs="Times New Roman"/>
        </w:rPr>
        <w:t>Competing Interests</w:t>
      </w:r>
    </w:p>
    <w:p w14:paraId="799D2570"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rPr>
      </w:pPr>
      <w:r>
        <w:rPr>
          <w:rFonts w:ascii="Times New Roman" w:eastAsia="Times New Roman" w:hAnsi="Times New Roman" w:cs="Times New Roman"/>
          <w:color w:val="000000"/>
        </w:rPr>
        <w:t xml:space="preserve">Authors with </w:t>
      </w:r>
      <w:proofErr w:type="spellStart"/>
      <w:r>
        <w:rPr>
          <w:rFonts w:ascii="Times New Roman" w:eastAsia="Times New Roman" w:hAnsi="Times New Roman" w:cs="Times New Roman"/>
          <w:color w:val="000000"/>
        </w:rPr>
        <w:t>BetterUp</w:t>
      </w:r>
      <w:proofErr w:type="spellEnd"/>
      <w:r>
        <w:rPr>
          <w:rFonts w:ascii="Times New Roman" w:eastAsia="Times New Roman" w:hAnsi="Times New Roman" w:cs="Times New Roman"/>
          <w:color w:val="000000"/>
        </w:rPr>
        <w:t xml:space="preserve"> affiliations are paid employees of </w:t>
      </w:r>
      <w:proofErr w:type="spellStart"/>
      <w:r>
        <w:rPr>
          <w:rFonts w:ascii="Times New Roman" w:eastAsia="Times New Roman" w:hAnsi="Times New Roman" w:cs="Times New Roman"/>
          <w:color w:val="000000"/>
        </w:rPr>
        <w:t>BetterUp</w:t>
      </w:r>
      <w:proofErr w:type="spellEnd"/>
      <w:r>
        <w:rPr>
          <w:rFonts w:ascii="Times New Roman" w:eastAsia="Times New Roman" w:hAnsi="Times New Roman" w:cs="Times New Roman"/>
          <w:color w:val="000000"/>
        </w:rPr>
        <w:t xml:space="preserve"> Inc.; A.Y.L. and J.H. are paid consultants within </w:t>
      </w:r>
      <w:proofErr w:type="spellStart"/>
      <w:r>
        <w:rPr>
          <w:rFonts w:ascii="Times New Roman" w:eastAsia="Times New Roman" w:hAnsi="Times New Roman" w:cs="Times New Roman"/>
          <w:color w:val="000000"/>
        </w:rPr>
        <w:t>BetterUp</w:t>
      </w:r>
      <w:proofErr w:type="spellEnd"/>
      <w:r>
        <w:rPr>
          <w:rFonts w:ascii="Times New Roman" w:eastAsia="Times New Roman" w:hAnsi="Times New Roman" w:cs="Times New Roman"/>
          <w:color w:val="000000"/>
        </w:rPr>
        <w:t xml:space="preserve"> Labs at </w:t>
      </w:r>
      <w:proofErr w:type="spellStart"/>
      <w:r>
        <w:rPr>
          <w:rFonts w:ascii="Times New Roman" w:eastAsia="Times New Roman" w:hAnsi="Times New Roman" w:cs="Times New Roman"/>
          <w:color w:val="000000"/>
        </w:rPr>
        <w:t>BetterUp</w:t>
      </w:r>
      <w:proofErr w:type="spellEnd"/>
      <w:r>
        <w:rPr>
          <w:rFonts w:ascii="Times New Roman" w:eastAsia="Times New Roman" w:hAnsi="Times New Roman" w:cs="Times New Roman"/>
          <w:color w:val="000000"/>
        </w:rPr>
        <w:t xml:space="preserve">, Inc. S.H.W. and Y.Y. do not have any affiliation with </w:t>
      </w:r>
      <w:proofErr w:type="spellStart"/>
      <w:r>
        <w:rPr>
          <w:rFonts w:ascii="Times New Roman" w:eastAsia="Times New Roman" w:hAnsi="Times New Roman" w:cs="Times New Roman"/>
          <w:color w:val="000000"/>
        </w:rPr>
        <w:t>BetterUp</w:t>
      </w:r>
      <w:proofErr w:type="spellEnd"/>
      <w:r>
        <w:rPr>
          <w:rFonts w:ascii="Times New Roman" w:eastAsia="Times New Roman" w:hAnsi="Times New Roman" w:cs="Times New Roman"/>
          <w:color w:val="000000"/>
        </w:rPr>
        <w:t xml:space="preserve"> and </w:t>
      </w:r>
      <w:r>
        <w:rPr>
          <w:rFonts w:ascii="Times New Roman" w:eastAsia="Times New Roman" w:hAnsi="Times New Roman" w:cs="Times New Roman"/>
        </w:rPr>
        <w:t>have</w:t>
      </w:r>
      <w:r>
        <w:rPr>
          <w:rFonts w:ascii="Times New Roman" w:eastAsia="Times New Roman" w:hAnsi="Times New Roman" w:cs="Times New Roman"/>
          <w:color w:val="000000"/>
        </w:rPr>
        <w:t xml:space="preserve"> no conflicts of interests to declare</w:t>
      </w:r>
      <w:bookmarkStart w:id="28" w:name="74ueplk3zi9s" w:colFirst="0" w:colLast="0"/>
      <w:bookmarkEnd w:id="28"/>
      <w:r>
        <w:rPr>
          <w:rFonts w:ascii="Times New Roman" w:eastAsia="Times New Roman" w:hAnsi="Times New Roman" w:cs="Times New Roman"/>
          <w:color w:val="000000"/>
        </w:rPr>
        <w:t>.</w:t>
      </w:r>
    </w:p>
    <w:p w14:paraId="1CB22537" w14:textId="77777777" w:rsidR="00005CB6" w:rsidRDefault="00005CB6"/>
    <w:p w14:paraId="794A60A8" w14:textId="77777777" w:rsidR="00005CB6" w:rsidRDefault="00005CB6"/>
    <w:p w14:paraId="356AF748" w14:textId="77777777" w:rsidR="00005CB6" w:rsidRDefault="00005CB6"/>
    <w:p w14:paraId="639D4E5C" w14:textId="77777777" w:rsidR="00005CB6" w:rsidRDefault="00005CB6"/>
    <w:p w14:paraId="24D40B05" w14:textId="77777777" w:rsidR="00005CB6" w:rsidRDefault="00005CB6"/>
    <w:p w14:paraId="75B7925C" w14:textId="77777777" w:rsidR="00005CB6" w:rsidRDefault="00005CB6"/>
    <w:p w14:paraId="1E76C192" w14:textId="77777777" w:rsidR="00005CB6" w:rsidRDefault="00005CB6"/>
    <w:p w14:paraId="4CECB1F7" w14:textId="77777777" w:rsidR="00005CB6" w:rsidRDefault="00005CB6"/>
    <w:p w14:paraId="2F7425DA" w14:textId="77777777" w:rsidR="00005CB6" w:rsidRDefault="00005CB6"/>
    <w:p w14:paraId="15DCDCDD" w14:textId="77777777" w:rsidR="00005CB6" w:rsidRDefault="00005CB6"/>
    <w:p w14:paraId="4B3C1F10" w14:textId="77777777" w:rsidR="00005CB6" w:rsidRDefault="00000000">
      <w:pPr>
        <w:pStyle w:val="Heading1"/>
        <w:rPr>
          <w:rFonts w:ascii="Times New Roman" w:eastAsia="Times New Roman" w:hAnsi="Times New Roman" w:cs="Times New Roman"/>
        </w:rPr>
      </w:pPr>
      <w:bookmarkStart w:id="29" w:name="_o0hmubx8mvya" w:colFirst="0" w:colLast="0"/>
      <w:bookmarkStart w:id="30" w:name="_5kdy7t4lhsl1" w:colFirst="0" w:colLast="0"/>
      <w:bookmarkEnd w:id="29"/>
      <w:bookmarkEnd w:id="30"/>
      <w:r>
        <w:rPr>
          <w:rFonts w:ascii="Times New Roman" w:eastAsia="Times New Roman" w:hAnsi="Times New Roman" w:cs="Times New Roman"/>
        </w:rPr>
        <w:lastRenderedPageBreak/>
        <w:t>Appendix</w:t>
      </w:r>
    </w:p>
    <w:p w14:paraId="5C8086C5" w14:textId="77777777" w:rsidR="00005CB6" w:rsidRDefault="00000000">
      <w:pPr>
        <w:pStyle w:val="Heading2"/>
        <w:rPr>
          <w:rFonts w:ascii="Times New Roman" w:eastAsia="Times New Roman" w:hAnsi="Times New Roman" w:cs="Times New Roman"/>
        </w:rPr>
      </w:pPr>
      <w:bookmarkStart w:id="31" w:name="fh3n4fiw6q9o" w:colFirst="0" w:colLast="0"/>
      <w:bookmarkEnd w:id="31"/>
      <w:r>
        <w:rPr>
          <w:rFonts w:ascii="Times New Roman" w:eastAsia="Times New Roman" w:hAnsi="Times New Roman" w:cs="Times New Roman"/>
        </w:rPr>
        <w:t>4.1</w:t>
      </w:r>
      <w:r>
        <w:rPr>
          <w:rFonts w:ascii="Times New Roman" w:eastAsia="Times New Roman" w:hAnsi="Times New Roman" w:cs="Times New Roman"/>
        </w:rPr>
        <w:tab/>
        <w:t>Web App and Language Model</w:t>
      </w:r>
    </w:p>
    <w:p w14:paraId="49BF2B3A"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00"/>
        </w:rPr>
      </w:pPr>
      <w:r>
        <w:rPr>
          <w:rFonts w:ascii="Times New Roman" w:eastAsia="Times New Roman" w:hAnsi="Times New Roman" w:cs="Times New Roman"/>
          <w:color w:val="000000"/>
        </w:rPr>
        <w:t xml:space="preserve">We developed a simple web application in </w:t>
      </w:r>
      <w:proofErr w:type="spellStart"/>
      <w:r>
        <w:rPr>
          <w:rFonts w:ascii="Times New Roman" w:eastAsia="Times New Roman" w:hAnsi="Times New Roman" w:cs="Times New Roman"/>
          <w:color w:val="000000"/>
        </w:rPr>
        <w:t>Vercel</w:t>
      </w:r>
      <w:proofErr w:type="spellEnd"/>
      <w:r>
        <w:rPr>
          <w:rFonts w:ascii="Times New Roman" w:eastAsia="Times New Roman" w:hAnsi="Times New Roman" w:cs="Times New Roman"/>
          <w:color w:val="000000"/>
        </w:rPr>
        <w:t xml:space="preserve"> which emulated the generic AI chatbot experience (e.g., ChatGPT). The interface was embedded in the Qualtrics survey using </w:t>
      </w:r>
      <w:proofErr w:type="spellStart"/>
      <w:r>
        <w:rPr>
          <w:rFonts w:ascii="Times New Roman" w:eastAsia="Times New Roman" w:hAnsi="Times New Roman" w:cs="Times New Roman"/>
          <w:color w:val="000000"/>
        </w:rPr>
        <w:t>Javascript</w:t>
      </w:r>
      <w:proofErr w:type="spellEnd"/>
      <w:r>
        <w:rPr>
          <w:rFonts w:ascii="Times New Roman" w:eastAsia="Times New Roman" w:hAnsi="Times New Roman" w:cs="Times New Roman"/>
          <w:color w:val="000000"/>
        </w:rPr>
        <w:t xml:space="preserve">. Participants’ chat interactions with the AI, including message sender (i.e., AI or user), message content, and timestamp, were logged as responses together with other survey data through the Qualtrics API. We used the gpt-3.5 model, with the temperature parameter set to 0.7, in line with other research on ChatGPT for creative tasks (e.g., </w:t>
      </w:r>
      <w:proofErr w:type="spellStart"/>
      <w:r>
        <w:rPr>
          <w:rFonts w:ascii="Times New Roman" w:eastAsia="Times New Roman" w:hAnsi="Times New Roman" w:cs="Times New Roman"/>
          <w:color w:val="000000"/>
        </w:rPr>
        <w:t>Ashkinaze</w:t>
      </w:r>
      <w:proofErr w:type="spellEnd"/>
      <w:r>
        <w:rPr>
          <w:rFonts w:ascii="Times New Roman" w:eastAsia="Times New Roman" w:hAnsi="Times New Roman" w:cs="Times New Roman"/>
          <w:color w:val="000000"/>
        </w:rPr>
        <w:t xml:space="preserve"> et al., 2024).</w:t>
      </w:r>
    </w:p>
    <w:p w14:paraId="45EA2CFB" w14:textId="77777777" w:rsidR="00005CB6" w:rsidRDefault="00000000">
      <w:pPr>
        <w:pStyle w:val="Heading4"/>
        <w:rPr>
          <w:rFonts w:ascii="Times New Roman" w:eastAsia="Times New Roman" w:hAnsi="Times New Roman" w:cs="Times New Roman"/>
        </w:rPr>
      </w:pPr>
      <w:bookmarkStart w:id="32" w:name="5zwz57xfyy3a" w:colFirst="0" w:colLast="0"/>
      <w:bookmarkEnd w:id="32"/>
      <w:r>
        <w:rPr>
          <w:rFonts w:ascii="Times New Roman" w:eastAsia="Times New Roman" w:hAnsi="Times New Roman" w:cs="Times New Roman"/>
        </w:rPr>
        <w:t>4.1.0.1</w:t>
      </w:r>
      <w:r>
        <w:rPr>
          <w:rFonts w:ascii="Times New Roman" w:eastAsia="Times New Roman" w:hAnsi="Times New Roman" w:cs="Times New Roman"/>
        </w:rPr>
        <w:tab/>
        <w:t>System Prompt</w:t>
      </w:r>
    </w:p>
    <w:p w14:paraId="43CC7C04"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00"/>
        </w:rPr>
      </w:pPr>
      <w:r>
        <w:rPr>
          <w:rFonts w:ascii="Times New Roman" w:eastAsia="Times New Roman" w:hAnsi="Times New Roman" w:cs="Times New Roman"/>
          <w:color w:val="000000"/>
        </w:rPr>
        <w:t>The model was given the following system prompt for all interactions with participants: “You are a helpful AI assistant in a chat interface. Be conversational, friendly, and helpful. Keep responses concise but informative.”</w:t>
      </w:r>
    </w:p>
    <w:p w14:paraId="16BE6F56" w14:textId="77777777" w:rsidR="00005CB6" w:rsidRDefault="00000000">
      <w:pPr>
        <w:pStyle w:val="Heading2"/>
        <w:rPr>
          <w:rFonts w:ascii="Times New Roman" w:eastAsia="Times New Roman" w:hAnsi="Times New Roman" w:cs="Times New Roman"/>
        </w:rPr>
      </w:pPr>
      <w:bookmarkStart w:id="33" w:name="pq228oc9wnx3" w:colFirst="0" w:colLast="0"/>
      <w:bookmarkEnd w:id="33"/>
      <w:r>
        <w:rPr>
          <w:rFonts w:ascii="Times New Roman" w:eastAsia="Times New Roman" w:hAnsi="Times New Roman" w:cs="Times New Roman"/>
        </w:rPr>
        <w:t>4.2</w:t>
      </w:r>
      <w:r>
        <w:rPr>
          <w:rFonts w:ascii="Times New Roman" w:eastAsia="Times New Roman" w:hAnsi="Times New Roman" w:cs="Times New Roman"/>
        </w:rPr>
        <w:tab/>
        <w:t>Experimental Paradigm</w:t>
      </w:r>
    </w:p>
    <w:p w14:paraId="22C1ED77" w14:textId="77777777" w:rsidR="00005CB6" w:rsidRDefault="00005CB6">
      <w:pPr>
        <w:pBdr>
          <w:top w:val="nil"/>
          <w:left w:val="nil"/>
          <w:bottom w:val="nil"/>
          <w:right w:val="nil"/>
          <w:between w:val="nil"/>
        </w:pBdr>
        <w:spacing w:after="120"/>
        <w:rPr>
          <w:rFonts w:ascii="Times New Roman" w:eastAsia="Times New Roman" w:hAnsi="Times New Roman" w:cs="Times New Roman"/>
        </w:rPr>
      </w:pPr>
    </w:p>
    <w:p w14:paraId="04BFC30E" w14:textId="77777777" w:rsidR="00005CB6" w:rsidRDefault="00000000">
      <w:pPr>
        <w:pBdr>
          <w:top w:val="nil"/>
          <w:left w:val="nil"/>
          <w:bottom w:val="nil"/>
          <w:right w:val="nil"/>
          <w:between w:val="nil"/>
        </w:pBdr>
        <w:spacing w:after="120"/>
        <w:rPr>
          <w:rFonts w:ascii="Times New Roman" w:eastAsia="Times New Roman" w:hAnsi="Times New Roman" w:cs="Times New Roman"/>
          <w:i/>
          <w:iCs/>
          <w:color w:val="000000"/>
        </w:rPr>
      </w:pPr>
      <w:r>
        <w:rPr>
          <w:rFonts w:ascii="Times New Roman" w:eastAsia="Times New Roman" w:hAnsi="Times New Roman" w:cs="Times New Roman"/>
          <w:color w:val="000000"/>
        </w:rPr>
        <w:t xml:space="preserve">Figure A1. </w:t>
      </w:r>
      <w:r>
        <w:rPr>
          <w:rFonts w:ascii="Times New Roman" w:eastAsia="Times New Roman" w:hAnsi="Times New Roman" w:cs="Times New Roman"/>
          <w:i/>
          <w:iCs/>
          <w:color w:val="000000"/>
        </w:rPr>
        <w:t>Experimental Paradigm</w:t>
      </w:r>
    </w:p>
    <w:p w14:paraId="4BAA94E0" w14:textId="77777777" w:rsidR="00005CB6" w:rsidRDefault="00005CB6">
      <w:pPr>
        <w:pBdr>
          <w:top w:val="nil"/>
          <w:left w:val="nil"/>
          <w:bottom w:val="nil"/>
          <w:right w:val="nil"/>
          <w:between w:val="nil"/>
        </w:pBdr>
        <w:spacing w:before="180" w:after="180"/>
        <w:rPr>
          <w:color w:val="000000"/>
        </w:rPr>
      </w:pPr>
    </w:p>
    <w:tbl>
      <w:tblPr>
        <w:tblStyle w:val="a2"/>
        <w:tblW w:w="8616" w:type="dxa"/>
        <w:jc w:val="center"/>
        <w:tblInd w:w="0" w:type="dxa"/>
        <w:tblLayout w:type="fixed"/>
        <w:tblLook w:val="0600" w:firstRow="0" w:lastRow="0" w:firstColumn="0" w:lastColumn="0" w:noHBand="1" w:noVBand="1"/>
      </w:tblPr>
      <w:tblGrid>
        <w:gridCol w:w="8616"/>
      </w:tblGrid>
      <w:tr w:rsidR="00005CB6" w14:paraId="2417365E" w14:textId="77777777" w:rsidTr="00005CB6">
        <w:trPr>
          <w:jc w:val="center"/>
        </w:trPr>
        <w:tc>
          <w:tcPr>
            <w:tcW w:w="8616" w:type="dxa"/>
          </w:tcPr>
          <w:p w14:paraId="6A1E3654" w14:textId="77777777" w:rsidR="00005CB6" w:rsidRDefault="00000000">
            <w:pPr>
              <w:jc w:val="center"/>
              <w:rPr>
                <w:rFonts w:ascii="Times New Roman" w:eastAsia="Times New Roman" w:hAnsi="Times New Roman" w:cs="Times New Roman"/>
              </w:rPr>
            </w:pPr>
            <w:bookmarkStart w:id="34" w:name="5a88nay6ev3" w:colFirst="0" w:colLast="0"/>
            <w:bookmarkEnd w:id="34"/>
            <w:r>
              <w:rPr>
                <w:rFonts w:ascii="Times New Roman" w:eastAsia="Times New Roman" w:hAnsi="Times New Roman" w:cs="Times New Roman"/>
                <w:noProof/>
              </w:rPr>
              <w:drawing>
                <wp:inline distT="0" distB="0" distL="0" distR="0" wp14:anchorId="677E64F2" wp14:editId="76F38442">
                  <wp:extent cx="5334000" cy="2097524"/>
                  <wp:effectExtent l="0" t="0" r="0" b="0"/>
                  <wp:docPr id="11" name="image2.png" descr="image"/>
                  <wp:cNvGraphicFramePr/>
                  <a:graphic xmlns:a="http://schemas.openxmlformats.org/drawingml/2006/main">
                    <a:graphicData uri="http://schemas.openxmlformats.org/drawingml/2006/picture">
                      <pic:pic xmlns:pic="http://schemas.openxmlformats.org/drawingml/2006/picture">
                        <pic:nvPicPr>
                          <pic:cNvPr id="0" name="image2.png" descr="image"/>
                          <pic:cNvPicPr preferRelativeResize="0"/>
                        </pic:nvPicPr>
                        <pic:blipFill>
                          <a:blip r:embed="rId11"/>
                          <a:srcRect/>
                          <a:stretch>
                            <a:fillRect/>
                          </a:stretch>
                        </pic:blipFill>
                        <pic:spPr>
                          <a:xfrm>
                            <a:off x="0" y="0"/>
                            <a:ext cx="5334000" cy="2097524"/>
                          </a:xfrm>
                          <a:prstGeom prst="rect">
                            <a:avLst/>
                          </a:prstGeom>
                          <a:ln/>
                        </pic:spPr>
                      </pic:pic>
                    </a:graphicData>
                  </a:graphic>
                </wp:inline>
              </w:drawing>
            </w:r>
            <w:r>
              <w:rPr>
                <w:rFonts w:ascii="Times New Roman" w:eastAsia="Times New Roman" w:hAnsi="Times New Roman" w:cs="Times New Roman"/>
              </w:rPr>
              <w:t xml:space="preserve"> </w:t>
            </w:r>
          </w:p>
        </w:tc>
      </w:tr>
    </w:tbl>
    <w:p w14:paraId="298D85AC" w14:textId="77777777" w:rsidR="00005CB6" w:rsidRDefault="00000000">
      <w:pPr>
        <w:rPr>
          <w:rFonts w:ascii="Times New Roman" w:eastAsia="Times New Roman" w:hAnsi="Times New Roman" w:cs="Times New Roman"/>
          <w:color w:val="0000FF"/>
        </w:rPr>
      </w:pPr>
      <w:r>
        <w:rPr>
          <w:rFonts w:ascii="Times New Roman" w:eastAsia="Times New Roman" w:hAnsi="Times New Roman" w:cs="Times New Roman"/>
          <w:i/>
          <w:iCs/>
          <w:color w:val="0000FF"/>
        </w:rPr>
        <w:t>Note:</w:t>
      </w:r>
      <w:r>
        <w:rPr>
          <w:rFonts w:ascii="Times New Roman" w:eastAsia="Times New Roman" w:hAnsi="Times New Roman" w:cs="Times New Roman"/>
          <w:color w:val="0000FF"/>
        </w:rPr>
        <w:t xml:space="preserve"> Submitters were randomly assigned to one of three between-subjects conditions. All participants completed the Alternative Uses Task, but the two treatment conditions were provided with access to ChatGPT; chat data was logged in </w:t>
      </w:r>
      <w:proofErr w:type="spellStart"/>
      <w:r>
        <w:rPr>
          <w:rFonts w:ascii="Times New Roman" w:eastAsia="Times New Roman" w:hAnsi="Times New Roman" w:cs="Times New Roman"/>
          <w:color w:val="0000FF"/>
        </w:rPr>
        <w:t>Javascript</w:t>
      </w:r>
      <w:proofErr w:type="spellEnd"/>
      <w:r>
        <w:rPr>
          <w:rFonts w:ascii="Times New Roman" w:eastAsia="Times New Roman" w:hAnsi="Times New Roman" w:cs="Times New Roman"/>
          <w:color w:val="0000FF"/>
        </w:rPr>
        <w:t xml:space="preserve">. </w:t>
      </w:r>
    </w:p>
    <w:p w14:paraId="199E901B" w14:textId="77777777" w:rsidR="009761D3" w:rsidRDefault="009761D3">
      <w:pPr>
        <w:pStyle w:val="Heading3"/>
        <w:rPr>
          <w:rFonts w:ascii="Times New Roman" w:eastAsia="Times New Roman" w:hAnsi="Times New Roman" w:cs="Times New Roman"/>
          <w:color w:val="0000FF"/>
        </w:rPr>
      </w:pPr>
      <w:bookmarkStart w:id="35" w:name="_1wpl1m69wxh3" w:colFirst="0" w:colLast="0"/>
      <w:bookmarkEnd w:id="35"/>
    </w:p>
    <w:p w14:paraId="196DAD3A" w14:textId="77777777" w:rsidR="009761D3" w:rsidRDefault="009761D3">
      <w:pPr>
        <w:pStyle w:val="Heading3"/>
        <w:rPr>
          <w:rFonts w:ascii="Times New Roman" w:eastAsia="Times New Roman" w:hAnsi="Times New Roman" w:cs="Times New Roman"/>
          <w:color w:val="0000FF"/>
        </w:rPr>
      </w:pPr>
    </w:p>
    <w:p w14:paraId="771E27C7" w14:textId="77777777" w:rsidR="009761D3" w:rsidRDefault="009761D3">
      <w:pPr>
        <w:pStyle w:val="Heading3"/>
        <w:rPr>
          <w:rFonts w:ascii="Times New Roman" w:eastAsia="Times New Roman" w:hAnsi="Times New Roman" w:cs="Times New Roman"/>
          <w:color w:val="0000FF"/>
        </w:rPr>
      </w:pPr>
    </w:p>
    <w:p w14:paraId="34A5A1AA" w14:textId="77777777" w:rsidR="009761D3" w:rsidRPr="009761D3" w:rsidRDefault="009761D3" w:rsidP="009761D3"/>
    <w:p w14:paraId="244D319D" w14:textId="78873C38" w:rsidR="00005CB6" w:rsidRDefault="00000000">
      <w:pPr>
        <w:pStyle w:val="Heading3"/>
        <w:rPr>
          <w:rFonts w:ascii="Times New Roman" w:eastAsia="Times New Roman" w:hAnsi="Times New Roman" w:cs="Times New Roman"/>
          <w:color w:val="0000FF"/>
        </w:rPr>
      </w:pPr>
      <w:r>
        <w:rPr>
          <w:rFonts w:ascii="Times New Roman" w:eastAsia="Times New Roman" w:hAnsi="Times New Roman" w:cs="Times New Roman"/>
          <w:color w:val="0000FF"/>
        </w:rPr>
        <w:lastRenderedPageBreak/>
        <w:t>4</w:t>
      </w:r>
      <w:bookmarkStart w:id="36" w:name="yvr8gdiadni7" w:colFirst="0" w:colLast="0"/>
      <w:bookmarkEnd w:id="36"/>
      <w:r>
        <w:rPr>
          <w:rFonts w:ascii="Times New Roman" w:eastAsia="Times New Roman" w:hAnsi="Times New Roman" w:cs="Times New Roman"/>
          <w:color w:val="0000FF"/>
        </w:rPr>
        <w:t>.2.1</w:t>
      </w:r>
      <w:r>
        <w:rPr>
          <w:rFonts w:ascii="Times New Roman" w:eastAsia="Times New Roman" w:hAnsi="Times New Roman" w:cs="Times New Roman"/>
          <w:color w:val="0000FF"/>
        </w:rPr>
        <w:tab/>
        <w:t>Full-Length Instructions for Each Condition</w:t>
      </w:r>
    </w:p>
    <w:p w14:paraId="407524CF" w14:textId="77777777" w:rsidR="00005CB6" w:rsidRDefault="00005CB6">
      <w:pPr>
        <w:rPr>
          <w:color w:val="0000FF"/>
        </w:rPr>
      </w:pPr>
    </w:p>
    <w:p w14:paraId="6911EBB1" w14:textId="77777777" w:rsidR="00005CB6" w:rsidRDefault="00000000">
      <w:pPr>
        <w:rPr>
          <w:rFonts w:ascii="Times New Roman" w:eastAsia="Times New Roman" w:hAnsi="Times New Roman" w:cs="Times New Roman"/>
          <w:i/>
          <w:iCs/>
          <w:color w:val="0000FF"/>
        </w:rPr>
      </w:pPr>
      <w:r>
        <w:rPr>
          <w:rFonts w:ascii="Times New Roman" w:eastAsia="Times New Roman" w:hAnsi="Times New Roman" w:cs="Times New Roman"/>
          <w:i/>
          <w:iCs/>
          <w:color w:val="0000FF"/>
        </w:rPr>
        <w:t>High-Agency</w:t>
      </w:r>
    </w:p>
    <w:p w14:paraId="6F8BE4FA" w14:textId="77777777" w:rsidR="00005CB6" w:rsidRDefault="00000000">
      <w:pPr>
        <w:shd w:val="clear" w:color="auto" w:fill="FFFFFF"/>
        <w:spacing w:after="0"/>
        <w:ind w:left="720"/>
        <w:rPr>
          <w:rFonts w:ascii="Times New Roman" w:eastAsia="Times New Roman" w:hAnsi="Times New Roman" w:cs="Times New Roman"/>
          <w:color w:val="0000FF"/>
        </w:rPr>
      </w:pPr>
      <w:r>
        <w:rPr>
          <w:rFonts w:ascii="Times New Roman" w:eastAsia="Times New Roman" w:hAnsi="Times New Roman" w:cs="Times New Roman"/>
          <w:color w:val="0000FF"/>
        </w:rPr>
        <w:t xml:space="preserve">The AI tool is not magic. Behind the scenes, it predicts words that are likely to occur next in a body of text and outputs sentences that are highly probable for that context. </w:t>
      </w:r>
      <w:r>
        <w:rPr>
          <w:rFonts w:ascii="Times New Roman" w:eastAsia="Times New Roman" w:hAnsi="Times New Roman" w:cs="Times New Roman"/>
          <w:b/>
          <w:bCs/>
          <w:color w:val="0000FF"/>
        </w:rPr>
        <w:t xml:space="preserve">Without realizing this, many people let AI do their thinking for them. </w:t>
      </w:r>
      <w:r>
        <w:rPr>
          <w:rFonts w:ascii="Times New Roman" w:eastAsia="Times New Roman" w:hAnsi="Times New Roman" w:cs="Times New Roman"/>
          <w:color w:val="0000FF"/>
        </w:rPr>
        <w:t xml:space="preserve">For example, a simple prompt like “Give me creative ideas for my project” could give you a coherent response to copy-paste. But the response will not be original, and it won't reflect your own creativity. </w:t>
      </w:r>
    </w:p>
    <w:p w14:paraId="64DC3870" w14:textId="77777777" w:rsidR="00005CB6" w:rsidRDefault="00000000">
      <w:pPr>
        <w:shd w:val="clear" w:color="auto" w:fill="FFFFFF"/>
        <w:spacing w:after="0"/>
        <w:ind w:left="720"/>
        <w:rPr>
          <w:rFonts w:ascii="Times New Roman" w:eastAsia="Times New Roman" w:hAnsi="Times New Roman" w:cs="Times New Roman"/>
          <w:color w:val="0000FF"/>
        </w:rPr>
      </w:pPr>
      <w:r>
        <w:rPr>
          <w:rFonts w:ascii="Times New Roman" w:eastAsia="Times New Roman" w:hAnsi="Times New Roman" w:cs="Times New Roman"/>
          <w:color w:val="0000FF"/>
        </w:rPr>
        <w:t xml:space="preserve"> </w:t>
      </w:r>
    </w:p>
    <w:p w14:paraId="6F6E16FF" w14:textId="77777777" w:rsidR="00005CB6" w:rsidRDefault="00000000">
      <w:pPr>
        <w:shd w:val="clear" w:color="auto" w:fill="FFFFFF"/>
        <w:spacing w:after="0"/>
        <w:ind w:left="720"/>
        <w:rPr>
          <w:rFonts w:ascii="Times New Roman" w:eastAsia="Times New Roman" w:hAnsi="Times New Roman" w:cs="Times New Roman"/>
          <w:b/>
          <w:bCs/>
          <w:color w:val="0000FF"/>
        </w:rPr>
      </w:pPr>
      <w:r>
        <w:rPr>
          <w:rFonts w:ascii="Times New Roman" w:eastAsia="Times New Roman" w:hAnsi="Times New Roman" w:cs="Times New Roman"/>
          <w:b/>
          <w:bCs/>
          <w:color w:val="0000FF"/>
        </w:rPr>
        <w:t xml:space="preserve">People who copy-paste AI responses are letting the tool control them. On the other hand, people who engage with AI are in control of the tool. </w:t>
      </w:r>
      <w:r>
        <w:rPr>
          <w:rFonts w:ascii="Times New Roman" w:eastAsia="Times New Roman" w:hAnsi="Times New Roman" w:cs="Times New Roman"/>
          <w:color w:val="0000FF"/>
        </w:rPr>
        <w:t xml:space="preserve">Instead of letting AI think for them, they might offer AI an initial concept and ask for help identifying blind spots or taking on other perspectives. Ultimately, by engaging in dialogue with AI you will </w:t>
      </w:r>
      <w:r>
        <w:rPr>
          <w:rFonts w:ascii="Times New Roman" w:eastAsia="Times New Roman" w:hAnsi="Times New Roman" w:cs="Times New Roman"/>
          <w:b/>
          <w:bCs/>
          <w:color w:val="0000FF"/>
        </w:rPr>
        <w:t>strengthen your cognitive muscles and develop more creative ideas.</w:t>
      </w:r>
    </w:p>
    <w:p w14:paraId="6D752D92" w14:textId="77777777" w:rsidR="00005CB6" w:rsidRDefault="00000000">
      <w:pPr>
        <w:shd w:val="clear" w:color="auto" w:fill="FFFFFF"/>
        <w:spacing w:after="0"/>
        <w:ind w:left="720"/>
        <w:rPr>
          <w:rFonts w:ascii="Times New Roman" w:eastAsia="Times New Roman" w:hAnsi="Times New Roman" w:cs="Times New Roman"/>
          <w:color w:val="0000FF"/>
        </w:rPr>
      </w:pPr>
      <w:r>
        <w:rPr>
          <w:rFonts w:ascii="Times New Roman" w:eastAsia="Times New Roman" w:hAnsi="Times New Roman" w:cs="Times New Roman"/>
          <w:color w:val="0000FF"/>
        </w:rPr>
        <w:t xml:space="preserve"> </w:t>
      </w:r>
    </w:p>
    <w:p w14:paraId="43621A52" w14:textId="77777777" w:rsidR="00005CB6" w:rsidRDefault="00000000">
      <w:pPr>
        <w:shd w:val="clear" w:color="auto" w:fill="FFFFFF"/>
        <w:spacing w:after="0"/>
        <w:ind w:left="720"/>
        <w:rPr>
          <w:rFonts w:ascii="Times New Roman" w:eastAsia="Times New Roman" w:hAnsi="Times New Roman" w:cs="Times New Roman"/>
          <w:color w:val="0000FF"/>
        </w:rPr>
      </w:pPr>
      <w:proofErr w:type="gramStart"/>
      <w:r>
        <w:rPr>
          <w:rFonts w:ascii="Times New Roman" w:eastAsia="Times New Roman" w:hAnsi="Times New Roman" w:cs="Times New Roman"/>
          <w:b/>
          <w:bCs/>
          <w:color w:val="0000FF"/>
        </w:rPr>
        <w:t>For the purpose of</w:t>
      </w:r>
      <w:proofErr w:type="gramEnd"/>
      <w:r>
        <w:rPr>
          <w:rFonts w:ascii="Times New Roman" w:eastAsia="Times New Roman" w:hAnsi="Times New Roman" w:cs="Times New Roman"/>
          <w:b/>
          <w:bCs/>
          <w:color w:val="0000FF"/>
        </w:rPr>
        <w:t xml:space="preserve"> this task, remember that you </w:t>
      </w:r>
      <w:proofErr w:type="gramStart"/>
      <w:r>
        <w:rPr>
          <w:rFonts w:ascii="Times New Roman" w:eastAsia="Times New Roman" w:hAnsi="Times New Roman" w:cs="Times New Roman"/>
          <w:b/>
          <w:bCs/>
          <w:color w:val="0000FF"/>
        </w:rPr>
        <w:t>are in charge of</w:t>
      </w:r>
      <w:proofErr w:type="gramEnd"/>
      <w:r>
        <w:rPr>
          <w:rFonts w:ascii="Times New Roman" w:eastAsia="Times New Roman" w:hAnsi="Times New Roman" w:cs="Times New Roman"/>
          <w:b/>
          <w:bCs/>
          <w:color w:val="0000FF"/>
        </w:rPr>
        <w:t xml:space="preserve"> the tool. </w:t>
      </w:r>
      <w:r>
        <w:rPr>
          <w:rFonts w:ascii="Times New Roman" w:eastAsia="Times New Roman" w:hAnsi="Times New Roman" w:cs="Times New Roman"/>
          <w:color w:val="0000FF"/>
        </w:rPr>
        <w:t xml:space="preserve">Instead of asking AI to come up with ideas for you, use it to expand upon your own ideas to generate ones that are even more creative. </w:t>
      </w:r>
    </w:p>
    <w:p w14:paraId="2598A55D" w14:textId="77777777" w:rsidR="00005CB6" w:rsidRDefault="00005CB6">
      <w:pPr>
        <w:shd w:val="clear" w:color="auto" w:fill="FFFFFF"/>
        <w:spacing w:after="0"/>
        <w:ind w:left="720"/>
        <w:rPr>
          <w:rFonts w:ascii="Times New Roman" w:eastAsia="Times New Roman" w:hAnsi="Times New Roman" w:cs="Times New Roman"/>
          <w:color w:val="0000FF"/>
        </w:rPr>
      </w:pPr>
    </w:p>
    <w:p w14:paraId="6C0CB800" w14:textId="77777777" w:rsidR="00005CB6" w:rsidRDefault="00000000">
      <w:pPr>
        <w:shd w:val="clear" w:color="auto" w:fill="FFFFFF"/>
        <w:spacing w:after="0"/>
        <w:ind w:left="720"/>
        <w:rPr>
          <w:rFonts w:ascii="Times New Roman" w:eastAsia="Times New Roman" w:hAnsi="Times New Roman" w:cs="Times New Roman"/>
          <w:color w:val="0000FF"/>
        </w:rPr>
      </w:pPr>
      <w:r>
        <w:rPr>
          <w:rFonts w:ascii="Times New Roman" w:eastAsia="Times New Roman" w:hAnsi="Times New Roman" w:cs="Times New Roman"/>
          <w:color w:val="0000FF"/>
        </w:rPr>
        <w:t xml:space="preserve">We will evaluate the creativity of your idea based on originality and usefulness. </w:t>
      </w:r>
    </w:p>
    <w:p w14:paraId="3EFBC253" w14:textId="77777777" w:rsidR="00005CB6" w:rsidRDefault="00000000">
      <w:pPr>
        <w:shd w:val="clear" w:color="auto" w:fill="FFFFFF"/>
        <w:spacing w:after="0"/>
        <w:ind w:left="720"/>
        <w:rPr>
          <w:rFonts w:ascii="Times New Roman" w:eastAsia="Times New Roman" w:hAnsi="Times New Roman" w:cs="Times New Roman"/>
          <w:color w:val="0000FF"/>
        </w:rPr>
      </w:pPr>
      <w:r>
        <w:rPr>
          <w:rFonts w:ascii="Times New Roman" w:eastAsia="Times New Roman" w:hAnsi="Times New Roman" w:cs="Times New Roman"/>
          <w:color w:val="0000FF"/>
        </w:rPr>
        <w:t xml:space="preserve"> </w:t>
      </w:r>
    </w:p>
    <w:p w14:paraId="5B5ABA66" w14:textId="77777777" w:rsidR="00005CB6" w:rsidRDefault="00000000">
      <w:pPr>
        <w:shd w:val="clear" w:color="auto" w:fill="FFFFFF"/>
        <w:spacing w:after="0"/>
        <w:ind w:left="720"/>
        <w:rPr>
          <w:rFonts w:ascii="Times New Roman" w:eastAsia="Times New Roman" w:hAnsi="Times New Roman" w:cs="Times New Roman"/>
          <w:color w:val="0000FF"/>
        </w:rPr>
      </w:pPr>
      <w:r>
        <w:rPr>
          <w:rFonts w:ascii="Times New Roman" w:eastAsia="Times New Roman" w:hAnsi="Times New Roman" w:cs="Times New Roman"/>
          <w:color w:val="0000FF"/>
        </w:rPr>
        <w:t xml:space="preserve">The arrow button will appear once 10 seconds have passed. Please click the arrow button when you are ready to begin. </w:t>
      </w:r>
    </w:p>
    <w:p w14:paraId="42ADC980" w14:textId="77777777" w:rsidR="00005CB6" w:rsidRDefault="00005CB6">
      <w:pPr>
        <w:rPr>
          <w:rFonts w:ascii="Times New Roman" w:eastAsia="Times New Roman" w:hAnsi="Times New Roman" w:cs="Times New Roman"/>
          <w:color w:val="0000FF"/>
        </w:rPr>
      </w:pPr>
    </w:p>
    <w:p w14:paraId="2018034D" w14:textId="77777777" w:rsidR="00005CB6" w:rsidRDefault="00000000">
      <w:pPr>
        <w:rPr>
          <w:rFonts w:ascii="Times New Roman" w:eastAsia="Times New Roman" w:hAnsi="Times New Roman" w:cs="Times New Roman"/>
          <w:i/>
          <w:iCs/>
          <w:color w:val="0000FF"/>
        </w:rPr>
      </w:pPr>
      <w:r>
        <w:rPr>
          <w:rFonts w:ascii="Times New Roman" w:eastAsia="Times New Roman" w:hAnsi="Times New Roman" w:cs="Times New Roman"/>
          <w:i/>
          <w:iCs/>
          <w:color w:val="0000FF"/>
        </w:rPr>
        <w:t>Low-Agency</w:t>
      </w:r>
    </w:p>
    <w:p w14:paraId="5443659B" w14:textId="77777777" w:rsidR="00005CB6" w:rsidRDefault="00000000">
      <w:pPr>
        <w:shd w:val="clear" w:color="auto" w:fill="FFFFFF"/>
        <w:spacing w:after="0"/>
        <w:ind w:left="720"/>
        <w:rPr>
          <w:rFonts w:ascii="Times New Roman" w:eastAsia="Times New Roman" w:hAnsi="Times New Roman" w:cs="Times New Roman"/>
          <w:b/>
          <w:bCs/>
          <w:color w:val="0000FF"/>
        </w:rPr>
      </w:pPr>
      <w:r>
        <w:rPr>
          <w:rFonts w:ascii="Times New Roman" w:eastAsia="Times New Roman" w:hAnsi="Times New Roman" w:cs="Times New Roman"/>
          <w:color w:val="0000FF"/>
        </w:rPr>
        <w:t xml:space="preserve">AI tools can transform even the simplest spark of an idea into something remarkable. Because these tools have been trained on a wealth of data, </w:t>
      </w:r>
      <w:r>
        <w:rPr>
          <w:rFonts w:ascii="Times New Roman" w:eastAsia="Times New Roman" w:hAnsi="Times New Roman" w:cs="Times New Roman"/>
          <w:b/>
          <w:bCs/>
          <w:color w:val="0000FF"/>
        </w:rPr>
        <w:t>AI recognizes patterns, styles, and connections that would take years of study to master on your own.</w:t>
      </w:r>
    </w:p>
    <w:p w14:paraId="389DD3D6" w14:textId="77777777" w:rsidR="00005CB6" w:rsidRDefault="00000000">
      <w:pPr>
        <w:shd w:val="clear" w:color="auto" w:fill="FFFFFF"/>
        <w:spacing w:after="0"/>
        <w:ind w:left="720"/>
        <w:rPr>
          <w:rFonts w:ascii="Times New Roman" w:eastAsia="Times New Roman" w:hAnsi="Times New Roman" w:cs="Times New Roman"/>
          <w:color w:val="0000FF"/>
        </w:rPr>
      </w:pPr>
      <w:r>
        <w:rPr>
          <w:rFonts w:ascii="Times New Roman" w:eastAsia="Times New Roman" w:hAnsi="Times New Roman" w:cs="Times New Roman"/>
          <w:color w:val="0000FF"/>
        </w:rPr>
        <w:t xml:space="preserve"> </w:t>
      </w:r>
    </w:p>
    <w:p w14:paraId="19D47B22" w14:textId="77777777" w:rsidR="00005CB6" w:rsidRDefault="00000000">
      <w:pPr>
        <w:ind w:left="720"/>
        <w:rPr>
          <w:rFonts w:ascii="Times New Roman" w:eastAsia="Times New Roman" w:hAnsi="Times New Roman" w:cs="Times New Roman"/>
          <w:color w:val="0000FF"/>
        </w:rPr>
      </w:pPr>
      <w:r>
        <w:rPr>
          <w:rFonts w:ascii="Times New Roman" w:eastAsia="Times New Roman" w:hAnsi="Times New Roman" w:cs="Times New Roman"/>
          <w:b/>
          <w:bCs/>
          <w:color w:val="0000FF"/>
        </w:rPr>
        <w:t xml:space="preserve">The beauty of AI is that it does the heavy lifting for you. </w:t>
      </w:r>
      <w:r>
        <w:rPr>
          <w:rFonts w:ascii="Times New Roman" w:eastAsia="Times New Roman" w:hAnsi="Times New Roman" w:cs="Times New Roman"/>
          <w:color w:val="0000FF"/>
        </w:rPr>
        <w:t xml:space="preserve">Simply describe what you’re looking for and watch as the AI transforms your basic request into something creative. A simple prompt like "Give me creative ideas for my project" can unlock possibilities you never would have imagined on your own. </w:t>
      </w:r>
    </w:p>
    <w:p w14:paraId="07847849" w14:textId="77777777" w:rsidR="00005CB6" w:rsidRDefault="00000000">
      <w:pPr>
        <w:shd w:val="clear" w:color="auto" w:fill="FFFFFF"/>
        <w:spacing w:after="0"/>
        <w:ind w:left="720"/>
        <w:rPr>
          <w:rFonts w:ascii="Times New Roman" w:eastAsia="Times New Roman" w:hAnsi="Times New Roman" w:cs="Times New Roman"/>
          <w:color w:val="0000FF"/>
        </w:rPr>
      </w:pPr>
      <w:proofErr w:type="gramStart"/>
      <w:r>
        <w:rPr>
          <w:rFonts w:ascii="Times New Roman" w:eastAsia="Times New Roman" w:hAnsi="Times New Roman" w:cs="Times New Roman"/>
          <w:b/>
          <w:bCs/>
          <w:color w:val="0000FF"/>
        </w:rPr>
        <w:t>For the purpose of</w:t>
      </w:r>
      <w:proofErr w:type="gramEnd"/>
      <w:r>
        <w:rPr>
          <w:rFonts w:ascii="Times New Roman" w:eastAsia="Times New Roman" w:hAnsi="Times New Roman" w:cs="Times New Roman"/>
          <w:b/>
          <w:bCs/>
          <w:color w:val="0000FF"/>
        </w:rPr>
        <w:t xml:space="preserve"> this task, let the AI's creative power work for you. </w:t>
      </w:r>
      <w:r>
        <w:rPr>
          <w:rFonts w:ascii="Times New Roman" w:eastAsia="Times New Roman" w:hAnsi="Times New Roman" w:cs="Times New Roman"/>
          <w:color w:val="0000FF"/>
        </w:rPr>
        <w:t xml:space="preserve">Trust in its ability to generate creative ideas and don't hesitate to use its suggestions directly. They're designed to be compelling right out of the box. </w:t>
      </w:r>
    </w:p>
    <w:p w14:paraId="00072D17" w14:textId="77777777" w:rsidR="00005CB6" w:rsidRDefault="00000000">
      <w:pPr>
        <w:spacing w:after="0"/>
        <w:ind w:left="720"/>
        <w:rPr>
          <w:rFonts w:ascii="Times New Roman" w:eastAsia="Times New Roman" w:hAnsi="Times New Roman" w:cs="Times New Roman"/>
          <w:color w:val="0000FF"/>
        </w:rPr>
      </w:pPr>
      <w:r>
        <w:rPr>
          <w:rFonts w:ascii="Times New Roman" w:eastAsia="Times New Roman" w:hAnsi="Times New Roman" w:cs="Times New Roman"/>
          <w:color w:val="0000FF"/>
        </w:rPr>
        <w:t xml:space="preserve"> </w:t>
      </w:r>
    </w:p>
    <w:p w14:paraId="2E59710C" w14:textId="77777777" w:rsidR="00005CB6" w:rsidRDefault="00000000">
      <w:pPr>
        <w:ind w:left="720"/>
        <w:rPr>
          <w:rFonts w:ascii="Times New Roman" w:eastAsia="Times New Roman" w:hAnsi="Times New Roman" w:cs="Times New Roman"/>
          <w:color w:val="0000FF"/>
        </w:rPr>
      </w:pPr>
      <w:r>
        <w:rPr>
          <w:rFonts w:ascii="Times New Roman" w:eastAsia="Times New Roman" w:hAnsi="Times New Roman" w:cs="Times New Roman"/>
          <w:color w:val="0000FF"/>
        </w:rPr>
        <w:t xml:space="preserve">We will evaluate the creativity of your idea based on originality and usefulness. </w:t>
      </w:r>
    </w:p>
    <w:p w14:paraId="38529AD9" w14:textId="77777777" w:rsidR="00005CB6" w:rsidRDefault="00000000">
      <w:pPr>
        <w:shd w:val="clear" w:color="auto" w:fill="FFFFFF"/>
        <w:spacing w:after="0"/>
        <w:ind w:left="720"/>
        <w:rPr>
          <w:rFonts w:ascii="Times New Roman" w:eastAsia="Times New Roman" w:hAnsi="Times New Roman" w:cs="Times New Roman"/>
          <w:color w:val="0000FF"/>
        </w:rPr>
      </w:pPr>
      <w:r>
        <w:rPr>
          <w:rFonts w:ascii="Times New Roman" w:eastAsia="Times New Roman" w:hAnsi="Times New Roman" w:cs="Times New Roman"/>
          <w:color w:val="0000FF"/>
        </w:rPr>
        <w:t xml:space="preserve">The arrow button will appear once 10 seconds have passed. Please click the arrow button when you are ready to begin. </w:t>
      </w:r>
    </w:p>
    <w:p w14:paraId="540B54DE" w14:textId="77777777" w:rsidR="00005CB6" w:rsidRDefault="00005CB6">
      <w:pPr>
        <w:ind w:left="720"/>
        <w:rPr>
          <w:rFonts w:ascii="Times New Roman" w:eastAsia="Times New Roman" w:hAnsi="Times New Roman" w:cs="Times New Roman"/>
          <w:i/>
          <w:iCs/>
          <w:color w:val="0000FF"/>
        </w:rPr>
      </w:pPr>
    </w:p>
    <w:p w14:paraId="51C3A0EA" w14:textId="77777777" w:rsidR="00005CB6" w:rsidRDefault="00000000">
      <w:pPr>
        <w:rPr>
          <w:rFonts w:ascii="Times New Roman" w:eastAsia="Times New Roman" w:hAnsi="Times New Roman" w:cs="Times New Roman"/>
          <w:i/>
          <w:iCs/>
          <w:color w:val="0000FF"/>
        </w:rPr>
      </w:pPr>
      <w:r>
        <w:rPr>
          <w:rFonts w:ascii="Times New Roman" w:eastAsia="Times New Roman" w:hAnsi="Times New Roman" w:cs="Times New Roman"/>
          <w:i/>
          <w:iCs/>
          <w:color w:val="0000FF"/>
        </w:rPr>
        <w:lastRenderedPageBreak/>
        <w:t>Control</w:t>
      </w:r>
    </w:p>
    <w:p w14:paraId="590109CC" w14:textId="77777777" w:rsidR="00005CB6" w:rsidRDefault="00000000">
      <w:pPr>
        <w:ind w:left="720"/>
        <w:rPr>
          <w:rFonts w:ascii="Times New Roman" w:eastAsia="Times New Roman" w:hAnsi="Times New Roman" w:cs="Times New Roman"/>
          <w:b/>
          <w:bCs/>
          <w:color w:val="0000FF"/>
        </w:rPr>
      </w:pPr>
      <w:r>
        <w:rPr>
          <w:rFonts w:ascii="Times New Roman" w:eastAsia="Times New Roman" w:hAnsi="Times New Roman" w:cs="Times New Roman"/>
          <w:color w:val="0000FF"/>
        </w:rPr>
        <w:t xml:space="preserve">Please enter your ideas for creative uses of the object provided, one at a time in the fields that will be provided below. You will be asked to provide exactly 5 creative uses for each of three objects. </w:t>
      </w:r>
      <w:r>
        <w:rPr>
          <w:rFonts w:ascii="Times New Roman" w:eastAsia="Times New Roman" w:hAnsi="Times New Roman" w:cs="Times New Roman"/>
          <w:b/>
          <w:bCs/>
          <w:color w:val="0000FF"/>
        </w:rPr>
        <w:t>There is no time limit for each object, but please remember that you have a maximum of 30 minutes to complete the whole study.</w:t>
      </w:r>
    </w:p>
    <w:p w14:paraId="17E1BA51" w14:textId="77777777" w:rsidR="00005CB6" w:rsidRDefault="00000000">
      <w:pPr>
        <w:ind w:left="720"/>
        <w:rPr>
          <w:rFonts w:ascii="Times New Roman" w:eastAsia="Times New Roman" w:hAnsi="Times New Roman" w:cs="Times New Roman"/>
          <w:color w:val="0000FF"/>
        </w:rPr>
      </w:pPr>
      <w:r>
        <w:rPr>
          <w:rFonts w:ascii="Times New Roman" w:eastAsia="Times New Roman" w:hAnsi="Times New Roman" w:cs="Times New Roman"/>
          <w:color w:val="0000FF"/>
        </w:rPr>
        <w:t xml:space="preserve">We will evaluate the creativity of your idea based on originality and usefulness. </w:t>
      </w:r>
    </w:p>
    <w:p w14:paraId="49B57BC8" w14:textId="77777777" w:rsidR="00005CB6" w:rsidRDefault="00000000">
      <w:pPr>
        <w:ind w:left="720"/>
        <w:rPr>
          <w:rFonts w:ascii="Times New Roman" w:eastAsia="Times New Roman" w:hAnsi="Times New Roman" w:cs="Times New Roman"/>
          <w:color w:val="0000FF"/>
        </w:rPr>
      </w:pPr>
      <w:r>
        <w:rPr>
          <w:rFonts w:ascii="Times New Roman" w:eastAsia="Times New Roman" w:hAnsi="Times New Roman" w:cs="Times New Roman"/>
          <w:b/>
          <w:bCs/>
          <w:color w:val="0000FF"/>
        </w:rPr>
        <w:t>Note:</w:t>
      </w:r>
      <w:r>
        <w:rPr>
          <w:rFonts w:ascii="Times New Roman" w:eastAsia="Times New Roman" w:hAnsi="Times New Roman" w:cs="Times New Roman"/>
          <w:color w:val="0000FF"/>
        </w:rPr>
        <w:t xml:space="preserve"> We value your individual human creativity, so please do NOT use AI during the task. We have disabled copy-paste for this reason.</w:t>
      </w:r>
    </w:p>
    <w:p w14:paraId="525A9700" w14:textId="77777777" w:rsidR="00005CB6" w:rsidRDefault="00000000">
      <w:pPr>
        <w:ind w:left="720"/>
        <w:rPr>
          <w:rFonts w:ascii="Times New Roman" w:eastAsia="Times New Roman" w:hAnsi="Times New Roman" w:cs="Times New Roman"/>
          <w:color w:val="0000FF"/>
        </w:rPr>
      </w:pPr>
      <w:r>
        <w:rPr>
          <w:rFonts w:ascii="Times New Roman" w:eastAsia="Times New Roman" w:hAnsi="Times New Roman" w:cs="Times New Roman"/>
          <w:color w:val="0000FF"/>
        </w:rPr>
        <w:t>The arrow button will appear once 10 seconds have passed. Please click the arrow button when you are ready to begin.</w:t>
      </w:r>
    </w:p>
    <w:p w14:paraId="785FB1B0" w14:textId="77777777" w:rsidR="00005CB6" w:rsidRDefault="00005CB6">
      <w:pPr>
        <w:pStyle w:val="Heading3"/>
        <w:spacing w:before="180" w:after="180"/>
        <w:rPr>
          <w:rFonts w:ascii="Times New Roman" w:eastAsia="Times New Roman" w:hAnsi="Times New Roman" w:cs="Times New Roman"/>
        </w:rPr>
      </w:pPr>
      <w:bookmarkStart w:id="37" w:name="_8p0pfu6mk5m" w:colFirst="0" w:colLast="0"/>
      <w:bookmarkEnd w:id="37"/>
    </w:p>
    <w:p w14:paraId="0A30B336" w14:textId="77777777" w:rsidR="00005CB6" w:rsidRDefault="00000000">
      <w:pPr>
        <w:pStyle w:val="Heading2"/>
        <w:rPr>
          <w:rFonts w:ascii="Times New Roman" w:eastAsia="Times New Roman" w:hAnsi="Times New Roman" w:cs="Times New Roman"/>
        </w:rPr>
      </w:pPr>
      <w:r>
        <w:rPr>
          <w:rFonts w:ascii="Times New Roman" w:eastAsia="Times New Roman" w:hAnsi="Times New Roman" w:cs="Times New Roman"/>
        </w:rPr>
        <w:t>4.3</w:t>
      </w:r>
      <w:r>
        <w:rPr>
          <w:rFonts w:ascii="Times New Roman" w:eastAsia="Times New Roman" w:hAnsi="Times New Roman" w:cs="Times New Roman"/>
        </w:rPr>
        <w:tab/>
      </w:r>
      <w:r>
        <w:rPr>
          <w:rFonts w:ascii="Times New Roman" w:eastAsia="Times New Roman" w:hAnsi="Times New Roman" w:cs="Times New Roman"/>
          <w:color w:val="0000FF"/>
        </w:rPr>
        <w:t>Individual-Level Creativity</w:t>
      </w:r>
      <w:r>
        <w:rPr>
          <w:rFonts w:ascii="Times New Roman" w:eastAsia="Times New Roman" w:hAnsi="Times New Roman" w:cs="Times New Roman"/>
        </w:rPr>
        <w:t xml:space="preserve"> Scoring Rubric</w:t>
      </w:r>
    </w:p>
    <w:p w14:paraId="0957E547"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FF"/>
        </w:rPr>
      </w:pPr>
      <w:r>
        <w:rPr>
          <w:rFonts w:ascii="Times New Roman" w:eastAsia="Times New Roman" w:hAnsi="Times New Roman" w:cs="Times New Roman"/>
          <w:color w:val="0000FF"/>
        </w:rPr>
        <w:t>Submitters and evaluators were provided with the following definitions to guide their ideation and evaluation, respectively.</w:t>
      </w:r>
    </w:p>
    <w:p w14:paraId="0C039349" w14:textId="77777777" w:rsidR="00005CB6" w:rsidRDefault="00000000">
      <w:pPr>
        <w:keepNext/>
        <w:pBdr>
          <w:top w:val="nil"/>
          <w:left w:val="nil"/>
          <w:bottom w:val="nil"/>
          <w:right w:val="nil"/>
          <w:between w:val="nil"/>
        </w:pBdr>
        <w:spacing w:after="120"/>
        <w:rPr>
          <w:rFonts w:ascii="Times New Roman" w:eastAsia="Times New Roman" w:hAnsi="Times New Roman" w:cs="Times New Roman"/>
          <w:b/>
          <w:bCs/>
          <w:color w:val="000000"/>
        </w:rPr>
      </w:pPr>
      <w:bookmarkStart w:id="38" w:name="3jd107eyl4px" w:colFirst="0" w:colLast="0"/>
      <w:bookmarkEnd w:id="38"/>
      <w:r>
        <w:rPr>
          <w:rFonts w:ascii="Times New Roman" w:eastAsia="Times New Roman" w:hAnsi="Times New Roman" w:cs="Times New Roman"/>
          <w:b/>
          <w:bCs/>
          <w:color w:val="000000"/>
        </w:rPr>
        <w:t>Table A1</w:t>
      </w:r>
    </w:p>
    <w:p w14:paraId="00361DBB" w14:textId="77777777" w:rsidR="00005CB6" w:rsidRDefault="00005CB6">
      <w:pPr>
        <w:keepNext/>
        <w:pBdr>
          <w:top w:val="nil"/>
          <w:left w:val="nil"/>
          <w:bottom w:val="nil"/>
          <w:right w:val="nil"/>
          <w:between w:val="nil"/>
        </w:pBdr>
        <w:spacing w:after="120"/>
        <w:rPr>
          <w:rFonts w:ascii="Times New Roman" w:eastAsia="Times New Roman" w:hAnsi="Times New Roman" w:cs="Times New Roman"/>
          <w:b/>
          <w:bCs/>
        </w:rPr>
      </w:pPr>
    </w:p>
    <w:p w14:paraId="371F49FA" w14:textId="77777777" w:rsidR="00005CB6" w:rsidRDefault="00000000">
      <w:pPr>
        <w:keepNext/>
        <w:pBdr>
          <w:top w:val="nil"/>
          <w:left w:val="nil"/>
          <w:bottom w:val="nil"/>
          <w:right w:val="nil"/>
          <w:between w:val="nil"/>
        </w:pBdr>
        <w:spacing w:after="120"/>
        <w:rPr>
          <w:rFonts w:ascii="Times New Roman" w:eastAsia="Times New Roman" w:hAnsi="Times New Roman" w:cs="Times New Roman"/>
          <w:i/>
          <w:iCs/>
          <w:color w:val="000000"/>
        </w:rPr>
      </w:pPr>
      <w:r>
        <w:rPr>
          <w:rFonts w:ascii="Times New Roman" w:eastAsia="Times New Roman" w:hAnsi="Times New Roman" w:cs="Times New Roman"/>
          <w:i/>
          <w:iCs/>
        </w:rPr>
        <w:t xml:space="preserve">Creativity </w:t>
      </w:r>
      <w:r>
        <w:rPr>
          <w:rFonts w:ascii="Times New Roman" w:eastAsia="Times New Roman" w:hAnsi="Times New Roman" w:cs="Times New Roman"/>
          <w:i/>
          <w:iCs/>
          <w:color w:val="000000"/>
        </w:rPr>
        <w:t>Scoring Rubric, Provided to Both Submitters and Evaluators</w:t>
      </w:r>
    </w:p>
    <w:tbl>
      <w:tblPr>
        <w:tblStyle w:val="a3"/>
        <w:tblW w:w="9576" w:type="dxa"/>
        <w:tblInd w:w="-108" w:type="dxa"/>
        <w:tblLayout w:type="fixed"/>
        <w:tblLook w:val="0020" w:firstRow="1" w:lastRow="0" w:firstColumn="0" w:lastColumn="0" w:noHBand="0" w:noVBand="0"/>
      </w:tblPr>
      <w:tblGrid>
        <w:gridCol w:w="1422"/>
        <w:gridCol w:w="8154"/>
      </w:tblGrid>
      <w:tr w:rsidR="00005CB6" w14:paraId="4D7A1B4D" w14:textId="77777777" w:rsidTr="00005CB6">
        <w:trPr>
          <w:cnfStyle w:val="100000000000" w:firstRow="1" w:lastRow="0" w:firstColumn="0" w:lastColumn="0" w:oddVBand="0" w:evenVBand="0" w:oddHBand="0" w:evenHBand="0" w:firstRowFirstColumn="0" w:firstRowLastColumn="0" w:lastRowFirstColumn="0" w:lastRowLastColumn="0"/>
          <w:tblHeader/>
        </w:trPr>
        <w:tc>
          <w:tcPr>
            <w:tcW w:w="1422" w:type="dxa"/>
            <w:tcBorders>
              <w:bottom w:val="single" w:sz="8" w:space="0" w:color="000000"/>
            </w:tcBorders>
            <w:tcMar>
              <w:top w:w="144" w:type="dxa"/>
              <w:left w:w="144" w:type="dxa"/>
              <w:bottom w:w="144" w:type="dxa"/>
              <w:right w:w="144" w:type="dxa"/>
            </w:tcMar>
          </w:tcPr>
          <w:p w14:paraId="4665DAC1" w14:textId="77777777" w:rsidR="00005CB6" w:rsidRDefault="00000000">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Metric</w:t>
            </w:r>
          </w:p>
        </w:tc>
        <w:tc>
          <w:tcPr>
            <w:tcW w:w="8154" w:type="dxa"/>
            <w:tcBorders>
              <w:bottom w:val="single" w:sz="8" w:space="0" w:color="000000"/>
            </w:tcBorders>
            <w:tcMar>
              <w:top w:w="144" w:type="dxa"/>
              <w:left w:w="144" w:type="dxa"/>
              <w:bottom w:w="144" w:type="dxa"/>
              <w:right w:w="144" w:type="dxa"/>
            </w:tcMar>
          </w:tcPr>
          <w:p w14:paraId="4C860BA8" w14:textId="77777777" w:rsidR="00005CB6" w:rsidRDefault="00000000">
            <w:pPr>
              <w:pBdr>
                <w:top w:val="nil"/>
                <w:left w:val="nil"/>
                <w:bottom w:val="nil"/>
                <w:right w:val="nil"/>
                <w:between w:val="nil"/>
              </w:pBdr>
              <w:spacing w:before="36" w:after="36"/>
              <w:rPr>
                <w:rFonts w:ascii="Times New Roman" w:eastAsia="Times New Roman" w:hAnsi="Times New Roman" w:cs="Times New Roman"/>
                <w:color w:val="000000"/>
              </w:rPr>
            </w:pPr>
            <w:r>
              <w:rPr>
                <w:rFonts w:ascii="Times New Roman" w:eastAsia="Times New Roman" w:hAnsi="Times New Roman" w:cs="Times New Roman"/>
                <w:color w:val="000000"/>
              </w:rPr>
              <w:t>Definition Provided to Participants</w:t>
            </w:r>
          </w:p>
        </w:tc>
      </w:tr>
      <w:tr w:rsidR="00005CB6" w14:paraId="28342AF3" w14:textId="77777777" w:rsidTr="00005CB6">
        <w:tc>
          <w:tcPr>
            <w:tcW w:w="1422" w:type="dxa"/>
            <w:tcBorders>
              <w:top w:val="single" w:sz="8" w:space="0" w:color="000000"/>
              <w:bottom w:val="single" w:sz="8" w:space="0" w:color="000000"/>
            </w:tcBorders>
            <w:tcMar>
              <w:top w:w="144" w:type="dxa"/>
              <w:left w:w="144" w:type="dxa"/>
              <w:bottom w:w="144" w:type="dxa"/>
              <w:right w:w="144" w:type="dxa"/>
            </w:tcMar>
          </w:tcPr>
          <w:p w14:paraId="607628B2" w14:textId="77777777" w:rsidR="00005CB6" w:rsidRDefault="00000000">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Overall creativity</w:t>
            </w:r>
          </w:p>
        </w:tc>
        <w:tc>
          <w:tcPr>
            <w:tcW w:w="8154" w:type="dxa"/>
            <w:tcBorders>
              <w:top w:val="single" w:sz="8" w:space="0" w:color="000000"/>
              <w:bottom w:val="single" w:sz="8" w:space="0" w:color="000000"/>
            </w:tcBorders>
            <w:tcMar>
              <w:top w:w="144" w:type="dxa"/>
              <w:left w:w="144" w:type="dxa"/>
              <w:bottom w:w="144" w:type="dxa"/>
              <w:right w:w="144" w:type="dxa"/>
            </w:tcMar>
          </w:tcPr>
          <w:p w14:paraId="300418B2" w14:textId="77777777" w:rsidR="00005CB6" w:rsidRDefault="00000000">
            <w:pPr>
              <w:pBdr>
                <w:top w:val="nil"/>
                <w:left w:val="nil"/>
                <w:bottom w:val="nil"/>
                <w:right w:val="nil"/>
                <w:between w:val="nil"/>
              </w:pBdr>
              <w:spacing w:before="36" w:after="36"/>
              <w:rPr>
                <w:rFonts w:ascii="Times New Roman" w:eastAsia="Times New Roman" w:hAnsi="Times New Roman" w:cs="Times New Roman"/>
                <w:color w:val="000000"/>
              </w:rPr>
            </w:pPr>
            <w:r>
              <w:rPr>
                <w:rFonts w:ascii="Times New Roman" w:eastAsia="Times New Roman" w:hAnsi="Times New Roman" w:cs="Times New Roman"/>
                <w:color w:val="000000"/>
              </w:rPr>
              <w:t>This is your single, overall impression. Does the idea strike you as clever, ingenious, or highly innovative? Does it provide a surprisingly good solution to a real-world challenge?</w:t>
            </w:r>
          </w:p>
        </w:tc>
      </w:tr>
      <w:tr w:rsidR="00005CB6" w14:paraId="238C7733" w14:textId="77777777" w:rsidTr="00005CB6">
        <w:tc>
          <w:tcPr>
            <w:tcW w:w="1422" w:type="dxa"/>
            <w:tcBorders>
              <w:top w:val="single" w:sz="8" w:space="0" w:color="000000"/>
              <w:bottom w:val="single" w:sz="8" w:space="0" w:color="000000"/>
            </w:tcBorders>
            <w:tcMar>
              <w:top w:w="144" w:type="dxa"/>
              <w:left w:w="144" w:type="dxa"/>
              <w:bottom w:w="144" w:type="dxa"/>
              <w:right w:w="144" w:type="dxa"/>
            </w:tcMar>
          </w:tcPr>
          <w:p w14:paraId="74606E49" w14:textId="77777777" w:rsidR="00005CB6" w:rsidRDefault="00000000">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Originality</w:t>
            </w:r>
          </w:p>
        </w:tc>
        <w:tc>
          <w:tcPr>
            <w:tcW w:w="8154" w:type="dxa"/>
            <w:tcBorders>
              <w:top w:val="single" w:sz="8" w:space="0" w:color="000000"/>
              <w:bottom w:val="single" w:sz="8" w:space="0" w:color="000000"/>
            </w:tcBorders>
            <w:tcMar>
              <w:top w:w="144" w:type="dxa"/>
              <w:left w:w="144" w:type="dxa"/>
              <w:bottom w:w="144" w:type="dxa"/>
              <w:right w:w="144" w:type="dxa"/>
            </w:tcMar>
          </w:tcPr>
          <w:p w14:paraId="3273E7B2" w14:textId="77777777" w:rsidR="00005CB6" w:rsidRDefault="00000000">
            <w:pPr>
              <w:pBdr>
                <w:top w:val="nil"/>
                <w:left w:val="nil"/>
                <w:bottom w:val="nil"/>
                <w:right w:val="nil"/>
                <w:between w:val="nil"/>
              </w:pBdr>
              <w:spacing w:before="36" w:after="36"/>
              <w:rPr>
                <w:rFonts w:ascii="Times New Roman" w:eastAsia="Times New Roman" w:hAnsi="Times New Roman" w:cs="Times New Roman"/>
                <w:color w:val="000000"/>
              </w:rPr>
            </w:pPr>
            <w:r>
              <w:rPr>
                <w:rFonts w:ascii="Times New Roman" w:eastAsia="Times New Roman" w:hAnsi="Times New Roman" w:cs="Times New Roman"/>
                <w:color w:val="000000"/>
              </w:rPr>
              <w:t>Originality means an idea is new, uncommon, or unique. It’s something that hasn’t been done before in the exact same way. Think of it as the “surprise” factor. To guide your originality scoring, you can ask yourself: “Is this the first thing that comes to mind, or is it something I wouldn’t have thought of?”</w:t>
            </w:r>
          </w:p>
        </w:tc>
      </w:tr>
      <w:tr w:rsidR="00005CB6" w14:paraId="54930A87" w14:textId="77777777" w:rsidTr="00005CB6">
        <w:tc>
          <w:tcPr>
            <w:tcW w:w="1422" w:type="dxa"/>
            <w:tcBorders>
              <w:top w:val="single" w:sz="8" w:space="0" w:color="000000"/>
              <w:bottom w:val="single" w:sz="4" w:space="0" w:color="000000"/>
            </w:tcBorders>
            <w:tcMar>
              <w:top w:w="144" w:type="dxa"/>
              <w:left w:w="144" w:type="dxa"/>
              <w:bottom w:w="144" w:type="dxa"/>
              <w:right w:w="144" w:type="dxa"/>
            </w:tcMar>
          </w:tcPr>
          <w:p w14:paraId="5EC5A9B4" w14:textId="77777777" w:rsidR="00005CB6" w:rsidRDefault="00000000">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Usefulness</w:t>
            </w:r>
          </w:p>
        </w:tc>
        <w:tc>
          <w:tcPr>
            <w:tcW w:w="8154" w:type="dxa"/>
            <w:tcBorders>
              <w:top w:val="single" w:sz="8" w:space="0" w:color="000000"/>
              <w:bottom w:val="single" w:sz="4" w:space="0" w:color="000000"/>
            </w:tcBorders>
            <w:tcMar>
              <w:top w:w="144" w:type="dxa"/>
              <w:left w:w="144" w:type="dxa"/>
              <w:bottom w:w="144" w:type="dxa"/>
              <w:right w:w="144" w:type="dxa"/>
            </w:tcMar>
          </w:tcPr>
          <w:p w14:paraId="600C57D9" w14:textId="77777777" w:rsidR="00005CB6" w:rsidRDefault="00000000">
            <w:pPr>
              <w:pBdr>
                <w:top w:val="nil"/>
                <w:left w:val="nil"/>
                <w:bottom w:val="nil"/>
                <w:right w:val="nil"/>
                <w:between w:val="nil"/>
              </w:pBdr>
              <w:spacing w:before="36" w:after="36"/>
              <w:rPr>
                <w:rFonts w:ascii="Times New Roman" w:eastAsia="Times New Roman" w:hAnsi="Times New Roman" w:cs="Times New Roman"/>
                <w:color w:val="000000"/>
              </w:rPr>
            </w:pPr>
            <w:r>
              <w:rPr>
                <w:rFonts w:ascii="Times New Roman" w:eastAsia="Times New Roman" w:hAnsi="Times New Roman" w:cs="Times New Roman"/>
                <w:color w:val="000000"/>
              </w:rPr>
              <w:t xml:space="preserve">Usefulness means the idea is effective, appropriate, or valuable in some way. It </w:t>
            </w:r>
            <w:proofErr w:type="gramStart"/>
            <w:r>
              <w:rPr>
                <w:rFonts w:ascii="Times New Roman" w:eastAsia="Times New Roman" w:hAnsi="Times New Roman" w:cs="Times New Roman"/>
                <w:color w:val="000000"/>
              </w:rPr>
              <w:t>has to</w:t>
            </w:r>
            <w:proofErr w:type="gramEnd"/>
            <w:r>
              <w:rPr>
                <w:rFonts w:ascii="Times New Roman" w:eastAsia="Times New Roman" w:hAnsi="Times New Roman" w:cs="Times New Roman"/>
                <w:color w:val="000000"/>
              </w:rPr>
              <w:t xml:space="preserve"> work, make sense, or solve a problem. In short, it must have a purpose. An idea that is impossible or nonsensical is not useful.</w:t>
            </w:r>
          </w:p>
        </w:tc>
      </w:tr>
    </w:tbl>
    <w:p w14:paraId="2807D00F" w14:textId="77777777" w:rsidR="00005CB6" w:rsidRDefault="00005CB6">
      <w:pPr>
        <w:pBdr>
          <w:top w:val="nil"/>
          <w:left w:val="nil"/>
          <w:bottom w:val="nil"/>
          <w:right w:val="nil"/>
          <w:between w:val="nil"/>
        </w:pBdr>
        <w:spacing w:before="180" w:after="180"/>
        <w:rPr>
          <w:rFonts w:ascii="Times New Roman" w:eastAsia="Times New Roman" w:hAnsi="Times New Roman" w:cs="Times New Roman"/>
          <w:b/>
          <w:bCs/>
          <w:color w:val="000000"/>
        </w:rPr>
      </w:pPr>
    </w:p>
    <w:p w14:paraId="4EC5A252" w14:textId="77777777" w:rsidR="00005CB6" w:rsidRDefault="00005CB6">
      <w:pPr>
        <w:pBdr>
          <w:top w:val="nil"/>
          <w:left w:val="nil"/>
          <w:bottom w:val="nil"/>
          <w:right w:val="nil"/>
          <w:between w:val="nil"/>
        </w:pBdr>
        <w:spacing w:before="180" w:after="180"/>
        <w:rPr>
          <w:rFonts w:ascii="Times New Roman" w:eastAsia="Times New Roman" w:hAnsi="Times New Roman" w:cs="Times New Roman"/>
          <w:b/>
          <w:bCs/>
          <w:color w:val="000000"/>
        </w:rPr>
      </w:pPr>
    </w:p>
    <w:p w14:paraId="0EF0F996"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b/>
          <w:bCs/>
        </w:rPr>
      </w:pPr>
      <w:r>
        <w:br w:type="page"/>
      </w:r>
    </w:p>
    <w:p w14:paraId="4DA3A225"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i/>
          <w:iCs/>
        </w:rPr>
      </w:pPr>
      <w:r>
        <w:rPr>
          <w:rFonts w:ascii="Times New Roman" w:eastAsia="Times New Roman" w:hAnsi="Times New Roman" w:cs="Times New Roman"/>
          <w:b/>
          <w:bCs/>
          <w:noProof/>
        </w:rPr>
        <w:lastRenderedPageBreak/>
        <w:drawing>
          <wp:inline distT="114300" distB="114300" distL="114300" distR="114300" wp14:anchorId="7725CAD7" wp14:editId="7FE38579">
            <wp:extent cx="5943600" cy="3924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43600" cy="3924300"/>
                    </a:xfrm>
                    <a:prstGeom prst="rect">
                      <a:avLst/>
                    </a:prstGeom>
                    <a:ln/>
                  </pic:spPr>
                </pic:pic>
              </a:graphicData>
            </a:graphic>
          </wp:inline>
        </w:drawing>
      </w:r>
    </w:p>
    <w:p w14:paraId="19903731" w14:textId="77777777" w:rsidR="00005CB6" w:rsidRDefault="00005CB6">
      <w:pPr>
        <w:rPr>
          <w:rFonts w:ascii="Times New Roman" w:eastAsia="Times New Roman" w:hAnsi="Times New Roman" w:cs="Times New Roman"/>
        </w:rPr>
      </w:pPr>
    </w:p>
    <w:p w14:paraId="4CA20CCB" w14:textId="77777777" w:rsidR="00005CB6" w:rsidRDefault="00000000">
      <w:pPr>
        <w:rPr>
          <w:rFonts w:ascii="Times New Roman" w:eastAsia="Times New Roman" w:hAnsi="Times New Roman" w:cs="Times New Roman"/>
          <w:b/>
          <w:bCs/>
        </w:rPr>
      </w:pPr>
      <w:r>
        <w:br w:type="page"/>
      </w:r>
    </w:p>
    <w:p w14:paraId="7FD1B836" w14:textId="77777777" w:rsidR="00005CB6" w:rsidRDefault="00000000">
      <w:pP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56847E66" wp14:editId="33F1EA3E">
            <wp:extent cx="5943600" cy="3784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3784600"/>
                    </a:xfrm>
                    <a:prstGeom prst="rect">
                      <a:avLst/>
                    </a:prstGeom>
                    <a:ln/>
                  </pic:spPr>
                </pic:pic>
              </a:graphicData>
            </a:graphic>
          </wp:inline>
        </w:drawing>
      </w:r>
    </w:p>
    <w:p w14:paraId="2B94E21C" w14:textId="77777777" w:rsidR="00005CB6" w:rsidRDefault="00005CB6">
      <w:pPr>
        <w:rPr>
          <w:rFonts w:ascii="Times New Roman" w:eastAsia="Times New Roman" w:hAnsi="Times New Roman" w:cs="Times New Roman"/>
        </w:rPr>
      </w:pPr>
    </w:p>
    <w:p w14:paraId="09B314A2" w14:textId="77777777" w:rsidR="00005CB6" w:rsidRDefault="00005CB6">
      <w:pPr>
        <w:pBdr>
          <w:top w:val="nil"/>
          <w:left w:val="nil"/>
          <w:bottom w:val="nil"/>
          <w:right w:val="nil"/>
          <w:between w:val="nil"/>
        </w:pBdr>
        <w:spacing w:before="180" w:after="180"/>
        <w:rPr>
          <w:rFonts w:ascii="Times New Roman" w:eastAsia="Times New Roman" w:hAnsi="Times New Roman" w:cs="Times New Roman"/>
          <w:color w:val="000000"/>
        </w:rPr>
      </w:pPr>
    </w:p>
    <w:p w14:paraId="362B30C4" w14:textId="77777777" w:rsidR="00005CB6" w:rsidRDefault="00005CB6">
      <w:pPr>
        <w:pStyle w:val="Heading2"/>
        <w:rPr>
          <w:rFonts w:ascii="Times New Roman" w:eastAsia="Times New Roman" w:hAnsi="Times New Roman" w:cs="Times New Roman"/>
        </w:rPr>
      </w:pPr>
    </w:p>
    <w:p w14:paraId="31FAA599" w14:textId="77777777" w:rsidR="00005CB6" w:rsidRDefault="00005CB6"/>
    <w:p w14:paraId="77AFA29D" w14:textId="77777777" w:rsidR="00005CB6" w:rsidRDefault="00005CB6"/>
    <w:p w14:paraId="27FE5E8B" w14:textId="77777777" w:rsidR="00005CB6" w:rsidRDefault="00005CB6"/>
    <w:p w14:paraId="647DB790" w14:textId="77777777" w:rsidR="00005CB6" w:rsidRDefault="00005CB6"/>
    <w:p w14:paraId="45F7EA93" w14:textId="77777777" w:rsidR="00005CB6" w:rsidRDefault="00005CB6"/>
    <w:p w14:paraId="52EEEC62" w14:textId="77777777" w:rsidR="00005CB6" w:rsidRDefault="00005CB6"/>
    <w:p w14:paraId="32EF436B" w14:textId="77777777" w:rsidR="00005CB6" w:rsidRDefault="00005CB6"/>
    <w:p w14:paraId="1FFA3537" w14:textId="77777777" w:rsidR="00005CB6" w:rsidRDefault="00005CB6">
      <w:bookmarkStart w:id="39" w:name="1agt74otws8u" w:colFirst="0" w:colLast="0"/>
      <w:bookmarkEnd w:id="39"/>
    </w:p>
    <w:p w14:paraId="5CD8548C" w14:textId="77777777" w:rsidR="00005CB6" w:rsidRDefault="00000000">
      <w:pPr>
        <w:pStyle w:val="Heading1"/>
        <w:rPr>
          <w:rFonts w:ascii="Times New Roman" w:eastAsia="Times New Roman" w:hAnsi="Times New Roman" w:cs="Times New Roman"/>
        </w:rPr>
      </w:pPr>
      <w:bookmarkStart w:id="40" w:name="jv650el743lm" w:colFirst="0" w:colLast="0"/>
      <w:bookmarkEnd w:id="40"/>
      <w:r>
        <w:rPr>
          <w:rFonts w:ascii="Times New Roman" w:eastAsia="Times New Roman" w:hAnsi="Times New Roman" w:cs="Times New Roman"/>
        </w:rPr>
        <w:lastRenderedPageBreak/>
        <w:t>5</w:t>
      </w:r>
      <w:r>
        <w:rPr>
          <w:rFonts w:ascii="Times New Roman" w:eastAsia="Times New Roman" w:hAnsi="Times New Roman" w:cs="Times New Roman"/>
        </w:rPr>
        <w:tab/>
        <w:t>Additional Results</w:t>
      </w:r>
    </w:p>
    <w:p w14:paraId="72306954" w14:textId="77777777" w:rsidR="00005CB6" w:rsidRDefault="00000000">
      <w:pPr>
        <w:pStyle w:val="Heading2"/>
        <w:rPr>
          <w:rFonts w:ascii="Times New Roman" w:eastAsia="Times New Roman" w:hAnsi="Times New Roman" w:cs="Times New Roman"/>
        </w:rPr>
      </w:pPr>
      <w:bookmarkStart w:id="41" w:name="eiivsiin1spj" w:colFirst="0" w:colLast="0"/>
      <w:bookmarkEnd w:id="41"/>
      <w:r>
        <w:rPr>
          <w:rFonts w:ascii="Times New Roman" w:eastAsia="Times New Roman" w:hAnsi="Times New Roman" w:cs="Times New Roman"/>
        </w:rPr>
        <w:t>5.1</w:t>
      </w:r>
      <w:r>
        <w:rPr>
          <w:rFonts w:ascii="Times New Roman" w:eastAsia="Times New Roman" w:hAnsi="Times New Roman" w:cs="Times New Roman"/>
        </w:rPr>
        <w:tab/>
        <w:t>Behavioral Outcomes</w:t>
      </w:r>
    </w:p>
    <w:p w14:paraId="4645BFFD"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We conducted a series of independent-samples t-tests comparing the following features of the participants’ conversations with AI: number of conversational turns, chat duration (in seconds), average word count per turn, and number of copy-paste events. These values did not significantly differ between the high-agency and low-agency conditions, </w:t>
      </w:r>
      <w:proofErr w:type="spellStart"/>
      <w:r>
        <w:rPr>
          <w:rFonts w:ascii="Times New Roman" w:eastAsia="Times New Roman" w:hAnsi="Times New Roman" w:cs="Times New Roman"/>
          <w:i/>
          <w:iCs/>
          <w:color w:val="000000"/>
        </w:rPr>
        <w:t>p</w:t>
      </w:r>
      <w:r>
        <w:rPr>
          <w:rFonts w:ascii="Times New Roman" w:eastAsia="Times New Roman" w:hAnsi="Times New Roman" w:cs="Times New Roman"/>
          <w:color w:val="000000"/>
        </w:rPr>
        <w:t>s</w:t>
      </w:r>
      <w:proofErr w:type="spellEnd"/>
      <w:r>
        <w:rPr>
          <w:rFonts w:ascii="Times New Roman" w:eastAsia="Times New Roman" w:hAnsi="Times New Roman" w:cs="Times New Roman"/>
          <w:color w:val="000000"/>
        </w:rPr>
        <w:t xml:space="preserve"> &gt; .17, suggesting that while the experimental manipulation affected the types of initial prompts participants made, they did not manifest in subsequent behavior</w:t>
      </w:r>
      <w:r>
        <w:rPr>
          <w:rFonts w:ascii="Times New Roman" w:eastAsia="Times New Roman" w:hAnsi="Times New Roman" w:cs="Times New Roman"/>
          <w:color w:val="0000FF"/>
        </w:rPr>
        <w:t>s</w:t>
      </w:r>
      <w:r>
        <w:rPr>
          <w:rFonts w:ascii="Times New Roman" w:eastAsia="Times New Roman" w:hAnsi="Times New Roman" w:cs="Times New Roman"/>
          <w:color w:val="000000"/>
        </w:rPr>
        <w:t>.</w:t>
      </w:r>
    </w:p>
    <w:p w14:paraId="7CE32C24" w14:textId="77777777" w:rsidR="00005CB6" w:rsidRDefault="00000000">
      <w:pPr>
        <w:pStyle w:val="Heading2"/>
        <w:rPr>
          <w:rFonts w:ascii="Times New Roman" w:eastAsia="Times New Roman" w:hAnsi="Times New Roman" w:cs="Times New Roman"/>
          <w:color w:val="0000FF"/>
        </w:rPr>
      </w:pPr>
      <w:bookmarkStart w:id="42" w:name="n93tqxpadxy9" w:colFirst="0" w:colLast="0"/>
      <w:bookmarkEnd w:id="42"/>
      <w:r>
        <w:rPr>
          <w:rFonts w:ascii="Times New Roman" w:eastAsia="Times New Roman" w:hAnsi="Times New Roman" w:cs="Times New Roman"/>
        </w:rPr>
        <w:t>5.2</w:t>
      </w:r>
      <w:r>
        <w:rPr>
          <w:rFonts w:ascii="Times New Roman" w:eastAsia="Times New Roman" w:hAnsi="Times New Roman" w:cs="Times New Roman"/>
        </w:rPr>
        <w:tab/>
        <w:t xml:space="preserve">Treatment Noncompliance </w:t>
      </w:r>
    </w:p>
    <w:p w14:paraId="32215C1D"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Analysis of participants’ behavioral interactions with the AI chatbot indicated noncompliance in both the high-agency and low-agency conditions. In 24% of the low-agency trials and 38% of the high-agency trials, participants did not use the AI web-app. Examination of qualitative participant feedback indicated that in some cases, this noncompliance may have been due to a lack of clarity in the task instructions, but in most cases this was due to the participant’s deliberate choice to refuse help from AI on principle (e.g., a participant in the high-agency condition who explained that they did not use the chatbot because “AI takes away my critical thinking and would make this boring”).</w:t>
      </w:r>
    </w:p>
    <w:p w14:paraId="44D781C0" w14:textId="77777777" w:rsidR="00005CB6" w:rsidRDefault="00000000">
      <w:pPr>
        <w:pStyle w:val="Heading3"/>
        <w:rPr>
          <w:rFonts w:ascii="Times New Roman" w:eastAsia="Times New Roman" w:hAnsi="Times New Roman" w:cs="Times New Roman"/>
          <w:color w:val="0000FF"/>
        </w:rPr>
      </w:pPr>
      <w:bookmarkStart w:id="43" w:name="8w8z7lwgnadu" w:colFirst="0" w:colLast="0"/>
      <w:bookmarkStart w:id="44" w:name="_ksan1k3ydmwn" w:colFirst="0" w:colLast="0"/>
      <w:bookmarkEnd w:id="43"/>
      <w:bookmarkEnd w:id="44"/>
      <w:r>
        <w:rPr>
          <w:rFonts w:ascii="Times New Roman" w:eastAsia="Times New Roman" w:hAnsi="Times New Roman" w:cs="Times New Roman"/>
          <w:color w:val="0000FF"/>
        </w:rPr>
        <w:t>5.2.1</w:t>
      </w:r>
      <w:r>
        <w:rPr>
          <w:rFonts w:ascii="Times New Roman" w:eastAsia="Times New Roman" w:hAnsi="Times New Roman" w:cs="Times New Roman"/>
          <w:color w:val="0000FF"/>
        </w:rPr>
        <w:tab/>
        <w:t>Intent-to-Treat Analysis</w:t>
      </w:r>
    </w:p>
    <w:p w14:paraId="1A998BF4"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FF"/>
        </w:rPr>
      </w:pPr>
      <w:r>
        <w:rPr>
          <w:rFonts w:ascii="Times New Roman" w:eastAsia="Times New Roman" w:hAnsi="Times New Roman" w:cs="Times New Roman"/>
          <w:color w:val="0000FF"/>
        </w:rPr>
        <w:t>To assess the extent to which our preregistered and exploratory homogeneity analyses applied to the full sample of participants who completed the study (not just those who complied with their condition’s instructions), we conducted an intent-to-treat analysis. In this analysis, all trials in the treatment conditions were included regardless of whether the participant used AI as per the intervention text. The preregistered linear mixed effects model predicting similarity to condition-object centroid from the fixed effect of condition and random effects for object and submitter revealed that neither the high-agency (</w:t>
      </w:r>
      <w:r>
        <w:rPr>
          <w:rFonts w:ascii="Times New Roman" w:eastAsia="Times New Roman" w:hAnsi="Times New Roman" w:cs="Times New Roman"/>
          <w:i/>
          <w:iCs/>
          <w:color w:val="0000FF"/>
        </w:rPr>
        <w:t>b</w:t>
      </w:r>
      <w:r>
        <w:rPr>
          <w:rFonts w:ascii="Times New Roman" w:eastAsia="Times New Roman" w:hAnsi="Times New Roman" w:cs="Times New Roman"/>
          <w:color w:val="0000FF"/>
        </w:rPr>
        <w:t xml:space="preserve"> = 0.01, 95% CI [-0.02, 0.03], </w:t>
      </w:r>
      <w:r>
        <w:rPr>
          <w:rFonts w:ascii="Times New Roman" w:eastAsia="Times New Roman" w:hAnsi="Times New Roman" w:cs="Times New Roman"/>
          <w:i/>
          <w:iCs/>
          <w:color w:val="0000FF"/>
        </w:rPr>
        <w:t>p</w:t>
      </w:r>
      <w:r>
        <w:rPr>
          <w:rFonts w:ascii="Times New Roman" w:eastAsia="Times New Roman" w:hAnsi="Times New Roman" w:cs="Times New Roman"/>
          <w:color w:val="0000FF"/>
        </w:rPr>
        <w:t xml:space="preserve"> = .719) nor the Control condition (</w:t>
      </w:r>
      <w:r>
        <w:rPr>
          <w:rFonts w:ascii="Times New Roman" w:eastAsia="Times New Roman" w:hAnsi="Times New Roman" w:cs="Times New Roman"/>
          <w:i/>
          <w:iCs/>
          <w:color w:val="0000FF"/>
        </w:rPr>
        <w:t>b</w:t>
      </w:r>
      <w:r>
        <w:rPr>
          <w:rFonts w:ascii="Times New Roman" w:eastAsia="Times New Roman" w:hAnsi="Times New Roman" w:cs="Times New Roman"/>
          <w:color w:val="0000FF"/>
        </w:rPr>
        <w:t xml:space="preserve"> = 0.00, 95% CI [-0.03, 0.03], </w:t>
      </w:r>
      <w:r>
        <w:rPr>
          <w:rFonts w:ascii="Times New Roman" w:eastAsia="Times New Roman" w:hAnsi="Times New Roman" w:cs="Times New Roman"/>
          <w:i/>
          <w:iCs/>
          <w:color w:val="0000FF"/>
        </w:rPr>
        <w:t>p</w:t>
      </w:r>
      <w:r>
        <w:rPr>
          <w:rFonts w:ascii="Times New Roman" w:eastAsia="Times New Roman" w:hAnsi="Times New Roman" w:cs="Times New Roman"/>
          <w:color w:val="0000FF"/>
        </w:rPr>
        <w:t xml:space="preserve"> = .995) differed significantly from the low-agency condition, indicating that the intervention did not affect group-level homogeneity when noncompliant participants were included in the analytic sample (e.g., Doshi &amp; Hauser, 2024). Running the cluster analysis with the noncompliant participants revealed similar patterns to the per-protocol version, whereby the control group tended to produce the highest number of unique clusters, followed by the high-agency condition and the low-agency condition. Similarly, the control group consistently had the lowest coefficient of variation (suggesting the greatest balance in cluster sizes), followed by the high-agency condition and the low-agency condition.</w:t>
      </w:r>
    </w:p>
    <w:p w14:paraId="0F9AC405" w14:textId="77777777" w:rsidR="00005CB6" w:rsidRDefault="00005CB6">
      <w:pPr>
        <w:pBdr>
          <w:top w:val="nil"/>
          <w:left w:val="nil"/>
          <w:bottom w:val="nil"/>
          <w:right w:val="nil"/>
          <w:between w:val="nil"/>
        </w:pBdr>
        <w:spacing w:before="180" w:after="180"/>
        <w:ind w:firstLine="720"/>
        <w:rPr>
          <w:rFonts w:ascii="Times New Roman" w:eastAsia="Times New Roman" w:hAnsi="Times New Roman" w:cs="Times New Roman"/>
          <w:color w:val="0000FF"/>
        </w:rPr>
      </w:pPr>
    </w:p>
    <w:p w14:paraId="3F5EA605" w14:textId="77777777" w:rsidR="00005CB6" w:rsidRDefault="00005CB6">
      <w:pPr>
        <w:pBdr>
          <w:top w:val="nil"/>
          <w:left w:val="nil"/>
          <w:bottom w:val="nil"/>
          <w:right w:val="nil"/>
          <w:between w:val="nil"/>
        </w:pBdr>
        <w:spacing w:before="180" w:after="180"/>
        <w:ind w:firstLine="720"/>
        <w:rPr>
          <w:rFonts w:ascii="Times New Roman" w:eastAsia="Times New Roman" w:hAnsi="Times New Roman" w:cs="Times New Roman"/>
          <w:color w:val="0000FF"/>
        </w:rPr>
      </w:pPr>
    </w:p>
    <w:p w14:paraId="2D13DC1E" w14:textId="77777777" w:rsidR="00005CB6" w:rsidRDefault="00005CB6">
      <w:pPr>
        <w:pBdr>
          <w:top w:val="nil"/>
          <w:left w:val="nil"/>
          <w:bottom w:val="nil"/>
          <w:right w:val="nil"/>
          <w:between w:val="nil"/>
        </w:pBdr>
        <w:spacing w:before="180" w:after="180"/>
        <w:rPr>
          <w:rFonts w:ascii="Times New Roman" w:eastAsia="Times New Roman" w:hAnsi="Times New Roman" w:cs="Times New Roman"/>
          <w:color w:val="0000FF"/>
        </w:rPr>
      </w:pPr>
    </w:p>
    <w:p w14:paraId="6DF03D9E" w14:textId="77777777" w:rsidR="00005CB6" w:rsidRDefault="00005CB6">
      <w:pPr>
        <w:pBdr>
          <w:top w:val="nil"/>
          <w:left w:val="nil"/>
          <w:bottom w:val="nil"/>
          <w:right w:val="nil"/>
          <w:between w:val="nil"/>
        </w:pBdr>
        <w:spacing w:before="180" w:after="180"/>
        <w:rPr>
          <w:rFonts w:ascii="Times New Roman" w:eastAsia="Times New Roman" w:hAnsi="Times New Roman" w:cs="Times New Roman"/>
          <w:color w:val="0000FF"/>
        </w:rPr>
      </w:pPr>
    </w:p>
    <w:p w14:paraId="3478C49E" w14:textId="77777777" w:rsidR="00005CB6" w:rsidRDefault="00005CB6">
      <w:pPr>
        <w:pBdr>
          <w:top w:val="nil"/>
          <w:left w:val="nil"/>
          <w:bottom w:val="nil"/>
          <w:right w:val="nil"/>
          <w:between w:val="nil"/>
        </w:pBdr>
        <w:spacing w:before="180" w:after="180"/>
        <w:rPr>
          <w:rFonts w:ascii="Times New Roman" w:eastAsia="Times New Roman" w:hAnsi="Times New Roman" w:cs="Times New Roman"/>
          <w:color w:val="0000FF"/>
        </w:rPr>
      </w:pPr>
    </w:p>
    <w:p w14:paraId="181BC2BC"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i/>
          <w:iCs/>
          <w:color w:val="0000FF"/>
        </w:rPr>
      </w:pPr>
      <w:r>
        <w:rPr>
          <w:rFonts w:ascii="Times New Roman" w:eastAsia="Times New Roman" w:hAnsi="Times New Roman" w:cs="Times New Roman"/>
          <w:color w:val="0000FF"/>
        </w:rPr>
        <w:lastRenderedPageBreak/>
        <w:t xml:space="preserve">Figure A2. </w:t>
      </w:r>
      <w:r>
        <w:rPr>
          <w:rFonts w:ascii="Times New Roman" w:eastAsia="Times New Roman" w:hAnsi="Times New Roman" w:cs="Times New Roman"/>
          <w:i/>
          <w:iCs/>
          <w:color w:val="0000FF"/>
        </w:rPr>
        <w:t>Clusters of Ideas Across Conditions and Objects (Intent-to-Treat)</w:t>
      </w:r>
    </w:p>
    <w:p w14:paraId="7C0A57E5"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FF"/>
        </w:rPr>
      </w:pPr>
      <w:r>
        <w:rPr>
          <w:rFonts w:ascii="Times New Roman" w:eastAsia="Times New Roman" w:hAnsi="Times New Roman" w:cs="Times New Roman"/>
          <w:noProof/>
          <w:color w:val="0000FF"/>
        </w:rPr>
        <w:drawing>
          <wp:inline distT="114300" distB="114300" distL="114300" distR="114300" wp14:anchorId="62B42889" wp14:editId="3483EBB5">
            <wp:extent cx="5943600" cy="44450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4445000"/>
                    </a:xfrm>
                    <a:prstGeom prst="rect">
                      <a:avLst/>
                    </a:prstGeom>
                    <a:ln/>
                  </pic:spPr>
                </pic:pic>
              </a:graphicData>
            </a:graphic>
          </wp:inline>
        </w:drawing>
      </w:r>
    </w:p>
    <w:p w14:paraId="33DAF5D6" w14:textId="77777777" w:rsidR="00005CB6" w:rsidRDefault="00005CB6">
      <w:pPr>
        <w:pBdr>
          <w:top w:val="nil"/>
          <w:left w:val="nil"/>
          <w:bottom w:val="nil"/>
          <w:right w:val="nil"/>
          <w:between w:val="nil"/>
        </w:pBdr>
        <w:spacing w:before="180" w:after="180"/>
        <w:ind w:firstLine="720"/>
        <w:rPr>
          <w:rFonts w:ascii="Times New Roman" w:eastAsia="Times New Roman" w:hAnsi="Times New Roman" w:cs="Times New Roman"/>
          <w:color w:val="0000FF"/>
        </w:rPr>
      </w:pPr>
    </w:p>
    <w:p w14:paraId="7215E024" w14:textId="77777777" w:rsidR="00005CB6" w:rsidRDefault="00000000">
      <w:pPr>
        <w:pStyle w:val="Heading2"/>
        <w:rPr>
          <w:rFonts w:ascii="Times New Roman" w:eastAsia="Times New Roman" w:hAnsi="Times New Roman" w:cs="Times New Roman"/>
          <w:color w:val="0000FF"/>
        </w:rPr>
      </w:pPr>
      <w:bookmarkStart w:id="45" w:name="2lhip2otycjb" w:colFirst="0" w:colLast="0"/>
      <w:bookmarkStart w:id="46" w:name="_d4xuqc7f06wx" w:colFirst="0" w:colLast="0"/>
      <w:bookmarkEnd w:id="45"/>
      <w:bookmarkEnd w:id="46"/>
      <w:r>
        <w:rPr>
          <w:rFonts w:ascii="Times New Roman" w:eastAsia="Times New Roman" w:hAnsi="Times New Roman" w:cs="Times New Roman"/>
          <w:color w:val="0000FF"/>
        </w:rPr>
        <w:t>5.3</w:t>
      </w:r>
      <w:r>
        <w:rPr>
          <w:rFonts w:ascii="Times New Roman" w:eastAsia="Times New Roman" w:hAnsi="Times New Roman" w:cs="Times New Roman"/>
          <w:color w:val="0000FF"/>
        </w:rPr>
        <w:tab/>
        <w:t>Robustness Sweep for Exploratory Cluster Analysis</w:t>
      </w:r>
    </w:p>
    <w:p w14:paraId="4C44B745" w14:textId="77777777" w:rsidR="00005CB6" w:rsidRDefault="00000000">
      <w:pPr>
        <w:rPr>
          <w:rFonts w:ascii="Times New Roman" w:eastAsia="Times New Roman" w:hAnsi="Times New Roman" w:cs="Times New Roman"/>
          <w:color w:val="0000FF"/>
        </w:rPr>
      </w:pPr>
      <w:r>
        <w:tab/>
      </w:r>
      <w:r>
        <w:rPr>
          <w:rFonts w:ascii="Times New Roman" w:eastAsia="Times New Roman" w:hAnsi="Times New Roman" w:cs="Times New Roman"/>
          <w:color w:val="0000FF"/>
        </w:rPr>
        <w:t xml:space="preserve">To identify appropriate parameters for our exploratory cluster analysis, we conducted a robustness sweep of the key parameters for the </w:t>
      </w:r>
      <w:proofErr w:type="spellStart"/>
      <w:proofErr w:type="gramStart"/>
      <w:r>
        <w:rPr>
          <w:rFonts w:ascii="Times New Roman" w:eastAsia="Times New Roman" w:hAnsi="Times New Roman" w:cs="Times New Roman"/>
          <w:color w:val="0000FF"/>
        </w:rPr>
        <w:t>hdbscan.HDBSCAN</w:t>
      </w:r>
      <w:proofErr w:type="spellEnd"/>
      <w:proofErr w:type="gramEnd"/>
      <w:r>
        <w:rPr>
          <w:rFonts w:ascii="Times New Roman" w:eastAsia="Times New Roman" w:hAnsi="Times New Roman" w:cs="Times New Roman"/>
          <w:color w:val="0000FF"/>
        </w:rPr>
        <w:t xml:space="preserve">() function: </w:t>
      </w:r>
      <w:proofErr w:type="spellStart"/>
      <w:r>
        <w:rPr>
          <w:rFonts w:ascii="Times New Roman" w:eastAsia="Times New Roman" w:hAnsi="Times New Roman" w:cs="Times New Roman"/>
          <w:color w:val="0000FF"/>
        </w:rPr>
        <w:t>min_cluster_size</w:t>
      </w:r>
      <w:proofErr w:type="spellEnd"/>
      <w:r>
        <w:rPr>
          <w:rFonts w:ascii="Times New Roman" w:eastAsia="Times New Roman" w:hAnsi="Times New Roman" w:cs="Times New Roman"/>
          <w:color w:val="0000FF"/>
        </w:rPr>
        <w:t xml:space="preserve"> (the smallest acceptable cluster size) and </w:t>
      </w:r>
      <w:proofErr w:type="spellStart"/>
      <w:r>
        <w:rPr>
          <w:rFonts w:ascii="Times New Roman" w:eastAsia="Times New Roman" w:hAnsi="Times New Roman" w:cs="Times New Roman"/>
          <w:color w:val="0000FF"/>
        </w:rPr>
        <w:t>min_samples</w:t>
      </w:r>
      <w:proofErr w:type="spellEnd"/>
      <w:r>
        <w:rPr>
          <w:rFonts w:ascii="Times New Roman" w:eastAsia="Times New Roman" w:hAnsi="Times New Roman" w:cs="Times New Roman"/>
          <w:color w:val="0000FF"/>
        </w:rPr>
        <w:t xml:space="preserve"> (the minimum number of neighbors to a core point, where the higher the value the more points are considered “noise”). We first plotted the clustering metrics (unique clusters, noise ratio, and coefficient of variation) across a range of values for </w:t>
      </w:r>
      <w:proofErr w:type="spellStart"/>
      <w:r>
        <w:rPr>
          <w:rFonts w:ascii="Times New Roman" w:eastAsia="Times New Roman" w:hAnsi="Times New Roman" w:cs="Times New Roman"/>
          <w:color w:val="0000FF"/>
        </w:rPr>
        <w:t>min_cluster_size</w:t>
      </w:r>
      <w:proofErr w:type="spellEnd"/>
      <w:r>
        <w:rPr>
          <w:rFonts w:ascii="Times New Roman" w:eastAsia="Times New Roman" w:hAnsi="Times New Roman" w:cs="Times New Roman"/>
          <w:color w:val="0000FF"/>
        </w:rPr>
        <w:t xml:space="preserve"> and </w:t>
      </w:r>
      <w:proofErr w:type="spellStart"/>
      <w:r>
        <w:rPr>
          <w:rFonts w:ascii="Times New Roman" w:eastAsia="Times New Roman" w:hAnsi="Times New Roman" w:cs="Times New Roman"/>
          <w:color w:val="0000FF"/>
        </w:rPr>
        <w:t>min_samples</w:t>
      </w:r>
      <w:proofErr w:type="spellEnd"/>
      <w:r>
        <w:rPr>
          <w:rFonts w:ascii="Times New Roman" w:eastAsia="Times New Roman" w:hAnsi="Times New Roman" w:cs="Times New Roman"/>
          <w:color w:val="0000FF"/>
        </w:rPr>
        <w:t>. We set a stability threshold defined where each clustering metric was normalized by its observed range:</w:t>
      </w:r>
    </w:p>
    <w:p w14:paraId="0337A504" w14:textId="77777777" w:rsidR="00005CB6" w:rsidRDefault="00005CB6">
      <w:pPr>
        <w:spacing w:before="220" w:after="220" w:line="288" w:lineRule="auto"/>
        <w:ind w:right="-20"/>
        <w:jc w:val="center"/>
        <w:rPr>
          <w:rFonts w:ascii="Times New Roman" w:eastAsia="Times New Roman" w:hAnsi="Times New Roman" w:cs="Times New Roman"/>
          <w:color w:val="BFBFBF"/>
          <w:shd w:val="clear" w:color="auto" w:fill="191A1B"/>
        </w:rPr>
      </w:pPr>
    </w:p>
    <w:p w14:paraId="08C240DB" w14:textId="77777777" w:rsidR="00005CB6" w:rsidRDefault="00000000">
      <w:pPr>
        <w:spacing w:before="220" w:after="220" w:line="288" w:lineRule="auto"/>
        <w:ind w:right="-20"/>
        <w:jc w:val="center"/>
        <w:rPr>
          <w:rFonts w:ascii="Times New Roman" w:eastAsia="Times New Roman" w:hAnsi="Times New Roman" w:cs="Times New Roman"/>
          <w:color w:val="BFBFBF"/>
          <w:sz w:val="2"/>
          <w:szCs w:val="2"/>
          <w:shd w:val="clear" w:color="auto" w:fill="191A1B"/>
        </w:rPr>
      </w:pPr>
      <w:r>
        <w:rPr>
          <w:rFonts w:ascii="Times New Roman" w:eastAsia="Times New Roman" w:hAnsi="Times New Roman" w:cs="Times New Roman"/>
          <w:color w:val="BFBFBF"/>
          <w:sz w:val="2"/>
          <w:szCs w:val="2"/>
          <w:shd w:val="clear" w:color="auto" w:fill="191A1B"/>
        </w:rPr>
        <w:t>​</w:t>
      </w:r>
      <w:r>
        <w:rPr>
          <w:rFonts w:ascii="Times New Roman" w:eastAsia="Times New Roman" w:hAnsi="Times New Roman" w:cs="Times New Roman"/>
          <w:noProof/>
          <w:color w:val="BFBFBF"/>
          <w:sz w:val="2"/>
          <w:szCs w:val="2"/>
          <w:shd w:val="clear" w:color="auto" w:fill="191A1B"/>
        </w:rPr>
        <w:drawing>
          <wp:inline distT="114300" distB="114300" distL="114300" distR="114300" wp14:anchorId="43F653B9" wp14:editId="5BF6B94C">
            <wp:extent cx="5943600" cy="90620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t="4860"/>
                    <a:stretch>
                      <a:fillRect/>
                    </a:stretch>
                  </pic:blipFill>
                  <pic:spPr>
                    <a:xfrm>
                      <a:off x="0" y="0"/>
                      <a:ext cx="5943600" cy="906205"/>
                    </a:xfrm>
                    <a:prstGeom prst="rect">
                      <a:avLst/>
                    </a:prstGeom>
                    <a:ln/>
                  </pic:spPr>
                </pic:pic>
              </a:graphicData>
            </a:graphic>
          </wp:inline>
        </w:drawing>
      </w:r>
    </w:p>
    <w:p w14:paraId="1F3EC018" w14:textId="77777777" w:rsidR="00005CB6" w:rsidRDefault="00005CB6">
      <w:pPr>
        <w:spacing w:before="220" w:after="220" w:line="288" w:lineRule="auto"/>
        <w:ind w:right="-20"/>
        <w:jc w:val="center"/>
        <w:rPr>
          <w:rFonts w:ascii="Times New Roman" w:eastAsia="Times New Roman" w:hAnsi="Times New Roman" w:cs="Times New Roman"/>
          <w:color w:val="BFBFBF"/>
          <w:sz w:val="2"/>
          <w:szCs w:val="2"/>
          <w:shd w:val="clear" w:color="auto" w:fill="191A1B"/>
        </w:rPr>
      </w:pPr>
    </w:p>
    <w:p w14:paraId="455C1B78" w14:textId="77777777" w:rsidR="00005CB6" w:rsidRDefault="00000000">
      <w:pPr>
        <w:rPr>
          <w:rFonts w:ascii="Times New Roman" w:eastAsia="Times New Roman" w:hAnsi="Times New Roman" w:cs="Times New Roman"/>
          <w:color w:val="0000FF"/>
        </w:rPr>
      </w:pPr>
      <w:r>
        <w:rPr>
          <w:rFonts w:ascii="Times New Roman" w:eastAsia="Times New Roman" w:hAnsi="Times New Roman" w:cs="Times New Roman"/>
          <w:color w:val="0000FF"/>
        </w:rPr>
        <w:lastRenderedPageBreak/>
        <w:t xml:space="preserve">Using this heuristic, we calculated the average absolute change between neighboring parameter values across the three metrics and experimental conditions. With a cutoff to 0.25, the average neighboring change was limited to be no larger than roughly 25% of the observed metric range after normalization. </w:t>
      </w:r>
    </w:p>
    <w:p w14:paraId="7996B57A" w14:textId="77777777" w:rsidR="00005CB6" w:rsidRDefault="00000000">
      <w:pPr>
        <w:rPr>
          <w:rFonts w:ascii="Times New Roman" w:eastAsia="Times New Roman" w:hAnsi="Times New Roman" w:cs="Times New Roman"/>
          <w:color w:val="0000FF"/>
        </w:rPr>
      </w:pPr>
      <w:r>
        <w:rPr>
          <w:rFonts w:ascii="Times New Roman" w:eastAsia="Times New Roman" w:hAnsi="Times New Roman" w:cs="Times New Roman"/>
          <w:color w:val="0000FF"/>
        </w:rPr>
        <w:tab/>
        <w:t xml:space="preserve">Next, we defined substantive constraints on overall clustering metrics: a minimum number of two unique clusters and a maximum noise ratio of 0.50. Combining the stability threshold with the substantive constraints, we identified regions of acceptable parameter values for HDBSCAN. Our cluster analysis in the main text was based on </w:t>
      </w:r>
      <w:proofErr w:type="spellStart"/>
      <w:r>
        <w:rPr>
          <w:rFonts w:ascii="Times New Roman" w:eastAsia="Times New Roman" w:hAnsi="Times New Roman" w:cs="Times New Roman"/>
          <w:color w:val="0000FF"/>
        </w:rPr>
        <w:t>min_cluster_size</w:t>
      </w:r>
      <w:proofErr w:type="spellEnd"/>
      <w:r>
        <w:rPr>
          <w:rFonts w:ascii="Times New Roman" w:eastAsia="Times New Roman" w:hAnsi="Times New Roman" w:cs="Times New Roman"/>
          <w:color w:val="0000FF"/>
        </w:rPr>
        <w:t xml:space="preserve"> = 6 and </w:t>
      </w:r>
      <w:proofErr w:type="spellStart"/>
      <w:r>
        <w:rPr>
          <w:rFonts w:ascii="Times New Roman" w:eastAsia="Times New Roman" w:hAnsi="Times New Roman" w:cs="Times New Roman"/>
          <w:color w:val="0000FF"/>
        </w:rPr>
        <w:t>min_samples</w:t>
      </w:r>
      <w:proofErr w:type="spellEnd"/>
      <w:r>
        <w:rPr>
          <w:rFonts w:ascii="Times New Roman" w:eastAsia="Times New Roman" w:hAnsi="Times New Roman" w:cs="Times New Roman"/>
          <w:color w:val="0000FF"/>
        </w:rPr>
        <w:t xml:space="preserve"> = 1.</w:t>
      </w:r>
    </w:p>
    <w:p w14:paraId="25BCFA9D" w14:textId="77777777" w:rsidR="00005CB6" w:rsidRDefault="00005CB6">
      <w:pPr>
        <w:rPr>
          <w:rFonts w:ascii="Times New Roman" w:eastAsia="Times New Roman" w:hAnsi="Times New Roman" w:cs="Times New Roman"/>
          <w:color w:val="0000FF"/>
        </w:rPr>
      </w:pPr>
    </w:p>
    <w:p w14:paraId="5DE72516" w14:textId="77777777" w:rsidR="00005CB6" w:rsidRDefault="00000000">
      <w:pPr>
        <w:rPr>
          <w:rFonts w:ascii="Times New Roman" w:eastAsia="Times New Roman" w:hAnsi="Times New Roman" w:cs="Times New Roman"/>
          <w:i/>
          <w:iCs/>
          <w:color w:val="0000FF"/>
        </w:rPr>
      </w:pPr>
      <w:r>
        <w:rPr>
          <w:rFonts w:ascii="Times New Roman" w:eastAsia="Times New Roman" w:hAnsi="Times New Roman" w:cs="Times New Roman"/>
          <w:color w:val="0000FF"/>
        </w:rPr>
        <w:t xml:space="preserve">Figure A3. </w:t>
      </w:r>
      <w:r>
        <w:rPr>
          <w:rFonts w:ascii="Times New Roman" w:eastAsia="Times New Roman" w:hAnsi="Times New Roman" w:cs="Times New Roman"/>
          <w:i/>
          <w:iCs/>
          <w:color w:val="0000FF"/>
        </w:rPr>
        <w:t>Robustness Sweep Across Clustering Parameters</w:t>
      </w:r>
    </w:p>
    <w:p w14:paraId="0786A4D9" w14:textId="77777777" w:rsidR="00005CB6" w:rsidRDefault="00000000">
      <w:pPr>
        <w:spacing w:after="0"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232F7154" wp14:editId="6E1B5963">
            <wp:extent cx="5943600" cy="1638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1638300"/>
                    </a:xfrm>
                    <a:prstGeom prst="rect">
                      <a:avLst/>
                    </a:prstGeom>
                    <a:ln/>
                  </pic:spPr>
                </pic:pic>
              </a:graphicData>
            </a:graphic>
          </wp:inline>
        </w:drawing>
      </w:r>
    </w:p>
    <w:p w14:paraId="536EC2DE" w14:textId="77777777" w:rsidR="00005CB6" w:rsidRDefault="00000000">
      <w:pPr>
        <w:spacing w:after="0"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2A411BCF" wp14:editId="1ED49CCF">
            <wp:extent cx="5943600" cy="16383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1638300"/>
                    </a:xfrm>
                    <a:prstGeom prst="rect">
                      <a:avLst/>
                    </a:prstGeom>
                    <a:ln/>
                  </pic:spPr>
                </pic:pic>
              </a:graphicData>
            </a:graphic>
          </wp:inline>
        </w:drawing>
      </w:r>
    </w:p>
    <w:p w14:paraId="5B3694AA" w14:textId="77777777" w:rsidR="00005CB6" w:rsidRDefault="00000000">
      <w:pPr>
        <w:spacing w:after="0" w:line="276" w:lineRule="auto"/>
        <w:rPr>
          <w:rFonts w:ascii="Times New Roman" w:eastAsia="Times New Roman" w:hAnsi="Times New Roman" w:cs="Times New Roman"/>
          <w:color w:val="0000FF"/>
        </w:rPr>
      </w:pPr>
      <w:r>
        <w:rPr>
          <w:rFonts w:ascii="Times New Roman" w:eastAsia="Times New Roman" w:hAnsi="Times New Roman" w:cs="Times New Roman"/>
          <w:i/>
          <w:iCs/>
          <w:color w:val="0000FF"/>
        </w:rPr>
        <w:t>Note</w:t>
      </w:r>
      <w:r>
        <w:rPr>
          <w:rFonts w:ascii="Times New Roman" w:eastAsia="Times New Roman" w:hAnsi="Times New Roman" w:cs="Times New Roman"/>
          <w:color w:val="0000FF"/>
        </w:rPr>
        <w:t>. Clustering metrics (number of unique clusters, noise ratio, and coefficient of variation) are plotted as connected points for each of the three experimental conditions. Bold points indicate condition-level means and smaller semi-opaque points indicate object-level values. At each parameter value, the range of clustering metric values across individual objects (brick, bubble wrap, frisbee) is indicated with a vertical line connecting the two objects with the maximum and minimum values for each condition. The region of acceptable parameter values is shaded in gray.</w:t>
      </w:r>
    </w:p>
    <w:p w14:paraId="57F22BAD" w14:textId="77777777" w:rsidR="00005CB6" w:rsidRDefault="00000000">
      <w:pPr>
        <w:pStyle w:val="Heading2"/>
        <w:rPr>
          <w:rFonts w:ascii="Times New Roman" w:eastAsia="Times New Roman" w:hAnsi="Times New Roman" w:cs="Times New Roman"/>
        </w:rPr>
      </w:pPr>
      <w:bookmarkStart w:id="47" w:name="nh6nr89nly1r" w:colFirst="0" w:colLast="0"/>
      <w:bookmarkEnd w:id="47"/>
      <w:r>
        <w:rPr>
          <w:rFonts w:ascii="Times New Roman" w:eastAsia="Times New Roman" w:hAnsi="Times New Roman" w:cs="Times New Roman"/>
        </w:rPr>
        <w:t>5.4</w:t>
      </w:r>
      <w:r>
        <w:rPr>
          <w:rFonts w:ascii="Times New Roman" w:eastAsia="Times New Roman" w:hAnsi="Times New Roman" w:cs="Times New Roman"/>
        </w:rPr>
        <w:tab/>
        <w:t>Participants’ Prompts to the AI System</w:t>
      </w:r>
    </w:p>
    <w:p w14:paraId="00827799" w14:textId="77777777" w:rsidR="00005CB6" w:rsidRDefault="00000000">
      <w:pPr>
        <w:pStyle w:val="Heading3"/>
        <w:rPr>
          <w:rFonts w:ascii="Times New Roman" w:eastAsia="Times New Roman" w:hAnsi="Times New Roman" w:cs="Times New Roman"/>
        </w:rPr>
      </w:pPr>
      <w:bookmarkStart w:id="48" w:name="ek9503vkk8zg" w:colFirst="0" w:colLast="0"/>
      <w:bookmarkEnd w:id="48"/>
      <w:r>
        <w:rPr>
          <w:rFonts w:ascii="Times New Roman" w:eastAsia="Times New Roman" w:hAnsi="Times New Roman" w:cs="Times New Roman"/>
        </w:rPr>
        <w:t>5.4.1</w:t>
      </w:r>
      <w:r>
        <w:rPr>
          <w:rFonts w:ascii="Times New Roman" w:eastAsia="Times New Roman" w:hAnsi="Times New Roman" w:cs="Times New Roman"/>
        </w:rPr>
        <w:tab/>
        <w:t>Prompt Coding Procedure</w:t>
      </w:r>
    </w:p>
    <w:p w14:paraId="2832E3B4" w14:textId="77777777" w:rsidR="00005CB6" w:rsidRDefault="00000000">
      <w:pPr>
        <w:pBdr>
          <w:top w:val="nil"/>
          <w:left w:val="nil"/>
          <w:bottom w:val="nil"/>
          <w:right w:val="nil"/>
          <w:between w:val="nil"/>
        </w:pBdr>
        <w:spacing w:before="180" w:after="180"/>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We developed a coding scheme to categorize participants’ initial prompts to the AI system. First, we randomly selected 20% of the participants and coded their prompts based on </w:t>
      </w:r>
      <w:r>
        <w:rPr>
          <w:rFonts w:ascii="Times New Roman" w:eastAsia="Times New Roman" w:hAnsi="Times New Roman" w:cs="Times New Roman"/>
          <w:color w:val="000000"/>
        </w:rPr>
        <w:lastRenderedPageBreak/>
        <w:t xml:space="preserve">patterns in the subset. A vast majority of initial prompts simply repeated the task instructions (e.g., “Give me creative uses for a brick.”). The first and second author coded these as “Direct Asks.” For the remaining initial prompts, </w:t>
      </w:r>
      <w:r>
        <w:rPr>
          <w:rFonts w:ascii="Times New Roman" w:eastAsia="Times New Roman" w:hAnsi="Times New Roman" w:cs="Times New Roman"/>
        </w:rPr>
        <w:t>the two authors</w:t>
      </w:r>
      <w:r>
        <w:rPr>
          <w:rFonts w:ascii="Times New Roman" w:eastAsia="Times New Roman" w:hAnsi="Times New Roman" w:cs="Times New Roman"/>
          <w:color w:val="000000"/>
        </w:rPr>
        <w:t xml:space="preserve"> used inductive coding and reached </w:t>
      </w:r>
      <m:oMath>
        <m:r>
          <w:rPr>
            <w:rFonts w:ascii="Cambria Math" w:hAnsi="Cambria Math"/>
          </w:rPr>
          <m:t>κ</m:t>
        </m:r>
        <m:r>
          <w:rPr>
            <w:rFonts w:ascii="Cambria Math" w:eastAsia="Cambria Math" w:hAnsi="Cambria Math" w:cs="Cambria Math"/>
            <w:color w:val="000000"/>
          </w:rPr>
          <m:t>=0.89</m:t>
        </m:r>
      </m:oMath>
      <w:r>
        <w:rPr>
          <w:rFonts w:ascii="Times New Roman" w:eastAsia="Times New Roman" w:hAnsi="Times New Roman" w:cs="Times New Roman"/>
          <w:color w:val="000000"/>
        </w:rPr>
        <w:t xml:space="preserve">. Disagreements were resolved through discussion. To guide our subsequent coding, we drew upon Boden’s (1990) framework of three types of creativity: Exploratory, Combinational, and Transformational. </w:t>
      </w:r>
      <w:r>
        <w:rPr>
          <w:rFonts w:ascii="Times New Roman" w:eastAsia="Times New Roman" w:hAnsi="Times New Roman" w:cs="Times New Roman"/>
          <w:color w:val="0000FF"/>
        </w:rPr>
        <w:t>Exploratory creativity discovers novel ideas within a constrained space; combinational creativity merges existing concepts to form a new one; transformational creativity completely alters the rules of the conceptual space. In the human-coded subset (</w:t>
      </w:r>
      <w:r>
        <w:rPr>
          <w:rFonts w:ascii="Times New Roman" w:eastAsia="Times New Roman" w:hAnsi="Times New Roman" w:cs="Times New Roman"/>
          <w:i/>
          <w:iCs/>
          <w:color w:val="0000FF"/>
        </w:rPr>
        <w:t>n</w:t>
      </w:r>
      <w:r>
        <w:rPr>
          <w:rFonts w:ascii="Times New Roman" w:eastAsia="Times New Roman" w:hAnsi="Times New Roman" w:cs="Times New Roman"/>
          <w:color w:val="0000FF"/>
        </w:rPr>
        <w:t xml:space="preserve"> = 42 messages), GPT-5-mini classifications agreed with human labels for 37 messages (88.1% agreement; Cohen’s κ = .769). </w:t>
      </w:r>
      <w:r>
        <w:rPr>
          <w:rFonts w:ascii="Times New Roman" w:eastAsia="Times New Roman" w:hAnsi="Times New Roman" w:cs="Times New Roman"/>
          <w:color w:val="000000"/>
        </w:rPr>
        <w:t xml:space="preserve">We used GPT-5-mini to classify participants’ first prompts in each conversation with the AI. </w:t>
      </w:r>
    </w:p>
    <w:p w14:paraId="43562FEE" w14:textId="77777777" w:rsidR="00005CB6" w:rsidRDefault="00000000">
      <w:pPr>
        <w:pStyle w:val="Heading3"/>
        <w:rPr>
          <w:rFonts w:ascii="Times New Roman" w:eastAsia="Times New Roman" w:hAnsi="Times New Roman" w:cs="Times New Roman"/>
        </w:rPr>
      </w:pPr>
      <w:bookmarkStart w:id="49" w:name="fkzj63bpv0r0" w:colFirst="0" w:colLast="0"/>
      <w:bookmarkEnd w:id="49"/>
      <w:r>
        <w:rPr>
          <w:rFonts w:ascii="Times New Roman" w:eastAsia="Times New Roman" w:hAnsi="Times New Roman" w:cs="Times New Roman"/>
        </w:rPr>
        <w:t>5.4.2</w:t>
      </w:r>
      <w:r>
        <w:rPr>
          <w:rFonts w:ascii="Times New Roman" w:eastAsia="Times New Roman" w:hAnsi="Times New Roman" w:cs="Times New Roman"/>
        </w:rPr>
        <w:tab/>
        <w:t>System Prompt to GPT-5-mini</w:t>
      </w:r>
    </w:p>
    <w:p w14:paraId="5C79A400" w14:textId="77777777" w:rsidR="00005CB6" w:rsidRDefault="00000000">
      <w:pPr>
        <w:pBdr>
          <w:top w:val="nil"/>
          <w:left w:val="nil"/>
          <w:bottom w:val="nil"/>
          <w:right w:val="nil"/>
          <w:between w:val="nil"/>
        </w:pBdr>
        <w:spacing w:before="100" w:after="100"/>
        <w:ind w:left="480" w:right="480"/>
        <w:rPr>
          <w:rFonts w:ascii="Times New Roman" w:eastAsia="Times New Roman" w:hAnsi="Times New Roman" w:cs="Times New Roman"/>
          <w:color w:val="000000"/>
        </w:rPr>
      </w:pPr>
      <w:r>
        <w:rPr>
          <w:rFonts w:ascii="Times New Roman" w:eastAsia="Times New Roman" w:hAnsi="Times New Roman" w:cs="Times New Roman"/>
          <w:b/>
          <w:bCs/>
          <w:color w:val="000000"/>
        </w:rPr>
        <w:t>CATEGORY_DEFINITIONS</w:t>
      </w:r>
    </w:p>
    <w:p w14:paraId="419570C3" w14:textId="77777777" w:rsidR="00005CB6" w:rsidRDefault="00000000">
      <w:pPr>
        <w:pBdr>
          <w:top w:val="nil"/>
          <w:left w:val="nil"/>
          <w:bottom w:val="nil"/>
          <w:right w:val="nil"/>
          <w:between w:val="nil"/>
        </w:pBdr>
        <w:spacing w:before="100" w:after="100"/>
        <w:ind w:left="480" w:right="480"/>
        <w:rPr>
          <w:rFonts w:ascii="Times New Roman" w:eastAsia="Times New Roman" w:hAnsi="Times New Roman" w:cs="Times New Roman"/>
          <w:color w:val="000000"/>
        </w:rPr>
      </w:pPr>
      <w:r>
        <w:rPr>
          <w:rFonts w:ascii="Times New Roman" w:eastAsia="Times New Roman" w:hAnsi="Times New Roman" w:cs="Times New Roman"/>
          <w:color w:val="000000"/>
        </w:rPr>
        <w:t>You are analyzing user prompts sent to an AI assistant about alternative uses for objects. Classify each prompt into exactly one of the following categories:</w:t>
      </w:r>
    </w:p>
    <w:p w14:paraId="1D13BDBC" w14:textId="77777777" w:rsidR="00005CB6" w:rsidRDefault="00000000">
      <w:pPr>
        <w:numPr>
          <w:ilvl w:val="0"/>
          <w:numId w:val="2"/>
        </w:numPr>
        <w:pBdr>
          <w:top w:val="nil"/>
          <w:left w:val="nil"/>
          <w:bottom w:val="nil"/>
          <w:right w:val="nil"/>
          <w:between w:val="nil"/>
        </w:pBdr>
        <w:spacing w:before="100" w:after="100"/>
        <w:ind w:right="480"/>
        <w:rPr>
          <w:rFonts w:ascii="Times New Roman" w:eastAsia="Times New Roman" w:hAnsi="Times New Roman" w:cs="Times New Roman"/>
          <w:color w:val="000000"/>
        </w:rPr>
      </w:pPr>
      <w:r>
        <w:rPr>
          <w:rFonts w:ascii="Times New Roman" w:eastAsia="Times New Roman" w:hAnsi="Times New Roman" w:cs="Times New Roman"/>
          <w:b/>
          <w:bCs/>
          <w:color w:val="000000"/>
        </w:rPr>
        <w:t>DIRECT_ASK</w:t>
      </w:r>
      <w:r>
        <w:rPr>
          <w:rFonts w:ascii="Times New Roman" w:eastAsia="Times New Roman" w:hAnsi="Times New Roman" w:cs="Times New Roman"/>
          <w:color w:val="000000"/>
        </w:rPr>
        <w:t>: User directly asks the AI to generate ideas.</w:t>
      </w:r>
    </w:p>
    <w:p w14:paraId="1962A76C" w14:textId="77777777" w:rsidR="00005CB6" w:rsidRDefault="00000000">
      <w:pPr>
        <w:numPr>
          <w:ilvl w:val="0"/>
          <w:numId w:val="1"/>
        </w:numPr>
        <w:pBdr>
          <w:top w:val="nil"/>
          <w:left w:val="nil"/>
          <w:bottom w:val="nil"/>
          <w:right w:val="nil"/>
          <w:between w:val="nil"/>
        </w:pBdr>
        <w:spacing w:before="100" w:after="100"/>
        <w:ind w:right="480"/>
        <w:rPr>
          <w:rFonts w:ascii="Times New Roman" w:eastAsia="Times New Roman" w:hAnsi="Times New Roman" w:cs="Times New Roman"/>
          <w:color w:val="000000"/>
        </w:rPr>
      </w:pPr>
      <w:r>
        <w:rPr>
          <w:rFonts w:ascii="Times New Roman" w:eastAsia="Times New Roman" w:hAnsi="Times New Roman" w:cs="Times New Roman"/>
          <w:i/>
          <w:iCs/>
          <w:color w:val="000000"/>
        </w:rPr>
        <w:t>Examples:</w:t>
      </w:r>
    </w:p>
    <w:p w14:paraId="78BD90B4" w14:textId="77777777" w:rsidR="00005CB6" w:rsidRDefault="00000000">
      <w:pPr>
        <w:numPr>
          <w:ilvl w:val="1"/>
          <w:numId w:val="3"/>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“5 creative ways to use a brick”</w:t>
      </w:r>
    </w:p>
    <w:p w14:paraId="1B654B9E" w14:textId="77777777" w:rsidR="00005CB6" w:rsidRDefault="00000000">
      <w:pPr>
        <w:numPr>
          <w:ilvl w:val="1"/>
          <w:numId w:val="3"/>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“Please come up with 5 creative ways to use a frisbee”</w:t>
      </w:r>
    </w:p>
    <w:p w14:paraId="1812BA67" w14:textId="77777777" w:rsidR="00005CB6" w:rsidRDefault="00000000">
      <w:pPr>
        <w:numPr>
          <w:ilvl w:val="1"/>
          <w:numId w:val="3"/>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give</w:t>
      </w:r>
      <w:proofErr w:type="gramEnd"/>
      <w:r>
        <w:rPr>
          <w:rFonts w:ascii="Times New Roman" w:eastAsia="Times New Roman" w:hAnsi="Times New Roman" w:cs="Times New Roman"/>
          <w:color w:val="000000"/>
        </w:rPr>
        <w:t xml:space="preserve"> me alternative uses for bubble wrap”</w:t>
      </w:r>
    </w:p>
    <w:p w14:paraId="2185B845" w14:textId="77777777" w:rsidR="00005CB6" w:rsidRDefault="00000000">
      <w:pPr>
        <w:numPr>
          <w:ilvl w:val="0"/>
          <w:numId w:val="2"/>
        </w:numPr>
        <w:pBdr>
          <w:top w:val="nil"/>
          <w:left w:val="nil"/>
          <w:bottom w:val="nil"/>
          <w:right w:val="nil"/>
          <w:between w:val="nil"/>
        </w:pBdr>
        <w:spacing w:before="100" w:after="100"/>
        <w:ind w:right="480"/>
        <w:rPr>
          <w:rFonts w:ascii="Times New Roman" w:eastAsia="Times New Roman" w:hAnsi="Times New Roman" w:cs="Times New Roman"/>
          <w:color w:val="000000"/>
        </w:rPr>
      </w:pPr>
      <w:r>
        <w:rPr>
          <w:rFonts w:ascii="Times New Roman" w:eastAsia="Times New Roman" w:hAnsi="Times New Roman" w:cs="Times New Roman"/>
          <w:b/>
          <w:bCs/>
          <w:color w:val="000000"/>
        </w:rPr>
        <w:t>TRANSFORMATIONAL</w:t>
      </w:r>
      <w:r>
        <w:rPr>
          <w:rFonts w:ascii="Times New Roman" w:eastAsia="Times New Roman" w:hAnsi="Times New Roman" w:cs="Times New Roman"/>
          <w:color w:val="000000"/>
        </w:rPr>
        <w:t>: The restructuring or alteration of the fundamental rules and constraints of a conceptual space. User imagines changing the object’s fundamental properties or nature.</w:t>
      </w:r>
    </w:p>
    <w:p w14:paraId="21FAE10C" w14:textId="77777777" w:rsidR="00005CB6" w:rsidRDefault="00000000">
      <w:pPr>
        <w:numPr>
          <w:ilvl w:val="0"/>
          <w:numId w:val="1"/>
        </w:numPr>
        <w:pBdr>
          <w:top w:val="nil"/>
          <w:left w:val="nil"/>
          <w:bottom w:val="nil"/>
          <w:right w:val="nil"/>
          <w:between w:val="nil"/>
        </w:pBdr>
        <w:spacing w:before="100" w:after="100"/>
        <w:ind w:right="480"/>
        <w:rPr>
          <w:rFonts w:ascii="Times New Roman" w:eastAsia="Times New Roman" w:hAnsi="Times New Roman" w:cs="Times New Roman"/>
          <w:color w:val="000000"/>
        </w:rPr>
      </w:pPr>
      <w:r>
        <w:rPr>
          <w:rFonts w:ascii="Times New Roman" w:eastAsia="Times New Roman" w:hAnsi="Times New Roman" w:cs="Times New Roman"/>
          <w:i/>
          <w:iCs/>
          <w:color w:val="000000"/>
        </w:rPr>
        <w:t>Examples:</w:t>
      </w:r>
    </w:p>
    <w:p w14:paraId="309842C1" w14:textId="77777777" w:rsidR="00005CB6" w:rsidRDefault="00000000">
      <w:pPr>
        <w:numPr>
          <w:ilvl w:val="1"/>
          <w:numId w:val="4"/>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“A brick that uses brain signals/waves to mold onto something we are imagining, like durable play dough”</w:t>
      </w:r>
    </w:p>
    <w:p w14:paraId="5C45C532" w14:textId="77777777" w:rsidR="00005CB6" w:rsidRDefault="00000000">
      <w:pPr>
        <w:numPr>
          <w:ilvl w:val="1"/>
          <w:numId w:val="4"/>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if</w:t>
      </w:r>
      <w:proofErr w:type="gramEnd"/>
      <w:r>
        <w:rPr>
          <w:rFonts w:ascii="Times New Roman" w:eastAsia="Times New Roman" w:hAnsi="Times New Roman" w:cs="Times New Roman"/>
          <w:color w:val="000000"/>
        </w:rPr>
        <w:t xml:space="preserve"> I melted bubble </w:t>
      </w:r>
      <w:proofErr w:type="gramStart"/>
      <w:r>
        <w:rPr>
          <w:rFonts w:ascii="Times New Roman" w:eastAsia="Times New Roman" w:hAnsi="Times New Roman" w:cs="Times New Roman"/>
          <w:color w:val="000000"/>
        </w:rPr>
        <w:t>wrap</w:t>
      </w:r>
      <w:proofErr w:type="gramEnd"/>
      <w:r>
        <w:rPr>
          <w:rFonts w:ascii="Times New Roman" w:eastAsia="Times New Roman" w:hAnsi="Times New Roman" w:cs="Times New Roman"/>
          <w:color w:val="000000"/>
        </w:rPr>
        <w:t xml:space="preserve"> what would it become”</w:t>
      </w:r>
    </w:p>
    <w:p w14:paraId="7BAAFC42" w14:textId="77777777" w:rsidR="00005CB6" w:rsidRDefault="00000000">
      <w:pPr>
        <w:numPr>
          <w:ilvl w:val="1"/>
          <w:numId w:val="4"/>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what</w:t>
      </w:r>
      <w:proofErr w:type="gramEnd"/>
      <w:r>
        <w:rPr>
          <w:rFonts w:ascii="Times New Roman" w:eastAsia="Times New Roman" w:hAnsi="Times New Roman" w:cs="Times New Roman"/>
          <w:color w:val="000000"/>
        </w:rPr>
        <w:t xml:space="preserve"> if a brick could change shape”</w:t>
      </w:r>
    </w:p>
    <w:p w14:paraId="699C5BCC" w14:textId="77777777" w:rsidR="00005CB6" w:rsidRDefault="00000000">
      <w:pPr>
        <w:numPr>
          <w:ilvl w:val="0"/>
          <w:numId w:val="2"/>
        </w:numPr>
        <w:pBdr>
          <w:top w:val="nil"/>
          <w:left w:val="nil"/>
          <w:bottom w:val="nil"/>
          <w:right w:val="nil"/>
          <w:between w:val="nil"/>
        </w:pBdr>
        <w:spacing w:before="100" w:after="100"/>
        <w:ind w:right="480"/>
        <w:rPr>
          <w:rFonts w:ascii="Times New Roman" w:eastAsia="Times New Roman" w:hAnsi="Times New Roman" w:cs="Times New Roman"/>
          <w:color w:val="000000"/>
        </w:rPr>
      </w:pPr>
      <w:r>
        <w:rPr>
          <w:rFonts w:ascii="Times New Roman" w:eastAsia="Times New Roman" w:hAnsi="Times New Roman" w:cs="Times New Roman"/>
          <w:b/>
          <w:bCs/>
          <w:color w:val="000000"/>
        </w:rPr>
        <w:t>EXPLORATORY</w:t>
      </w:r>
      <w:r>
        <w:rPr>
          <w:rFonts w:ascii="Times New Roman" w:eastAsia="Times New Roman" w:hAnsi="Times New Roman" w:cs="Times New Roman"/>
          <w:color w:val="000000"/>
        </w:rPr>
        <w:t>: Searching a defined space. This includes information seeking or exploring using an object under a specific context.</w:t>
      </w:r>
    </w:p>
    <w:p w14:paraId="2E7A89A3" w14:textId="77777777" w:rsidR="00005CB6" w:rsidRDefault="00000000">
      <w:pPr>
        <w:numPr>
          <w:ilvl w:val="0"/>
          <w:numId w:val="1"/>
        </w:numPr>
        <w:pBdr>
          <w:top w:val="nil"/>
          <w:left w:val="nil"/>
          <w:bottom w:val="nil"/>
          <w:right w:val="nil"/>
          <w:between w:val="nil"/>
        </w:pBdr>
        <w:spacing w:before="100" w:after="100"/>
        <w:ind w:right="480"/>
        <w:rPr>
          <w:rFonts w:ascii="Times New Roman" w:eastAsia="Times New Roman" w:hAnsi="Times New Roman" w:cs="Times New Roman"/>
          <w:color w:val="000000"/>
        </w:rPr>
      </w:pPr>
      <w:r>
        <w:rPr>
          <w:rFonts w:ascii="Times New Roman" w:eastAsia="Times New Roman" w:hAnsi="Times New Roman" w:cs="Times New Roman"/>
          <w:i/>
          <w:iCs/>
          <w:color w:val="000000"/>
        </w:rPr>
        <w:t>Examples:</w:t>
      </w:r>
    </w:p>
    <w:p w14:paraId="2DFEF49A" w14:textId="77777777" w:rsidR="00005CB6" w:rsidRDefault="00000000">
      <w:pPr>
        <w:numPr>
          <w:ilvl w:val="1"/>
          <w:numId w:val="5"/>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 xml:space="preserve">“Bubble wrap is the same as pop </w:t>
      </w:r>
      <w:proofErr w:type="spellStart"/>
      <w:r>
        <w:rPr>
          <w:rFonts w:ascii="Times New Roman" w:eastAsia="Times New Roman" w:hAnsi="Times New Roman" w:cs="Times New Roman"/>
          <w:color w:val="000000"/>
        </w:rPr>
        <w:t>its</w:t>
      </w:r>
      <w:proofErr w:type="spellEnd"/>
      <w:r>
        <w:rPr>
          <w:rFonts w:ascii="Times New Roman" w:eastAsia="Times New Roman" w:hAnsi="Times New Roman" w:cs="Times New Roman"/>
          <w:color w:val="000000"/>
        </w:rPr>
        <w:t>?”</w:t>
      </w:r>
    </w:p>
    <w:p w14:paraId="28FA8F3D" w14:textId="77777777" w:rsidR="00005CB6" w:rsidRDefault="00000000">
      <w:pPr>
        <w:numPr>
          <w:ilvl w:val="1"/>
          <w:numId w:val="5"/>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come</w:t>
      </w:r>
      <w:proofErr w:type="gramEnd"/>
      <w:r>
        <w:rPr>
          <w:rFonts w:ascii="Times New Roman" w:eastAsia="Times New Roman" w:hAnsi="Times New Roman" w:cs="Times New Roman"/>
          <w:color w:val="000000"/>
        </w:rPr>
        <w:t xml:space="preserve"> up with 5 creative ways to use a frisbee, that have to do with pets or food”</w:t>
      </w:r>
    </w:p>
    <w:p w14:paraId="2F55E217" w14:textId="77777777" w:rsidR="00005CB6" w:rsidRDefault="00000000">
      <w:pPr>
        <w:numPr>
          <w:ilvl w:val="1"/>
          <w:numId w:val="5"/>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what</w:t>
      </w:r>
      <w:proofErr w:type="gramEnd"/>
      <w:r>
        <w:rPr>
          <w:rFonts w:ascii="Times New Roman" w:eastAsia="Times New Roman" w:hAnsi="Times New Roman" w:cs="Times New Roman"/>
          <w:color w:val="000000"/>
        </w:rPr>
        <w:t xml:space="preserve"> properties </w:t>
      </w:r>
      <w:proofErr w:type="gramStart"/>
      <w:r>
        <w:rPr>
          <w:rFonts w:ascii="Times New Roman" w:eastAsia="Times New Roman" w:hAnsi="Times New Roman" w:cs="Times New Roman"/>
          <w:color w:val="000000"/>
        </w:rPr>
        <w:t>does</w:t>
      </w:r>
      <w:proofErr w:type="gramEnd"/>
      <w:r>
        <w:rPr>
          <w:rFonts w:ascii="Times New Roman" w:eastAsia="Times New Roman" w:hAnsi="Times New Roman" w:cs="Times New Roman"/>
          <w:color w:val="000000"/>
        </w:rPr>
        <w:t xml:space="preserve"> a brick have”</w:t>
      </w:r>
    </w:p>
    <w:p w14:paraId="0CCF5869" w14:textId="77777777" w:rsidR="00005CB6" w:rsidRDefault="00000000">
      <w:pPr>
        <w:numPr>
          <w:ilvl w:val="1"/>
          <w:numId w:val="5"/>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how</w:t>
      </w:r>
      <w:proofErr w:type="gramEnd"/>
      <w:r>
        <w:rPr>
          <w:rFonts w:ascii="Times New Roman" w:eastAsia="Times New Roman" w:hAnsi="Times New Roman" w:cs="Times New Roman"/>
          <w:color w:val="000000"/>
        </w:rPr>
        <w:t xml:space="preserve"> does bubble wrap work”</w:t>
      </w:r>
    </w:p>
    <w:p w14:paraId="097F75A3" w14:textId="77777777" w:rsidR="00005CB6" w:rsidRDefault="00000000">
      <w:pPr>
        <w:numPr>
          <w:ilvl w:val="1"/>
          <w:numId w:val="5"/>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can</w:t>
      </w:r>
      <w:proofErr w:type="gramEnd"/>
      <w:r>
        <w:rPr>
          <w:rFonts w:ascii="Times New Roman" w:eastAsia="Times New Roman" w:hAnsi="Times New Roman" w:cs="Times New Roman"/>
          <w:color w:val="000000"/>
        </w:rPr>
        <w:t xml:space="preserve"> bubble wrap be used as a pillow”</w:t>
      </w:r>
    </w:p>
    <w:p w14:paraId="79D0983F" w14:textId="77777777" w:rsidR="00005CB6" w:rsidRDefault="00000000">
      <w:pPr>
        <w:numPr>
          <w:ilvl w:val="0"/>
          <w:numId w:val="2"/>
        </w:numPr>
        <w:pBdr>
          <w:top w:val="nil"/>
          <w:left w:val="nil"/>
          <w:bottom w:val="nil"/>
          <w:right w:val="nil"/>
          <w:between w:val="nil"/>
        </w:pBdr>
        <w:spacing w:before="100" w:after="100"/>
        <w:ind w:right="480"/>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COMBINATIONAL</w:t>
      </w:r>
      <w:r>
        <w:rPr>
          <w:rFonts w:ascii="Times New Roman" w:eastAsia="Times New Roman" w:hAnsi="Times New Roman" w:cs="Times New Roman"/>
          <w:color w:val="000000"/>
        </w:rPr>
        <w:t>: Generating new ideas by combining or connecting existing, familiar concepts. Putting together known ideas in novel ways.</w:t>
      </w:r>
    </w:p>
    <w:p w14:paraId="526DA544" w14:textId="77777777" w:rsidR="00005CB6" w:rsidRDefault="00000000">
      <w:pPr>
        <w:numPr>
          <w:ilvl w:val="0"/>
          <w:numId w:val="1"/>
        </w:numPr>
        <w:pBdr>
          <w:top w:val="nil"/>
          <w:left w:val="nil"/>
          <w:bottom w:val="nil"/>
          <w:right w:val="nil"/>
          <w:between w:val="nil"/>
        </w:pBdr>
        <w:spacing w:before="100" w:after="100"/>
        <w:ind w:right="480"/>
        <w:rPr>
          <w:rFonts w:ascii="Times New Roman" w:eastAsia="Times New Roman" w:hAnsi="Times New Roman" w:cs="Times New Roman"/>
          <w:color w:val="000000"/>
        </w:rPr>
      </w:pPr>
      <w:r>
        <w:rPr>
          <w:rFonts w:ascii="Times New Roman" w:eastAsia="Times New Roman" w:hAnsi="Times New Roman" w:cs="Times New Roman"/>
          <w:i/>
          <w:iCs/>
          <w:color w:val="000000"/>
        </w:rPr>
        <w:t>Examples:</w:t>
      </w:r>
    </w:p>
    <w:p w14:paraId="536A0F9F" w14:textId="77777777" w:rsidR="00005CB6" w:rsidRDefault="00000000">
      <w:pPr>
        <w:numPr>
          <w:ilvl w:val="1"/>
          <w:numId w:val="6"/>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how</w:t>
      </w:r>
      <w:proofErr w:type="gramEnd"/>
      <w:r>
        <w:rPr>
          <w:rFonts w:ascii="Times New Roman" w:eastAsia="Times New Roman" w:hAnsi="Times New Roman" w:cs="Times New Roman"/>
          <w:color w:val="000000"/>
        </w:rPr>
        <w:t xml:space="preserve"> could I use a frisbee to replace or aid a piece of machinery”</w:t>
      </w:r>
    </w:p>
    <w:p w14:paraId="26E63283" w14:textId="77777777" w:rsidR="00005CB6" w:rsidRDefault="00000000">
      <w:pPr>
        <w:numPr>
          <w:ilvl w:val="1"/>
          <w:numId w:val="6"/>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can</w:t>
      </w:r>
      <w:proofErr w:type="gramEnd"/>
      <w:r>
        <w:rPr>
          <w:rFonts w:ascii="Times New Roman" w:eastAsia="Times New Roman" w:hAnsi="Times New Roman" w:cs="Times New Roman"/>
          <w:color w:val="000000"/>
        </w:rPr>
        <w:t xml:space="preserve"> I use a brick with cement”</w:t>
      </w:r>
    </w:p>
    <w:p w14:paraId="682C86B5" w14:textId="77777777" w:rsidR="00005CB6" w:rsidRDefault="00000000">
      <w:pPr>
        <w:numPr>
          <w:ilvl w:val="1"/>
          <w:numId w:val="6"/>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combine</w:t>
      </w:r>
      <w:proofErr w:type="gramEnd"/>
      <w:r>
        <w:rPr>
          <w:rFonts w:ascii="Times New Roman" w:eastAsia="Times New Roman" w:hAnsi="Times New Roman" w:cs="Times New Roman"/>
          <w:color w:val="000000"/>
        </w:rPr>
        <w:t xml:space="preserve"> bubble wrap with tape”</w:t>
      </w:r>
    </w:p>
    <w:p w14:paraId="0F38B3A9" w14:textId="77777777" w:rsidR="00005CB6" w:rsidRDefault="00000000">
      <w:pPr>
        <w:numPr>
          <w:ilvl w:val="1"/>
          <w:numId w:val="6"/>
        </w:numPr>
        <w:pBdr>
          <w:top w:val="nil"/>
          <w:left w:val="nil"/>
          <w:bottom w:val="nil"/>
          <w:right w:val="nil"/>
          <w:between w:val="nil"/>
        </w:pBdr>
        <w:spacing w:before="100" w:after="100"/>
        <w:ind w:right="480"/>
        <w:rPr>
          <w:color w:val="000000"/>
        </w:rPr>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could</w:t>
      </w:r>
      <w:proofErr w:type="gramEnd"/>
      <w:r>
        <w:rPr>
          <w:rFonts w:ascii="Times New Roman" w:eastAsia="Times New Roman" w:hAnsi="Times New Roman" w:cs="Times New Roman"/>
          <w:color w:val="000000"/>
        </w:rPr>
        <w:t xml:space="preserve"> I grind up a brick and mix it with some things to make clay or cement”</w:t>
      </w:r>
    </w:p>
    <w:p w14:paraId="0D510F13" w14:textId="77777777" w:rsidR="00005CB6" w:rsidRDefault="00000000">
      <w:pPr>
        <w:pBdr>
          <w:top w:val="nil"/>
          <w:left w:val="nil"/>
          <w:bottom w:val="nil"/>
          <w:right w:val="nil"/>
          <w:between w:val="nil"/>
        </w:pBdr>
        <w:spacing w:before="100" w:after="100"/>
        <w:ind w:left="480" w:right="480"/>
        <w:rPr>
          <w:rFonts w:ascii="Times New Roman" w:eastAsia="Times New Roman" w:hAnsi="Times New Roman" w:cs="Times New Roman"/>
          <w:color w:val="000000"/>
        </w:rPr>
      </w:pPr>
      <w:r>
        <w:rPr>
          <w:rFonts w:ascii="Times New Roman" w:eastAsia="Times New Roman" w:hAnsi="Times New Roman" w:cs="Times New Roman"/>
          <w:b/>
          <w:bCs/>
          <w:color w:val="000000"/>
        </w:rPr>
        <w:t>Important:</w:t>
      </w:r>
      <w:r>
        <w:rPr>
          <w:rFonts w:ascii="Times New Roman" w:eastAsia="Times New Roman" w:hAnsi="Times New Roman" w:cs="Times New Roman"/>
          <w:color w:val="000000"/>
        </w:rPr>
        <w:t xml:space="preserve"> Each prompt must fall into exactly one category. Choose the category that best fits the primary intent of the prompt.</w:t>
      </w:r>
    </w:p>
    <w:p w14:paraId="79BBF39C" w14:textId="77777777" w:rsidR="00005CB6" w:rsidRDefault="00000000">
      <w:pPr>
        <w:pBdr>
          <w:top w:val="nil"/>
          <w:left w:val="nil"/>
          <w:bottom w:val="nil"/>
          <w:right w:val="nil"/>
          <w:between w:val="nil"/>
        </w:pBdr>
        <w:spacing w:before="100" w:after="100"/>
        <w:ind w:left="480" w:right="480"/>
        <w:rPr>
          <w:rFonts w:ascii="Times New Roman" w:eastAsia="Times New Roman" w:hAnsi="Times New Roman" w:cs="Times New Roman"/>
          <w:color w:val="000000"/>
        </w:rPr>
      </w:pPr>
      <w:r>
        <w:rPr>
          <w:rFonts w:ascii="Times New Roman" w:eastAsia="Times New Roman" w:hAnsi="Times New Roman" w:cs="Times New Roman"/>
          <w:color w:val="000000"/>
        </w:rPr>
        <w:t>Respond with only one of the following labels:</w:t>
      </w:r>
    </w:p>
    <w:p w14:paraId="3A7DB237" w14:textId="77777777" w:rsidR="00005CB6" w:rsidRDefault="00000000">
      <w:pPr>
        <w:pBdr>
          <w:top w:val="nil"/>
          <w:left w:val="nil"/>
          <w:bottom w:val="nil"/>
          <w:right w:val="nil"/>
          <w:between w:val="nil"/>
        </w:pBdr>
        <w:spacing w:before="100" w:after="100"/>
        <w:ind w:left="480" w:right="4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DIRECT_ASK </w:t>
      </w:r>
    </w:p>
    <w:p w14:paraId="032ABC47" w14:textId="77777777" w:rsidR="00005CB6" w:rsidRDefault="00000000">
      <w:pPr>
        <w:pBdr>
          <w:top w:val="nil"/>
          <w:left w:val="nil"/>
          <w:bottom w:val="nil"/>
          <w:right w:val="nil"/>
          <w:between w:val="nil"/>
        </w:pBdr>
        <w:spacing w:before="100" w:after="100"/>
        <w:ind w:left="480" w:right="4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EXPLORATORY </w:t>
      </w:r>
    </w:p>
    <w:p w14:paraId="1985B089" w14:textId="77777777" w:rsidR="00005CB6" w:rsidRDefault="00000000">
      <w:pPr>
        <w:pBdr>
          <w:top w:val="nil"/>
          <w:left w:val="nil"/>
          <w:bottom w:val="nil"/>
          <w:right w:val="nil"/>
          <w:between w:val="nil"/>
        </w:pBdr>
        <w:spacing w:before="100" w:after="100"/>
        <w:ind w:left="480" w:right="4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TRANSFORMATIONAL </w:t>
      </w:r>
    </w:p>
    <w:p w14:paraId="38D228DA" w14:textId="77777777" w:rsidR="00005CB6" w:rsidRDefault="00000000">
      <w:pPr>
        <w:pBdr>
          <w:top w:val="nil"/>
          <w:left w:val="nil"/>
          <w:bottom w:val="nil"/>
          <w:right w:val="nil"/>
          <w:between w:val="nil"/>
        </w:pBdr>
        <w:spacing w:before="100" w:after="100"/>
        <w:ind w:left="480" w:right="480"/>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COMBINATIONAL</w:t>
      </w:r>
    </w:p>
    <w:p w14:paraId="7175FCB3"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00"/>
        </w:rPr>
      </w:pPr>
      <w:r>
        <w:rPr>
          <w:rFonts w:ascii="Times New Roman" w:eastAsia="Times New Roman" w:hAnsi="Times New Roman" w:cs="Times New Roman"/>
          <w:color w:val="000000"/>
        </w:rPr>
        <w:t xml:space="preserve">For each participant, we calculated the proportion of their initial prompts (across up to three objects) falling into each category. We then compared the rate of each type of prompt between participants in the </w:t>
      </w:r>
      <w:r>
        <w:rPr>
          <w:rFonts w:ascii="Times New Roman" w:eastAsia="Times New Roman" w:hAnsi="Times New Roman" w:cs="Times New Roman"/>
        </w:rPr>
        <w:t>high-agency</w:t>
      </w:r>
      <w:r>
        <w:rPr>
          <w:rFonts w:ascii="Times New Roman" w:eastAsia="Times New Roman" w:hAnsi="Times New Roman" w:cs="Times New Roman"/>
          <w:color w:val="000000"/>
        </w:rPr>
        <w:t xml:space="preserve"> and </w:t>
      </w:r>
      <w:r>
        <w:rPr>
          <w:rFonts w:ascii="Times New Roman" w:eastAsia="Times New Roman" w:hAnsi="Times New Roman" w:cs="Times New Roman"/>
        </w:rPr>
        <w:t>low-agency</w:t>
      </w:r>
      <w:r>
        <w:rPr>
          <w:rFonts w:ascii="Times New Roman" w:eastAsia="Times New Roman" w:hAnsi="Times New Roman" w:cs="Times New Roman"/>
          <w:color w:val="000000"/>
        </w:rPr>
        <w:t xml:space="preserve"> conditions.</w:t>
      </w:r>
    </w:p>
    <w:p w14:paraId="566C4022" w14:textId="77777777" w:rsidR="00005CB6" w:rsidRDefault="00005CB6">
      <w:pPr>
        <w:pBdr>
          <w:top w:val="nil"/>
          <w:left w:val="nil"/>
          <w:bottom w:val="nil"/>
          <w:right w:val="nil"/>
          <w:between w:val="nil"/>
        </w:pBdr>
        <w:spacing w:after="120"/>
        <w:rPr>
          <w:rFonts w:ascii="Times New Roman" w:eastAsia="Times New Roman" w:hAnsi="Times New Roman" w:cs="Times New Roman"/>
        </w:rPr>
      </w:pPr>
    </w:p>
    <w:p w14:paraId="13902351" w14:textId="77777777" w:rsidR="00005CB6" w:rsidRDefault="00000000">
      <w:pPr>
        <w:pBdr>
          <w:top w:val="nil"/>
          <w:left w:val="nil"/>
          <w:bottom w:val="nil"/>
          <w:right w:val="nil"/>
          <w:between w:val="nil"/>
        </w:pBdr>
        <w:spacing w:after="120"/>
        <w:rPr>
          <w:rFonts w:ascii="Times New Roman" w:eastAsia="Times New Roman" w:hAnsi="Times New Roman" w:cs="Times New Roman"/>
          <w:i/>
          <w:iCs/>
          <w:color w:val="000000"/>
        </w:rPr>
      </w:pPr>
      <w:r>
        <w:rPr>
          <w:rFonts w:ascii="Times New Roman" w:eastAsia="Times New Roman" w:hAnsi="Times New Roman" w:cs="Times New Roman"/>
          <w:color w:val="000000"/>
        </w:rPr>
        <w:t>Figure A</w:t>
      </w:r>
      <w:r>
        <w:rPr>
          <w:rFonts w:ascii="Times New Roman" w:eastAsia="Times New Roman" w:hAnsi="Times New Roman" w:cs="Times New Roman"/>
        </w:rPr>
        <w:t>4</w:t>
      </w:r>
      <w:r>
        <w:rPr>
          <w:rFonts w:ascii="Times New Roman" w:eastAsia="Times New Roman" w:hAnsi="Times New Roman" w:cs="Times New Roman"/>
          <w:color w:val="000000"/>
        </w:rPr>
        <w:t>.</w:t>
      </w:r>
      <w:r>
        <w:rPr>
          <w:rFonts w:ascii="Times New Roman" w:eastAsia="Times New Roman" w:hAnsi="Times New Roman" w:cs="Times New Roman"/>
        </w:rPr>
        <w:t xml:space="preserve"> </w:t>
      </w:r>
      <w:r>
        <w:rPr>
          <w:rFonts w:ascii="Times New Roman" w:eastAsia="Times New Roman" w:hAnsi="Times New Roman" w:cs="Times New Roman"/>
          <w:i/>
          <w:iCs/>
        </w:rPr>
        <w:t>Proportion of “Direct Asks”</w:t>
      </w:r>
      <w:r>
        <w:rPr>
          <w:rFonts w:ascii="Times New Roman" w:eastAsia="Times New Roman" w:hAnsi="Times New Roman" w:cs="Times New Roman"/>
          <w:i/>
          <w:iCs/>
          <w:color w:val="000000"/>
        </w:rPr>
        <w:t xml:space="preserve"> Across AI-Access Conditions</w:t>
      </w:r>
    </w:p>
    <w:p w14:paraId="1BA7A86E" w14:textId="77777777" w:rsidR="00005CB6" w:rsidRDefault="00005CB6">
      <w:pPr>
        <w:pBdr>
          <w:top w:val="nil"/>
          <w:left w:val="nil"/>
          <w:bottom w:val="nil"/>
          <w:right w:val="nil"/>
          <w:between w:val="nil"/>
        </w:pBdr>
        <w:spacing w:after="120"/>
        <w:rPr>
          <w:rFonts w:ascii="Times New Roman" w:eastAsia="Times New Roman" w:hAnsi="Times New Roman" w:cs="Times New Roman"/>
          <w:i/>
          <w:iCs/>
        </w:rPr>
      </w:pPr>
    </w:p>
    <w:tbl>
      <w:tblPr>
        <w:tblStyle w:val="a4"/>
        <w:tblW w:w="9576" w:type="dxa"/>
        <w:jc w:val="center"/>
        <w:tblInd w:w="0" w:type="dxa"/>
        <w:tblLayout w:type="fixed"/>
        <w:tblLook w:val="0600" w:firstRow="0" w:lastRow="0" w:firstColumn="0" w:lastColumn="0" w:noHBand="1" w:noVBand="1"/>
      </w:tblPr>
      <w:tblGrid>
        <w:gridCol w:w="9340"/>
        <w:gridCol w:w="236"/>
      </w:tblGrid>
      <w:tr w:rsidR="00005CB6" w14:paraId="203B60E5" w14:textId="77777777" w:rsidTr="00005CB6">
        <w:trPr>
          <w:jc w:val="center"/>
        </w:trPr>
        <w:tc>
          <w:tcPr>
            <w:tcW w:w="9354" w:type="dxa"/>
          </w:tcPr>
          <w:p w14:paraId="09F53AD0" w14:textId="6D924A99" w:rsidR="00005CB6" w:rsidRDefault="00DD2554">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044CB11" wp14:editId="0F089855">
                  <wp:extent cx="4161099" cy="2878656"/>
                  <wp:effectExtent l="0" t="0" r="5080" b="4445"/>
                  <wp:docPr id="713774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74853" name="Picture 7137748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93622" cy="2901155"/>
                          </a:xfrm>
                          <a:prstGeom prst="rect">
                            <a:avLst/>
                          </a:prstGeom>
                        </pic:spPr>
                      </pic:pic>
                    </a:graphicData>
                  </a:graphic>
                </wp:inline>
              </w:drawing>
            </w:r>
            <w:r w:rsidR="00000000">
              <w:rPr>
                <w:rFonts w:ascii="Times New Roman" w:eastAsia="Times New Roman" w:hAnsi="Times New Roman" w:cs="Times New Roman"/>
              </w:rPr>
              <w:t xml:space="preserve"> </w:t>
            </w:r>
          </w:p>
        </w:tc>
        <w:tc>
          <w:tcPr>
            <w:tcW w:w="222" w:type="dxa"/>
          </w:tcPr>
          <w:p w14:paraId="1FDDEF8B" w14:textId="77777777" w:rsidR="00005CB6" w:rsidRDefault="00005CB6">
            <w:pPr>
              <w:jc w:val="center"/>
              <w:rPr>
                <w:rFonts w:ascii="Times New Roman" w:eastAsia="Times New Roman" w:hAnsi="Times New Roman" w:cs="Times New Roman"/>
              </w:rPr>
            </w:pPr>
          </w:p>
        </w:tc>
      </w:tr>
      <w:tr w:rsidR="00005CB6" w14:paraId="02304A7C" w14:textId="77777777" w:rsidTr="00005CB6">
        <w:trPr>
          <w:jc w:val="center"/>
        </w:trPr>
        <w:tc>
          <w:tcPr>
            <w:tcW w:w="9354" w:type="dxa"/>
          </w:tcPr>
          <w:p w14:paraId="2100E9EA" w14:textId="3241528C" w:rsidR="00005CB6" w:rsidRPr="00DD2554" w:rsidRDefault="00DD2554">
            <w:pPr>
              <w:rPr>
                <w:rFonts w:ascii="Times New Roman" w:eastAsia="Times New Roman" w:hAnsi="Times New Roman" w:cs="Times New Roman"/>
              </w:rPr>
            </w:pPr>
            <w:r>
              <w:rPr>
                <w:rFonts w:ascii="Times New Roman" w:eastAsia="Times New Roman" w:hAnsi="Times New Roman" w:cs="Times New Roman"/>
                <w:i/>
                <w:iCs/>
              </w:rPr>
              <w:t>Note:</w:t>
            </w:r>
            <w:r>
              <w:rPr>
                <w:rFonts w:ascii="Times New Roman" w:eastAsia="Times New Roman" w:hAnsi="Times New Roman" w:cs="Times New Roman"/>
              </w:rPr>
              <w:t xml:space="preserve"> Large dots indicate condition means. Error bars indicate 95% confidence intervals.</w:t>
            </w:r>
          </w:p>
        </w:tc>
        <w:tc>
          <w:tcPr>
            <w:tcW w:w="222" w:type="dxa"/>
          </w:tcPr>
          <w:p w14:paraId="3B1A7CBE" w14:textId="77777777" w:rsidR="00005CB6" w:rsidRDefault="00005CB6">
            <w:pPr>
              <w:jc w:val="center"/>
              <w:rPr>
                <w:rFonts w:ascii="Times New Roman" w:eastAsia="Times New Roman" w:hAnsi="Times New Roman" w:cs="Times New Roman"/>
              </w:rPr>
            </w:pPr>
          </w:p>
        </w:tc>
      </w:tr>
    </w:tbl>
    <w:p w14:paraId="11A63923" w14:textId="77777777" w:rsidR="00005CB6" w:rsidRDefault="00000000">
      <w:pPr>
        <w:pStyle w:val="Heading3"/>
        <w:rPr>
          <w:rFonts w:ascii="Times New Roman" w:eastAsia="Times New Roman" w:hAnsi="Times New Roman" w:cs="Times New Roman"/>
        </w:rPr>
      </w:pPr>
      <w:bookmarkStart w:id="50" w:name="bnk7xmcgsvke" w:colFirst="0" w:colLast="0"/>
      <w:bookmarkEnd w:id="50"/>
      <w:r>
        <w:rPr>
          <w:rFonts w:ascii="Times New Roman" w:eastAsia="Times New Roman" w:hAnsi="Times New Roman" w:cs="Times New Roman"/>
        </w:rPr>
        <w:lastRenderedPageBreak/>
        <w:t>5.4.3</w:t>
      </w:r>
      <w:r>
        <w:rPr>
          <w:rFonts w:ascii="Times New Roman" w:eastAsia="Times New Roman" w:hAnsi="Times New Roman" w:cs="Times New Roman"/>
        </w:rPr>
        <w:tab/>
        <w:t>Prompt Classification Results</w:t>
      </w:r>
    </w:p>
    <w:p w14:paraId="30EAAF23" w14:textId="77777777" w:rsidR="00005CB6" w:rsidRDefault="00000000">
      <w:pPr>
        <w:pStyle w:val="Heading4"/>
        <w:rPr>
          <w:rFonts w:ascii="Times New Roman" w:eastAsia="Times New Roman" w:hAnsi="Times New Roman" w:cs="Times New Roman"/>
        </w:rPr>
      </w:pPr>
      <w:bookmarkStart w:id="51" w:name="gj6c0fl9mvh4" w:colFirst="0" w:colLast="0"/>
      <w:bookmarkEnd w:id="51"/>
      <w:r>
        <w:rPr>
          <w:rFonts w:ascii="Times New Roman" w:eastAsia="Times New Roman" w:hAnsi="Times New Roman" w:cs="Times New Roman"/>
        </w:rPr>
        <w:t>5.4.3.1</w:t>
      </w:r>
      <w:r>
        <w:rPr>
          <w:rFonts w:ascii="Times New Roman" w:eastAsia="Times New Roman" w:hAnsi="Times New Roman" w:cs="Times New Roman"/>
        </w:rPr>
        <w:tab/>
        <w:t>Direct Ask</w:t>
      </w:r>
    </w:p>
    <w:p w14:paraId="364D9DC5"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FF"/>
        </w:rPr>
      </w:pPr>
      <w:r>
        <w:rPr>
          <w:rFonts w:ascii="Times New Roman" w:eastAsia="Times New Roman" w:hAnsi="Times New Roman" w:cs="Times New Roman"/>
          <w:color w:val="000000"/>
        </w:rPr>
        <w:t xml:space="preserve">Participants in the </w:t>
      </w:r>
      <w:r>
        <w:rPr>
          <w:rFonts w:ascii="Times New Roman" w:eastAsia="Times New Roman" w:hAnsi="Times New Roman" w:cs="Times New Roman"/>
        </w:rPr>
        <w:t>low-agency</w:t>
      </w:r>
      <w:r>
        <w:rPr>
          <w:rFonts w:ascii="Times New Roman" w:eastAsia="Times New Roman" w:hAnsi="Times New Roman" w:cs="Times New Roman"/>
          <w:color w:val="000000"/>
        </w:rPr>
        <w:t xml:space="preserve"> condition used significantly more Direct Ask prompts </w:t>
      </w:r>
      <w:r>
        <w:rPr>
          <w:rFonts w:ascii="Times New Roman" w:eastAsia="Times New Roman" w:hAnsi="Times New Roman" w:cs="Times New Roman"/>
          <w:color w:val="0000FF"/>
        </w:rPr>
        <w:t>(</w:t>
      </w:r>
      <w:r>
        <w:rPr>
          <w:rFonts w:ascii="Times New Roman" w:eastAsia="Times New Roman" w:hAnsi="Times New Roman" w:cs="Times New Roman"/>
          <w:i/>
          <w:iCs/>
          <w:color w:val="0000FF"/>
        </w:rPr>
        <w:t>M</w:t>
      </w:r>
      <w:r>
        <w:rPr>
          <w:rFonts w:ascii="Times New Roman" w:eastAsia="Times New Roman" w:hAnsi="Times New Roman" w:cs="Times New Roman"/>
          <w:color w:val="0000FF"/>
        </w:rPr>
        <w:t xml:space="preserve"> = 0.73, </w:t>
      </w:r>
      <w:r>
        <w:rPr>
          <w:rFonts w:ascii="Times New Roman" w:eastAsia="Times New Roman" w:hAnsi="Times New Roman" w:cs="Times New Roman"/>
          <w:i/>
          <w:iCs/>
          <w:color w:val="0000FF"/>
        </w:rPr>
        <w:t>SD</w:t>
      </w:r>
      <w:r>
        <w:rPr>
          <w:rFonts w:ascii="Times New Roman" w:eastAsia="Times New Roman" w:hAnsi="Times New Roman" w:cs="Times New Roman"/>
          <w:color w:val="0000FF"/>
        </w:rPr>
        <w:t xml:space="preserve"> = 0.35) than participants in the high-agency condition (</w:t>
      </w:r>
      <w:r>
        <w:rPr>
          <w:rFonts w:ascii="Times New Roman" w:eastAsia="Times New Roman" w:hAnsi="Times New Roman" w:cs="Times New Roman"/>
          <w:i/>
          <w:iCs/>
          <w:color w:val="0000FF"/>
        </w:rPr>
        <w:t>M</w:t>
      </w:r>
      <w:r>
        <w:rPr>
          <w:rFonts w:ascii="Times New Roman" w:eastAsia="Times New Roman" w:hAnsi="Times New Roman" w:cs="Times New Roman"/>
          <w:color w:val="0000FF"/>
        </w:rPr>
        <w:t xml:space="preserve"> = 0.38, </w:t>
      </w:r>
      <w:r>
        <w:rPr>
          <w:rFonts w:ascii="Times New Roman" w:eastAsia="Times New Roman" w:hAnsi="Times New Roman" w:cs="Times New Roman"/>
          <w:i/>
          <w:iCs/>
          <w:color w:val="0000FF"/>
        </w:rPr>
        <w:t>SD</w:t>
      </w:r>
      <w:r>
        <w:rPr>
          <w:rFonts w:ascii="Times New Roman" w:eastAsia="Times New Roman" w:hAnsi="Times New Roman" w:cs="Times New Roman"/>
          <w:color w:val="0000FF"/>
        </w:rPr>
        <w:t xml:space="preserve"> = 0.47), </w:t>
      </w:r>
      <w:proofErr w:type="gramStart"/>
      <w:r>
        <w:rPr>
          <w:rFonts w:ascii="Times New Roman" w:eastAsia="Times New Roman" w:hAnsi="Times New Roman" w:cs="Times New Roman"/>
          <w:i/>
          <w:iCs/>
          <w:color w:val="0000FF"/>
        </w:rPr>
        <w:t>t</w:t>
      </w:r>
      <w:r>
        <w:rPr>
          <w:rFonts w:ascii="Times New Roman" w:eastAsia="Times New Roman" w:hAnsi="Times New Roman" w:cs="Times New Roman"/>
          <w:color w:val="0000FF"/>
        </w:rPr>
        <w:t>(</w:t>
      </w:r>
      <w:proofErr w:type="gramEnd"/>
      <w:r>
        <w:rPr>
          <w:rFonts w:ascii="Times New Roman" w:eastAsia="Times New Roman" w:hAnsi="Times New Roman" w:cs="Times New Roman"/>
          <w:color w:val="0000FF"/>
        </w:rPr>
        <w:t xml:space="preserve">74) = 3.67, </w:t>
      </w:r>
      <w:r>
        <w:rPr>
          <w:rFonts w:ascii="Times New Roman" w:eastAsia="Times New Roman" w:hAnsi="Times New Roman" w:cs="Times New Roman"/>
          <w:i/>
          <w:iCs/>
          <w:color w:val="0000FF"/>
        </w:rPr>
        <w:t>p</w:t>
      </w:r>
      <w:r>
        <w:rPr>
          <w:rFonts w:ascii="Times New Roman" w:eastAsia="Times New Roman" w:hAnsi="Times New Roman" w:cs="Times New Roman"/>
          <w:color w:val="0000FF"/>
        </w:rPr>
        <w:t xml:space="preserve"> &lt; .001, </w:t>
      </w:r>
      <w:r>
        <w:rPr>
          <w:rFonts w:ascii="Times New Roman" w:eastAsia="Times New Roman" w:hAnsi="Times New Roman" w:cs="Times New Roman"/>
          <w:i/>
          <w:iCs/>
          <w:color w:val="0000FF"/>
        </w:rPr>
        <w:t>d</w:t>
      </w:r>
      <w:r>
        <w:rPr>
          <w:rFonts w:ascii="Times New Roman" w:eastAsia="Times New Roman" w:hAnsi="Times New Roman" w:cs="Times New Roman"/>
          <w:color w:val="0000FF"/>
        </w:rPr>
        <w:t xml:space="preserve"> = 0.84.</w:t>
      </w:r>
    </w:p>
    <w:p w14:paraId="5AAA500D" w14:textId="77777777" w:rsidR="00005CB6" w:rsidRDefault="00000000">
      <w:pPr>
        <w:pStyle w:val="Heading4"/>
        <w:rPr>
          <w:rFonts w:ascii="Times New Roman" w:eastAsia="Times New Roman" w:hAnsi="Times New Roman" w:cs="Times New Roman"/>
        </w:rPr>
      </w:pPr>
      <w:bookmarkStart w:id="52" w:name="lw2zgw6267dq" w:colFirst="0" w:colLast="0"/>
      <w:bookmarkEnd w:id="52"/>
      <w:r>
        <w:rPr>
          <w:rFonts w:ascii="Times New Roman" w:eastAsia="Times New Roman" w:hAnsi="Times New Roman" w:cs="Times New Roman"/>
        </w:rPr>
        <w:t>5.4.3.2</w:t>
      </w:r>
      <w:r>
        <w:rPr>
          <w:rFonts w:ascii="Times New Roman" w:eastAsia="Times New Roman" w:hAnsi="Times New Roman" w:cs="Times New Roman"/>
        </w:rPr>
        <w:tab/>
        <w:t>Exploratory</w:t>
      </w:r>
    </w:p>
    <w:p w14:paraId="52CDF97C"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00"/>
        </w:rPr>
      </w:pPr>
      <w:r>
        <w:rPr>
          <w:rFonts w:ascii="Times New Roman" w:eastAsia="Times New Roman" w:hAnsi="Times New Roman" w:cs="Times New Roman"/>
          <w:color w:val="000000"/>
        </w:rPr>
        <w:t xml:space="preserve">Participants in the </w:t>
      </w:r>
      <w:r>
        <w:rPr>
          <w:rFonts w:ascii="Times New Roman" w:eastAsia="Times New Roman" w:hAnsi="Times New Roman" w:cs="Times New Roman"/>
        </w:rPr>
        <w:t>high-agency</w:t>
      </w:r>
      <w:r>
        <w:rPr>
          <w:rFonts w:ascii="Times New Roman" w:eastAsia="Times New Roman" w:hAnsi="Times New Roman" w:cs="Times New Roman"/>
          <w:color w:val="000000"/>
        </w:rPr>
        <w:t xml:space="preserve"> condition used significantly more Exploratory prompts (</w:t>
      </w:r>
      <w:r>
        <w:rPr>
          <w:rFonts w:ascii="Times New Roman" w:eastAsia="Times New Roman" w:hAnsi="Times New Roman" w:cs="Times New Roman"/>
          <w:i/>
          <w:iCs/>
          <w:color w:val="000000"/>
        </w:rPr>
        <w:t>M</w:t>
      </w:r>
      <w:r>
        <w:rPr>
          <w:rFonts w:ascii="Times New Roman" w:eastAsia="Times New Roman" w:hAnsi="Times New Roman" w:cs="Times New Roman"/>
          <w:color w:val="000000"/>
        </w:rPr>
        <w:t xml:space="preserve"> = 0.46, </w:t>
      </w:r>
      <w:r>
        <w:rPr>
          <w:rFonts w:ascii="Times New Roman" w:eastAsia="Times New Roman" w:hAnsi="Times New Roman" w:cs="Times New Roman"/>
          <w:i/>
          <w:iCs/>
          <w:color w:val="000000"/>
        </w:rPr>
        <w:t>SD</w:t>
      </w:r>
      <w:r>
        <w:rPr>
          <w:rFonts w:ascii="Times New Roman" w:eastAsia="Times New Roman" w:hAnsi="Times New Roman" w:cs="Times New Roman"/>
          <w:color w:val="000000"/>
        </w:rPr>
        <w:t xml:space="preserve"> = 0.44) than participants in the </w:t>
      </w:r>
      <w:r>
        <w:rPr>
          <w:rFonts w:ascii="Times New Roman" w:eastAsia="Times New Roman" w:hAnsi="Times New Roman" w:cs="Times New Roman"/>
        </w:rPr>
        <w:t>low-agency</w:t>
      </w:r>
      <w:r>
        <w:rPr>
          <w:rFonts w:ascii="Times New Roman" w:eastAsia="Times New Roman" w:hAnsi="Times New Roman" w:cs="Times New Roman"/>
          <w:color w:val="000000"/>
        </w:rPr>
        <w:t xml:space="preserve"> condition (</w:t>
      </w:r>
      <w:r>
        <w:rPr>
          <w:rFonts w:ascii="Times New Roman" w:eastAsia="Times New Roman" w:hAnsi="Times New Roman" w:cs="Times New Roman"/>
          <w:i/>
          <w:iCs/>
          <w:color w:val="000000"/>
        </w:rPr>
        <w:t>M</w:t>
      </w:r>
      <w:r>
        <w:rPr>
          <w:rFonts w:ascii="Times New Roman" w:eastAsia="Times New Roman" w:hAnsi="Times New Roman" w:cs="Times New Roman"/>
          <w:color w:val="000000"/>
        </w:rPr>
        <w:t xml:space="preserve"> = 0.15, </w:t>
      </w:r>
      <w:r>
        <w:rPr>
          <w:rFonts w:ascii="Times New Roman" w:eastAsia="Times New Roman" w:hAnsi="Times New Roman" w:cs="Times New Roman"/>
          <w:i/>
          <w:iCs/>
          <w:color w:val="000000"/>
        </w:rPr>
        <w:t>SD</w:t>
      </w:r>
      <w:r>
        <w:rPr>
          <w:rFonts w:ascii="Times New Roman" w:eastAsia="Times New Roman" w:hAnsi="Times New Roman" w:cs="Times New Roman"/>
          <w:color w:val="000000"/>
        </w:rPr>
        <w:t xml:space="preserve"> = 0.26), </w:t>
      </w:r>
      <w:proofErr w:type="gramStart"/>
      <w:r>
        <w:rPr>
          <w:rFonts w:ascii="Times New Roman" w:eastAsia="Times New Roman" w:hAnsi="Times New Roman" w:cs="Times New Roman"/>
          <w:i/>
          <w:iCs/>
          <w:color w:val="000000"/>
        </w:rPr>
        <w:t>t</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79) = 3.81, </w:t>
      </w:r>
      <w:r>
        <w:rPr>
          <w:rFonts w:ascii="Times New Roman" w:eastAsia="Times New Roman" w:hAnsi="Times New Roman" w:cs="Times New Roman"/>
          <w:i/>
          <w:iCs/>
          <w:color w:val="000000"/>
        </w:rPr>
        <w:t>p</w:t>
      </w:r>
      <w:r>
        <w:rPr>
          <w:rFonts w:ascii="Times New Roman" w:eastAsia="Times New Roman" w:hAnsi="Times New Roman" w:cs="Times New Roman"/>
          <w:color w:val="000000"/>
        </w:rPr>
        <w:t xml:space="preserve"> &lt; .001, </w:t>
      </w:r>
      <w:r>
        <w:rPr>
          <w:rFonts w:ascii="Times New Roman" w:eastAsia="Times New Roman" w:hAnsi="Times New Roman" w:cs="Times New Roman"/>
          <w:i/>
          <w:iCs/>
          <w:color w:val="000000"/>
        </w:rPr>
        <w:t>d</w:t>
      </w:r>
      <w:r>
        <w:rPr>
          <w:rFonts w:ascii="Times New Roman" w:eastAsia="Times New Roman" w:hAnsi="Times New Roman" w:cs="Times New Roman"/>
          <w:color w:val="000000"/>
        </w:rPr>
        <w:t xml:space="preserve"> = 0.86.</w:t>
      </w:r>
    </w:p>
    <w:p w14:paraId="42E8E011" w14:textId="77777777" w:rsidR="00005CB6" w:rsidRDefault="00000000">
      <w:pPr>
        <w:pStyle w:val="Heading4"/>
        <w:rPr>
          <w:rFonts w:ascii="Times New Roman" w:eastAsia="Times New Roman" w:hAnsi="Times New Roman" w:cs="Times New Roman"/>
        </w:rPr>
      </w:pPr>
      <w:bookmarkStart w:id="53" w:name="8bz4fkqqe2xm" w:colFirst="0" w:colLast="0"/>
      <w:bookmarkEnd w:id="53"/>
      <w:r>
        <w:rPr>
          <w:rFonts w:ascii="Times New Roman" w:eastAsia="Times New Roman" w:hAnsi="Times New Roman" w:cs="Times New Roman"/>
        </w:rPr>
        <w:t>5.4.3.3</w:t>
      </w:r>
      <w:r>
        <w:rPr>
          <w:rFonts w:ascii="Times New Roman" w:eastAsia="Times New Roman" w:hAnsi="Times New Roman" w:cs="Times New Roman"/>
        </w:rPr>
        <w:tab/>
        <w:t>Transformational and Combinational</w:t>
      </w:r>
    </w:p>
    <w:p w14:paraId="7AE8B3BB" w14:textId="77777777" w:rsidR="00005CB6" w:rsidRDefault="00000000">
      <w:pPr>
        <w:pBdr>
          <w:top w:val="nil"/>
          <w:left w:val="nil"/>
          <w:bottom w:val="nil"/>
          <w:right w:val="nil"/>
          <w:between w:val="nil"/>
        </w:pBdr>
        <w:spacing w:before="180" w:after="180"/>
        <w:rPr>
          <w:rFonts w:ascii="Times New Roman" w:eastAsia="Times New Roman" w:hAnsi="Times New Roman" w:cs="Times New Roman"/>
          <w:color w:val="000000"/>
        </w:rPr>
      </w:pPr>
      <w:r>
        <w:rPr>
          <w:rFonts w:ascii="Times New Roman" w:eastAsia="Times New Roman" w:hAnsi="Times New Roman" w:cs="Times New Roman"/>
          <w:color w:val="000000"/>
        </w:rPr>
        <w:t>Transformational and Combinational prompts were rare (&lt;</w:t>
      </w:r>
      <w:r>
        <w:rPr>
          <w:rFonts w:ascii="Times New Roman" w:eastAsia="Times New Roman" w:hAnsi="Times New Roman" w:cs="Times New Roman"/>
        </w:rPr>
        <w:t>2% in each condition)</w:t>
      </w:r>
      <w:r>
        <w:rPr>
          <w:rFonts w:ascii="Times New Roman" w:eastAsia="Times New Roman" w:hAnsi="Times New Roman" w:cs="Times New Roman"/>
          <w:color w:val="000000"/>
        </w:rPr>
        <w:t xml:space="preserve">. There was no significant difference in the rate of Transformational prompts between the </w:t>
      </w:r>
      <w:r>
        <w:rPr>
          <w:rFonts w:ascii="Times New Roman" w:eastAsia="Times New Roman" w:hAnsi="Times New Roman" w:cs="Times New Roman"/>
        </w:rPr>
        <w:t>low-agency</w:t>
      </w:r>
      <w:r>
        <w:rPr>
          <w:rFonts w:ascii="Times New Roman" w:eastAsia="Times New Roman" w:hAnsi="Times New Roman" w:cs="Times New Roman"/>
          <w:color w:val="000000"/>
        </w:rPr>
        <w:t xml:space="preserve"> condition (</w:t>
      </w:r>
      <w:r>
        <w:rPr>
          <w:rFonts w:ascii="Times New Roman" w:eastAsia="Times New Roman" w:hAnsi="Times New Roman" w:cs="Times New Roman"/>
          <w:i/>
          <w:iCs/>
          <w:color w:val="000000"/>
        </w:rPr>
        <w:t>M</w:t>
      </w:r>
      <w:r>
        <w:rPr>
          <w:rFonts w:ascii="Times New Roman" w:eastAsia="Times New Roman" w:hAnsi="Times New Roman" w:cs="Times New Roman"/>
          <w:color w:val="000000"/>
        </w:rPr>
        <w:t xml:space="preserve"> = 0.01, </w:t>
      </w:r>
      <w:r>
        <w:rPr>
          <w:rFonts w:ascii="Times New Roman" w:eastAsia="Times New Roman" w:hAnsi="Times New Roman" w:cs="Times New Roman"/>
          <w:i/>
          <w:iCs/>
          <w:color w:val="000000"/>
        </w:rPr>
        <w:t>SD</w:t>
      </w:r>
      <w:r>
        <w:rPr>
          <w:rFonts w:ascii="Times New Roman" w:eastAsia="Times New Roman" w:hAnsi="Times New Roman" w:cs="Times New Roman"/>
          <w:color w:val="000000"/>
        </w:rPr>
        <w:t xml:space="preserve"> = 0.05) and the </w:t>
      </w:r>
      <w:r>
        <w:rPr>
          <w:rFonts w:ascii="Times New Roman" w:eastAsia="Times New Roman" w:hAnsi="Times New Roman" w:cs="Times New Roman"/>
        </w:rPr>
        <w:t>high-agency</w:t>
      </w:r>
      <w:r>
        <w:rPr>
          <w:rFonts w:ascii="Times New Roman" w:eastAsia="Times New Roman" w:hAnsi="Times New Roman" w:cs="Times New Roman"/>
          <w:color w:val="000000"/>
        </w:rPr>
        <w:t xml:space="preserve"> condition (</w:t>
      </w:r>
      <w:r>
        <w:rPr>
          <w:rFonts w:ascii="Times New Roman" w:eastAsia="Times New Roman" w:hAnsi="Times New Roman" w:cs="Times New Roman"/>
          <w:i/>
          <w:iCs/>
          <w:color w:val="000000"/>
        </w:rPr>
        <w:t>M</w:t>
      </w:r>
      <w:r>
        <w:rPr>
          <w:rFonts w:ascii="Times New Roman" w:eastAsia="Times New Roman" w:hAnsi="Times New Roman" w:cs="Times New Roman"/>
          <w:color w:val="000000"/>
        </w:rPr>
        <w:t xml:space="preserve"> = 0.02, </w:t>
      </w:r>
      <w:r>
        <w:rPr>
          <w:rFonts w:ascii="Times New Roman" w:eastAsia="Times New Roman" w:hAnsi="Times New Roman" w:cs="Times New Roman"/>
          <w:i/>
          <w:iCs/>
          <w:color w:val="000000"/>
        </w:rPr>
        <w:t>SD</w:t>
      </w:r>
      <w:r>
        <w:rPr>
          <w:rFonts w:ascii="Times New Roman" w:eastAsia="Times New Roman" w:hAnsi="Times New Roman" w:cs="Times New Roman"/>
          <w:color w:val="000000"/>
        </w:rPr>
        <w:t xml:space="preserve"> = 0.11), </w:t>
      </w:r>
      <w:proofErr w:type="gramStart"/>
      <w:r>
        <w:rPr>
          <w:rFonts w:ascii="Times New Roman" w:eastAsia="Times New Roman" w:hAnsi="Times New Roman" w:cs="Times New Roman"/>
          <w:i/>
          <w:iCs/>
          <w:color w:val="000000"/>
        </w:rPr>
        <w:t>t</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79) = -0.50, </w:t>
      </w:r>
      <w:r>
        <w:rPr>
          <w:rFonts w:ascii="Times New Roman" w:eastAsia="Times New Roman" w:hAnsi="Times New Roman" w:cs="Times New Roman"/>
          <w:i/>
          <w:iCs/>
          <w:color w:val="000000"/>
        </w:rPr>
        <w:t>p</w:t>
      </w:r>
      <w:r>
        <w:rPr>
          <w:rFonts w:ascii="Times New Roman" w:eastAsia="Times New Roman" w:hAnsi="Times New Roman" w:cs="Times New Roman"/>
          <w:color w:val="000000"/>
        </w:rPr>
        <w:t xml:space="preserve"> = 0.620, </w:t>
      </w:r>
      <w:r>
        <w:rPr>
          <w:rFonts w:ascii="Times New Roman" w:eastAsia="Times New Roman" w:hAnsi="Times New Roman" w:cs="Times New Roman"/>
          <w:i/>
          <w:iCs/>
          <w:color w:val="000000"/>
        </w:rPr>
        <w:t>d</w:t>
      </w:r>
      <w:r>
        <w:rPr>
          <w:rFonts w:ascii="Times New Roman" w:eastAsia="Times New Roman" w:hAnsi="Times New Roman" w:cs="Times New Roman"/>
          <w:color w:val="000000"/>
        </w:rPr>
        <w:t xml:space="preserve"> = -0.11. There was no significant difference in Combinational prompts between the </w:t>
      </w:r>
      <w:r>
        <w:rPr>
          <w:rFonts w:ascii="Times New Roman" w:eastAsia="Times New Roman" w:hAnsi="Times New Roman" w:cs="Times New Roman"/>
        </w:rPr>
        <w:t>low-agency</w:t>
      </w:r>
      <w:r>
        <w:rPr>
          <w:rFonts w:ascii="Times New Roman" w:eastAsia="Times New Roman" w:hAnsi="Times New Roman" w:cs="Times New Roman"/>
          <w:color w:val="000000"/>
        </w:rPr>
        <w:t xml:space="preserve"> condition (</w:t>
      </w:r>
      <w:r>
        <w:rPr>
          <w:rFonts w:ascii="Times New Roman" w:eastAsia="Times New Roman" w:hAnsi="Times New Roman" w:cs="Times New Roman"/>
          <w:i/>
          <w:iCs/>
          <w:color w:val="000000"/>
        </w:rPr>
        <w:t>M</w:t>
      </w:r>
      <w:r>
        <w:rPr>
          <w:rFonts w:ascii="Times New Roman" w:eastAsia="Times New Roman" w:hAnsi="Times New Roman" w:cs="Times New Roman"/>
          <w:color w:val="000000"/>
        </w:rPr>
        <w:t xml:space="preserve"> = 0.01, </w:t>
      </w:r>
      <w:r>
        <w:rPr>
          <w:rFonts w:ascii="Times New Roman" w:eastAsia="Times New Roman" w:hAnsi="Times New Roman" w:cs="Times New Roman"/>
          <w:i/>
          <w:iCs/>
          <w:color w:val="000000"/>
        </w:rPr>
        <w:t>SD</w:t>
      </w:r>
      <w:r>
        <w:rPr>
          <w:rFonts w:ascii="Times New Roman" w:eastAsia="Times New Roman" w:hAnsi="Times New Roman" w:cs="Times New Roman"/>
          <w:color w:val="000000"/>
        </w:rPr>
        <w:t xml:space="preserve"> = 0.05) and the </w:t>
      </w:r>
      <w:r>
        <w:rPr>
          <w:rFonts w:ascii="Times New Roman" w:eastAsia="Times New Roman" w:hAnsi="Times New Roman" w:cs="Times New Roman"/>
        </w:rPr>
        <w:t>high-agency</w:t>
      </w:r>
      <w:r>
        <w:rPr>
          <w:rFonts w:ascii="Times New Roman" w:eastAsia="Times New Roman" w:hAnsi="Times New Roman" w:cs="Times New Roman"/>
          <w:color w:val="000000"/>
        </w:rPr>
        <w:t xml:space="preserve"> condition (</w:t>
      </w:r>
      <w:r>
        <w:rPr>
          <w:rFonts w:ascii="Times New Roman" w:eastAsia="Times New Roman" w:hAnsi="Times New Roman" w:cs="Times New Roman"/>
          <w:i/>
          <w:iCs/>
          <w:color w:val="000000"/>
        </w:rPr>
        <w:t>M</w:t>
      </w:r>
      <w:r>
        <w:rPr>
          <w:rFonts w:ascii="Times New Roman" w:eastAsia="Times New Roman" w:hAnsi="Times New Roman" w:cs="Times New Roman"/>
          <w:color w:val="000000"/>
        </w:rPr>
        <w:t xml:space="preserve"> = 0.03, </w:t>
      </w:r>
      <w:r>
        <w:rPr>
          <w:rFonts w:ascii="Times New Roman" w:eastAsia="Times New Roman" w:hAnsi="Times New Roman" w:cs="Times New Roman"/>
          <w:i/>
          <w:iCs/>
          <w:color w:val="000000"/>
        </w:rPr>
        <w:t>SD</w:t>
      </w:r>
      <w:r>
        <w:rPr>
          <w:rFonts w:ascii="Times New Roman" w:eastAsia="Times New Roman" w:hAnsi="Times New Roman" w:cs="Times New Roman"/>
          <w:color w:val="000000"/>
        </w:rPr>
        <w:t xml:space="preserve"> = 0.11), </w:t>
      </w:r>
      <w:proofErr w:type="gramStart"/>
      <w:r>
        <w:rPr>
          <w:rFonts w:ascii="Times New Roman" w:eastAsia="Times New Roman" w:hAnsi="Times New Roman" w:cs="Times New Roman"/>
          <w:i/>
          <w:iCs/>
          <w:color w:val="000000"/>
        </w:rPr>
        <w:t>t</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79) = -1.19, </w:t>
      </w:r>
      <w:r>
        <w:rPr>
          <w:rFonts w:ascii="Times New Roman" w:eastAsia="Times New Roman" w:hAnsi="Times New Roman" w:cs="Times New Roman"/>
          <w:i/>
          <w:iCs/>
          <w:color w:val="000000"/>
        </w:rPr>
        <w:t>p</w:t>
      </w:r>
      <w:r>
        <w:rPr>
          <w:rFonts w:ascii="Times New Roman" w:eastAsia="Times New Roman" w:hAnsi="Times New Roman" w:cs="Times New Roman"/>
          <w:color w:val="000000"/>
        </w:rPr>
        <w:t xml:space="preserve"> = 0.24, </w:t>
      </w:r>
      <w:r>
        <w:rPr>
          <w:rFonts w:ascii="Times New Roman" w:eastAsia="Times New Roman" w:hAnsi="Times New Roman" w:cs="Times New Roman"/>
          <w:i/>
          <w:iCs/>
          <w:color w:val="000000"/>
        </w:rPr>
        <w:t>d</w:t>
      </w:r>
      <w:r>
        <w:rPr>
          <w:rFonts w:ascii="Times New Roman" w:eastAsia="Times New Roman" w:hAnsi="Times New Roman" w:cs="Times New Roman"/>
          <w:color w:val="000000"/>
        </w:rPr>
        <w:t xml:space="preserve"> = -0.26.</w:t>
      </w:r>
    </w:p>
    <w:p w14:paraId="4C43F8AE" w14:textId="77777777" w:rsidR="00005CB6" w:rsidRDefault="00000000">
      <w:pPr>
        <w:rPr>
          <w:rFonts w:ascii="Times New Roman" w:eastAsia="Times New Roman" w:hAnsi="Times New Roman" w:cs="Times New Roman"/>
        </w:rPr>
      </w:pPr>
      <w:bookmarkStart w:id="54" w:name="j87dnviozaa1" w:colFirst="0" w:colLast="0"/>
      <w:bookmarkStart w:id="55" w:name="ywydyvg2uiqv" w:colFirst="0" w:colLast="0"/>
      <w:bookmarkEnd w:id="54"/>
      <w:bookmarkEnd w:id="55"/>
      <w:r>
        <w:br w:type="page"/>
      </w:r>
    </w:p>
    <w:p w14:paraId="66A80CB1" w14:textId="77777777" w:rsidR="00005CB6" w:rsidRDefault="00000000">
      <w:pPr>
        <w:pBdr>
          <w:top w:val="nil"/>
          <w:left w:val="nil"/>
          <w:bottom w:val="nil"/>
          <w:right w:val="nil"/>
          <w:between w:val="nil"/>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References</w:t>
      </w:r>
    </w:p>
    <w:p w14:paraId="57FBC834"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Amabile, T. M. (1983). The social psychology of creativity: A componential conceptualization.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45</w:t>
      </w:r>
      <w:r>
        <w:rPr>
          <w:rFonts w:ascii="Times New Roman" w:eastAsia="Times New Roman" w:hAnsi="Times New Roman" w:cs="Times New Roman"/>
        </w:rPr>
        <w:t>(2), 357. https://doi.org/10.1037/0022-3514.45.2.357</w:t>
      </w:r>
    </w:p>
    <w:p w14:paraId="713C4DED"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Anderson, B. R., Shah, J. H., &amp; Kreminski, M. (2024). Homogenization effects of large language models on human creative ideation. </w:t>
      </w:r>
      <w:r>
        <w:rPr>
          <w:rFonts w:ascii="Times New Roman" w:eastAsia="Times New Roman" w:hAnsi="Times New Roman" w:cs="Times New Roman"/>
          <w:i/>
          <w:iCs/>
        </w:rPr>
        <w:t>Creativity and Cognition</w:t>
      </w:r>
      <w:r>
        <w:rPr>
          <w:rFonts w:ascii="Times New Roman" w:eastAsia="Times New Roman" w:hAnsi="Times New Roman" w:cs="Times New Roman"/>
        </w:rPr>
        <w:t xml:space="preserve">, 413–425. </w:t>
      </w:r>
      <w:hyperlink r:id="rId19">
        <w:r>
          <w:rPr>
            <w:rFonts w:ascii="Times New Roman" w:eastAsia="Times New Roman" w:hAnsi="Times New Roman" w:cs="Times New Roman"/>
          </w:rPr>
          <w:t>https://doi.org/10.1145/3635636.3656204</w:t>
        </w:r>
      </w:hyperlink>
    </w:p>
    <w:p w14:paraId="3186718A"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Bandura, A. (2001). Social cognitive theory: An agentic perspective. </w:t>
      </w:r>
      <w:r>
        <w:rPr>
          <w:rFonts w:ascii="Times New Roman" w:eastAsia="Times New Roman" w:hAnsi="Times New Roman" w:cs="Times New Roman"/>
          <w:i/>
          <w:iCs/>
        </w:rPr>
        <w:t>Annual Review of Psychology</w:t>
      </w:r>
      <w:r>
        <w:rPr>
          <w:rFonts w:ascii="Times New Roman" w:eastAsia="Times New Roman" w:hAnsi="Times New Roman" w:cs="Times New Roman"/>
        </w:rPr>
        <w:t xml:space="preserve">, </w:t>
      </w:r>
      <w:r>
        <w:rPr>
          <w:rFonts w:ascii="Times New Roman" w:eastAsia="Times New Roman" w:hAnsi="Times New Roman" w:cs="Times New Roman"/>
          <w:i/>
          <w:iCs/>
        </w:rPr>
        <w:t>52</w:t>
      </w:r>
      <w:r>
        <w:rPr>
          <w:rFonts w:ascii="Times New Roman" w:eastAsia="Times New Roman" w:hAnsi="Times New Roman" w:cs="Times New Roman"/>
        </w:rPr>
        <w:t>(1), 1–26. https://doi.org/10.1146/annurev.psych.52.1.1</w:t>
      </w:r>
    </w:p>
    <w:p w14:paraId="0DBE78F4"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Bates, D., </w:t>
      </w:r>
      <w:proofErr w:type="spellStart"/>
      <w:r>
        <w:rPr>
          <w:rFonts w:ascii="Times New Roman" w:eastAsia="Times New Roman" w:hAnsi="Times New Roman" w:cs="Times New Roman"/>
        </w:rPr>
        <w:t>Mächler</w:t>
      </w:r>
      <w:proofErr w:type="spellEnd"/>
      <w:r>
        <w:rPr>
          <w:rFonts w:ascii="Times New Roman" w:eastAsia="Times New Roman" w:hAnsi="Times New Roman" w:cs="Times New Roman"/>
        </w:rPr>
        <w:t xml:space="preserve">, M., Bolker, B., &amp; Walker, S. (2015). Fitting linear mixed-effects models using lme4. </w:t>
      </w:r>
      <w:r>
        <w:rPr>
          <w:rFonts w:ascii="Times New Roman" w:eastAsia="Times New Roman" w:hAnsi="Times New Roman" w:cs="Times New Roman"/>
          <w:i/>
          <w:iCs/>
        </w:rPr>
        <w:t>Journal of Statistical Software</w:t>
      </w:r>
      <w:r>
        <w:rPr>
          <w:rFonts w:ascii="Times New Roman" w:eastAsia="Times New Roman" w:hAnsi="Times New Roman" w:cs="Times New Roman"/>
        </w:rPr>
        <w:t xml:space="preserve">, </w:t>
      </w:r>
      <w:r>
        <w:rPr>
          <w:rFonts w:ascii="Times New Roman" w:eastAsia="Times New Roman" w:hAnsi="Times New Roman" w:cs="Times New Roman"/>
          <w:i/>
          <w:iCs/>
        </w:rPr>
        <w:t>67</w:t>
      </w:r>
      <w:r>
        <w:rPr>
          <w:rFonts w:ascii="Times New Roman" w:eastAsia="Times New Roman" w:hAnsi="Times New Roman" w:cs="Times New Roman"/>
        </w:rPr>
        <w:t>, 1–48. https://doi.org/10.18637/jss.v067.i01</w:t>
      </w:r>
    </w:p>
    <w:p w14:paraId="5F32D67F"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Boden, M. A. (1998). Creativity and artificial intelligence. </w:t>
      </w:r>
      <w:r>
        <w:rPr>
          <w:rFonts w:ascii="Times New Roman" w:eastAsia="Times New Roman" w:hAnsi="Times New Roman" w:cs="Times New Roman"/>
          <w:i/>
          <w:iCs/>
        </w:rPr>
        <w:t>Artificial Intelligence</w:t>
      </w:r>
      <w:r>
        <w:rPr>
          <w:rFonts w:ascii="Times New Roman" w:eastAsia="Times New Roman" w:hAnsi="Times New Roman" w:cs="Times New Roman"/>
        </w:rPr>
        <w:t xml:space="preserve">, </w:t>
      </w:r>
      <w:r>
        <w:rPr>
          <w:rFonts w:ascii="Times New Roman" w:eastAsia="Times New Roman" w:hAnsi="Times New Roman" w:cs="Times New Roman"/>
          <w:i/>
          <w:iCs/>
        </w:rPr>
        <w:t>103</w:t>
      </w:r>
      <w:r>
        <w:rPr>
          <w:rFonts w:ascii="Times New Roman" w:eastAsia="Times New Roman" w:hAnsi="Times New Roman" w:cs="Times New Roman"/>
        </w:rPr>
        <w:t>(1-2), 347–356. https://doi.org/10.1016/s0004-3702(98)00055-1</w:t>
      </w:r>
    </w:p>
    <w:p w14:paraId="3C5BA645"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Byrge, C., Guzik, E. E., &amp; Gilde, C. (2025). Artificial intelligence and the creative process: Does AI-creativity extend beyond divergent thinking? </w:t>
      </w:r>
      <w:r>
        <w:rPr>
          <w:rFonts w:ascii="Times New Roman" w:eastAsia="Times New Roman" w:hAnsi="Times New Roman" w:cs="Times New Roman"/>
          <w:i/>
          <w:iCs/>
        </w:rPr>
        <w:t>Journal of Creativity</w:t>
      </w:r>
      <w:r>
        <w:rPr>
          <w:rFonts w:ascii="Times New Roman" w:eastAsia="Times New Roman" w:hAnsi="Times New Roman" w:cs="Times New Roman"/>
        </w:rPr>
        <w:t xml:space="preserve">, </w:t>
      </w:r>
      <w:r>
        <w:rPr>
          <w:rFonts w:ascii="Times New Roman" w:eastAsia="Times New Roman" w:hAnsi="Times New Roman" w:cs="Times New Roman"/>
          <w:i/>
          <w:iCs/>
        </w:rPr>
        <w:t>35</w:t>
      </w:r>
      <w:r>
        <w:rPr>
          <w:rFonts w:ascii="Times New Roman" w:eastAsia="Times New Roman" w:hAnsi="Times New Roman" w:cs="Times New Roman"/>
        </w:rPr>
        <w:t xml:space="preserve">(2), Article 100105. </w:t>
      </w:r>
      <w:hyperlink r:id="rId20">
        <w:r>
          <w:rPr>
            <w:rFonts w:ascii="Times New Roman" w:eastAsia="Times New Roman" w:hAnsi="Times New Roman" w:cs="Times New Roman"/>
          </w:rPr>
          <w:t>https://doi.org/10.1016/j.yjoc.2025.100105</w:t>
        </w:r>
      </w:hyperlink>
    </w:p>
    <w:p w14:paraId="230680A2" w14:textId="77777777" w:rsidR="00005CB6" w:rsidRDefault="00000000">
      <w:p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Candrian</w:t>
      </w:r>
      <w:proofErr w:type="spellEnd"/>
      <w:r>
        <w:rPr>
          <w:rFonts w:ascii="Times New Roman" w:eastAsia="Times New Roman" w:hAnsi="Times New Roman" w:cs="Times New Roman"/>
        </w:rPr>
        <w:t xml:space="preserve">, C., &amp; Scherer, A. (2023). </w:t>
      </w:r>
      <w:r>
        <w:rPr>
          <w:rFonts w:ascii="Times New Roman" w:eastAsia="Times New Roman" w:hAnsi="Times New Roman" w:cs="Times New Roman"/>
          <w:i/>
          <w:iCs/>
        </w:rPr>
        <w:t>Reactance to human versus artificial intelligence: Why positive and negative information from human and artificial agents leads to different responses</w:t>
      </w:r>
      <w:r>
        <w:rPr>
          <w:rFonts w:ascii="Times New Roman" w:eastAsia="Times New Roman" w:hAnsi="Times New Roman" w:cs="Times New Roman"/>
        </w:rPr>
        <w:t xml:space="preserve">. SSRN. </w:t>
      </w:r>
      <w:hyperlink r:id="rId21">
        <w:r>
          <w:rPr>
            <w:rFonts w:ascii="Times New Roman" w:eastAsia="Times New Roman" w:hAnsi="Times New Roman" w:cs="Times New Roman"/>
          </w:rPr>
          <w:t>https://ssrn.com/abstract=4397618</w:t>
        </w:r>
      </w:hyperlink>
    </w:p>
    <w:p w14:paraId="4B8178FA"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Chakrabarty, T., Laban, P., Agarwal, D., Muresan, S., &amp; Wu, C.-S. (2024). </w:t>
      </w:r>
      <w:r>
        <w:rPr>
          <w:rFonts w:ascii="Times New Roman" w:eastAsia="Times New Roman" w:hAnsi="Times New Roman" w:cs="Times New Roman"/>
          <w:i/>
          <w:iCs/>
        </w:rPr>
        <w:t>Art or artifice? Large language models and the false promise of creativity</w:t>
      </w:r>
      <w:r>
        <w:rPr>
          <w:rFonts w:ascii="Times New Roman" w:eastAsia="Times New Roman" w:hAnsi="Times New Roman" w:cs="Times New Roman"/>
        </w:rPr>
        <w:t xml:space="preserv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w:t>
      </w:r>
      <w:hyperlink r:id="rId22">
        <w:r>
          <w:rPr>
            <w:rFonts w:ascii="Times New Roman" w:eastAsia="Times New Roman" w:hAnsi="Times New Roman" w:cs="Times New Roman"/>
          </w:rPr>
          <w:t>https://doi.org/10.48550/arXiv.2309.14556</w:t>
        </w:r>
      </w:hyperlink>
    </w:p>
    <w:p w14:paraId="410AFC84"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Cheng, M., Lee, A. Y., Rapuano, K., Niederhoffer, K., Liebscher, A., &amp; Hancock, J. (2026). Metaphors of AI indicate that people increasingly perceive AI as warm and human-like. </w:t>
      </w:r>
      <w:r>
        <w:rPr>
          <w:rFonts w:ascii="Times New Roman" w:eastAsia="Times New Roman" w:hAnsi="Times New Roman" w:cs="Times New Roman"/>
          <w:i/>
          <w:iCs/>
        </w:rPr>
        <w:t>Communications Psychology</w:t>
      </w:r>
      <w:r>
        <w:rPr>
          <w:rFonts w:ascii="Times New Roman" w:eastAsia="Times New Roman" w:hAnsi="Times New Roman" w:cs="Times New Roman"/>
        </w:rPr>
        <w:t>. https://doi.org/10.1038/s44271-025-00376-6</w:t>
      </w:r>
    </w:p>
    <w:p w14:paraId="5D862ACB"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Chiang, T. (2024, August 31). Why A.I. isn’t going to make art. </w:t>
      </w:r>
      <w:r>
        <w:rPr>
          <w:rFonts w:ascii="Times New Roman" w:eastAsia="Times New Roman" w:hAnsi="Times New Roman" w:cs="Times New Roman"/>
          <w:i/>
          <w:iCs/>
        </w:rPr>
        <w:t>The New Yorker</w:t>
      </w:r>
      <w:r>
        <w:rPr>
          <w:rFonts w:ascii="Times New Roman" w:eastAsia="Times New Roman" w:hAnsi="Times New Roman" w:cs="Times New Roman"/>
        </w:rPr>
        <w:t xml:space="preserve">. </w:t>
      </w:r>
      <w:hyperlink r:id="rId23">
        <w:r>
          <w:rPr>
            <w:rFonts w:ascii="Times New Roman" w:eastAsia="Times New Roman" w:hAnsi="Times New Roman" w:cs="Times New Roman"/>
          </w:rPr>
          <w:t>https://www.newyorker.com/culture/the-weekend-essay/why-ai-isnt-going-to-make-art</w:t>
        </w:r>
      </w:hyperlink>
    </w:p>
    <w:p w14:paraId="7F249B96"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Clark, A., &amp; Chalmers, D. (1998). The extended mind. </w:t>
      </w:r>
      <w:r>
        <w:rPr>
          <w:rFonts w:ascii="Times New Roman" w:eastAsia="Times New Roman" w:hAnsi="Times New Roman" w:cs="Times New Roman"/>
          <w:i/>
          <w:iCs/>
        </w:rPr>
        <w:t>Analysis</w:t>
      </w:r>
      <w:r>
        <w:rPr>
          <w:rFonts w:ascii="Times New Roman" w:eastAsia="Times New Roman" w:hAnsi="Times New Roman" w:cs="Times New Roman"/>
        </w:rPr>
        <w:t xml:space="preserve">, </w:t>
      </w:r>
      <w:r>
        <w:rPr>
          <w:rFonts w:ascii="Times New Roman" w:eastAsia="Times New Roman" w:hAnsi="Times New Roman" w:cs="Times New Roman"/>
          <w:i/>
          <w:iCs/>
        </w:rPr>
        <w:t>58</w:t>
      </w:r>
      <w:r>
        <w:rPr>
          <w:rFonts w:ascii="Times New Roman" w:eastAsia="Times New Roman" w:hAnsi="Times New Roman" w:cs="Times New Roman"/>
        </w:rPr>
        <w:t>(1), 7-19. https://doi.org/10.1111/1467-8284.00096</w:t>
      </w:r>
    </w:p>
    <w:p w14:paraId="3A71D4A2"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Crum, A. J., Akinola, M., Martin, A., &amp; Fath, S. (2017). The role of stress mindset in shaping cognitive, emotional, and physiological responses to challenging and threatening stress. </w:t>
      </w:r>
      <w:r>
        <w:rPr>
          <w:rFonts w:ascii="Times New Roman" w:eastAsia="Times New Roman" w:hAnsi="Times New Roman" w:cs="Times New Roman"/>
          <w:i/>
          <w:iCs/>
        </w:rPr>
        <w:t>Anxiety, Stress, &amp; Coping</w:t>
      </w:r>
      <w:r>
        <w:rPr>
          <w:rFonts w:ascii="Times New Roman" w:eastAsia="Times New Roman" w:hAnsi="Times New Roman" w:cs="Times New Roman"/>
        </w:rPr>
        <w:t xml:space="preserve">, </w:t>
      </w:r>
      <w:r>
        <w:rPr>
          <w:rFonts w:ascii="Times New Roman" w:eastAsia="Times New Roman" w:hAnsi="Times New Roman" w:cs="Times New Roman"/>
          <w:i/>
          <w:iCs/>
        </w:rPr>
        <w:t>30</w:t>
      </w:r>
      <w:r>
        <w:rPr>
          <w:rFonts w:ascii="Times New Roman" w:eastAsia="Times New Roman" w:hAnsi="Times New Roman" w:cs="Times New Roman"/>
        </w:rPr>
        <w:t>(4), 379–395. https://doi.org/10.1080/10615806.2016.1275585</w:t>
      </w:r>
    </w:p>
    <w:p w14:paraId="3BF73088"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Doshi, A. R., &amp; Hauser, O. P. (2024). Generative AI enhances individual creativity but reduces the collective diversity of novel content. </w:t>
      </w:r>
      <w:r>
        <w:rPr>
          <w:rFonts w:ascii="Times New Roman" w:eastAsia="Times New Roman" w:hAnsi="Times New Roman" w:cs="Times New Roman"/>
          <w:i/>
          <w:iCs/>
        </w:rPr>
        <w:t>Science Advances</w:t>
      </w:r>
      <w:r>
        <w:rPr>
          <w:rFonts w:ascii="Times New Roman" w:eastAsia="Times New Roman" w:hAnsi="Times New Roman" w:cs="Times New Roman"/>
        </w:rPr>
        <w:t xml:space="preserve">, </w:t>
      </w:r>
      <w:r>
        <w:rPr>
          <w:rFonts w:ascii="Times New Roman" w:eastAsia="Times New Roman" w:hAnsi="Times New Roman" w:cs="Times New Roman"/>
          <w:i/>
          <w:iCs/>
        </w:rPr>
        <w:t>10</w:t>
      </w:r>
      <w:r>
        <w:rPr>
          <w:rFonts w:ascii="Times New Roman" w:eastAsia="Times New Roman" w:hAnsi="Times New Roman" w:cs="Times New Roman"/>
        </w:rPr>
        <w:t xml:space="preserve">(28), eadn5290. </w:t>
      </w:r>
      <w:hyperlink r:id="rId24">
        <w:r>
          <w:rPr>
            <w:rFonts w:ascii="Times New Roman" w:eastAsia="Times New Roman" w:hAnsi="Times New Roman" w:cs="Times New Roman"/>
          </w:rPr>
          <w:t>https://doi.org/10.1126/sciadv.adn5290</w:t>
        </w:r>
      </w:hyperlink>
    </w:p>
    <w:p w14:paraId="150D978B"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lastRenderedPageBreak/>
        <w:t xml:space="preserve">Dung, L. (2025). The argument for near-term human disempowerment through AI. </w:t>
      </w:r>
      <w:r>
        <w:rPr>
          <w:rFonts w:ascii="Times New Roman" w:eastAsia="Times New Roman" w:hAnsi="Times New Roman" w:cs="Times New Roman"/>
          <w:i/>
          <w:iCs/>
        </w:rPr>
        <w:t>AI &amp; SOCIETY</w:t>
      </w:r>
      <w:r>
        <w:rPr>
          <w:rFonts w:ascii="Times New Roman" w:eastAsia="Times New Roman" w:hAnsi="Times New Roman" w:cs="Times New Roman"/>
        </w:rPr>
        <w:t xml:space="preserve">, </w:t>
      </w:r>
      <w:r>
        <w:rPr>
          <w:rFonts w:ascii="Times New Roman" w:eastAsia="Times New Roman" w:hAnsi="Times New Roman" w:cs="Times New Roman"/>
          <w:i/>
          <w:iCs/>
        </w:rPr>
        <w:t>40</w:t>
      </w:r>
      <w:r>
        <w:rPr>
          <w:rFonts w:ascii="Times New Roman" w:eastAsia="Times New Roman" w:hAnsi="Times New Roman" w:cs="Times New Roman"/>
        </w:rPr>
        <w:t>(3), 1195–1208. https://doi.org/10.1007/s00146-024-01930-2</w:t>
      </w:r>
    </w:p>
    <w:p w14:paraId="457B6392"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Feng, W., Tu, R., Lu, T., &amp; Zhou, Z. (2019). Understanding forced adoption of self-service technology: The impacts of users’ psychological reactance. </w:t>
      </w:r>
      <w:proofErr w:type="spellStart"/>
      <w:r>
        <w:rPr>
          <w:rFonts w:ascii="Times New Roman" w:eastAsia="Times New Roman" w:hAnsi="Times New Roman" w:cs="Times New Roman"/>
          <w:i/>
          <w:iCs/>
        </w:rPr>
        <w:t>Behaviour</w:t>
      </w:r>
      <w:proofErr w:type="spellEnd"/>
      <w:r>
        <w:rPr>
          <w:rFonts w:ascii="Times New Roman" w:eastAsia="Times New Roman" w:hAnsi="Times New Roman" w:cs="Times New Roman"/>
          <w:i/>
          <w:iCs/>
        </w:rPr>
        <w:t xml:space="preserve"> &amp; Information Technology</w:t>
      </w:r>
      <w:r>
        <w:rPr>
          <w:rFonts w:ascii="Times New Roman" w:eastAsia="Times New Roman" w:hAnsi="Times New Roman" w:cs="Times New Roman"/>
        </w:rPr>
        <w:t xml:space="preserve">, </w:t>
      </w:r>
      <w:r>
        <w:rPr>
          <w:rFonts w:ascii="Times New Roman" w:eastAsia="Times New Roman" w:hAnsi="Times New Roman" w:cs="Times New Roman"/>
          <w:i/>
          <w:iCs/>
        </w:rPr>
        <w:t>38</w:t>
      </w:r>
      <w:r>
        <w:rPr>
          <w:rFonts w:ascii="Times New Roman" w:eastAsia="Times New Roman" w:hAnsi="Times New Roman" w:cs="Times New Roman"/>
        </w:rPr>
        <w:t>(8), 820–832. https://doi.org/10.1080/0144929X.2018.1557745</w:t>
      </w:r>
    </w:p>
    <w:p w14:paraId="29A7BB19" w14:textId="77777777" w:rsidR="00005CB6" w:rsidRPr="009761D3" w:rsidRDefault="00000000">
      <w:pPr>
        <w:pBdr>
          <w:top w:val="nil"/>
          <w:left w:val="nil"/>
          <w:bottom w:val="nil"/>
          <w:right w:val="nil"/>
          <w:between w:val="nil"/>
        </w:pBdr>
        <w:rPr>
          <w:rFonts w:ascii="Times New Roman" w:eastAsia="Times New Roman" w:hAnsi="Times New Roman" w:cs="Times New Roman"/>
          <w:lang w:val="es-ES"/>
        </w:rPr>
      </w:pPr>
      <w:r>
        <w:rPr>
          <w:rFonts w:ascii="Times New Roman" w:eastAsia="Times New Roman" w:hAnsi="Times New Roman" w:cs="Times New Roman"/>
        </w:rPr>
        <w:t xml:space="preserve">Frich, J., Vermeulen, L. M., Remy, C., </w:t>
      </w:r>
      <w:proofErr w:type="spellStart"/>
      <w:r>
        <w:rPr>
          <w:rFonts w:ascii="Times New Roman" w:eastAsia="Times New Roman" w:hAnsi="Times New Roman" w:cs="Times New Roman"/>
        </w:rPr>
        <w:t>Biskjaer</w:t>
      </w:r>
      <w:proofErr w:type="spellEnd"/>
      <w:r>
        <w:rPr>
          <w:rFonts w:ascii="Times New Roman" w:eastAsia="Times New Roman" w:hAnsi="Times New Roman" w:cs="Times New Roman"/>
        </w:rPr>
        <w:t xml:space="preserve">, M. M., &amp; Dalsgaard, P. (2019). Mapping the landscape of creativity support tools in HCI. </w:t>
      </w:r>
      <w:r>
        <w:rPr>
          <w:rFonts w:ascii="Times New Roman" w:eastAsia="Times New Roman" w:hAnsi="Times New Roman" w:cs="Times New Roman"/>
          <w:i/>
          <w:iCs/>
        </w:rPr>
        <w:t>Proceedings of the 2019 CHI Conference on Human Factors in Computing Systems</w:t>
      </w:r>
      <w:r>
        <w:rPr>
          <w:rFonts w:ascii="Times New Roman" w:eastAsia="Times New Roman" w:hAnsi="Times New Roman" w:cs="Times New Roman"/>
        </w:rPr>
        <w:t xml:space="preserve">, 1–18. </w:t>
      </w:r>
      <w:hyperlink r:id="rId25">
        <w:r w:rsidRPr="009761D3">
          <w:rPr>
            <w:rFonts w:ascii="Times New Roman" w:eastAsia="Times New Roman" w:hAnsi="Times New Roman" w:cs="Times New Roman"/>
            <w:lang w:val="es-ES"/>
          </w:rPr>
          <w:t>https://doi.org/10.1145/3290605.3300619</w:t>
        </w:r>
      </w:hyperlink>
    </w:p>
    <w:p w14:paraId="22C16681" w14:textId="77777777" w:rsidR="00005CB6" w:rsidRDefault="00000000">
      <w:pPr>
        <w:pBdr>
          <w:top w:val="nil"/>
          <w:left w:val="nil"/>
          <w:bottom w:val="nil"/>
          <w:right w:val="nil"/>
          <w:between w:val="nil"/>
        </w:pBdr>
        <w:rPr>
          <w:rFonts w:ascii="Times New Roman" w:eastAsia="Times New Roman" w:hAnsi="Times New Roman" w:cs="Times New Roman"/>
          <w:sz w:val="28"/>
          <w:szCs w:val="28"/>
        </w:rPr>
      </w:pPr>
      <w:r w:rsidRPr="009761D3">
        <w:rPr>
          <w:rFonts w:ascii="Times New Roman" w:eastAsia="Times New Roman" w:hAnsi="Times New Roman" w:cs="Times New Roman"/>
          <w:lang w:val="es-ES"/>
        </w:rPr>
        <w:t xml:space="preserve">Galla, B. M., Choukas-Bradley, S., Fiore, H. M., &amp; Esposito, M. V. (2021). </w:t>
      </w:r>
      <w:r>
        <w:rPr>
          <w:rFonts w:ascii="Times New Roman" w:eastAsia="Times New Roman" w:hAnsi="Times New Roman" w:cs="Times New Roman"/>
        </w:rPr>
        <w:t xml:space="preserve">Values-alignment messaging boosts adolescents’ motivation to control social media use. </w:t>
      </w:r>
      <w:r>
        <w:rPr>
          <w:rFonts w:ascii="Times New Roman" w:eastAsia="Times New Roman" w:hAnsi="Times New Roman" w:cs="Times New Roman"/>
          <w:i/>
          <w:iCs/>
        </w:rPr>
        <w:t>Child Development</w:t>
      </w:r>
      <w:r>
        <w:rPr>
          <w:rFonts w:ascii="Times New Roman" w:eastAsia="Times New Roman" w:hAnsi="Times New Roman" w:cs="Times New Roman"/>
        </w:rPr>
        <w:t xml:space="preserve">, </w:t>
      </w:r>
      <w:r>
        <w:rPr>
          <w:rFonts w:ascii="Times New Roman" w:eastAsia="Times New Roman" w:hAnsi="Times New Roman" w:cs="Times New Roman"/>
          <w:i/>
          <w:iCs/>
        </w:rPr>
        <w:t>92</w:t>
      </w:r>
      <w:r>
        <w:rPr>
          <w:rFonts w:ascii="Times New Roman" w:eastAsia="Times New Roman" w:hAnsi="Times New Roman" w:cs="Times New Roman"/>
        </w:rPr>
        <w:t>(5), 1717-1734. https://doi.org/10.1111/cdev.13553</w:t>
      </w:r>
    </w:p>
    <w:p w14:paraId="70863415"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Green, A. E., Beaty, R. E., Kenett, N. Y., &amp; James, C. K. (2024). The process definition of creativity. </w:t>
      </w:r>
      <w:r>
        <w:rPr>
          <w:rFonts w:ascii="Times New Roman" w:eastAsia="Times New Roman" w:hAnsi="Times New Roman" w:cs="Times New Roman"/>
          <w:i/>
          <w:iCs/>
        </w:rPr>
        <w:t>Creativity Research Journal</w:t>
      </w:r>
      <w:r>
        <w:rPr>
          <w:rFonts w:ascii="Times New Roman" w:eastAsia="Times New Roman" w:hAnsi="Times New Roman" w:cs="Times New Roman"/>
        </w:rPr>
        <w:t xml:space="preserve">, </w:t>
      </w:r>
      <w:r>
        <w:rPr>
          <w:rFonts w:ascii="Times New Roman" w:eastAsia="Times New Roman" w:hAnsi="Times New Roman" w:cs="Times New Roman"/>
          <w:i/>
          <w:iCs/>
        </w:rPr>
        <w:t>36</w:t>
      </w:r>
      <w:r>
        <w:rPr>
          <w:rFonts w:ascii="Times New Roman" w:eastAsia="Times New Roman" w:hAnsi="Times New Roman" w:cs="Times New Roman"/>
        </w:rPr>
        <w:t>(3), 544–572. https://doi.org/10.1080/10400419.2023.2254573</w:t>
      </w:r>
    </w:p>
    <w:p w14:paraId="678905EF"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Guo, S., Shariatmadari, A. H., Xiong, G., et al. (2025). </w:t>
      </w:r>
      <w:proofErr w:type="spellStart"/>
      <w:r>
        <w:rPr>
          <w:rFonts w:ascii="Times New Roman" w:eastAsia="Times New Roman" w:hAnsi="Times New Roman" w:cs="Times New Roman"/>
        </w:rPr>
        <w:t>IdeaBench</w:t>
      </w:r>
      <w:proofErr w:type="spellEnd"/>
      <w:r>
        <w:rPr>
          <w:rFonts w:ascii="Times New Roman" w:eastAsia="Times New Roman" w:hAnsi="Times New Roman" w:cs="Times New Roman"/>
        </w:rPr>
        <w:t xml:space="preserve">: Benchmarking large language models for research idea generation. </w:t>
      </w:r>
      <w:r>
        <w:rPr>
          <w:rFonts w:ascii="Times New Roman" w:eastAsia="Times New Roman" w:hAnsi="Times New Roman" w:cs="Times New Roman"/>
          <w:i/>
          <w:iCs/>
        </w:rPr>
        <w:t>Proceedings of the 31st ACM SIGKDD Conference on Knowledge Discovery and Data Mining v.2</w:t>
      </w:r>
      <w:r>
        <w:rPr>
          <w:rFonts w:ascii="Times New Roman" w:eastAsia="Times New Roman" w:hAnsi="Times New Roman" w:cs="Times New Roman"/>
        </w:rPr>
        <w:t xml:space="preserve">, 5888–5899. </w:t>
      </w:r>
      <w:hyperlink r:id="rId26">
        <w:r>
          <w:rPr>
            <w:rFonts w:ascii="Times New Roman" w:eastAsia="Times New Roman" w:hAnsi="Times New Roman" w:cs="Times New Roman"/>
          </w:rPr>
          <w:t>https://doi.org/10.1145/3711896.3737419</w:t>
        </w:r>
      </w:hyperlink>
    </w:p>
    <w:p w14:paraId="0EB588DB"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Guzik, E. E., Byrge, C., &amp; Gilde, C. (2023). The originality of machines: AI takes the Torrance test. </w:t>
      </w:r>
      <w:r>
        <w:rPr>
          <w:rFonts w:ascii="Times New Roman" w:eastAsia="Times New Roman" w:hAnsi="Times New Roman" w:cs="Times New Roman"/>
          <w:i/>
          <w:iCs/>
        </w:rPr>
        <w:t>Journal of Creativity</w:t>
      </w:r>
      <w:r>
        <w:rPr>
          <w:rFonts w:ascii="Times New Roman" w:eastAsia="Times New Roman" w:hAnsi="Times New Roman" w:cs="Times New Roman"/>
        </w:rPr>
        <w:t xml:space="preserve">, </w:t>
      </w:r>
      <w:r>
        <w:rPr>
          <w:rFonts w:ascii="Times New Roman" w:eastAsia="Times New Roman" w:hAnsi="Times New Roman" w:cs="Times New Roman"/>
          <w:i/>
          <w:iCs/>
        </w:rPr>
        <w:t>33</w:t>
      </w:r>
      <w:r>
        <w:rPr>
          <w:rFonts w:ascii="Times New Roman" w:eastAsia="Times New Roman" w:hAnsi="Times New Roman" w:cs="Times New Roman"/>
        </w:rPr>
        <w:t xml:space="preserve">(3), Article 100065. </w:t>
      </w:r>
      <w:hyperlink r:id="rId27">
        <w:r>
          <w:rPr>
            <w:rFonts w:ascii="Times New Roman" w:eastAsia="Times New Roman" w:hAnsi="Times New Roman" w:cs="Times New Roman"/>
          </w:rPr>
          <w:t>https://doi.org/10.1016/j.yjoc.2023.100065</w:t>
        </w:r>
      </w:hyperlink>
    </w:p>
    <w:p w14:paraId="654FE3AB"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Haase, J., &amp; Paul, H. P. H. (2023). Artificial muses: Generative artificial intelligence chatbots have risen to human-level creativity. </w:t>
      </w:r>
      <w:r>
        <w:rPr>
          <w:rFonts w:ascii="Times New Roman" w:eastAsia="Times New Roman" w:hAnsi="Times New Roman" w:cs="Times New Roman"/>
          <w:i/>
          <w:iCs/>
        </w:rPr>
        <w:t>Journal of Creativity</w:t>
      </w:r>
      <w:r>
        <w:rPr>
          <w:rFonts w:ascii="Times New Roman" w:eastAsia="Times New Roman" w:hAnsi="Times New Roman" w:cs="Times New Roman"/>
        </w:rPr>
        <w:t xml:space="preserve">, </w:t>
      </w:r>
      <w:r>
        <w:rPr>
          <w:rFonts w:ascii="Times New Roman" w:eastAsia="Times New Roman" w:hAnsi="Times New Roman" w:cs="Times New Roman"/>
          <w:i/>
          <w:iCs/>
        </w:rPr>
        <w:t>33</w:t>
      </w:r>
      <w:r>
        <w:rPr>
          <w:rFonts w:ascii="Times New Roman" w:eastAsia="Times New Roman" w:hAnsi="Times New Roman" w:cs="Times New Roman"/>
        </w:rPr>
        <w:t xml:space="preserve">(3), Article 100066. </w:t>
      </w:r>
      <w:hyperlink r:id="rId28">
        <w:r>
          <w:rPr>
            <w:rFonts w:ascii="Times New Roman" w:eastAsia="Times New Roman" w:hAnsi="Times New Roman" w:cs="Times New Roman"/>
          </w:rPr>
          <w:t>https://doi.org/10.1016/j.yjoc.2023.100066</w:t>
        </w:r>
      </w:hyperlink>
    </w:p>
    <w:p w14:paraId="44DDF41B"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Hancock, J. T., Naaman, M., &amp; Levy, K. (2020). AI-mediated communication: Definition, research agenda, and ethical considerations. </w:t>
      </w:r>
      <w:r>
        <w:rPr>
          <w:rFonts w:ascii="Times New Roman" w:eastAsia="Times New Roman" w:hAnsi="Times New Roman" w:cs="Times New Roman"/>
          <w:i/>
          <w:iCs/>
        </w:rPr>
        <w:t>Journal of Computer-Mediated Communication</w:t>
      </w:r>
      <w:r>
        <w:rPr>
          <w:rFonts w:ascii="Times New Roman" w:eastAsia="Times New Roman" w:hAnsi="Times New Roman" w:cs="Times New Roman"/>
        </w:rPr>
        <w:t xml:space="preserve">, </w:t>
      </w:r>
      <w:r>
        <w:rPr>
          <w:rFonts w:ascii="Times New Roman" w:eastAsia="Times New Roman" w:hAnsi="Times New Roman" w:cs="Times New Roman"/>
          <w:i/>
          <w:iCs/>
        </w:rPr>
        <w:t>25</w:t>
      </w:r>
      <w:r>
        <w:rPr>
          <w:rFonts w:ascii="Times New Roman" w:eastAsia="Times New Roman" w:hAnsi="Times New Roman" w:cs="Times New Roman"/>
        </w:rPr>
        <w:t>(1), 89–100. https://doi.org/10.1093/jcmc/zmz022</w:t>
      </w:r>
    </w:p>
    <w:p w14:paraId="11EA999C"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Hartman, R., Moss, A., Jaffe, S., Rosenzweig, C., Litman, L., &amp; Robinson, J. (2023). </w:t>
      </w:r>
      <w:r>
        <w:rPr>
          <w:rFonts w:ascii="Times New Roman" w:eastAsia="Times New Roman" w:hAnsi="Times New Roman" w:cs="Times New Roman"/>
          <w:i/>
          <w:iCs/>
        </w:rPr>
        <w:t xml:space="preserve">Introducing Connect by </w:t>
      </w:r>
      <w:proofErr w:type="spellStart"/>
      <w:r>
        <w:rPr>
          <w:rFonts w:ascii="Times New Roman" w:eastAsia="Times New Roman" w:hAnsi="Times New Roman" w:cs="Times New Roman"/>
          <w:i/>
          <w:iCs/>
        </w:rPr>
        <w:t>CloudResearch</w:t>
      </w:r>
      <w:proofErr w:type="spellEnd"/>
      <w:r>
        <w:rPr>
          <w:rFonts w:ascii="Times New Roman" w:eastAsia="Times New Roman" w:hAnsi="Times New Roman" w:cs="Times New Roman"/>
          <w:i/>
          <w:iCs/>
        </w:rPr>
        <w:t>: Advancing online participant recruitment in the digital age</w:t>
      </w:r>
      <w:r>
        <w:rPr>
          <w:rFonts w:ascii="Times New Roman" w:eastAsia="Times New Roman" w:hAnsi="Times New Roman" w:cs="Times New Roman"/>
        </w:rPr>
        <w:t xml:space="preserve">. </w:t>
      </w:r>
      <w:proofErr w:type="spellStart"/>
      <w:r>
        <w:rPr>
          <w:rFonts w:ascii="Times New Roman" w:eastAsia="Times New Roman" w:hAnsi="Times New Roman" w:cs="Times New Roman"/>
        </w:rPr>
        <w:t>CloudResearch</w:t>
      </w:r>
      <w:proofErr w:type="spellEnd"/>
      <w:r>
        <w:rPr>
          <w:rFonts w:ascii="Times New Roman" w:eastAsia="Times New Roman" w:hAnsi="Times New Roman" w:cs="Times New Roman"/>
        </w:rPr>
        <w:t>.</w:t>
      </w:r>
    </w:p>
    <w:p w14:paraId="7013BB6D"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Hicks, M. T., Humphries, J., &amp; Slater, J. (2024). ChatGPT is bullshit. </w:t>
      </w:r>
      <w:r>
        <w:rPr>
          <w:rFonts w:ascii="Times New Roman" w:eastAsia="Times New Roman" w:hAnsi="Times New Roman" w:cs="Times New Roman"/>
          <w:i/>
          <w:iCs/>
        </w:rPr>
        <w:t>Ethics and Information Technology</w:t>
      </w:r>
      <w:r>
        <w:rPr>
          <w:rFonts w:ascii="Times New Roman" w:eastAsia="Times New Roman" w:hAnsi="Times New Roman" w:cs="Times New Roman"/>
        </w:rPr>
        <w:t xml:space="preserve">, </w:t>
      </w:r>
      <w:r>
        <w:rPr>
          <w:rFonts w:ascii="Times New Roman" w:eastAsia="Times New Roman" w:hAnsi="Times New Roman" w:cs="Times New Roman"/>
          <w:i/>
          <w:iCs/>
        </w:rPr>
        <w:t>26</w:t>
      </w:r>
      <w:r>
        <w:rPr>
          <w:rFonts w:ascii="Times New Roman" w:eastAsia="Times New Roman" w:hAnsi="Times New Roman" w:cs="Times New Roman"/>
        </w:rPr>
        <w:t xml:space="preserve">(2), Article 38. </w:t>
      </w:r>
      <w:hyperlink r:id="rId29">
        <w:r>
          <w:rPr>
            <w:rFonts w:ascii="Times New Roman" w:eastAsia="Times New Roman" w:hAnsi="Times New Roman" w:cs="Times New Roman"/>
          </w:rPr>
          <w:t>https://doi.org/10.1007/s10676-024-09775-5</w:t>
        </w:r>
      </w:hyperlink>
    </w:p>
    <w:p w14:paraId="400A48EC"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Hubert, K. F., Awa, K. N., &amp; Zabelina, D. L. (2024). The current state of artificial intelligence generative language models is more creative than humans on divergent thinking tasks. </w:t>
      </w:r>
      <w:r>
        <w:rPr>
          <w:rFonts w:ascii="Times New Roman" w:eastAsia="Times New Roman" w:hAnsi="Times New Roman" w:cs="Times New Roman"/>
          <w:i/>
          <w:iCs/>
        </w:rPr>
        <w:t>Scientific Reports</w:t>
      </w:r>
      <w:r>
        <w:rPr>
          <w:rFonts w:ascii="Times New Roman" w:eastAsia="Times New Roman" w:hAnsi="Times New Roman" w:cs="Times New Roman"/>
        </w:rPr>
        <w:t xml:space="preserve">, </w:t>
      </w:r>
      <w:r>
        <w:rPr>
          <w:rFonts w:ascii="Times New Roman" w:eastAsia="Times New Roman" w:hAnsi="Times New Roman" w:cs="Times New Roman"/>
          <w:i/>
          <w:iCs/>
        </w:rPr>
        <w:t>14</w:t>
      </w:r>
      <w:r>
        <w:rPr>
          <w:rFonts w:ascii="Times New Roman" w:eastAsia="Times New Roman" w:hAnsi="Times New Roman" w:cs="Times New Roman"/>
        </w:rPr>
        <w:t xml:space="preserve">(1), Article 3440. </w:t>
      </w:r>
      <w:hyperlink r:id="rId30">
        <w:r>
          <w:rPr>
            <w:rFonts w:ascii="Times New Roman" w:eastAsia="Times New Roman" w:hAnsi="Times New Roman" w:cs="Times New Roman"/>
          </w:rPr>
          <w:t>https://doi.org/10.1038/s41598-024-53303-w</w:t>
        </w:r>
      </w:hyperlink>
    </w:p>
    <w:p w14:paraId="659C5708"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Ivcevic, Z., &amp; Grandinetti, M. (2024). Artificial intelligence as a tool for creativity. </w:t>
      </w:r>
      <w:r>
        <w:rPr>
          <w:rFonts w:ascii="Times New Roman" w:eastAsia="Times New Roman" w:hAnsi="Times New Roman" w:cs="Times New Roman"/>
          <w:i/>
          <w:iCs/>
        </w:rPr>
        <w:t>Journal of Creativity</w:t>
      </w:r>
      <w:r>
        <w:rPr>
          <w:rFonts w:ascii="Times New Roman" w:eastAsia="Times New Roman" w:hAnsi="Times New Roman" w:cs="Times New Roman"/>
        </w:rPr>
        <w:t xml:space="preserve">, </w:t>
      </w:r>
      <w:r>
        <w:rPr>
          <w:rFonts w:ascii="Times New Roman" w:eastAsia="Times New Roman" w:hAnsi="Times New Roman" w:cs="Times New Roman"/>
          <w:i/>
          <w:iCs/>
        </w:rPr>
        <w:t>34</w:t>
      </w:r>
      <w:r>
        <w:rPr>
          <w:rFonts w:ascii="Times New Roman" w:eastAsia="Times New Roman" w:hAnsi="Times New Roman" w:cs="Times New Roman"/>
        </w:rPr>
        <w:t xml:space="preserve">(2), Article 100079. </w:t>
      </w:r>
      <w:hyperlink r:id="rId31">
        <w:r>
          <w:rPr>
            <w:rFonts w:ascii="Times New Roman" w:eastAsia="Times New Roman" w:hAnsi="Times New Roman" w:cs="Times New Roman"/>
          </w:rPr>
          <w:t>https://doi.org/10.1016/j.yjoc.2024.100079</w:t>
        </w:r>
      </w:hyperlink>
    </w:p>
    <w:p w14:paraId="39C3AAD1" w14:textId="77777777" w:rsidR="00005CB6" w:rsidRDefault="00000000">
      <w:p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lastRenderedPageBreak/>
        <w:t>Kharkhurin</w:t>
      </w:r>
      <w:proofErr w:type="spellEnd"/>
      <w:r>
        <w:rPr>
          <w:rFonts w:ascii="Times New Roman" w:eastAsia="Times New Roman" w:hAnsi="Times New Roman" w:cs="Times New Roman"/>
        </w:rPr>
        <w:t xml:space="preserve">, A. V., &amp; Corazza, G. E. (2026). The authenticity gap: Why generative AI cannot replicate human creativity. </w:t>
      </w:r>
      <w:r>
        <w:rPr>
          <w:rFonts w:ascii="Times New Roman" w:eastAsia="Times New Roman" w:hAnsi="Times New Roman" w:cs="Times New Roman"/>
          <w:i/>
          <w:iCs/>
        </w:rPr>
        <w:t>Journal of Creativity</w:t>
      </w:r>
      <w:r>
        <w:rPr>
          <w:rFonts w:ascii="Times New Roman" w:eastAsia="Times New Roman" w:hAnsi="Times New Roman" w:cs="Times New Roman"/>
        </w:rPr>
        <w:t xml:space="preserve">, 100132. </w:t>
      </w:r>
      <w:hyperlink r:id="rId32">
        <w:r>
          <w:rPr>
            <w:rFonts w:ascii="Times New Roman" w:eastAsia="Times New Roman" w:hAnsi="Times New Roman" w:cs="Times New Roman"/>
          </w:rPr>
          <w:t>https://doi.org/10.1016/j.yjoc.2026.100132</w:t>
        </w:r>
      </w:hyperlink>
    </w:p>
    <w:p w14:paraId="227CF6C2"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Kleinberg, J., &amp; Raghavan, M. (2021). Algorithmic monoculture and social welfare. </w:t>
      </w:r>
      <w:r>
        <w:rPr>
          <w:rFonts w:ascii="Times New Roman" w:eastAsia="Times New Roman" w:hAnsi="Times New Roman" w:cs="Times New Roman"/>
          <w:i/>
          <w:iCs/>
        </w:rPr>
        <w:t>Proceedings of the National Academy of Sciences</w:t>
      </w:r>
      <w:r>
        <w:rPr>
          <w:rFonts w:ascii="Times New Roman" w:eastAsia="Times New Roman" w:hAnsi="Times New Roman" w:cs="Times New Roman"/>
        </w:rPr>
        <w:t xml:space="preserve">, </w:t>
      </w:r>
      <w:r>
        <w:rPr>
          <w:rFonts w:ascii="Times New Roman" w:eastAsia="Times New Roman" w:hAnsi="Times New Roman" w:cs="Times New Roman"/>
          <w:i/>
          <w:iCs/>
        </w:rPr>
        <w:t>118</w:t>
      </w:r>
      <w:r>
        <w:rPr>
          <w:rFonts w:ascii="Times New Roman" w:eastAsia="Times New Roman" w:hAnsi="Times New Roman" w:cs="Times New Roman"/>
        </w:rPr>
        <w:t xml:space="preserve">(22), Article e2018340118. </w:t>
      </w:r>
      <w:hyperlink r:id="rId33">
        <w:r>
          <w:rPr>
            <w:rFonts w:ascii="Times New Roman" w:eastAsia="Times New Roman" w:hAnsi="Times New Roman" w:cs="Times New Roman"/>
          </w:rPr>
          <w:t>https://doi.org/10.1073/pnas.2018340118</w:t>
        </w:r>
      </w:hyperlink>
    </w:p>
    <w:p w14:paraId="2F133A5B"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Koivisto, M., &amp; Grassini, S. (2023). Best humans still outperform artificial intelligence in a creative divergent thinking task. </w:t>
      </w:r>
      <w:r>
        <w:rPr>
          <w:rFonts w:ascii="Times New Roman" w:eastAsia="Times New Roman" w:hAnsi="Times New Roman" w:cs="Times New Roman"/>
          <w:i/>
          <w:iCs/>
        </w:rPr>
        <w:t>Scientific Reports</w:t>
      </w:r>
      <w:r>
        <w:rPr>
          <w:rFonts w:ascii="Times New Roman" w:eastAsia="Times New Roman" w:hAnsi="Times New Roman" w:cs="Times New Roman"/>
        </w:rPr>
        <w:t xml:space="preserve">, </w:t>
      </w:r>
      <w:r>
        <w:rPr>
          <w:rFonts w:ascii="Times New Roman" w:eastAsia="Times New Roman" w:hAnsi="Times New Roman" w:cs="Times New Roman"/>
          <w:i/>
          <w:iCs/>
        </w:rPr>
        <w:t>13</w:t>
      </w:r>
      <w:r>
        <w:rPr>
          <w:rFonts w:ascii="Times New Roman" w:eastAsia="Times New Roman" w:hAnsi="Times New Roman" w:cs="Times New Roman"/>
        </w:rPr>
        <w:t xml:space="preserve">(1), Article 13601. </w:t>
      </w:r>
      <w:hyperlink r:id="rId34">
        <w:r>
          <w:rPr>
            <w:rFonts w:ascii="Times New Roman" w:eastAsia="Times New Roman" w:hAnsi="Times New Roman" w:cs="Times New Roman"/>
          </w:rPr>
          <w:t>https://doi.org/10.1038/s41598-023-40858-3</w:t>
        </w:r>
      </w:hyperlink>
    </w:p>
    <w:p w14:paraId="0FB292A6"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Kosmyna, N., Hauptmann, E., Yuan, Y. T., et al. (2025). </w:t>
      </w:r>
      <w:r>
        <w:rPr>
          <w:rFonts w:ascii="Times New Roman" w:eastAsia="Times New Roman" w:hAnsi="Times New Roman" w:cs="Times New Roman"/>
          <w:i/>
          <w:iCs/>
        </w:rPr>
        <w:t>Your brain on ChatGPT: Accumulation of cognitive debt when using an AI assistant for essay writing task</w:t>
      </w:r>
      <w:r>
        <w:rPr>
          <w:rFonts w:ascii="Times New Roman" w:eastAsia="Times New Roman" w:hAnsi="Times New Roman" w:cs="Times New Roman"/>
        </w:rPr>
        <w:t xml:space="preserv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w:t>
      </w:r>
      <w:hyperlink r:id="rId35">
        <w:r>
          <w:rPr>
            <w:rFonts w:ascii="Times New Roman" w:eastAsia="Times New Roman" w:hAnsi="Times New Roman" w:cs="Times New Roman"/>
          </w:rPr>
          <w:t>https://doi.org/10.48550/arXiv.2506.08872</w:t>
        </w:r>
      </w:hyperlink>
    </w:p>
    <w:p w14:paraId="50B098C2" w14:textId="77777777" w:rsidR="00005CB6" w:rsidRDefault="00000000">
      <w:p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Kortenbach</w:t>
      </w:r>
      <w:proofErr w:type="spellEnd"/>
      <w:r>
        <w:rPr>
          <w:rFonts w:ascii="Times New Roman" w:eastAsia="Times New Roman" w:hAnsi="Times New Roman" w:cs="Times New Roman"/>
        </w:rPr>
        <w:t xml:space="preserve">, T., Yin, Y., Gonçalves, M. G., Price, R. A., &amp; Wang, P. (2025). The relation between humans and LLMs in the creative act. </w:t>
      </w:r>
      <w:r>
        <w:rPr>
          <w:rFonts w:ascii="Times New Roman" w:eastAsia="Times New Roman" w:hAnsi="Times New Roman" w:cs="Times New Roman"/>
          <w:i/>
          <w:iCs/>
        </w:rPr>
        <w:t>Journal of Creativity</w:t>
      </w:r>
      <w:r>
        <w:rPr>
          <w:rFonts w:ascii="Times New Roman" w:eastAsia="Times New Roman" w:hAnsi="Times New Roman" w:cs="Times New Roman"/>
        </w:rPr>
        <w:t xml:space="preserve">, 100114. </w:t>
      </w:r>
      <w:hyperlink r:id="rId36">
        <w:r>
          <w:rPr>
            <w:rFonts w:ascii="Times New Roman" w:eastAsia="Times New Roman" w:hAnsi="Times New Roman" w:cs="Times New Roman"/>
          </w:rPr>
          <w:t>https://doi.org/10.1016/j.yjoc.2025.100114</w:t>
        </w:r>
      </w:hyperlink>
    </w:p>
    <w:p w14:paraId="21E13BFF"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Lee, A. Y., Ellison, N. B., &amp; Hancock, J. T. (2023). To use or be used? The role of agency in social media use and well-being. </w:t>
      </w:r>
      <w:r>
        <w:rPr>
          <w:rFonts w:ascii="Times New Roman" w:eastAsia="Times New Roman" w:hAnsi="Times New Roman" w:cs="Times New Roman"/>
          <w:i/>
          <w:iCs/>
        </w:rPr>
        <w:t>Frontiers in Computer Science</w:t>
      </w:r>
      <w:r>
        <w:rPr>
          <w:rFonts w:ascii="Times New Roman" w:eastAsia="Times New Roman" w:hAnsi="Times New Roman" w:cs="Times New Roman"/>
        </w:rPr>
        <w:t xml:space="preserve">, </w:t>
      </w:r>
      <w:r>
        <w:rPr>
          <w:rFonts w:ascii="Times New Roman" w:eastAsia="Times New Roman" w:hAnsi="Times New Roman" w:cs="Times New Roman"/>
          <w:i/>
          <w:iCs/>
        </w:rPr>
        <w:t>5</w:t>
      </w:r>
      <w:r>
        <w:rPr>
          <w:rFonts w:ascii="Times New Roman" w:eastAsia="Times New Roman" w:hAnsi="Times New Roman" w:cs="Times New Roman"/>
        </w:rPr>
        <w:t>, Article 1123323. https://doi.org/10.3389/fcomp.2023.1123323</w:t>
      </w:r>
    </w:p>
    <w:p w14:paraId="58C7603B"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Lee, A. Y., &amp; Hancock, J. T. (2024). Social media mindsets: A new approach to understanding social media use and psychological well-being. </w:t>
      </w:r>
      <w:r>
        <w:rPr>
          <w:rFonts w:ascii="Times New Roman" w:eastAsia="Times New Roman" w:hAnsi="Times New Roman" w:cs="Times New Roman"/>
          <w:i/>
          <w:iCs/>
        </w:rPr>
        <w:t>Journal of Computer-Mediated Communication</w:t>
      </w:r>
      <w:r>
        <w:rPr>
          <w:rFonts w:ascii="Times New Roman" w:eastAsia="Times New Roman" w:hAnsi="Times New Roman" w:cs="Times New Roman"/>
        </w:rPr>
        <w:t xml:space="preserve">, </w:t>
      </w:r>
      <w:r>
        <w:rPr>
          <w:rFonts w:ascii="Times New Roman" w:eastAsia="Times New Roman" w:hAnsi="Times New Roman" w:cs="Times New Roman"/>
          <w:i/>
          <w:iCs/>
        </w:rPr>
        <w:t>29</w:t>
      </w:r>
      <w:r>
        <w:rPr>
          <w:rFonts w:ascii="Times New Roman" w:eastAsia="Times New Roman" w:hAnsi="Times New Roman" w:cs="Times New Roman"/>
        </w:rPr>
        <w:t>(1), Article zmad048.</w:t>
      </w:r>
    </w:p>
    <w:p w14:paraId="73C392EB"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Lee, B. C., &amp; Chung, J. (2024). An empirical investigation of the impact of ChatGPT on creativity. </w:t>
      </w:r>
      <w:r>
        <w:rPr>
          <w:rFonts w:ascii="Times New Roman" w:eastAsia="Times New Roman" w:hAnsi="Times New Roman" w:cs="Times New Roman"/>
          <w:i/>
          <w:iCs/>
        </w:rPr>
        <w:t xml:space="preserve">Nature Human </w:t>
      </w:r>
      <w:proofErr w:type="spellStart"/>
      <w:r>
        <w:rPr>
          <w:rFonts w:ascii="Times New Roman" w:eastAsia="Times New Roman" w:hAnsi="Times New Roman" w:cs="Times New Roman"/>
          <w:i/>
          <w:iCs/>
        </w:rPr>
        <w:t>Behaviour</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8</w:t>
      </w:r>
      <w:r>
        <w:rPr>
          <w:rFonts w:ascii="Times New Roman" w:eastAsia="Times New Roman" w:hAnsi="Times New Roman" w:cs="Times New Roman"/>
        </w:rPr>
        <w:t xml:space="preserve">(10), 1906–1914. </w:t>
      </w:r>
      <w:hyperlink r:id="rId37">
        <w:r>
          <w:rPr>
            <w:rFonts w:ascii="Times New Roman" w:eastAsia="Times New Roman" w:hAnsi="Times New Roman" w:cs="Times New Roman"/>
          </w:rPr>
          <w:t>https://doi.org/10.1038/s41562-024-01953-1</w:t>
        </w:r>
      </w:hyperlink>
    </w:p>
    <w:p w14:paraId="30E83942"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Long, D., &amp; </w:t>
      </w:r>
      <w:proofErr w:type="spellStart"/>
      <w:r>
        <w:rPr>
          <w:rFonts w:ascii="Times New Roman" w:eastAsia="Times New Roman" w:hAnsi="Times New Roman" w:cs="Times New Roman"/>
        </w:rPr>
        <w:t>Magerko</w:t>
      </w:r>
      <w:proofErr w:type="spellEnd"/>
      <w:r>
        <w:rPr>
          <w:rFonts w:ascii="Times New Roman" w:eastAsia="Times New Roman" w:hAnsi="Times New Roman" w:cs="Times New Roman"/>
        </w:rPr>
        <w:t xml:space="preserve">, B. (2020). What is AI literacy? Competencies and design considerations. </w:t>
      </w:r>
      <w:r>
        <w:rPr>
          <w:rFonts w:ascii="Times New Roman" w:eastAsia="Times New Roman" w:hAnsi="Times New Roman" w:cs="Times New Roman"/>
          <w:i/>
          <w:iCs/>
        </w:rPr>
        <w:t>Proceedings of the 2020 CHI Conference on Human Factors in Computing Systems</w:t>
      </w:r>
      <w:r>
        <w:rPr>
          <w:rFonts w:ascii="Times New Roman" w:eastAsia="Times New Roman" w:hAnsi="Times New Roman" w:cs="Times New Roman"/>
        </w:rPr>
        <w:t>, 1–16.</w:t>
      </w:r>
    </w:p>
    <w:p w14:paraId="57E9646E" w14:textId="77777777" w:rsidR="00005CB6" w:rsidRDefault="00000000">
      <w:pPr>
        <w:pBdr>
          <w:top w:val="nil"/>
          <w:left w:val="nil"/>
          <w:bottom w:val="nil"/>
          <w:right w:val="nil"/>
          <w:between w:val="nil"/>
        </w:pBdr>
        <w:rPr>
          <w:rFonts w:ascii="Times New Roman" w:eastAsia="Times New Roman" w:hAnsi="Times New Roman" w:cs="Times New Roman"/>
        </w:rPr>
      </w:pPr>
      <w:r w:rsidRPr="009761D3">
        <w:rPr>
          <w:rFonts w:ascii="Times New Roman" w:eastAsia="Times New Roman" w:hAnsi="Times New Roman" w:cs="Times New Roman"/>
          <w:lang w:val="es-ES"/>
        </w:rPr>
        <w:t xml:space="preserve">Louie, R., Engel, J., &amp; Huang, C.-Z. A. (2022). </w:t>
      </w:r>
      <w:r>
        <w:rPr>
          <w:rFonts w:ascii="Times New Roman" w:eastAsia="Times New Roman" w:hAnsi="Times New Roman" w:cs="Times New Roman"/>
        </w:rPr>
        <w:t xml:space="preserve">Expressive communication: Evaluating developments in generative models and steering interfaces for music creation. </w:t>
      </w:r>
      <w:r>
        <w:rPr>
          <w:rFonts w:ascii="Times New Roman" w:eastAsia="Times New Roman" w:hAnsi="Times New Roman" w:cs="Times New Roman"/>
          <w:i/>
          <w:iCs/>
        </w:rPr>
        <w:t>Proceedings of the 27th International Conference on Intelligent User Interfaces</w:t>
      </w:r>
      <w:r>
        <w:rPr>
          <w:rFonts w:ascii="Times New Roman" w:eastAsia="Times New Roman" w:hAnsi="Times New Roman" w:cs="Times New Roman"/>
        </w:rPr>
        <w:t xml:space="preserve">, 405–417. </w:t>
      </w:r>
      <w:hyperlink r:id="rId38">
        <w:r>
          <w:rPr>
            <w:rFonts w:ascii="Times New Roman" w:eastAsia="Times New Roman" w:hAnsi="Times New Roman" w:cs="Times New Roman"/>
          </w:rPr>
          <w:t>https://doi.org/10.1145/3490099.3511159</w:t>
        </w:r>
      </w:hyperlink>
    </w:p>
    <w:p w14:paraId="2FBEA66E"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Luchini, Simone, </w:t>
      </w:r>
      <w:proofErr w:type="spellStart"/>
      <w:r>
        <w:rPr>
          <w:rFonts w:ascii="Times New Roman" w:eastAsia="Times New Roman" w:hAnsi="Times New Roman" w:cs="Times New Roman"/>
        </w:rPr>
        <w:t>Pronchick</w:t>
      </w:r>
      <w:proofErr w:type="spellEnd"/>
      <w:r>
        <w:rPr>
          <w:rFonts w:ascii="Times New Roman" w:eastAsia="Times New Roman" w:hAnsi="Times New Roman" w:cs="Times New Roman"/>
        </w:rPr>
        <w:t xml:space="preserve">, J., Ceh, S., et al. (2025). The roles of idea generation and elaboration in human-AI collaborative creativity. </w:t>
      </w:r>
      <w:proofErr w:type="spellStart"/>
      <w:r>
        <w:rPr>
          <w:rFonts w:ascii="Times New Roman" w:eastAsia="Times New Roman" w:hAnsi="Times New Roman" w:cs="Times New Roman"/>
          <w:i/>
          <w:iCs/>
        </w:rPr>
        <w:t>PsyArXiv</w:t>
      </w:r>
      <w:proofErr w:type="spellEnd"/>
      <w:r>
        <w:rPr>
          <w:rFonts w:ascii="Times New Roman" w:eastAsia="Times New Roman" w:hAnsi="Times New Roman" w:cs="Times New Roman"/>
          <w:i/>
          <w:iCs/>
        </w:rPr>
        <w:t>.</w:t>
      </w:r>
      <w:r>
        <w:rPr>
          <w:rFonts w:ascii="Times New Roman" w:eastAsia="Times New Roman" w:hAnsi="Times New Roman" w:cs="Times New Roman"/>
        </w:rPr>
        <w:t xml:space="preserve"> https://osf.io/preprints/psyarxiv/xm2f5_v1</w:t>
      </w:r>
    </w:p>
    <w:p w14:paraId="400394F7"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Madore, K. P., Jing, H. G., &amp; Schacter, D. L. (2016). Divergent creative thinking in young and older adults: Extending the effects of an episodic specificity induction. </w:t>
      </w:r>
      <w:r>
        <w:rPr>
          <w:rFonts w:ascii="Times New Roman" w:eastAsia="Times New Roman" w:hAnsi="Times New Roman" w:cs="Times New Roman"/>
          <w:i/>
          <w:iCs/>
        </w:rPr>
        <w:t>Memory &amp; Cognition</w:t>
      </w:r>
      <w:r>
        <w:rPr>
          <w:rFonts w:ascii="Times New Roman" w:eastAsia="Times New Roman" w:hAnsi="Times New Roman" w:cs="Times New Roman"/>
        </w:rPr>
        <w:t xml:space="preserve">, </w:t>
      </w:r>
      <w:r>
        <w:rPr>
          <w:rFonts w:ascii="Times New Roman" w:eastAsia="Times New Roman" w:hAnsi="Times New Roman" w:cs="Times New Roman"/>
          <w:i/>
          <w:iCs/>
        </w:rPr>
        <w:t>44</w:t>
      </w:r>
      <w:r>
        <w:rPr>
          <w:rFonts w:ascii="Times New Roman" w:eastAsia="Times New Roman" w:hAnsi="Times New Roman" w:cs="Times New Roman"/>
        </w:rPr>
        <w:t>(6), 974–988. https://doi.org/10.3758/s13421-016-0605-z</w:t>
      </w:r>
    </w:p>
    <w:p w14:paraId="64769AC0" w14:textId="77777777" w:rsidR="00005CB6" w:rsidRDefault="00000000">
      <w:p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Maslej</w:t>
      </w:r>
      <w:proofErr w:type="spellEnd"/>
      <w:r>
        <w:rPr>
          <w:rFonts w:ascii="Times New Roman" w:eastAsia="Times New Roman" w:hAnsi="Times New Roman" w:cs="Times New Roman"/>
        </w:rPr>
        <w:t xml:space="preserve">, N., Fattorini, L., Perrault, R., ..., &amp; Oak, S. (2025). </w:t>
      </w:r>
      <w:r>
        <w:rPr>
          <w:rFonts w:ascii="Times New Roman" w:eastAsia="Times New Roman" w:hAnsi="Times New Roman" w:cs="Times New Roman"/>
          <w:i/>
          <w:iCs/>
        </w:rPr>
        <w:t>The AI Index 2025 Annual Report</w:t>
      </w:r>
      <w:r>
        <w:rPr>
          <w:rFonts w:ascii="Times New Roman" w:eastAsia="Times New Roman" w:hAnsi="Times New Roman" w:cs="Times New Roman"/>
        </w:rPr>
        <w:t xml:space="preserve">. Stanford University. </w:t>
      </w:r>
      <w:hyperlink r:id="rId39">
        <w:r>
          <w:rPr>
            <w:rFonts w:ascii="Times New Roman" w:eastAsia="Times New Roman" w:hAnsi="Times New Roman" w:cs="Times New Roman"/>
          </w:rPr>
          <w:t>https://doi.org/10.48550/arXiv.2504.07139</w:t>
        </w:r>
      </w:hyperlink>
    </w:p>
    <w:p w14:paraId="351B9B7B"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lastRenderedPageBreak/>
        <w:t xml:space="preserve">McInnes, L., Healy, J., &amp; </w:t>
      </w:r>
      <w:proofErr w:type="spellStart"/>
      <w:r>
        <w:rPr>
          <w:rFonts w:ascii="Times New Roman" w:eastAsia="Times New Roman" w:hAnsi="Times New Roman" w:cs="Times New Roman"/>
        </w:rPr>
        <w:t>Astels</w:t>
      </w:r>
      <w:proofErr w:type="spellEnd"/>
      <w:r>
        <w:rPr>
          <w:rFonts w:ascii="Times New Roman" w:eastAsia="Times New Roman" w:hAnsi="Times New Roman" w:cs="Times New Roman"/>
        </w:rPr>
        <w:t xml:space="preserve">, S. (2017). </w:t>
      </w:r>
      <w:proofErr w:type="spellStart"/>
      <w:r>
        <w:rPr>
          <w:rFonts w:ascii="Times New Roman" w:eastAsia="Times New Roman" w:hAnsi="Times New Roman" w:cs="Times New Roman"/>
        </w:rPr>
        <w:t>Hdbscan</w:t>
      </w:r>
      <w:proofErr w:type="spellEnd"/>
      <w:r>
        <w:rPr>
          <w:rFonts w:ascii="Times New Roman" w:eastAsia="Times New Roman" w:hAnsi="Times New Roman" w:cs="Times New Roman"/>
        </w:rPr>
        <w:t xml:space="preserve">: Hierarchical </w:t>
      </w:r>
      <w:proofErr w:type="gramStart"/>
      <w:r>
        <w:rPr>
          <w:rFonts w:ascii="Times New Roman" w:eastAsia="Times New Roman" w:hAnsi="Times New Roman" w:cs="Times New Roman"/>
        </w:rPr>
        <w:t>density based</w:t>
      </w:r>
      <w:proofErr w:type="gramEnd"/>
      <w:r>
        <w:rPr>
          <w:rFonts w:ascii="Times New Roman" w:eastAsia="Times New Roman" w:hAnsi="Times New Roman" w:cs="Times New Roman"/>
        </w:rPr>
        <w:t xml:space="preserve"> clustering. </w:t>
      </w:r>
      <w:r>
        <w:rPr>
          <w:rFonts w:ascii="Times New Roman" w:eastAsia="Times New Roman" w:hAnsi="Times New Roman" w:cs="Times New Roman"/>
          <w:i/>
          <w:iCs/>
        </w:rPr>
        <w:t xml:space="preserve">The Journal of </w:t>
      </w:r>
      <w:proofErr w:type="gramStart"/>
      <w:r>
        <w:rPr>
          <w:rFonts w:ascii="Times New Roman" w:eastAsia="Times New Roman" w:hAnsi="Times New Roman" w:cs="Times New Roman"/>
          <w:i/>
          <w:iCs/>
        </w:rPr>
        <w:t>Open Source</w:t>
      </w:r>
      <w:proofErr w:type="gramEnd"/>
      <w:r>
        <w:rPr>
          <w:rFonts w:ascii="Times New Roman" w:eastAsia="Times New Roman" w:hAnsi="Times New Roman" w:cs="Times New Roman"/>
          <w:i/>
          <w:iCs/>
        </w:rPr>
        <w:t xml:space="preserve"> Software</w:t>
      </w:r>
      <w:r>
        <w:rPr>
          <w:rFonts w:ascii="Times New Roman" w:eastAsia="Times New Roman" w:hAnsi="Times New Roman" w:cs="Times New Roman"/>
        </w:rPr>
        <w:t xml:space="preserve">, </w:t>
      </w:r>
      <w:r>
        <w:rPr>
          <w:rFonts w:ascii="Times New Roman" w:eastAsia="Times New Roman" w:hAnsi="Times New Roman" w:cs="Times New Roman"/>
          <w:i/>
          <w:iCs/>
        </w:rPr>
        <w:t>2</w:t>
      </w:r>
      <w:r>
        <w:rPr>
          <w:rFonts w:ascii="Times New Roman" w:eastAsia="Times New Roman" w:hAnsi="Times New Roman" w:cs="Times New Roman"/>
        </w:rPr>
        <w:t xml:space="preserve">(11), Article 205. </w:t>
      </w:r>
      <w:hyperlink r:id="rId40">
        <w:r>
          <w:rPr>
            <w:rFonts w:ascii="Times New Roman" w:eastAsia="Times New Roman" w:hAnsi="Times New Roman" w:cs="Times New Roman"/>
          </w:rPr>
          <w:t>https://doi.org/10.21105/joss.00205</w:t>
        </w:r>
      </w:hyperlink>
    </w:p>
    <w:p w14:paraId="7F288E74"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Medeiros, K., Cropley, D. H., Marrone, R. L., &amp; Reiter-</w:t>
      </w:r>
      <w:proofErr w:type="spellStart"/>
      <w:r>
        <w:rPr>
          <w:rFonts w:ascii="Times New Roman" w:eastAsia="Times New Roman" w:hAnsi="Times New Roman" w:cs="Times New Roman"/>
        </w:rPr>
        <w:t>Palmon</w:t>
      </w:r>
      <w:proofErr w:type="spellEnd"/>
      <w:r>
        <w:rPr>
          <w:rFonts w:ascii="Times New Roman" w:eastAsia="Times New Roman" w:hAnsi="Times New Roman" w:cs="Times New Roman"/>
        </w:rPr>
        <w:t xml:space="preserve">, R. (2025). Human-AI co-creativity: Does ChatGPT make us more creative? </w:t>
      </w:r>
      <w:r>
        <w:rPr>
          <w:rFonts w:ascii="Times New Roman" w:eastAsia="Times New Roman" w:hAnsi="Times New Roman" w:cs="Times New Roman"/>
          <w:i/>
          <w:iCs/>
        </w:rPr>
        <w:t>The Journal of Creative Behavior</w:t>
      </w:r>
      <w:r>
        <w:rPr>
          <w:rFonts w:ascii="Times New Roman" w:eastAsia="Times New Roman" w:hAnsi="Times New Roman" w:cs="Times New Roman"/>
        </w:rPr>
        <w:t xml:space="preserve">, </w:t>
      </w:r>
      <w:r>
        <w:rPr>
          <w:rFonts w:ascii="Times New Roman" w:eastAsia="Times New Roman" w:hAnsi="Times New Roman" w:cs="Times New Roman"/>
          <w:i/>
          <w:iCs/>
        </w:rPr>
        <w:t>59</w:t>
      </w:r>
      <w:r>
        <w:rPr>
          <w:rFonts w:ascii="Times New Roman" w:eastAsia="Times New Roman" w:hAnsi="Times New Roman" w:cs="Times New Roman"/>
        </w:rPr>
        <w:t xml:space="preserve">(2), Article e70022. </w:t>
      </w:r>
      <w:hyperlink r:id="rId41">
        <w:r>
          <w:rPr>
            <w:rFonts w:ascii="Times New Roman" w:eastAsia="Times New Roman" w:hAnsi="Times New Roman" w:cs="Times New Roman"/>
          </w:rPr>
          <w:t>https://doi.org/10.1002/jocb.70022</w:t>
        </w:r>
      </w:hyperlink>
    </w:p>
    <w:p w14:paraId="51EDF100" w14:textId="77777777" w:rsidR="00005CB6" w:rsidRDefault="00000000">
      <w:p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Morewedge</w:t>
      </w:r>
      <w:proofErr w:type="spellEnd"/>
      <w:r>
        <w:rPr>
          <w:rFonts w:ascii="Times New Roman" w:eastAsia="Times New Roman" w:hAnsi="Times New Roman" w:cs="Times New Roman"/>
        </w:rPr>
        <w:t xml:space="preserve">, C. K. (2022). Preference for human, not algorithm aversion. </w:t>
      </w:r>
      <w:r>
        <w:rPr>
          <w:rFonts w:ascii="Times New Roman" w:eastAsia="Times New Roman" w:hAnsi="Times New Roman" w:cs="Times New Roman"/>
          <w:i/>
          <w:iCs/>
        </w:rPr>
        <w:t>Trends in Cognitive Sciences</w:t>
      </w:r>
      <w:r>
        <w:rPr>
          <w:rFonts w:ascii="Times New Roman" w:eastAsia="Times New Roman" w:hAnsi="Times New Roman" w:cs="Times New Roman"/>
        </w:rPr>
        <w:t xml:space="preserve">, </w:t>
      </w:r>
      <w:r>
        <w:rPr>
          <w:rFonts w:ascii="Times New Roman" w:eastAsia="Times New Roman" w:hAnsi="Times New Roman" w:cs="Times New Roman"/>
          <w:i/>
          <w:iCs/>
        </w:rPr>
        <w:t>26</w:t>
      </w:r>
      <w:r>
        <w:rPr>
          <w:rFonts w:ascii="Times New Roman" w:eastAsia="Times New Roman" w:hAnsi="Times New Roman" w:cs="Times New Roman"/>
        </w:rPr>
        <w:t>(10), 824–826. https://doi.org/10.1016/j.tics.2022.07.007</w:t>
      </w:r>
    </w:p>
    <w:p w14:paraId="30436664"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color w:val="222222"/>
        </w:rPr>
        <w:t xml:space="preserve">Munger, K. (2023). Temporal validity as meta-science. </w:t>
      </w:r>
      <w:r>
        <w:rPr>
          <w:rFonts w:ascii="Times New Roman" w:eastAsia="Times New Roman" w:hAnsi="Times New Roman" w:cs="Times New Roman"/>
          <w:i/>
          <w:iCs/>
          <w:color w:val="222222"/>
        </w:rPr>
        <w:t>Research &amp; Politics</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10</w:t>
      </w:r>
      <w:r>
        <w:rPr>
          <w:rFonts w:ascii="Times New Roman" w:eastAsia="Times New Roman" w:hAnsi="Times New Roman" w:cs="Times New Roman"/>
          <w:color w:val="222222"/>
        </w:rPr>
        <w:t>(3), 20531680231187271. https://doi.org/10.1177/20531680231187271</w:t>
      </w:r>
    </w:p>
    <w:p w14:paraId="24BBD88E"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Nave, G., Meincke, L., &amp; </w:t>
      </w:r>
      <w:proofErr w:type="spellStart"/>
      <w:r>
        <w:rPr>
          <w:rFonts w:ascii="Times New Roman" w:eastAsia="Times New Roman" w:hAnsi="Times New Roman" w:cs="Times New Roman"/>
        </w:rPr>
        <w:t>Terwiesch</w:t>
      </w:r>
      <w:proofErr w:type="spellEnd"/>
      <w:r>
        <w:rPr>
          <w:rFonts w:ascii="Times New Roman" w:eastAsia="Times New Roman" w:hAnsi="Times New Roman" w:cs="Times New Roman"/>
        </w:rPr>
        <w:t xml:space="preserve">, C. (2024). ChatGPT decreases idea diversity in brainstorming. </w:t>
      </w:r>
      <w:proofErr w:type="spellStart"/>
      <w:r>
        <w:rPr>
          <w:rFonts w:ascii="Times New Roman" w:eastAsia="Times New Roman" w:hAnsi="Times New Roman" w:cs="Times New Roman"/>
          <w:i/>
          <w:iCs/>
        </w:rPr>
        <w:t>PsyArXiv</w:t>
      </w:r>
      <w:proofErr w:type="spellEnd"/>
      <w:r>
        <w:rPr>
          <w:rFonts w:ascii="Times New Roman" w:eastAsia="Times New Roman" w:hAnsi="Times New Roman" w:cs="Times New Roman"/>
          <w:i/>
          <w:iCs/>
        </w:rPr>
        <w:t>.</w:t>
      </w:r>
      <w:r>
        <w:rPr>
          <w:rFonts w:ascii="Times New Roman" w:eastAsia="Times New Roman" w:hAnsi="Times New Roman" w:cs="Times New Roman"/>
        </w:rPr>
        <w:t xml:space="preserve"> </w:t>
      </w:r>
      <w:hyperlink r:id="rId42">
        <w:r>
          <w:rPr>
            <w:rFonts w:ascii="Times New Roman" w:eastAsia="Times New Roman" w:hAnsi="Times New Roman" w:cs="Times New Roman"/>
          </w:rPr>
          <w:t>https://doi.org/10.31234/osf.io/yqb29</w:t>
        </w:r>
      </w:hyperlink>
    </w:p>
    <w:p w14:paraId="556F8B56"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O’Toole, K., &amp; Horvát, E.-Á. (2024). Extending human creativity with AI. </w:t>
      </w:r>
      <w:r>
        <w:rPr>
          <w:rFonts w:ascii="Times New Roman" w:eastAsia="Times New Roman" w:hAnsi="Times New Roman" w:cs="Times New Roman"/>
          <w:i/>
          <w:iCs/>
        </w:rPr>
        <w:t>Journal of Creativity</w:t>
      </w:r>
      <w:r>
        <w:rPr>
          <w:rFonts w:ascii="Times New Roman" w:eastAsia="Times New Roman" w:hAnsi="Times New Roman" w:cs="Times New Roman"/>
        </w:rPr>
        <w:t xml:space="preserve">, </w:t>
      </w:r>
      <w:r>
        <w:rPr>
          <w:rFonts w:ascii="Times New Roman" w:eastAsia="Times New Roman" w:hAnsi="Times New Roman" w:cs="Times New Roman"/>
          <w:i/>
          <w:iCs/>
        </w:rPr>
        <w:t>34</w:t>
      </w:r>
      <w:r>
        <w:rPr>
          <w:rFonts w:ascii="Times New Roman" w:eastAsia="Times New Roman" w:hAnsi="Times New Roman" w:cs="Times New Roman"/>
        </w:rPr>
        <w:t xml:space="preserve">(2), Article 100080. </w:t>
      </w:r>
      <w:hyperlink r:id="rId43">
        <w:r>
          <w:rPr>
            <w:rFonts w:ascii="Times New Roman" w:eastAsia="Times New Roman" w:hAnsi="Times New Roman" w:cs="Times New Roman"/>
          </w:rPr>
          <w:t>https://doi.org/10.1016/j.yjoc.2024.100080</w:t>
        </w:r>
      </w:hyperlink>
    </w:p>
    <w:p w14:paraId="33415495" w14:textId="77777777" w:rsidR="00005CB6" w:rsidRDefault="00000000">
      <w:p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Peeperkorn</w:t>
      </w:r>
      <w:proofErr w:type="spellEnd"/>
      <w:r>
        <w:rPr>
          <w:rFonts w:ascii="Times New Roman" w:eastAsia="Times New Roman" w:hAnsi="Times New Roman" w:cs="Times New Roman"/>
        </w:rPr>
        <w:t xml:space="preserve">, M., Kouwenhoven, T., Brown, D., &amp; </w:t>
      </w:r>
      <w:proofErr w:type="spellStart"/>
      <w:r>
        <w:rPr>
          <w:rFonts w:ascii="Times New Roman" w:eastAsia="Times New Roman" w:hAnsi="Times New Roman" w:cs="Times New Roman"/>
        </w:rPr>
        <w:t>Jordanous</w:t>
      </w:r>
      <w:proofErr w:type="spellEnd"/>
      <w:r>
        <w:rPr>
          <w:rFonts w:ascii="Times New Roman" w:eastAsia="Times New Roman" w:hAnsi="Times New Roman" w:cs="Times New Roman"/>
        </w:rPr>
        <w:t xml:space="preserve">, A. (2024). </w:t>
      </w:r>
      <w:r>
        <w:rPr>
          <w:rFonts w:ascii="Times New Roman" w:eastAsia="Times New Roman" w:hAnsi="Times New Roman" w:cs="Times New Roman"/>
          <w:i/>
          <w:iCs/>
        </w:rPr>
        <w:t>Is temperature the creativity parameter of large language models?</w:t>
      </w:r>
      <w:r>
        <w:rPr>
          <w:rFonts w:ascii="Times New Roman" w:eastAsia="Times New Roman" w:hAnsi="Times New Roman" w:cs="Times New Roman"/>
        </w:rPr>
        <w:t xml:space="preserv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w:t>
      </w:r>
      <w:hyperlink r:id="rId44">
        <w:r>
          <w:rPr>
            <w:rFonts w:ascii="Times New Roman" w:eastAsia="Times New Roman" w:hAnsi="Times New Roman" w:cs="Times New Roman"/>
          </w:rPr>
          <w:t>https://doi.org/10.48550/arXiv.2405.00492</w:t>
        </w:r>
      </w:hyperlink>
    </w:p>
    <w:p w14:paraId="6C56B902" w14:textId="77777777" w:rsidR="00005CB6" w:rsidRDefault="00000000">
      <w:p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Poushter</w:t>
      </w:r>
      <w:proofErr w:type="spellEnd"/>
      <w:r>
        <w:rPr>
          <w:rFonts w:ascii="Times New Roman" w:eastAsia="Times New Roman" w:hAnsi="Times New Roman" w:cs="Times New Roman"/>
        </w:rPr>
        <w:t xml:space="preserve">, J., Fagan, M., &amp; </w:t>
      </w:r>
      <w:proofErr w:type="spellStart"/>
      <w:r>
        <w:rPr>
          <w:rFonts w:ascii="Times New Roman" w:eastAsia="Times New Roman" w:hAnsi="Times New Roman" w:cs="Times New Roman"/>
        </w:rPr>
        <w:t>Corichi</w:t>
      </w:r>
      <w:proofErr w:type="spellEnd"/>
      <w:r>
        <w:rPr>
          <w:rFonts w:ascii="Times New Roman" w:eastAsia="Times New Roman" w:hAnsi="Times New Roman" w:cs="Times New Roman"/>
        </w:rPr>
        <w:t xml:space="preserve">, M. (2025, October 15). </w:t>
      </w:r>
      <w:r>
        <w:rPr>
          <w:rFonts w:ascii="Times New Roman" w:eastAsia="Times New Roman" w:hAnsi="Times New Roman" w:cs="Times New Roman"/>
          <w:i/>
          <w:iCs/>
        </w:rPr>
        <w:t>How people around the world view AI</w:t>
      </w:r>
      <w:r>
        <w:rPr>
          <w:rFonts w:ascii="Times New Roman" w:eastAsia="Times New Roman" w:hAnsi="Times New Roman" w:cs="Times New Roman"/>
        </w:rPr>
        <w:t xml:space="preserve">. Pew Research Center. </w:t>
      </w:r>
      <w:hyperlink r:id="rId45">
        <w:r>
          <w:rPr>
            <w:rFonts w:ascii="Times New Roman" w:eastAsia="Times New Roman" w:hAnsi="Times New Roman" w:cs="Times New Roman"/>
          </w:rPr>
          <w:t>https://www.pewresearch.org/global/2025/10/15/how-people-around-the-world-view-ai/</w:t>
        </w:r>
      </w:hyperlink>
    </w:p>
    <w:p w14:paraId="56047C9C"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Reimers, N., &amp; </w:t>
      </w:r>
      <w:proofErr w:type="spellStart"/>
      <w:r>
        <w:rPr>
          <w:rFonts w:ascii="Times New Roman" w:eastAsia="Times New Roman" w:hAnsi="Times New Roman" w:cs="Times New Roman"/>
        </w:rPr>
        <w:t>Gurevych</w:t>
      </w:r>
      <w:proofErr w:type="spellEnd"/>
      <w:r>
        <w:rPr>
          <w:rFonts w:ascii="Times New Roman" w:eastAsia="Times New Roman" w:hAnsi="Times New Roman" w:cs="Times New Roman"/>
        </w:rPr>
        <w:t xml:space="preserve">, I. (2019). Sentence-BERT: Sentence embeddings using Siamese BERT-networks. In K. Inui, J. Jiang, V. Ng, &amp; X. Wan (Eds.), </w:t>
      </w:r>
      <w:r>
        <w:rPr>
          <w:rFonts w:ascii="Times New Roman" w:eastAsia="Times New Roman" w:hAnsi="Times New Roman" w:cs="Times New Roman"/>
          <w:i/>
          <w:iCs/>
        </w:rPr>
        <w:t>Proceedings of the 2019 Conference on Empirical Methods in Natural Language Processing and the 9th International Joint Conference on Natural Language Processing (EMNLP-IJCNLP)</w:t>
      </w:r>
      <w:r>
        <w:rPr>
          <w:rFonts w:ascii="Times New Roman" w:eastAsia="Times New Roman" w:hAnsi="Times New Roman" w:cs="Times New Roman"/>
        </w:rPr>
        <w:t xml:space="preserve">. Association for Computational Linguistics. </w:t>
      </w:r>
      <w:hyperlink r:id="rId46">
        <w:r>
          <w:rPr>
            <w:rFonts w:ascii="Times New Roman" w:eastAsia="Times New Roman" w:hAnsi="Times New Roman" w:cs="Times New Roman"/>
          </w:rPr>
          <w:t>https://doi.org/10.18653/v1/D19-1410</w:t>
        </w:r>
      </w:hyperlink>
    </w:p>
    <w:p w14:paraId="052D4252"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Reynolds-Tylus, T., &amp; Martinez Gonzalez, A. (2026). Artificial intelligence and psychological reactance: examining responses to health recommendations attributed to a human or AI source. </w:t>
      </w:r>
      <w:r>
        <w:rPr>
          <w:rFonts w:ascii="Times New Roman" w:eastAsia="Times New Roman" w:hAnsi="Times New Roman" w:cs="Times New Roman"/>
          <w:i/>
          <w:iCs/>
        </w:rPr>
        <w:t>Review of Communication</w:t>
      </w:r>
      <w:r>
        <w:rPr>
          <w:rFonts w:ascii="Times New Roman" w:eastAsia="Times New Roman" w:hAnsi="Times New Roman" w:cs="Times New Roman"/>
        </w:rPr>
        <w:t xml:space="preserve">, </w:t>
      </w:r>
      <w:r>
        <w:rPr>
          <w:rFonts w:ascii="Times New Roman" w:eastAsia="Times New Roman" w:hAnsi="Times New Roman" w:cs="Times New Roman"/>
          <w:i/>
          <w:iCs/>
        </w:rPr>
        <w:t>26</w:t>
      </w:r>
      <w:r>
        <w:rPr>
          <w:rFonts w:ascii="Times New Roman" w:eastAsia="Times New Roman" w:hAnsi="Times New Roman" w:cs="Times New Roman"/>
        </w:rPr>
        <w:t>(4), 205–221. https://doi.org/10.1080/15358593.2026.2633198</w:t>
      </w:r>
    </w:p>
    <w:p w14:paraId="3455E881" w14:textId="77777777" w:rsidR="00005CB6" w:rsidRDefault="00000000">
      <w:pPr>
        <w:shd w:val="clear" w:color="auto" w:fill="FFFFFF"/>
        <w:spacing w:before="220" w:after="120"/>
        <w:rPr>
          <w:rFonts w:ascii="Times New Roman" w:eastAsia="Times New Roman" w:hAnsi="Times New Roman" w:cs="Times New Roman"/>
        </w:rPr>
      </w:pPr>
      <w:r>
        <w:rPr>
          <w:rFonts w:ascii="Times New Roman" w:eastAsia="Times New Roman" w:hAnsi="Times New Roman" w:cs="Times New Roman"/>
        </w:rPr>
        <w:t xml:space="preserve">Rietzschel, E. F., Ritter, S. M., &amp; Baas, M. (2026). A systematic review of creativity evaluation and creativity selection measurement tasks. </w:t>
      </w:r>
      <w:r>
        <w:rPr>
          <w:rFonts w:ascii="Times New Roman" w:eastAsia="Times New Roman" w:hAnsi="Times New Roman" w:cs="Times New Roman"/>
          <w:i/>
          <w:iCs/>
        </w:rPr>
        <w:t>Psychology of Aesthetics, Creativity, and the Arts, 20</w:t>
      </w:r>
      <w:r>
        <w:rPr>
          <w:rFonts w:ascii="Times New Roman" w:eastAsia="Times New Roman" w:hAnsi="Times New Roman" w:cs="Times New Roman"/>
        </w:rPr>
        <w:t>(1), 21–46.</w:t>
      </w:r>
      <w:hyperlink r:id="rId47">
        <w:r>
          <w:rPr>
            <w:rFonts w:ascii="Times New Roman" w:eastAsia="Times New Roman" w:hAnsi="Times New Roman" w:cs="Times New Roman"/>
          </w:rPr>
          <w:t xml:space="preserve"> </w:t>
        </w:r>
      </w:hyperlink>
      <w:hyperlink r:id="rId48">
        <w:r>
          <w:rPr>
            <w:rFonts w:ascii="Times New Roman" w:eastAsia="Times New Roman" w:hAnsi="Times New Roman" w:cs="Times New Roman"/>
          </w:rPr>
          <w:t>https://doi.org/10.1037/aca0000638</w:t>
        </w:r>
      </w:hyperlink>
    </w:p>
    <w:p w14:paraId="5EC576DA"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Runco, M. A. (2025). Updating the standard definition of creativity to account for the artificial creativity of AI. </w:t>
      </w:r>
      <w:r>
        <w:rPr>
          <w:rFonts w:ascii="Times New Roman" w:eastAsia="Times New Roman" w:hAnsi="Times New Roman" w:cs="Times New Roman"/>
          <w:i/>
          <w:iCs/>
        </w:rPr>
        <w:t>Creativity Research Journal</w:t>
      </w:r>
      <w:r>
        <w:rPr>
          <w:rFonts w:ascii="Times New Roman" w:eastAsia="Times New Roman" w:hAnsi="Times New Roman" w:cs="Times New Roman"/>
        </w:rPr>
        <w:t xml:space="preserve">, </w:t>
      </w:r>
      <w:r>
        <w:rPr>
          <w:rFonts w:ascii="Times New Roman" w:eastAsia="Times New Roman" w:hAnsi="Times New Roman" w:cs="Times New Roman"/>
          <w:i/>
          <w:iCs/>
        </w:rPr>
        <w:t>37</w:t>
      </w:r>
      <w:r>
        <w:rPr>
          <w:rFonts w:ascii="Times New Roman" w:eastAsia="Times New Roman" w:hAnsi="Times New Roman" w:cs="Times New Roman"/>
        </w:rPr>
        <w:t xml:space="preserve">(1), 1–5. </w:t>
      </w:r>
      <w:hyperlink r:id="rId49">
        <w:r>
          <w:rPr>
            <w:rFonts w:ascii="Times New Roman" w:eastAsia="Times New Roman" w:hAnsi="Times New Roman" w:cs="Times New Roman"/>
          </w:rPr>
          <w:t>https://doi.org/10.1080/10400419.2023.2257977</w:t>
        </w:r>
      </w:hyperlink>
    </w:p>
    <w:p w14:paraId="586D68CD"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Runco, M. A., &amp; Charles, R. E. (1993). Judgments of originalities and appropriateness as predictors of creativity. </w:t>
      </w:r>
      <w:r>
        <w:rPr>
          <w:rFonts w:ascii="Times New Roman" w:eastAsia="Times New Roman" w:hAnsi="Times New Roman" w:cs="Times New Roman"/>
          <w:i/>
          <w:iCs/>
        </w:rPr>
        <w:t>Personality and Individual Differences</w:t>
      </w:r>
      <w:r>
        <w:rPr>
          <w:rFonts w:ascii="Times New Roman" w:eastAsia="Times New Roman" w:hAnsi="Times New Roman" w:cs="Times New Roman"/>
        </w:rPr>
        <w:t xml:space="preserve">, </w:t>
      </w:r>
      <w:r>
        <w:rPr>
          <w:rFonts w:ascii="Times New Roman" w:eastAsia="Times New Roman" w:hAnsi="Times New Roman" w:cs="Times New Roman"/>
          <w:i/>
          <w:iCs/>
        </w:rPr>
        <w:t>15</w:t>
      </w:r>
      <w:r>
        <w:rPr>
          <w:rFonts w:ascii="Times New Roman" w:eastAsia="Times New Roman" w:hAnsi="Times New Roman" w:cs="Times New Roman"/>
        </w:rPr>
        <w:t>(5), 537–546. https://doi.org/10.1016/0191-8869(93)90337-3</w:t>
      </w:r>
    </w:p>
    <w:p w14:paraId="785A77FB"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lastRenderedPageBreak/>
        <w:t xml:space="preserve">Sagarin, B. J., West, S. G., Ratnikov, A., Homan, W. K., Ritchie, T. D., &amp; Hansen, E. J. (2014). Treatment noncompliance in randomized experiments: Statistical approaches and design issues. </w:t>
      </w:r>
      <w:r>
        <w:rPr>
          <w:rFonts w:ascii="Times New Roman" w:eastAsia="Times New Roman" w:hAnsi="Times New Roman" w:cs="Times New Roman"/>
          <w:i/>
          <w:iCs/>
        </w:rPr>
        <w:t>Psychological Methods, 19</w:t>
      </w:r>
      <w:r>
        <w:rPr>
          <w:rFonts w:ascii="Times New Roman" w:eastAsia="Times New Roman" w:hAnsi="Times New Roman" w:cs="Times New Roman"/>
        </w:rPr>
        <w:t>(3), 317–333.</w:t>
      </w:r>
      <w:hyperlink r:id="rId50">
        <w:r>
          <w:rPr>
            <w:rFonts w:ascii="Times New Roman" w:eastAsia="Times New Roman" w:hAnsi="Times New Roman" w:cs="Times New Roman"/>
          </w:rPr>
          <w:t xml:space="preserve"> </w:t>
        </w:r>
      </w:hyperlink>
      <w:hyperlink r:id="rId51">
        <w:r>
          <w:rPr>
            <w:rFonts w:ascii="Times New Roman" w:eastAsia="Times New Roman" w:hAnsi="Times New Roman" w:cs="Times New Roman"/>
          </w:rPr>
          <w:t>https://doi.org/10.1037/met0000013</w:t>
        </w:r>
      </w:hyperlink>
    </w:p>
    <w:p w14:paraId="41B9CD86"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Shin, J., &amp; Grant, A. M. (2019). Bored by interest: How intrinsic motivation in one task can reduce performance on other tasks. </w:t>
      </w:r>
      <w:r>
        <w:rPr>
          <w:rFonts w:ascii="Times New Roman" w:eastAsia="Times New Roman" w:hAnsi="Times New Roman" w:cs="Times New Roman"/>
          <w:i/>
          <w:iCs/>
        </w:rPr>
        <w:t>Academy of Management Journal</w:t>
      </w:r>
      <w:r>
        <w:rPr>
          <w:rFonts w:ascii="Times New Roman" w:eastAsia="Times New Roman" w:hAnsi="Times New Roman" w:cs="Times New Roman"/>
        </w:rPr>
        <w:t xml:space="preserve">, </w:t>
      </w:r>
      <w:r>
        <w:rPr>
          <w:rFonts w:ascii="Times New Roman" w:eastAsia="Times New Roman" w:hAnsi="Times New Roman" w:cs="Times New Roman"/>
          <w:i/>
          <w:iCs/>
        </w:rPr>
        <w:t>62</w:t>
      </w:r>
      <w:r>
        <w:rPr>
          <w:rFonts w:ascii="Times New Roman" w:eastAsia="Times New Roman" w:hAnsi="Times New Roman" w:cs="Times New Roman"/>
        </w:rPr>
        <w:t xml:space="preserve">(2), 415–436. </w:t>
      </w:r>
      <w:hyperlink r:id="rId52">
        <w:r>
          <w:rPr>
            <w:rFonts w:ascii="Times New Roman" w:eastAsia="Times New Roman" w:hAnsi="Times New Roman" w:cs="Times New Roman"/>
          </w:rPr>
          <w:t>https://doi.org/10.5465/amj.2017.0735</w:t>
        </w:r>
      </w:hyperlink>
    </w:p>
    <w:p w14:paraId="100E5264"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Shneiderman, B. (2020). Human-centered artificial intelligence: Reliable, safe &amp; trustworthy. </w:t>
      </w:r>
      <w:r>
        <w:rPr>
          <w:rFonts w:ascii="Times New Roman" w:eastAsia="Times New Roman" w:hAnsi="Times New Roman" w:cs="Times New Roman"/>
          <w:i/>
          <w:iCs/>
        </w:rPr>
        <w:t>International Journal of Human–Computer Interaction</w:t>
      </w:r>
      <w:r>
        <w:rPr>
          <w:rFonts w:ascii="Times New Roman" w:eastAsia="Times New Roman" w:hAnsi="Times New Roman" w:cs="Times New Roman"/>
        </w:rPr>
        <w:t xml:space="preserve">, </w:t>
      </w:r>
      <w:r>
        <w:rPr>
          <w:rFonts w:ascii="Times New Roman" w:eastAsia="Times New Roman" w:hAnsi="Times New Roman" w:cs="Times New Roman"/>
          <w:i/>
          <w:iCs/>
        </w:rPr>
        <w:t>36</w:t>
      </w:r>
      <w:r>
        <w:rPr>
          <w:rFonts w:ascii="Times New Roman" w:eastAsia="Times New Roman" w:hAnsi="Times New Roman" w:cs="Times New Roman"/>
        </w:rPr>
        <w:t xml:space="preserve">(6), 495–504. </w:t>
      </w:r>
      <w:hyperlink r:id="rId53">
        <w:r>
          <w:rPr>
            <w:rFonts w:ascii="Times New Roman" w:eastAsia="Times New Roman" w:hAnsi="Times New Roman" w:cs="Times New Roman"/>
          </w:rPr>
          <w:t>https://doi.org/10.1080/10447318.2020.1741118</w:t>
        </w:r>
      </w:hyperlink>
    </w:p>
    <w:p w14:paraId="107B8F76"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Si, C., Yang, D., &amp; Hashimoto, T. (2024). </w:t>
      </w:r>
      <w:r>
        <w:rPr>
          <w:rFonts w:ascii="Times New Roman" w:eastAsia="Times New Roman" w:hAnsi="Times New Roman" w:cs="Times New Roman"/>
          <w:i/>
          <w:iCs/>
        </w:rPr>
        <w:t>Can LLMs generate novel research ideas? A large-scale human study with 100+ NLP researchers</w:t>
      </w:r>
      <w:r>
        <w:rPr>
          <w:rFonts w:ascii="Times New Roman" w:eastAsia="Times New Roman" w:hAnsi="Times New Roman" w:cs="Times New Roman"/>
        </w:rPr>
        <w:t xml:space="preserv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w:t>
      </w:r>
      <w:hyperlink r:id="rId54">
        <w:r>
          <w:rPr>
            <w:rFonts w:ascii="Times New Roman" w:eastAsia="Times New Roman" w:hAnsi="Times New Roman" w:cs="Times New Roman"/>
          </w:rPr>
          <w:t>https://doi.org/10.48550/arXiv.2409.04109</w:t>
        </w:r>
      </w:hyperlink>
    </w:p>
    <w:p w14:paraId="6F3B6021" w14:textId="77777777" w:rsidR="00005CB6" w:rsidRPr="009761D3" w:rsidRDefault="00000000">
      <w:pPr>
        <w:pBdr>
          <w:top w:val="nil"/>
          <w:left w:val="nil"/>
          <w:bottom w:val="nil"/>
          <w:right w:val="nil"/>
          <w:between w:val="nil"/>
        </w:pBdr>
        <w:rPr>
          <w:rFonts w:ascii="Times New Roman" w:eastAsia="Times New Roman" w:hAnsi="Times New Roman" w:cs="Times New Roman"/>
          <w:lang w:val="es-ES"/>
        </w:rPr>
      </w:pPr>
      <w:proofErr w:type="spellStart"/>
      <w:r>
        <w:rPr>
          <w:rFonts w:ascii="Times New Roman" w:eastAsia="Times New Roman" w:hAnsi="Times New Roman" w:cs="Times New Roman"/>
        </w:rPr>
        <w:t>Sourati</w:t>
      </w:r>
      <w:proofErr w:type="spellEnd"/>
      <w:r>
        <w:rPr>
          <w:rFonts w:ascii="Times New Roman" w:eastAsia="Times New Roman" w:hAnsi="Times New Roman" w:cs="Times New Roman"/>
        </w:rPr>
        <w:t xml:space="preserve">, Z., </w:t>
      </w:r>
      <w:proofErr w:type="spellStart"/>
      <w:r>
        <w:rPr>
          <w:rFonts w:ascii="Times New Roman" w:eastAsia="Times New Roman" w:hAnsi="Times New Roman" w:cs="Times New Roman"/>
        </w:rPr>
        <w:t>Ziabari</w:t>
      </w:r>
      <w:proofErr w:type="spellEnd"/>
      <w:r>
        <w:rPr>
          <w:rFonts w:ascii="Times New Roman" w:eastAsia="Times New Roman" w:hAnsi="Times New Roman" w:cs="Times New Roman"/>
        </w:rPr>
        <w:t xml:space="preserve">, A. S., &amp; Dehghani, M. (2025). </w:t>
      </w:r>
      <w:r>
        <w:rPr>
          <w:rFonts w:ascii="Times New Roman" w:eastAsia="Times New Roman" w:hAnsi="Times New Roman" w:cs="Times New Roman"/>
          <w:i/>
          <w:iCs/>
        </w:rPr>
        <w:t>The homogenizing effect of large language models on human expression and thought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w:t>
      </w:r>
      <w:hyperlink r:id="rId55">
        <w:r w:rsidRPr="009761D3">
          <w:rPr>
            <w:rFonts w:ascii="Times New Roman" w:eastAsia="Times New Roman" w:hAnsi="Times New Roman" w:cs="Times New Roman"/>
            <w:lang w:val="es-ES"/>
          </w:rPr>
          <w:t>https://doi.org/10.48550/arXiv.2508.01491</w:t>
        </w:r>
      </w:hyperlink>
    </w:p>
    <w:p w14:paraId="53E3D004" w14:textId="77777777" w:rsidR="00005CB6" w:rsidRDefault="00000000">
      <w:pPr>
        <w:pBdr>
          <w:top w:val="nil"/>
          <w:left w:val="nil"/>
          <w:bottom w:val="nil"/>
          <w:right w:val="nil"/>
          <w:between w:val="nil"/>
        </w:pBdr>
        <w:rPr>
          <w:rFonts w:ascii="Times New Roman" w:eastAsia="Times New Roman" w:hAnsi="Times New Roman" w:cs="Times New Roman"/>
        </w:rPr>
      </w:pPr>
      <w:r w:rsidRPr="009761D3">
        <w:rPr>
          <w:rFonts w:ascii="Times New Roman" w:eastAsia="Times New Roman" w:hAnsi="Times New Roman" w:cs="Times New Roman"/>
          <w:lang w:val="es-ES"/>
        </w:rPr>
        <w:t xml:space="preserve">Suriano, R., Plebe, A., Acciai, A., &amp; Fabio, R. A. (2025). </w:t>
      </w:r>
      <w:r>
        <w:rPr>
          <w:rFonts w:ascii="Times New Roman" w:eastAsia="Times New Roman" w:hAnsi="Times New Roman" w:cs="Times New Roman"/>
        </w:rPr>
        <w:t xml:space="preserve">Student interaction with ChatGPT can promote complex critical thinking skills. </w:t>
      </w:r>
      <w:r>
        <w:rPr>
          <w:rFonts w:ascii="Times New Roman" w:eastAsia="Times New Roman" w:hAnsi="Times New Roman" w:cs="Times New Roman"/>
          <w:i/>
          <w:iCs/>
        </w:rPr>
        <w:t>Learning and Instruction</w:t>
      </w:r>
      <w:r>
        <w:rPr>
          <w:rFonts w:ascii="Times New Roman" w:eastAsia="Times New Roman" w:hAnsi="Times New Roman" w:cs="Times New Roman"/>
        </w:rPr>
        <w:t xml:space="preserve">, </w:t>
      </w:r>
      <w:r>
        <w:rPr>
          <w:rFonts w:ascii="Times New Roman" w:eastAsia="Times New Roman" w:hAnsi="Times New Roman" w:cs="Times New Roman"/>
          <w:i/>
          <w:iCs/>
        </w:rPr>
        <w:t>95</w:t>
      </w:r>
      <w:r>
        <w:rPr>
          <w:rFonts w:ascii="Times New Roman" w:eastAsia="Times New Roman" w:hAnsi="Times New Roman" w:cs="Times New Roman"/>
        </w:rPr>
        <w:t>, Article 102011.</w:t>
      </w:r>
    </w:p>
    <w:p w14:paraId="65B01739" w14:textId="77777777" w:rsidR="00005CB6" w:rsidRDefault="00000000">
      <w:p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Tankelevitch</w:t>
      </w:r>
      <w:proofErr w:type="spellEnd"/>
      <w:r>
        <w:rPr>
          <w:rFonts w:ascii="Times New Roman" w:eastAsia="Times New Roman" w:hAnsi="Times New Roman" w:cs="Times New Roman"/>
        </w:rPr>
        <w:t xml:space="preserve">, L., Glassman, E. L., He, J., et al. (2025). Tools for thought: Research and design for understanding, protecting, and augmenting human cognition with generative AI. </w:t>
      </w:r>
      <w:r>
        <w:rPr>
          <w:rFonts w:ascii="Times New Roman" w:eastAsia="Times New Roman" w:hAnsi="Times New Roman" w:cs="Times New Roman"/>
          <w:i/>
          <w:iCs/>
        </w:rPr>
        <w:t>Proceedings of the Extended Abstracts of the CHI Conference on Human Factors in Computing Systems</w:t>
      </w:r>
      <w:r>
        <w:rPr>
          <w:rFonts w:ascii="Times New Roman" w:eastAsia="Times New Roman" w:hAnsi="Times New Roman" w:cs="Times New Roman"/>
        </w:rPr>
        <w:t>, 1–8.</w:t>
      </w:r>
    </w:p>
    <w:p w14:paraId="2F77C385"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Torrance, E. P. (1966). Torrance tests of creative thinking. </w:t>
      </w:r>
      <w:r>
        <w:rPr>
          <w:rFonts w:ascii="Times New Roman" w:eastAsia="Times New Roman" w:hAnsi="Times New Roman" w:cs="Times New Roman"/>
          <w:i/>
          <w:iCs/>
        </w:rPr>
        <w:t>Educational and Psychological Measurement</w:t>
      </w:r>
      <w:r>
        <w:rPr>
          <w:rFonts w:ascii="Times New Roman" w:eastAsia="Times New Roman" w:hAnsi="Times New Roman" w:cs="Times New Roman"/>
        </w:rPr>
        <w:t>.</w:t>
      </w:r>
    </w:p>
    <w:p w14:paraId="209488AE"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Vafa, K., Bentley, S., Kleinberg, J., &amp; Mullainathan, S. (2026). What's producible may not be reachable: Measuring the steerability of generative models. </w:t>
      </w:r>
      <w:r>
        <w:rPr>
          <w:rFonts w:ascii="Times New Roman" w:eastAsia="Times New Roman" w:hAnsi="Times New Roman" w:cs="Times New Roman"/>
          <w:i/>
          <w:iCs/>
        </w:rPr>
        <w:t>Advances in Neural Information Processing Systems</w:t>
      </w:r>
      <w:r>
        <w:rPr>
          <w:rFonts w:ascii="Times New Roman" w:eastAsia="Times New Roman" w:hAnsi="Times New Roman" w:cs="Times New Roman"/>
        </w:rPr>
        <w:t xml:space="preserve">, </w:t>
      </w:r>
      <w:r>
        <w:rPr>
          <w:rFonts w:ascii="Times New Roman" w:eastAsia="Times New Roman" w:hAnsi="Times New Roman" w:cs="Times New Roman"/>
          <w:i/>
          <w:iCs/>
        </w:rPr>
        <w:t>38</w:t>
      </w:r>
      <w:r>
        <w:rPr>
          <w:rFonts w:ascii="Times New Roman" w:eastAsia="Times New Roman" w:hAnsi="Times New Roman" w:cs="Times New Roman"/>
        </w:rPr>
        <w:t>, 56383-56420. https://doi.org/10.48550/arXiv.2503.17482</w:t>
      </w:r>
    </w:p>
    <w:p w14:paraId="7D4C39FF"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Veselovsky, V., Ribeiro, M. H., &amp; West, R. (2023). </w:t>
      </w:r>
      <w:r>
        <w:rPr>
          <w:rFonts w:ascii="Times New Roman" w:eastAsia="Times New Roman" w:hAnsi="Times New Roman" w:cs="Times New Roman"/>
          <w:i/>
          <w:iCs/>
        </w:rPr>
        <w:t xml:space="preserve">Artificial </w:t>
      </w:r>
      <w:proofErr w:type="spellStart"/>
      <w:r>
        <w:rPr>
          <w:rFonts w:ascii="Times New Roman" w:eastAsia="Times New Roman" w:hAnsi="Times New Roman" w:cs="Times New Roman"/>
          <w:i/>
          <w:iCs/>
        </w:rPr>
        <w:t>artificial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artificial</w:t>
      </w:r>
      <w:proofErr w:type="spellEnd"/>
      <w:r>
        <w:rPr>
          <w:rFonts w:ascii="Times New Roman" w:eastAsia="Times New Roman" w:hAnsi="Times New Roman" w:cs="Times New Roman"/>
          <w:i/>
          <w:iCs/>
        </w:rPr>
        <w:t xml:space="preserve"> intelligence: Crowd workers widely use large language models for text production tasks</w:t>
      </w:r>
      <w:r>
        <w:rPr>
          <w:rFonts w:ascii="Times New Roman" w:eastAsia="Times New Roman" w:hAnsi="Times New Roman" w:cs="Times New Roman"/>
        </w:rPr>
        <w:t xml:space="preserv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w:t>
      </w:r>
      <w:hyperlink r:id="rId56">
        <w:r>
          <w:rPr>
            <w:rFonts w:ascii="Times New Roman" w:eastAsia="Times New Roman" w:hAnsi="Times New Roman" w:cs="Times New Roman"/>
          </w:rPr>
          <w:t>https://doi.org/10.48550/arXiv.2306.07899</w:t>
        </w:r>
      </w:hyperlink>
    </w:p>
    <w:p w14:paraId="7059F414"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Walton, G. M., &amp; Wilson, T. D. (2018). Wise interventions: Psychological remedies for social and personal problems. </w:t>
      </w:r>
      <w:r>
        <w:rPr>
          <w:rFonts w:ascii="Times New Roman" w:eastAsia="Times New Roman" w:hAnsi="Times New Roman" w:cs="Times New Roman"/>
          <w:i/>
          <w:iCs/>
        </w:rPr>
        <w:t>Psychological Review</w:t>
      </w:r>
      <w:r>
        <w:rPr>
          <w:rFonts w:ascii="Times New Roman" w:eastAsia="Times New Roman" w:hAnsi="Times New Roman" w:cs="Times New Roman"/>
        </w:rPr>
        <w:t xml:space="preserve">, </w:t>
      </w:r>
      <w:r>
        <w:rPr>
          <w:rFonts w:ascii="Times New Roman" w:eastAsia="Times New Roman" w:hAnsi="Times New Roman" w:cs="Times New Roman"/>
          <w:i/>
          <w:iCs/>
        </w:rPr>
        <w:t>125</w:t>
      </w:r>
      <w:r>
        <w:rPr>
          <w:rFonts w:ascii="Times New Roman" w:eastAsia="Times New Roman" w:hAnsi="Times New Roman" w:cs="Times New Roman"/>
        </w:rPr>
        <w:t>(5), 617–655. https://doi.org/10.1037/rev0000115</w:t>
      </w:r>
    </w:p>
    <w:p w14:paraId="45F59AA0"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Wang, A., Morgenstern, J., &amp; Dickerson, J. P. (2025). Large language models that replace human participants can harmfully </w:t>
      </w:r>
      <w:proofErr w:type="spellStart"/>
      <w:r>
        <w:rPr>
          <w:rFonts w:ascii="Times New Roman" w:eastAsia="Times New Roman" w:hAnsi="Times New Roman" w:cs="Times New Roman"/>
        </w:rPr>
        <w:t>misportray</w:t>
      </w:r>
      <w:proofErr w:type="spellEnd"/>
      <w:r>
        <w:rPr>
          <w:rFonts w:ascii="Times New Roman" w:eastAsia="Times New Roman" w:hAnsi="Times New Roman" w:cs="Times New Roman"/>
        </w:rPr>
        <w:t xml:space="preserve"> and flatten identity groups. </w:t>
      </w:r>
      <w:r>
        <w:rPr>
          <w:rFonts w:ascii="Times New Roman" w:eastAsia="Times New Roman" w:hAnsi="Times New Roman" w:cs="Times New Roman"/>
          <w:i/>
          <w:iCs/>
        </w:rPr>
        <w:t>Nature Machine Intelligence</w:t>
      </w:r>
      <w:r>
        <w:rPr>
          <w:rFonts w:ascii="Times New Roman" w:eastAsia="Times New Roman" w:hAnsi="Times New Roman" w:cs="Times New Roman"/>
        </w:rPr>
        <w:t xml:space="preserve">, </w:t>
      </w:r>
      <w:r>
        <w:rPr>
          <w:rFonts w:ascii="Times New Roman" w:eastAsia="Times New Roman" w:hAnsi="Times New Roman" w:cs="Times New Roman"/>
          <w:i/>
          <w:iCs/>
        </w:rPr>
        <w:t>7</w:t>
      </w:r>
      <w:r>
        <w:rPr>
          <w:rFonts w:ascii="Times New Roman" w:eastAsia="Times New Roman" w:hAnsi="Times New Roman" w:cs="Times New Roman"/>
        </w:rPr>
        <w:t>(3), 400–411. https://doi.org/10.1038/s42256-025-00986-z</w:t>
      </w:r>
    </w:p>
    <w:p w14:paraId="7A39D399"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Wu, F., Black, E., &amp; Chandrasekaran, V. (2024). </w:t>
      </w:r>
      <w:r>
        <w:rPr>
          <w:rFonts w:ascii="Times New Roman" w:eastAsia="Times New Roman" w:hAnsi="Times New Roman" w:cs="Times New Roman"/>
          <w:i/>
          <w:iCs/>
        </w:rPr>
        <w:t>Generative monoculture in large language models</w:t>
      </w:r>
      <w:r>
        <w:rPr>
          <w:rFonts w:ascii="Times New Roman" w:eastAsia="Times New Roman" w:hAnsi="Times New Roman" w:cs="Times New Roman"/>
        </w:rPr>
        <w:t xml:space="preserv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w:t>
      </w:r>
      <w:hyperlink r:id="rId57">
        <w:r>
          <w:rPr>
            <w:rFonts w:ascii="Times New Roman" w:eastAsia="Times New Roman" w:hAnsi="Times New Roman" w:cs="Times New Roman"/>
          </w:rPr>
          <w:t>https://doi.org/10.48550/arXiv.2407.02209</w:t>
        </w:r>
      </w:hyperlink>
    </w:p>
    <w:p w14:paraId="17778EDE"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lastRenderedPageBreak/>
        <w:t xml:space="preserve">Wu, S., Liu, Y., Ruan, M., Chen, S., &amp; Xie, X.-Y. (2025). Human-generative AI collaboration enhances task performance but undermines human’s intrinsic motivation. </w:t>
      </w:r>
      <w:r>
        <w:rPr>
          <w:rFonts w:ascii="Times New Roman" w:eastAsia="Times New Roman" w:hAnsi="Times New Roman" w:cs="Times New Roman"/>
          <w:i/>
          <w:iCs/>
        </w:rPr>
        <w:t>Scientific Reports</w:t>
      </w:r>
      <w:r>
        <w:rPr>
          <w:rFonts w:ascii="Times New Roman" w:eastAsia="Times New Roman" w:hAnsi="Times New Roman" w:cs="Times New Roman"/>
        </w:rPr>
        <w:t xml:space="preserve">, </w:t>
      </w:r>
      <w:r>
        <w:rPr>
          <w:rFonts w:ascii="Times New Roman" w:eastAsia="Times New Roman" w:hAnsi="Times New Roman" w:cs="Times New Roman"/>
          <w:i/>
          <w:iCs/>
        </w:rPr>
        <w:t>15</w:t>
      </w:r>
      <w:r>
        <w:rPr>
          <w:rFonts w:ascii="Times New Roman" w:eastAsia="Times New Roman" w:hAnsi="Times New Roman" w:cs="Times New Roman"/>
        </w:rPr>
        <w:t xml:space="preserve">(1), Article 15105. </w:t>
      </w:r>
      <w:hyperlink r:id="rId58">
        <w:r>
          <w:rPr>
            <w:rFonts w:ascii="Times New Roman" w:eastAsia="Times New Roman" w:hAnsi="Times New Roman" w:cs="Times New Roman"/>
          </w:rPr>
          <w:t>https://doi.org/10.1038/s41598-025-98385-2</w:t>
        </w:r>
      </w:hyperlink>
    </w:p>
    <w:p w14:paraId="60B09EE8" w14:textId="77777777" w:rsidR="00005CB6" w:rsidRDefault="00000000">
      <w:p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Yankouskaya</w:t>
      </w:r>
      <w:proofErr w:type="spellEnd"/>
      <w:r>
        <w:rPr>
          <w:rFonts w:ascii="Times New Roman" w:eastAsia="Times New Roman" w:hAnsi="Times New Roman" w:cs="Times New Roman"/>
        </w:rPr>
        <w:t xml:space="preserve">, A., Liebherr, M., &amp; Ali, R. (2025). Can ChatGPT be addictive? A call to examine the shift from support to dependence in AI conversational large language models. </w:t>
      </w:r>
      <w:r>
        <w:rPr>
          <w:rFonts w:ascii="Times New Roman" w:eastAsia="Times New Roman" w:hAnsi="Times New Roman" w:cs="Times New Roman"/>
          <w:i/>
          <w:iCs/>
        </w:rPr>
        <w:t>Human-Centric Intelligent Systems</w:t>
      </w:r>
      <w:r>
        <w:rPr>
          <w:rFonts w:ascii="Times New Roman" w:eastAsia="Times New Roman" w:hAnsi="Times New Roman" w:cs="Times New Roman"/>
        </w:rPr>
        <w:t>, 1–13. https://doi.org/10.1007/s44230-025-00090-w</w:t>
      </w:r>
    </w:p>
    <w:p w14:paraId="72CD1653" w14:textId="77777777" w:rsidR="00005CB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Yeager, D. S., Hanselman, P., Walton, G. M., et al. (2019). A national experiment reveals where a growth mindset improves achievement. </w:t>
      </w:r>
      <w:r>
        <w:rPr>
          <w:rFonts w:ascii="Times New Roman" w:eastAsia="Times New Roman" w:hAnsi="Times New Roman" w:cs="Times New Roman"/>
          <w:i/>
          <w:iCs/>
        </w:rPr>
        <w:t>Nature</w:t>
      </w:r>
      <w:r>
        <w:rPr>
          <w:rFonts w:ascii="Times New Roman" w:eastAsia="Times New Roman" w:hAnsi="Times New Roman" w:cs="Times New Roman"/>
        </w:rPr>
        <w:t xml:space="preserve">, </w:t>
      </w:r>
      <w:r>
        <w:rPr>
          <w:rFonts w:ascii="Times New Roman" w:eastAsia="Times New Roman" w:hAnsi="Times New Roman" w:cs="Times New Roman"/>
          <w:i/>
          <w:iCs/>
        </w:rPr>
        <w:t>573</w:t>
      </w:r>
      <w:r>
        <w:rPr>
          <w:rFonts w:ascii="Times New Roman" w:eastAsia="Times New Roman" w:hAnsi="Times New Roman" w:cs="Times New Roman"/>
        </w:rPr>
        <w:t xml:space="preserve">(7774), 364–369. </w:t>
      </w:r>
      <w:hyperlink r:id="rId59">
        <w:r>
          <w:rPr>
            <w:rFonts w:ascii="Times New Roman" w:eastAsia="Times New Roman" w:hAnsi="Times New Roman" w:cs="Times New Roman"/>
          </w:rPr>
          <w:t>https://doi.org/10.1038/s41586-019-1466-y</w:t>
        </w:r>
      </w:hyperlink>
    </w:p>
    <w:p w14:paraId="40DE6B82" w14:textId="77777777" w:rsidR="00005CB6" w:rsidRDefault="00005CB6">
      <w:pPr>
        <w:pBdr>
          <w:top w:val="nil"/>
          <w:left w:val="nil"/>
          <w:bottom w:val="nil"/>
          <w:right w:val="nil"/>
          <w:between w:val="nil"/>
        </w:pBdr>
        <w:rPr>
          <w:rFonts w:ascii="Times New Roman" w:eastAsia="Times New Roman" w:hAnsi="Times New Roman" w:cs="Times New Roman"/>
          <w:color w:val="000000"/>
        </w:rPr>
      </w:pPr>
    </w:p>
    <w:sectPr w:rsidR="00005CB6">
      <w:headerReference w:type="default" r:id="rId60"/>
      <w:pgSz w:w="12240" w:h="15840"/>
      <w:pgMar w:top="1440" w:right="1440" w:bottom="1440" w:left="144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959252" w14:textId="77777777" w:rsidR="0031796D" w:rsidRDefault="0031796D">
      <w:pPr>
        <w:spacing w:after="0"/>
      </w:pPr>
      <w:r>
        <w:separator/>
      </w:r>
    </w:p>
  </w:endnote>
  <w:endnote w:type="continuationSeparator" w:id="0">
    <w:p w14:paraId="55FDB5D6" w14:textId="77777777" w:rsidR="0031796D" w:rsidRDefault="003179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embedRegular r:id="rId1" w:fontKey="{493EC7F1-CBF4-0042-AE91-00D18858A053}"/>
  </w:font>
  <w:font w:name="Courier New">
    <w:panose1 w:val="02070309020205020404"/>
    <w:charset w:val="00"/>
    <w:family w:val="modern"/>
    <w:pitch w:val="fixed"/>
    <w:sig w:usb0="E0002EFF" w:usb1="C0007843" w:usb2="00000009" w:usb3="00000000" w:csb0="000001FF" w:csb1="00000000"/>
    <w:embedRegular r:id="rId2" w:fontKey="{CDA1CB9F-44FD-8547-B67E-B30B1B782062}"/>
  </w:font>
  <w:font w:name="Aptos">
    <w:panose1 w:val="020B0004020202020204"/>
    <w:charset w:val="00"/>
    <w:family w:val="swiss"/>
    <w:pitch w:val="variable"/>
    <w:sig w:usb0="20000287" w:usb1="00000003" w:usb2="00000000" w:usb3="00000000" w:csb0="0000019F" w:csb1="00000000"/>
    <w:embedRegular r:id="rId3" w:fontKey="{6B7697C3-3F0D-4A4B-B86D-310AF95146BF}"/>
    <w:embedItalic r:id="rId4" w:fontKey="{AC615170-A01C-7B4A-9FCE-CDFB071EC887}"/>
  </w:font>
  <w:font w:name="Play">
    <w:charset w:val="00"/>
    <w:family w:val="auto"/>
    <w:pitch w:val="default"/>
    <w:embedRegular r:id="rId5" w:fontKey="{4521BEE0-5961-DD42-B780-E7FAF7CCCE73}"/>
  </w:font>
  <w:font w:name="Times New Roman">
    <w:panose1 w:val="02020603050405020304"/>
    <w:charset w:val="00"/>
    <w:family w:val="roman"/>
    <w:pitch w:val="variable"/>
    <w:sig w:usb0="E0002EFF" w:usb1="C000785B" w:usb2="00000009" w:usb3="00000000" w:csb0="000001FF" w:csb1="00000000"/>
    <w:embedRegular r:id="rId6" w:fontKey="{73E11C5E-92F6-9E4F-A461-17E798403D96}"/>
    <w:embedBold r:id="rId7" w:fontKey="{106DA498-737C-CF48-A491-5A467AB18CF7}"/>
    <w:embedItalic r:id="rId8" w:fontKey="{6EE419CD-2DE4-C34F-A120-1F4E34E7B4FB}"/>
  </w:font>
  <w:font w:name="Cambria Math">
    <w:panose1 w:val="02040503050406030204"/>
    <w:charset w:val="00"/>
    <w:family w:val="roman"/>
    <w:pitch w:val="variable"/>
    <w:sig w:usb0="E00002FF" w:usb1="420024FF" w:usb2="00000000" w:usb3="00000000" w:csb0="0000019F" w:csb1="00000000"/>
    <w:embedRegular r:id="rId9" w:fontKey="{B407DB84-7FF6-6D45-B61D-EEE2803CDB18}"/>
    <w:embedItalic r:id="rId10" w:fontKey="{FA2D156A-8830-E248-9938-293E425655B1}"/>
  </w:font>
  <w:font w:name="Gungsuh">
    <w:panose1 w:val="02030600000101010101"/>
    <w:charset w:val="81"/>
    <w:family w:val="roman"/>
    <w:pitch w:val="variable"/>
    <w:sig w:usb0="B00002AF" w:usb1="69D77CFB" w:usb2="00000030" w:usb3="00000000" w:csb0="0008009F" w:csb1="00000000"/>
    <w:embedRegular r:id="rId11" w:subsetted="1" w:fontKey="{AF0588BB-32F0-8B44-A9BF-EA27C05876F1}"/>
  </w:font>
  <w:font w:name="Arial">
    <w:panose1 w:val="020B0604020202020204"/>
    <w:charset w:val="00"/>
    <w:family w:val="swiss"/>
    <w:pitch w:val="variable"/>
    <w:sig w:usb0="E0002AFF" w:usb1="C0007843" w:usb2="00000009" w:usb3="00000000" w:csb0="000001FF" w:csb1="00000000"/>
    <w:embedRegular r:id="rId12" w:fontKey="{2032AF3A-954B-2841-AD03-AF405C792100}"/>
  </w:font>
  <w:font w:name="Calibri">
    <w:panose1 w:val="020F0502020204030204"/>
    <w:charset w:val="00"/>
    <w:family w:val="swiss"/>
    <w:pitch w:val="variable"/>
    <w:sig w:usb0="E0002AFF" w:usb1="C000247B" w:usb2="00000009" w:usb3="00000000" w:csb0="000001FF" w:csb1="00000000"/>
    <w:embedRegular r:id="rId13" w:fontKey="{E3FECC20-0876-8B40-8FE3-2DA1F0516939}"/>
  </w:font>
  <w:font w:name="Cambria">
    <w:panose1 w:val="02040503050406030204"/>
    <w:charset w:val="00"/>
    <w:family w:val="roman"/>
    <w:notTrueType/>
    <w:pitch w:val="variable"/>
    <w:sig w:usb0="E00002FF" w:usb1="400004FF" w:usb2="00000000" w:usb3="00000000" w:csb0="0000019F" w:csb1="00000000"/>
    <w:embedRegular r:id="rId14" w:fontKey="{568F619E-BADB-BF42-BCC8-7205625238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F6CFF1" w14:textId="77777777" w:rsidR="0031796D" w:rsidRDefault="0031796D">
      <w:pPr>
        <w:spacing w:after="0"/>
      </w:pPr>
      <w:r>
        <w:separator/>
      </w:r>
    </w:p>
  </w:footnote>
  <w:footnote w:type="continuationSeparator" w:id="0">
    <w:p w14:paraId="10C6F70F" w14:textId="77777777" w:rsidR="0031796D" w:rsidRDefault="003179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53DF0" w14:textId="77777777" w:rsidR="00005CB6" w:rsidRDefault="00000000">
    <w:pPr>
      <w:rPr>
        <w:rFonts w:ascii="Times New Roman" w:eastAsia="Times New Roman" w:hAnsi="Times New Roman" w:cs="Times New Roman"/>
      </w:rPr>
    </w:pPr>
    <w:r>
      <w:rPr>
        <w:rFonts w:ascii="Times New Roman" w:eastAsia="Times New Roman" w:hAnsi="Times New Roman" w:cs="Times New Roman"/>
      </w:rPr>
      <w:t>AI-ASSISTED IDEA GENERATION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9761D3">
      <w:rPr>
        <w:rFonts w:ascii="Times New Roman" w:eastAsia="Times New Roman" w:hAnsi="Times New Roman" w:cs="Times New Roman"/>
        <w:noProof/>
      </w:rPr>
      <w:t>2</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63307B"/>
    <w:multiLevelType w:val="multilevel"/>
    <w:tmpl w:val="4AFC08A4"/>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985B9D"/>
    <w:multiLevelType w:val="multilevel"/>
    <w:tmpl w:val="A706F9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47E145C1"/>
    <w:multiLevelType w:val="multilevel"/>
    <w:tmpl w:val="6E9AAD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5C557DEB"/>
    <w:multiLevelType w:val="multilevel"/>
    <w:tmpl w:val="C6403BE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3B6092"/>
    <w:multiLevelType w:val="multilevel"/>
    <w:tmpl w:val="F29E46A0"/>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7210717"/>
    <w:multiLevelType w:val="multilevel"/>
    <w:tmpl w:val="57D2AEA4"/>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num w:numId="1" w16cid:durableId="1670981875">
    <w:abstractNumId w:val="2"/>
  </w:num>
  <w:num w:numId="2" w16cid:durableId="1124886112">
    <w:abstractNumId w:val="1"/>
  </w:num>
  <w:num w:numId="3" w16cid:durableId="1730348254">
    <w:abstractNumId w:val="4"/>
  </w:num>
  <w:num w:numId="4" w16cid:durableId="2136291005">
    <w:abstractNumId w:val="5"/>
  </w:num>
  <w:num w:numId="5" w16cid:durableId="1819419842">
    <w:abstractNumId w:val="0"/>
  </w:num>
  <w:num w:numId="6" w16cid:durableId="114577507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CB6"/>
    <w:rsid w:val="00005CB6"/>
    <w:rsid w:val="0031796D"/>
    <w:rsid w:val="009761D3"/>
    <w:rsid w:val="00A44584"/>
    <w:rsid w:val="00DD2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A05965"/>
  <w15:docId w15:val="{5E7D2A47-C2A7-2845-BC68-825114A14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3">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45/3711896.3737419" TargetMode="External"/><Relationship Id="rId39" Type="http://schemas.openxmlformats.org/officeDocument/2006/relationships/hyperlink" Target="https://doi.org/10.48550/arXiv.2504.07139" TargetMode="External"/><Relationship Id="rId21" Type="http://schemas.openxmlformats.org/officeDocument/2006/relationships/hyperlink" Target="https://www.google.com/search?q=https://ssrn.com/abstract%3D4397618" TargetMode="External"/><Relationship Id="rId34" Type="http://schemas.openxmlformats.org/officeDocument/2006/relationships/hyperlink" Target="https://doi.org/10.1038/s41598-023-40858-3" TargetMode="External"/><Relationship Id="rId42" Type="http://schemas.openxmlformats.org/officeDocument/2006/relationships/hyperlink" Target="https://doi.org/10.31234/osf.io/yqb29" TargetMode="External"/><Relationship Id="rId47" Type="http://schemas.openxmlformats.org/officeDocument/2006/relationships/hyperlink" Target="https://psycnet.apa.org/doi/10.1037/aca0000638" TargetMode="External"/><Relationship Id="rId50" Type="http://schemas.openxmlformats.org/officeDocument/2006/relationships/hyperlink" Target="https://psycnet.apa.org/doi/10.1037/met0000013" TargetMode="External"/><Relationship Id="rId55" Type="http://schemas.openxmlformats.org/officeDocument/2006/relationships/hyperlink" Target="https://doi.org/10.48550/arXiv.2508.01491" TargetMode="External"/><Relationship Id="rId7" Type="http://schemas.openxmlformats.org/officeDocument/2006/relationships/hyperlink" Target="https://osf.io/2d7fe/overview?view_only=c34f80bd046e4c85aafdee3d2c33a74e"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oi.org/10.1007/s10676-024-09775-5" TargetMode="External"/><Relationship Id="rId11" Type="http://schemas.openxmlformats.org/officeDocument/2006/relationships/image" Target="media/image4.png"/><Relationship Id="rId24" Type="http://schemas.openxmlformats.org/officeDocument/2006/relationships/hyperlink" Target="https://doi.org/10.1126/sciadv.adn5290" TargetMode="External"/><Relationship Id="rId32" Type="http://schemas.openxmlformats.org/officeDocument/2006/relationships/hyperlink" Target="https://doi.org/10.1016/j.yjoc.2026.100132" TargetMode="External"/><Relationship Id="rId37" Type="http://schemas.openxmlformats.org/officeDocument/2006/relationships/hyperlink" Target="https://doi.org/10.1038/s41562-024-01953-1" TargetMode="External"/><Relationship Id="rId40" Type="http://schemas.openxmlformats.org/officeDocument/2006/relationships/hyperlink" Target="https://doi.org/10.21105/joss.00205" TargetMode="External"/><Relationship Id="rId45" Type="http://schemas.openxmlformats.org/officeDocument/2006/relationships/hyperlink" Target="https://www.pewresearch.org/global/2025/10/15/how-people-around-the-world-view-ai/" TargetMode="External"/><Relationship Id="rId53" Type="http://schemas.openxmlformats.org/officeDocument/2006/relationships/hyperlink" Target="https://www.google.com/search?q=https://doi.org/10.1080/10447318.2020.1741118" TargetMode="External"/><Relationship Id="rId58" Type="http://schemas.openxmlformats.org/officeDocument/2006/relationships/hyperlink" Target="https://doi.org/10.1038/s41598-025-98385-2"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doi.org/10.1145/3635636.3656204" TargetMode="External"/><Relationship Id="rId14" Type="http://schemas.openxmlformats.org/officeDocument/2006/relationships/image" Target="media/image7.png"/><Relationship Id="rId22" Type="http://schemas.openxmlformats.org/officeDocument/2006/relationships/hyperlink" Target="https://doi.org/10.48550/arXiv.2309.14556" TargetMode="External"/><Relationship Id="rId27" Type="http://schemas.openxmlformats.org/officeDocument/2006/relationships/hyperlink" Target="https://doi.org/10.1016/j.yjoc.2023.100065" TargetMode="External"/><Relationship Id="rId30" Type="http://schemas.openxmlformats.org/officeDocument/2006/relationships/hyperlink" Target="https://doi.org/10.1038/s41598-024-53303-w" TargetMode="External"/><Relationship Id="rId35" Type="http://schemas.openxmlformats.org/officeDocument/2006/relationships/hyperlink" Target="https://doi.org/10.48550/arXiv.2506.08872" TargetMode="External"/><Relationship Id="rId43" Type="http://schemas.openxmlformats.org/officeDocument/2006/relationships/hyperlink" Target="https://doi.org/10.1016/j.yjoc.2024.100080" TargetMode="External"/><Relationship Id="rId48" Type="http://schemas.openxmlformats.org/officeDocument/2006/relationships/hyperlink" Target="https://psycnet.apa.org/doi/10.1037/aca0000638" TargetMode="External"/><Relationship Id="rId56" Type="http://schemas.openxmlformats.org/officeDocument/2006/relationships/hyperlink" Target="https://doi.org/10.48550/arXiv.2306.07899" TargetMode="External"/><Relationship Id="rId8" Type="http://schemas.openxmlformats.org/officeDocument/2006/relationships/image" Target="media/image1.png"/><Relationship Id="rId51" Type="http://schemas.openxmlformats.org/officeDocument/2006/relationships/hyperlink" Target="https://psycnet.apa.org/doi/10.1037/met0000013"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45/3290605.3300619" TargetMode="External"/><Relationship Id="rId33" Type="http://schemas.openxmlformats.org/officeDocument/2006/relationships/hyperlink" Target="https://doi.org/10.1073/pnas.2018340118" TargetMode="External"/><Relationship Id="rId38" Type="http://schemas.openxmlformats.org/officeDocument/2006/relationships/hyperlink" Target="https://doi.org/10.1145/3490099.3511159" TargetMode="External"/><Relationship Id="rId46" Type="http://schemas.openxmlformats.org/officeDocument/2006/relationships/hyperlink" Target="https://doi.org/10.18653/v1/D19-1410" TargetMode="External"/><Relationship Id="rId59" Type="http://schemas.openxmlformats.org/officeDocument/2006/relationships/hyperlink" Target="https://www.google.com/search?q=https%3A%2F%2Fdoi.org%2F10.1038%2Fs41586-019-1466-y" TargetMode="External"/><Relationship Id="rId20" Type="http://schemas.openxmlformats.org/officeDocument/2006/relationships/hyperlink" Target="https://doi.org/10.1016/j.yjoc.2025.100105" TargetMode="External"/><Relationship Id="rId41" Type="http://schemas.openxmlformats.org/officeDocument/2006/relationships/hyperlink" Target="https://doi.org/10.1002/jocb.70022" TargetMode="External"/><Relationship Id="rId54" Type="http://schemas.openxmlformats.org/officeDocument/2006/relationships/hyperlink" Target="https://doi.org/10.48550/arXiv.2409.04109"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www.newyorker.com/culture/the-weekend-essay/why-ai-isnt-going-to-make-art" TargetMode="External"/><Relationship Id="rId28" Type="http://schemas.openxmlformats.org/officeDocument/2006/relationships/hyperlink" Target="https://doi.org/10.1016/j.yjoc.2023.100066" TargetMode="External"/><Relationship Id="rId36" Type="http://schemas.openxmlformats.org/officeDocument/2006/relationships/hyperlink" Target="https://doi.org/10.1016/j.yjoc.2025.100114" TargetMode="External"/><Relationship Id="rId49" Type="http://schemas.openxmlformats.org/officeDocument/2006/relationships/hyperlink" Target="https://doi.org/10.1080/10400419.2023.2257977" TargetMode="External"/><Relationship Id="rId57" Type="http://schemas.openxmlformats.org/officeDocument/2006/relationships/hyperlink" Target="https://doi.org/10.48550/arXiv.2407.02209" TargetMode="External"/><Relationship Id="rId10" Type="http://schemas.openxmlformats.org/officeDocument/2006/relationships/image" Target="media/image3.png"/><Relationship Id="rId31" Type="http://schemas.openxmlformats.org/officeDocument/2006/relationships/hyperlink" Target="https://doi.org/10.1016/j.yjoc.2024.100079" TargetMode="External"/><Relationship Id="rId44" Type="http://schemas.openxmlformats.org/officeDocument/2006/relationships/hyperlink" Target="https://doi.org/10.48550/arXiv.2405.00492" TargetMode="External"/><Relationship Id="rId52" Type="http://schemas.openxmlformats.org/officeDocument/2006/relationships/hyperlink" Target="https://doi.org/10.5465/amj.2017.0735" TargetMode="External"/><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12475</Words>
  <Characters>71109</Characters>
  <Application>Microsoft Office Word</Application>
  <DocSecurity>0</DocSecurity>
  <Lines>592</Lines>
  <Paragraphs>166</Paragraphs>
  <ScaleCrop>false</ScaleCrop>
  <Company/>
  <LinksUpToDate>false</LinksUpToDate>
  <CharactersWithSpaces>83418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Sarah Wu</cp:lastModifiedBy>
  <cp:revision>3</cp:revision>
  <dcterms:created xsi:type="dcterms:W3CDTF">2026-10-10T17:52:00Z</dcterms:created>
  <dcterms:modified xsi:type="dcterms:W3CDTF">2026-10-10T18:01:00Z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vt:lpwstr>
  </property>
</Properties>
</file>