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7E25" w14:textId="609D6785" w:rsidR="00F26800" w:rsidRPr="007E6813" w:rsidRDefault="00A77B88" w:rsidP="00907791">
      <w:pPr>
        <w:spacing w:line="360" w:lineRule="auto"/>
        <w:jc w:val="both"/>
        <w:rPr>
          <w:rFonts w:ascii="Arial" w:hAnsi="Arial" w:cs="Arial"/>
        </w:rPr>
      </w:pPr>
      <w:r w:rsidRPr="007E6813">
        <w:rPr>
          <w:rFonts w:ascii="Arial" w:hAnsi="Arial" w:cs="Arial"/>
          <w:noProof/>
          <w:color w:val="auto"/>
        </w:rPr>
        <mc:AlternateContent>
          <mc:Choice Requires="wps">
            <w:drawing>
              <wp:anchor distT="0" distB="0" distL="114300" distR="114300" simplePos="0" relativeHeight="251658752" behindDoc="1" locked="0" layoutInCell="1" allowOverlap="1" wp14:anchorId="1B735039" wp14:editId="04706513">
                <wp:simplePos x="0" y="0"/>
                <wp:positionH relativeFrom="margin">
                  <wp:posOffset>-542925</wp:posOffset>
                </wp:positionH>
                <wp:positionV relativeFrom="paragraph">
                  <wp:posOffset>10160</wp:posOffset>
                </wp:positionV>
                <wp:extent cx="742950" cy="247650"/>
                <wp:effectExtent l="0" t="0" r="0" b="0"/>
                <wp:wrapNone/>
                <wp:docPr id="25" name="Rectangle 25"/>
                <wp:cNvGraphicFramePr/>
                <a:graphic xmlns:a="http://schemas.openxmlformats.org/drawingml/2006/main">
                  <a:graphicData uri="http://schemas.microsoft.com/office/word/2010/wordprocessingShape">
                    <wps:wsp>
                      <wps:cNvSpPr/>
                      <wps:spPr>
                        <a:xfrm>
                          <a:off x="0" y="0"/>
                          <a:ext cx="742950" cy="2476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978B8" id="Rectangle 25" o:spid="_x0000_s1026" style="position:absolute;margin-left:-42.75pt;margin-top:.8pt;width:58.5pt;height:1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R3UgIAAKEEAAAOAAAAZHJzL2Uyb0RvYy54bWysVE1v2zAMvQ/YfxB0X50YadMEcYogXYcB&#10;RVugHXpWZCk2IIkapcTpfv0o2W3SbqdhPsikSPPj8dGLq4M1bK8wtOAqPj4bcaachLp124r/eLr5&#10;cslZiMLVwoBTFX9RgV8tP39adH6uSmjA1AoZBXFh3vmKNzH6eVEE2Sgrwhl45cioAa2IpOK2qFF0&#10;FN2aohyNLooOsPYIUoVAt9e9kS9zfK2VjPdaBxWZqTjVFvOJ+dyks1guxHyLwjetHMoQ/1CFFa2j&#10;pG+hrkUUbIftH6FsKxEC6HgmwRagdStV7oG6GY8+dPPYCK9yLwRO8G8whf8XVt7tH/0DEgydD/NA&#10;YurioNGmN9XHDhmslzew1CEySZfTSTk7J0glmcrJ9IJkilIcP/YY4jcFliWh4kizyBCJ/W2Iveur&#10;S8oVwLT1TWtMVnC7WRtke0Fzm5Xrr+vZEP2dm3GsI9aV01EqRBB/tBGRROvrige35UyYLRFTRsy5&#10;HaQMeegp97UITZ8jh+3ZYNtIlDStrfjlKD1DZuNSZSqTaujgiFmSNlC/PCBD6FkWvLxpKcmtCPFB&#10;INGKiqRVifd0aANUOQwSZw3gr7/dJ3+aNlk564im1NXPnUDFmfnuiAez8WSSeJ2Vyfm0JAVPLZtT&#10;i9vZNRCiY1pKL7OY/KN5FTWCfaaNWqWsZBJOUu4ev0FZx359aCelWq2yG3HZi3jrHr1MwRNOCd6n&#10;w7NAP8w/EnHu4JXSYv6BBr1v+tLBahdBt5kjR1yJW0mhPcgsG3Y2Ldqpnr2Of5blbwAAAP//AwBQ&#10;SwMEFAAGAAgAAAAhACc7V0XbAAAABwEAAA8AAABkcnMvZG93bnJldi54bWxMjs1OwkAUhfcmvsPk&#10;mriDKSINKZ2SxgTFjUH0AS6dS6c6P01ngOrTe13p8uQ7Oecr16Oz4kxD7IJXMJtmIMg3QXe+VfD+&#10;tpksQcSEXqMNnhR8UYR1dX1VYqHDxb/SeZ9awSM+FqjApNQXUsbGkMM4DT15ZscwOEwch1bqAS88&#10;7qy8y7JcOuw8Pxjs6cFQ87k/OQWPLztr+i1Gt0XX1fXH0/Pme67U7c1Yr0AkGtNfGX71WR0qdjqE&#10;k9dRWAWT5WLBVQY5CObzGceDgvssB1mV8r9/9QMAAP//AwBQSwECLQAUAAYACAAAACEAtoM4kv4A&#10;AADhAQAAEwAAAAAAAAAAAAAAAAAAAAAAW0NvbnRlbnRfVHlwZXNdLnhtbFBLAQItABQABgAIAAAA&#10;IQA4/SH/1gAAAJQBAAALAAAAAAAAAAAAAAAAAC8BAABfcmVscy8ucmVsc1BLAQItABQABgAIAAAA&#10;IQAon1R3UgIAAKEEAAAOAAAAAAAAAAAAAAAAAC4CAABkcnMvZTJvRG9jLnhtbFBLAQItABQABgAI&#10;AAAAIQAnO1dF2wAAAAcBAAAPAAAAAAAAAAAAAAAAAKwEAABkcnMvZG93bnJldi54bWxQSwUGAAAA&#10;AAQABADzAAAAtAUAAAAA&#10;" fillcolor="#92cec9" stroked="f" strokeweight="1pt">
                <w10:wrap anchorx="margin"/>
              </v:rect>
            </w:pict>
          </mc:Fallback>
        </mc:AlternateContent>
      </w:r>
      <w:r w:rsidR="007A4133" w:rsidRPr="007E6813">
        <w:rPr>
          <w:rFonts w:ascii="Arial" w:hAnsi="Arial" w:cs="Arial"/>
          <w:noProof/>
          <w:color w:val="auto"/>
        </w:rPr>
        <mc:AlternateContent>
          <mc:Choice Requires="wps">
            <w:drawing>
              <wp:anchor distT="0" distB="0" distL="114300" distR="114300" simplePos="0" relativeHeight="251656704" behindDoc="1" locked="0" layoutInCell="1" allowOverlap="1" wp14:anchorId="71E3A667" wp14:editId="18E06881">
                <wp:simplePos x="0" y="0"/>
                <wp:positionH relativeFrom="column">
                  <wp:posOffset>6057900</wp:posOffset>
                </wp:positionH>
                <wp:positionV relativeFrom="paragraph">
                  <wp:posOffset>-485775</wp:posOffset>
                </wp:positionV>
                <wp:extent cx="866775" cy="590550"/>
                <wp:effectExtent l="0" t="0" r="9525" b="0"/>
                <wp:wrapNone/>
                <wp:docPr id="8" name="Rectangle 8"/>
                <wp:cNvGraphicFramePr/>
                <a:graphic xmlns:a="http://schemas.openxmlformats.org/drawingml/2006/main">
                  <a:graphicData uri="http://schemas.microsoft.com/office/word/2010/wordprocessingShape">
                    <wps:wsp>
                      <wps:cNvSpPr/>
                      <wps:spPr>
                        <a:xfrm>
                          <a:off x="0" y="0"/>
                          <a:ext cx="866775" cy="590550"/>
                        </a:xfrm>
                        <a:prstGeom prst="rect">
                          <a:avLst/>
                        </a:prstGeom>
                        <a:solidFill>
                          <a:schemeClr val="bg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BBF6F" id="Rectangle 8" o:spid="_x0000_s1026" style="position:absolute;margin-left:477pt;margin-top:-38.25pt;width:68.25pt;height:4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GHYQIAAMQEAAAOAAAAZHJzL2Uyb0RvYy54bWysVE1PGzEQvVfqf7B8L7uJCIGIDYpAVJUo&#10;IEHFeeK1s5Zsj2s72dBf37E3H0B7qnpxZjyzM2+e3+TyamsN28gQNbqGj05qzqQT2Gq3aviP59sv&#10;55zFBK4Fg042/FVGfjX//Omy9zM5xg5NKwOjIi7Oet/wLiU/q6ooOmkhnqCXjoIKg4VEblhVbYCe&#10;qltTjev6rOoxtD6gkDHS7c0Q5PNSXykp0oNSUSZmGk7YUjlDOZf5rOaXMFsF8J0WOxjwDygsaEdN&#10;D6VuIAFbB/1HKatFwIgqnQi0FSqlhSwz0DSj+sM0Tx14WWYhcqI/0BT/X1lxv3nyj4Fo6H2cRTLz&#10;FFsVbP4lfGxbyHo9kCW3iQm6PD87m04nnAkKTS7qyaSQWR0/9iGmrxIty0bDA71FoQg2dzFRQ0rd&#10;p+ReEY1ub7UxxcnvL69NYBugl1uuRuVTs7bfsR3uppO63rcscsnppeq7SsaxnoQ5nlIyE0ASUwYS&#10;mda3DY9uxRmYFWlXpFB6OMwgii4yvBuI3dCwlB0EY3Ui1RptiQZCccBhXAYvi+52Qx5pzdYS29fH&#10;wAIOQoxe3GpqcgcxPUIg5RFI2qb0QIcySMhxZ3HWYfj1t/ucT4KgKGc9KZmm+rmGIDkz3xxJ5WJ0&#10;epqlX5zTyXRMTngbWb6NuLW9RqJ8RHvrRTFzfjJ7UwW0L7R0i9yVQuAE9R742znXadgwWlshF4uS&#10;RnL3kO7ckxe5eOYp0/u8fYHgdxJJpK173KseZh+UMuTmLx0u1gmVLjI68kqvnx1alaKD3VrnXXzr&#10;l6zjn8/8NwAAAP//AwBQSwMEFAAGAAgAAAAhAJX4V8/iAAAACwEAAA8AAABkcnMvZG93bnJldi54&#10;bWxMj09PwkAQxe8mfofNmHiDXQmgrd0SJSFG8QL457p0x7ahO9t0Fyh8eoeT3t7MvLz5vWzWu0Yc&#10;sAu1Jw13QwUCqfC2plLDx2YxeAARoiFrGk+o4YQBZvn1VWZS64+0wsM6loJDKKRGQxVjm0oZigqd&#10;CUPfIvHtx3fORB67UtrOHDncNXKk1FQ6UxN/qEyL8wqL3XrvNCzc8+r17fO02SXz8fK7O3+9nN9H&#10;Wt/e9E+PICL28c8MF3xGh5yZtn5PNohGQzIZc5eoYXA/nYC4OFSiWG1Z8UbmmfzfIf8FAAD//wMA&#10;UEsBAi0AFAAGAAgAAAAhALaDOJL+AAAA4QEAABMAAAAAAAAAAAAAAAAAAAAAAFtDb250ZW50X1R5&#10;cGVzXS54bWxQSwECLQAUAAYACAAAACEAOP0h/9YAAACUAQAACwAAAAAAAAAAAAAAAAAvAQAAX3Jl&#10;bHMvLnJlbHNQSwECLQAUAAYACAAAACEAMJFBh2ECAADEBAAADgAAAAAAAAAAAAAAAAAuAgAAZHJz&#10;L2Uyb0RvYy54bWxQSwECLQAUAAYACAAAACEAlfhXz+IAAAALAQAADwAAAAAAAAAAAAAAAAC7BAAA&#10;ZHJzL2Rvd25yZXYueG1sUEsFBgAAAAAEAAQA8wAAAMoFAAAAAA==&#10;" fillcolor="#bfbfbf [2412]" stroked="f" strokeweight="1pt"/>
            </w:pict>
          </mc:Fallback>
        </mc:AlternateContent>
      </w:r>
    </w:p>
    <w:p w14:paraId="72B27ED2" w14:textId="406C6032" w:rsidR="0002763C" w:rsidRPr="0002763C" w:rsidRDefault="002739A7" w:rsidP="00907791">
      <w:pPr>
        <w:spacing w:line="360" w:lineRule="auto"/>
        <w:jc w:val="both"/>
        <w:rPr>
          <w:rFonts w:ascii="Arial" w:hAnsi="Arial" w:cs="Arial"/>
          <w:color w:val="auto"/>
        </w:rPr>
      </w:pPr>
      <w:r w:rsidRPr="007E6813">
        <w:rPr>
          <w:rFonts w:ascii="Arial" w:hAnsi="Arial" w:cs="Arial"/>
          <w:color w:val="auto"/>
        </w:rPr>
        <w:t xml:space="preserve">                                                  </w:t>
      </w:r>
      <w:r w:rsidR="00272B6C" w:rsidRPr="007E6813">
        <w:rPr>
          <w:rFonts w:ascii="Arial" w:hAnsi="Arial" w:cs="Arial"/>
          <w:color w:val="auto"/>
        </w:rPr>
        <w:t xml:space="preserve">    </w:t>
      </w:r>
      <w:bookmarkStart w:id="0" w:name="_Hlk163277166"/>
      <w:r w:rsidR="0002763C">
        <w:rPr>
          <w:noProof/>
          <w:color w:val="000000"/>
        </w:rPr>
        <mc:AlternateContent>
          <mc:Choice Requires="wpg">
            <w:drawing>
              <wp:inline distT="0" distB="0" distL="0" distR="0" wp14:anchorId="18A00F69" wp14:editId="4F7BFCD8">
                <wp:extent cx="976687" cy="1186004"/>
                <wp:effectExtent l="0" t="0" r="0" b="0"/>
                <wp:docPr id="617722475" name="Group 617722475"/>
                <wp:cNvGraphicFramePr/>
                <a:graphic xmlns:a="http://schemas.openxmlformats.org/drawingml/2006/main">
                  <a:graphicData uri="http://schemas.microsoft.com/office/word/2010/wordprocessingGroup">
                    <wpg:wgp>
                      <wpg:cNvGrpSpPr/>
                      <wpg:grpSpPr>
                        <a:xfrm>
                          <a:off x="0" y="0"/>
                          <a:ext cx="976687" cy="1186004"/>
                          <a:chOff x="0" y="0"/>
                          <a:chExt cx="6307098" cy="6838770"/>
                        </a:xfrm>
                      </wpg:grpSpPr>
                      <wps:wsp>
                        <wps:cNvPr id="886994447" name="Shape 6"/>
                        <wps:cNvSpPr/>
                        <wps:spPr>
                          <a:xfrm>
                            <a:off x="2514355" y="0"/>
                            <a:ext cx="2787282" cy="6587071"/>
                          </a:xfrm>
                          <a:custGeom>
                            <a:avLst/>
                            <a:gdLst/>
                            <a:ahLst/>
                            <a:cxnLst/>
                            <a:rect l="0" t="0" r="0" b="0"/>
                            <a:pathLst>
                              <a:path w="2787282" h="6587071">
                                <a:moveTo>
                                  <a:pt x="466446" y="0"/>
                                </a:moveTo>
                                <a:cubicBezTo>
                                  <a:pt x="910132" y="1922653"/>
                                  <a:pt x="1786141" y="2195691"/>
                                  <a:pt x="2286711" y="3731539"/>
                                </a:cubicBezTo>
                                <a:cubicBezTo>
                                  <a:pt x="2787282" y="5267376"/>
                                  <a:pt x="1501711" y="6587071"/>
                                  <a:pt x="1501711" y="6587071"/>
                                </a:cubicBezTo>
                                <a:cubicBezTo>
                                  <a:pt x="1899907" y="5563172"/>
                                  <a:pt x="932878" y="3742919"/>
                                  <a:pt x="466446" y="2571115"/>
                                </a:cubicBezTo>
                                <a:cubicBezTo>
                                  <a:pt x="0" y="1399324"/>
                                  <a:pt x="466446" y="0"/>
                                  <a:pt x="466446" y="0"/>
                                </a:cubicBezTo>
                                <a:close/>
                              </a:path>
                            </a:pathLst>
                          </a:custGeom>
                          <a:ln w="0" cap="flat">
                            <a:miter lim="127000"/>
                          </a:ln>
                        </wps:spPr>
                        <wps:style>
                          <a:lnRef idx="0">
                            <a:srgbClr val="000000">
                              <a:alpha val="0"/>
                            </a:srgbClr>
                          </a:lnRef>
                          <a:fillRef idx="1">
                            <a:srgbClr val="EF476F"/>
                          </a:fillRef>
                          <a:effectRef idx="0">
                            <a:scrgbClr r="0" g="0" b="0"/>
                          </a:effectRef>
                          <a:fontRef idx="none"/>
                        </wps:style>
                        <wps:bodyPr/>
                      </wps:wsp>
                      <wps:wsp>
                        <wps:cNvPr id="1215139289" name="Shape 7"/>
                        <wps:cNvSpPr/>
                        <wps:spPr>
                          <a:xfrm>
                            <a:off x="1130694" y="1416975"/>
                            <a:ext cx="2734132" cy="5421795"/>
                          </a:xfrm>
                          <a:custGeom>
                            <a:avLst/>
                            <a:gdLst/>
                            <a:ahLst/>
                            <a:cxnLst/>
                            <a:rect l="0" t="0" r="0" b="0"/>
                            <a:pathLst>
                              <a:path w="2734132" h="5421795">
                                <a:moveTo>
                                  <a:pt x="1267587" y="0"/>
                                </a:moveTo>
                                <a:cubicBezTo>
                                  <a:pt x="1270749" y="412852"/>
                                  <a:pt x="1330490" y="863905"/>
                                  <a:pt x="1501280" y="1292987"/>
                                </a:cubicBezTo>
                                <a:cubicBezTo>
                                  <a:pt x="1544345" y="1401166"/>
                                  <a:pt x="1591221" y="1513891"/>
                                  <a:pt x="1640675" y="1630515"/>
                                </a:cubicBezTo>
                                <a:cubicBezTo>
                                  <a:pt x="1665973" y="1694815"/>
                                  <a:pt x="1693621" y="1759471"/>
                                  <a:pt x="1723517" y="1824291"/>
                                </a:cubicBezTo>
                                <a:cubicBezTo>
                                  <a:pt x="1745717" y="1875904"/>
                                  <a:pt x="1768132" y="1927885"/>
                                  <a:pt x="1790967" y="1980806"/>
                                </a:cubicBezTo>
                                <a:cubicBezTo>
                                  <a:pt x="2219795" y="2974556"/>
                                  <a:pt x="2734132" y="4311383"/>
                                  <a:pt x="2535479" y="5034039"/>
                                </a:cubicBezTo>
                                <a:cubicBezTo>
                                  <a:pt x="2428888" y="5421795"/>
                                  <a:pt x="2384692" y="5421795"/>
                                  <a:pt x="2384692" y="5421795"/>
                                </a:cubicBezTo>
                                <a:cubicBezTo>
                                  <a:pt x="2394763" y="5265382"/>
                                  <a:pt x="2180641" y="4898899"/>
                                  <a:pt x="1884235" y="4589882"/>
                                </a:cubicBezTo>
                                <a:cubicBezTo>
                                  <a:pt x="1363193" y="4046678"/>
                                  <a:pt x="0" y="2239455"/>
                                  <a:pt x="1267587" y="0"/>
                                </a:cubicBezTo>
                                <a:close/>
                              </a:path>
                            </a:pathLst>
                          </a:custGeom>
                          <a:ln w="0" cap="flat">
                            <a:miter lim="127000"/>
                          </a:ln>
                        </wps:spPr>
                        <wps:style>
                          <a:lnRef idx="0">
                            <a:srgbClr val="000000">
                              <a:alpha val="0"/>
                            </a:srgbClr>
                          </a:lnRef>
                          <a:fillRef idx="1">
                            <a:srgbClr val="06D6A0"/>
                          </a:fillRef>
                          <a:effectRef idx="0">
                            <a:scrgbClr r="0" g="0" b="0"/>
                          </a:effectRef>
                          <a:fontRef idx="none"/>
                        </wps:style>
                        <wps:bodyPr/>
                      </wps:wsp>
                      <wps:wsp>
                        <wps:cNvPr id="436979152" name="Shape 8"/>
                        <wps:cNvSpPr/>
                        <wps:spPr>
                          <a:xfrm>
                            <a:off x="953462" y="2536552"/>
                            <a:ext cx="668896" cy="668896"/>
                          </a:xfrm>
                          <a:custGeom>
                            <a:avLst/>
                            <a:gdLst/>
                            <a:ahLst/>
                            <a:cxnLst/>
                            <a:rect l="0" t="0" r="0" b="0"/>
                            <a:pathLst>
                              <a:path w="668896" h="668896">
                                <a:moveTo>
                                  <a:pt x="334442" y="0"/>
                                </a:moveTo>
                                <a:cubicBezTo>
                                  <a:pt x="519151" y="0"/>
                                  <a:pt x="668896" y="149733"/>
                                  <a:pt x="668896" y="334442"/>
                                </a:cubicBezTo>
                                <a:cubicBezTo>
                                  <a:pt x="668896" y="519150"/>
                                  <a:pt x="519151" y="668896"/>
                                  <a:pt x="334442" y="668896"/>
                                </a:cubicBezTo>
                                <a:cubicBezTo>
                                  <a:pt x="149733" y="668896"/>
                                  <a:pt x="0" y="519150"/>
                                  <a:pt x="0" y="334442"/>
                                </a:cubicBezTo>
                                <a:cubicBezTo>
                                  <a:pt x="0" y="149733"/>
                                  <a:pt x="149733" y="0"/>
                                  <a:pt x="334442" y="0"/>
                                </a:cubicBezTo>
                                <a:close/>
                              </a:path>
                            </a:pathLst>
                          </a:custGeom>
                          <a:ln w="0" cap="flat">
                            <a:miter lim="127000"/>
                          </a:ln>
                        </wps:spPr>
                        <wps:style>
                          <a:lnRef idx="0">
                            <a:srgbClr val="000000">
                              <a:alpha val="0"/>
                            </a:srgbClr>
                          </a:lnRef>
                          <a:fillRef idx="1">
                            <a:srgbClr val="D98DBC"/>
                          </a:fillRef>
                          <a:effectRef idx="0">
                            <a:scrgbClr r="0" g="0" b="0"/>
                          </a:effectRef>
                          <a:fontRef idx="none"/>
                        </wps:style>
                        <wps:bodyPr/>
                      </wps:wsp>
                      <wps:wsp>
                        <wps:cNvPr id="1952472159" name="Shape 9"/>
                        <wps:cNvSpPr/>
                        <wps:spPr>
                          <a:xfrm>
                            <a:off x="4402164" y="1830083"/>
                            <a:ext cx="706463" cy="706463"/>
                          </a:xfrm>
                          <a:custGeom>
                            <a:avLst/>
                            <a:gdLst/>
                            <a:ahLst/>
                            <a:cxnLst/>
                            <a:rect l="0" t="0" r="0" b="0"/>
                            <a:pathLst>
                              <a:path w="706463" h="706463">
                                <a:moveTo>
                                  <a:pt x="353238" y="0"/>
                                </a:moveTo>
                                <a:cubicBezTo>
                                  <a:pt x="548322" y="0"/>
                                  <a:pt x="706463" y="158140"/>
                                  <a:pt x="706463" y="353225"/>
                                </a:cubicBezTo>
                                <a:cubicBezTo>
                                  <a:pt x="706463" y="548310"/>
                                  <a:pt x="548322" y="706463"/>
                                  <a:pt x="353238" y="706463"/>
                                </a:cubicBezTo>
                                <a:cubicBezTo>
                                  <a:pt x="158153" y="706463"/>
                                  <a:pt x="0" y="548310"/>
                                  <a:pt x="0" y="353225"/>
                                </a:cubicBezTo>
                                <a:cubicBezTo>
                                  <a:pt x="0" y="158140"/>
                                  <a:pt x="158153" y="0"/>
                                  <a:pt x="353238" y="0"/>
                                </a:cubicBezTo>
                                <a:close/>
                              </a:path>
                            </a:pathLst>
                          </a:custGeom>
                          <a:ln w="0" cap="flat">
                            <a:miter lim="127000"/>
                          </a:ln>
                        </wps:spPr>
                        <wps:style>
                          <a:lnRef idx="0">
                            <a:srgbClr val="000000">
                              <a:alpha val="0"/>
                            </a:srgbClr>
                          </a:lnRef>
                          <a:fillRef idx="1">
                            <a:srgbClr val="7EA310"/>
                          </a:fillRef>
                          <a:effectRef idx="0">
                            <a:scrgbClr r="0" g="0" b="0"/>
                          </a:effectRef>
                          <a:fontRef idx="none"/>
                        </wps:style>
                        <wps:bodyPr/>
                      </wps:wsp>
                      <wps:wsp>
                        <wps:cNvPr id="15230490" name="Shape 10"/>
                        <wps:cNvSpPr/>
                        <wps:spPr>
                          <a:xfrm>
                            <a:off x="0" y="2260261"/>
                            <a:ext cx="2575814" cy="3555213"/>
                          </a:xfrm>
                          <a:custGeom>
                            <a:avLst/>
                            <a:gdLst/>
                            <a:ahLst/>
                            <a:cxnLst/>
                            <a:rect l="0" t="0" r="0" b="0"/>
                            <a:pathLst>
                              <a:path w="2575814" h="3555213">
                                <a:moveTo>
                                  <a:pt x="0" y="0"/>
                                </a:moveTo>
                                <a:cubicBezTo>
                                  <a:pt x="0" y="0"/>
                                  <a:pt x="306565" y="1039216"/>
                                  <a:pt x="1803755" y="1830045"/>
                                </a:cubicBezTo>
                                <a:cubicBezTo>
                                  <a:pt x="1975333" y="2535745"/>
                                  <a:pt x="2287168" y="3124047"/>
                                  <a:pt x="2575814" y="3555213"/>
                                </a:cubicBezTo>
                                <a:cubicBezTo>
                                  <a:pt x="903440" y="2904490"/>
                                  <a:pt x="311505" y="1736344"/>
                                  <a:pt x="105499" y="916864"/>
                                </a:cubicBezTo>
                                <a:cubicBezTo>
                                  <a:pt x="47218" y="633895"/>
                                  <a:pt x="10502" y="328879"/>
                                  <a:pt x="0" y="0"/>
                                </a:cubicBezTo>
                                <a:close/>
                              </a:path>
                            </a:pathLst>
                          </a:custGeom>
                          <a:ln w="0" cap="flat">
                            <a:miter lim="127000"/>
                          </a:ln>
                        </wps:spPr>
                        <wps:style>
                          <a:lnRef idx="0">
                            <a:srgbClr val="000000">
                              <a:alpha val="0"/>
                            </a:srgbClr>
                          </a:lnRef>
                          <a:fillRef idx="1">
                            <a:srgbClr val="54C2CC"/>
                          </a:fillRef>
                          <a:effectRef idx="0">
                            <a:scrgbClr r="0" g="0" b="0"/>
                          </a:effectRef>
                          <a:fontRef idx="none"/>
                        </wps:style>
                        <wps:bodyPr/>
                      </wps:wsp>
                      <wps:wsp>
                        <wps:cNvPr id="1210236611" name="Shape 11"/>
                        <wps:cNvSpPr/>
                        <wps:spPr>
                          <a:xfrm>
                            <a:off x="134414" y="978983"/>
                            <a:ext cx="3210649" cy="5813768"/>
                          </a:xfrm>
                          <a:custGeom>
                            <a:avLst/>
                            <a:gdLst/>
                            <a:ahLst/>
                            <a:cxnLst/>
                            <a:rect l="0" t="0" r="0" b="0"/>
                            <a:pathLst>
                              <a:path w="3210649" h="5813768">
                                <a:moveTo>
                                  <a:pt x="1761375" y="0"/>
                                </a:moveTo>
                                <a:cubicBezTo>
                                  <a:pt x="878599" y="442773"/>
                                  <a:pt x="272580" y="1355954"/>
                                  <a:pt x="272580" y="2410816"/>
                                </a:cubicBezTo>
                                <a:cubicBezTo>
                                  <a:pt x="272580" y="3824998"/>
                                  <a:pt x="1361643" y="4984700"/>
                                  <a:pt x="2746807" y="5097298"/>
                                </a:cubicBezTo>
                                <a:cubicBezTo>
                                  <a:pt x="2808173" y="5171961"/>
                                  <a:pt x="2859875" y="5228425"/>
                                  <a:pt x="2894711" y="5264747"/>
                                </a:cubicBezTo>
                                <a:cubicBezTo>
                                  <a:pt x="3070047" y="5447538"/>
                                  <a:pt x="3174988" y="5624487"/>
                                  <a:pt x="3186875" y="5687581"/>
                                </a:cubicBezTo>
                                <a:cubicBezTo>
                                  <a:pt x="3210649" y="5813768"/>
                                  <a:pt x="3178949" y="5810835"/>
                                  <a:pt x="3178949" y="5810835"/>
                                </a:cubicBezTo>
                                <a:cubicBezTo>
                                  <a:pt x="3135922" y="5812638"/>
                                  <a:pt x="3092742" y="5813768"/>
                                  <a:pt x="3049270" y="5813768"/>
                                </a:cubicBezTo>
                                <a:cubicBezTo>
                                  <a:pt x="1365212" y="5813768"/>
                                  <a:pt x="0" y="4448557"/>
                                  <a:pt x="0" y="2764498"/>
                                </a:cubicBezTo>
                                <a:cubicBezTo>
                                  <a:pt x="0" y="1540701"/>
                                  <a:pt x="721042" y="485496"/>
                                  <a:pt x="1761375" y="0"/>
                                </a:cubicBezTo>
                                <a:close/>
                              </a:path>
                            </a:pathLst>
                          </a:custGeom>
                          <a:ln w="0" cap="flat">
                            <a:miter lim="127000"/>
                          </a:ln>
                        </wps:spPr>
                        <wps:style>
                          <a:lnRef idx="0">
                            <a:srgbClr val="000000">
                              <a:alpha val="0"/>
                            </a:srgbClr>
                          </a:lnRef>
                          <a:fillRef idx="1">
                            <a:srgbClr val="073B4C"/>
                          </a:fillRef>
                          <a:effectRef idx="0">
                            <a:scrgbClr r="0" g="0" b="0"/>
                          </a:effectRef>
                          <a:fontRef idx="none"/>
                        </wps:style>
                        <wps:bodyPr/>
                      </wps:wsp>
                      <wps:wsp>
                        <wps:cNvPr id="900082305" name="Shape 12"/>
                        <wps:cNvSpPr/>
                        <wps:spPr>
                          <a:xfrm>
                            <a:off x="3277830" y="695784"/>
                            <a:ext cx="2955125" cy="5913704"/>
                          </a:xfrm>
                          <a:custGeom>
                            <a:avLst/>
                            <a:gdLst/>
                            <a:ahLst/>
                            <a:cxnLst/>
                            <a:rect l="0" t="0" r="0" b="0"/>
                            <a:pathLst>
                              <a:path w="2955125" h="5913704">
                                <a:moveTo>
                                  <a:pt x="0" y="0"/>
                                </a:moveTo>
                                <a:cubicBezTo>
                                  <a:pt x="1640497" y="49771"/>
                                  <a:pt x="2955125" y="1395133"/>
                                  <a:pt x="2955125" y="3047695"/>
                                </a:cubicBezTo>
                                <a:cubicBezTo>
                                  <a:pt x="2955125" y="4365231"/>
                                  <a:pt x="2119478" y="5487556"/>
                                  <a:pt x="949299" y="5913704"/>
                                </a:cubicBezTo>
                                <a:cubicBezTo>
                                  <a:pt x="1086777" y="5755209"/>
                                  <a:pt x="1423200" y="5323777"/>
                                  <a:pt x="1567967" y="4749927"/>
                                </a:cubicBezTo>
                                <a:cubicBezTo>
                                  <a:pt x="2150529" y="4255478"/>
                                  <a:pt x="2520353" y="3517989"/>
                                  <a:pt x="2520353" y="2694013"/>
                                </a:cubicBezTo>
                                <a:cubicBezTo>
                                  <a:pt x="2520353" y="1264514"/>
                                  <a:pt x="1407567" y="95110"/>
                                  <a:pt x="1003" y="4318"/>
                                </a:cubicBezTo>
                                <a:lnTo>
                                  <a:pt x="0" y="0"/>
                                </a:lnTo>
                                <a:close/>
                              </a:path>
                            </a:pathLst>
                          </a:custGeom>
                          <a:ln w="0" cap="flat">
                            <a:miter lim="127000"/>
                          </a:ln>
                        </wps:spPr>
                        <wps:style>
                          <a:lnRef idx="0">
                            <a:srgbClr val="000000">
                              <a:alpha val="0"/>
                            </a:srgbClr>
                          </a:lnRef>
                          <a:fillRef idx="1">
                            <a:srgbClr val="FFD166"/>
                          </a:fillRef>
                          <a:effectRef idx="0">
                            <a:scrgbClr r="0" g="0" b="0"/>
                          </a:effectRef>
                          <a:fontRef idx="none"/>
                        </wps:style>
                        <wps:bodyPr/>
                      </wps:wsp>
                      <wps:wsp>
                        <wps:cNvPr id="378517825" name="Shape 13"/>
                        <wps:cNvSpPr/>
                        <wps:spPr>
                          <a:xfrm>
                            <a:off x="4692611" y="1348750"/>
                            <a:ext cx="1614488" cy="3044495"/>
                          </a:xfrm>
                          <a:custGeom>
                            <a:avLst/>
                            <a:gdLst/>
                            <a:ahLst/>
                            <a:cxnLst/>
                            <a:rect l="0" t="0" r="0" b="0"/>
                            <a:pathLst>
                              <a:path w="1614488" h="3044495">
                                <a:moveTo>
                                  <a:pt x="883386" y="0"/>
                                </a:moveTo>
                                <a:cubicBezTo>
                                  <a:pt x="1614488" y="1441818"/>
                                  <a:pt x="789241" y="2737968"/>
                                  <a:pt x="497916" y="3044495"/>
                                </a:cubicBezTo>
                                <a:cubicBezTo>
                                  <a:pt x="478320" y="2898331"/>
                                  <a:pt x="445185" y="2748890"/>
                                  <a:pt x="395681" y="2596998"/>
                                </a:cubicBezTo>
                                <a:cubicBezTo>
                                  <a:pt x="280035" y="2242185"/>
                                  <a:pt x="144043" y="1955940"/>
                                  <a:pt x="0" y="1703591"/>
                                </a:cubicBezTo>
                                <a:cubicBezTo>
                                  <a:pt x="393547" y="1334719"/>
                                  <a:pt x="864565" y="917130"/>
                                  <a:pt x="883386" y="0"/>
                                </a:cubicBezTo>
                                <a:close/>
                              </a:path>
                            </a:pathLst>
                          </a:custGeom>
                          <a:ln w="0" cap="flat">
                            <a:miter lim="127000"/>
                          </a:ln>
                        </wps:spPr>
                        <wps:style>
                          <a:lnRef idx="0">
                            <a:srgbClr val="000000">
                              <a:alpha val="0"/>
                            </a:srgbClr>
                          </a:lnRef>
                          <a:fillRef idx="1">
                            <a:srgbClr val="118AB2"/>
                          </a:fillRef>
                          <a:effectRef idx="0">
                            <a:scrgbClr r="0" g="0" b="0"/>
                          </a:effectRef>
                          <a:fontRef idx="none"/>
                        </wps:style>
                        <wps:bodyPr/>
                      </wps:wsp>
                    </wpg:wgp>
                  </a:graphicData>
                </a:graphic>
              </wp:inline>
            </w:drawing>
          </mc:Choice>
          <mc:Fallback>
            <w:pict>
              <v:group w14:anchorId="65FBD39D" id="Group 617722475" o:spid="_x0000_s1026" style="width:76.9pt;height:93.4pt;mso-position-horizontal-relative:char;mso-position-vertical-relative:line" coordsize="63070,6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0gXywkAAOwtAAAOAAAAZHJzL2Uyb0RvYy54bWzkWtluG8kVfQ+QfyD4Hqv2RbA8sC3LL0Fm&#10;kJn5gHarKREg2QRJS3a+PufW0qwiOzOtGUQJQD1QTVZX3aXuPXepevvDt/Vq9tTt9st+czPnb9h8&#10;1m3a/n65ebiZ//rL3d/cfLY/NJv7ZtVvupv5924//+HdX//y9nl73Yn+sV/dd7sZFtnsr5+3N/PH&#10;w2F7fXW1bx+7dbN/02+7DQYX/W7dHPB193B1v2uesfp6dSUYM1fP/e5+u+vbbr/Hr7dxcP4urL9Y&#10;dO3hx8Vi3x1mq5s5eDuEz134/EKfV+/eNtcPu2b7uGwTG80f4GLdLDcgOix12xya2dfd8myp9bLd&#10;9ft+cXjT9uurfrFYtl2QAdJwdiLN513/dRtkebh+ftgOaoJqT/T0h5dt//H0ebf9efvTDpp43j5A&#10;F+EbyfJtsVvTf3A5+xZU9n1QWfftMGvxo7fGODuftRji3BnGVNRp+wjFn01rHz+liUYyyzysg2Ya&#10;J521YTeuMt2ripvnLexjf1TB/s+p4OfHZtsFze6voYKfdrPl/c3cOeO9UgrybJo1rDW8NjMkETGA&#10;NwdN7a/3UNqImoTmSmo9n50rS1hnhRNJZu0ss5zWHmRurtuv+8Pnrg96b57+vj9EA73PT81jfmq/&#10;bfLjDmb+mwa+bQ40j7ilx9nzzXzg5RHqT6zQ+Lp/6n7pw5sH2j5ljFLmKA14Pb7Sfv2ybD90/yon&#10;eM64hIxkEF4Io2U0iG1YjltnuOJhWHCvjQ8aAF9hWAhnLI/D0kqupU8KqknV39LcrF1Q1sJYacPG&#10;5aW5ZjwvnQUOyk2MjQ9D3JpW/S3Ndd57BqshytpIbkUps5fCWVg6RqVVwvMgU+arULDQYJDryRID&#10;0EjL0oNCcrvIULFmgrjx38+lW/X7LlokGUowzcF4wttH81xtyI7AQ9sAuBer5hAQcL08ANFXyzU4&#10;E5ax7NWrDVYjL4p+E54O31cdmdpq889uARcMKEM/7HcPXz6udrOnhnA7/IXFm9X2sUm/JjWlVwOr&#10;YR2av1iuVsOSPEytlvx0p6y5Syukl2leF0LGMJPFmW3iJsYNoC+EztEDShkmBcr95jDM3yDmBSKF&#10;tPT4pb//HhA3KAS4FvHlvw5wXHANcxHO1whniUlibBLCcS6Z8Soan+LG22CyUETCdmGlChhA2K6V&#10;4NZno84x5RVxLvECnMus0D4dQSz5MBADMBiEyiZ7fGfU62HdVkGTEFJx4XTl9FxKpnz0UGekZ0lH&#10;iRrQRrjkv8ILD8rR7WpK9bc8VympYoDhinFuTnDOcyEihNJuuxphuVEMksbNQxDWL8AbUNLeyjTX&#10;KxfnZiSDJUiTKVvtVYxuw7AVUvOoYe4EAeF0ma0CNua5WDunGUkl1rgi6Fjnam1bz7xJs71jjgWN&#10;naPfSDiDKj2ZL+2y8GBDV9oeTJ2MQMIzXBXuhJZa2WgjmknFXhLPlHD4C5Sz5RYBS0injI+Bdvrw&#10;NJkl9s7EfUYk1RI5S0mZQ4EphivnHaJfOcydU9jpwLfSNB5mT6LMJaKnj5QVQxhD3CwoR4cRAvwh&#10;wyoG+Ij31r7TXkhkY+bWvM8AdjmRTUmEIc+BwVXqHqxncmDzWioTPQqOa3RG9BzXUOo4j1w4lCzx&#10;GTYIw371qJY5oeQ9MjIW06REMRPlyRbx2yFNc6gwho4wIUN3JgeQ4woRoMK4YjARjEo58b8RbC1m&#10;BsoVzYKX9F7h74Vkx8FpCBP5Jzg/zsxyRnw55yX+/kLpUnQ/01fSIHFQCVzIlHfrRIUXAmG33t1+&#10;+Ejwjh29HAhDNSyURYZ+kpyH4DoZw5RiAjlezNGcZCwnJBnELGI3xXYCsfT8PwKxzAlALD2OgpiW&#10;SHWCPNktfgfElJOiQL3s3JkcgZh2yJzLBKIYlCAocr1y4oEjIFbM1KDMq2Xpl8RLeq8EsaNkx8Fp&#10;IAb+0VchCDnOzHImEDvjJYHYy6RLIHamL9Jg4qASmJR3slsnKrwQELOf3idbuCwQ0yLVvWUHNTrF&#10;ZAyLRofeIRMmtQczeqFFRrYY4QttVi14SEag5FdPwgZeAGCZlTEEi+JMA6/i3ezPaLZokwp21I9A&#10;9xK4uGPSpnYzJ7xHZyDi+YnfjUAXKlstkcyF2haVKqrbcmk0Yy03qXHJBeqx0KTIfA3iA4Wy+FMp&#10;e9TCAOBAGLU8NUpKYEQTFP0SGuUWFaGqmpucaYWKk0Y92EOsm0qVomsUx0j0RSphsSqLQQPdWoeS&#10;veCn2JRzeL4QPNPqo/h4gUmZ4ExIY+hMokK0gEuTEY3Dhgm1yGYtWiKpgMqoJkHFUCsxNEzRykI/&#10;K1n1q6PawAs1TBMrY6jGrQGf0UunYRsOQXRyXJSlFo3EwseEFTo3RIEmXlc+X4wKxZmLGHjujCMg&#10;V0xFHwvIUXWU0HBCtpwaTt4pHFjUXCnj8skO8xaN2rQvv4+u6O86wFfYdPQ9uc+xLPYs0TBG1zfq&#10;TwNqVcw5B3R11D+NtTh6cMpG8J0kMh2tEliTuWkcZ6KBVwqF8ymFrlwcNkKp2HzOlCWOcQfG6MlN&#10;79MOxkOUj3Z8XBrGn1rmGEZtUmEwGBsbniYzlxrHjVEoh37giczMC5y95eHsYANj6NWjnX86PIky&#10;TAhZyH9cOi6KRozTuoqfKfxZnK++wKriLK4V9jjlRtGeENtYEhCkFPpUhXeNOeuJBV9IHGNWflCX&#10;F8c8zlAdUnPgTRXGQmt+chiTQG3kmMFNjNfWJZDOcUx4rTlwLMYxj/gQz2ngR68exwZeKI4lVsbi&#10;WJRmWgSjwzP084L8+F+fbw0EgX04ZMXRWx3gsm4wjBLJQn/TQ0kxF51u1FiV6wvOESwSoAPNT86o&#10;gLgixd2siKkZMyDaWJsiCdYVrEqMOQ56cAsrwiYKf3q1RB1tbD53QwDzgNjpIlMJIGKaj9CIU7Qq&#10;hgmwgl5DoEynih5H2gXlcljgrBpXUqZTLpZGHFG4z1MujcaRhVyBMja57vdwxlIugSg6SnG1KS/L&#10;1MaXxy7lrOru7jYdXgMgLqfRK5EHI9MhnKywOJjoZCymw99QlgS4Ia9PmWsGY46LVorSPCoqgDhI&#10;MzLivDoYD7xQqySxMgbGzqEwf8lts2Fh0gJqLBfdLud1yCdRLwRfxUk9wKgCEUA4OggRQyr9nKRG&#10;I1UF4AjIFxemeq4GZAXQwBUEyr+RdeLQsCoqEBtwXSGOao8rh+NIUTORiwYATFoYNyiISIF6UABL&#10;tQwOE3ABoyIbueUWC7zg5oX0dIMhMIuAhpKkwll0X3JvyqPEQWpQsDOymbVMl4JzuBj7/kO+BPF/&#10;gXPhci2uFIcjtnT9me4sl9/xXF7SfvdvAAAA//8DAFBLAwQUAAYACAAAACEAU8vg4dsAAAAFAQAA&#10;DwAAAGRycy9kb3ducmV2LnhtbEyPQUvDQBCF74L/YRnBm93E0hJiNqUU9VQEW0G8TZNpEpqdDdlt&#10;kv57p17sZZjhPd58L1tNtlUD9b5xbCCeRaCIC1c2XBn42r89JaB8QC6xdUwGLuRhld/fZZiWbuRP&#10;GnahUhLCPkUDdQhdqrUvarLoZ64jFu3oeotBzr7SZY+jhNtWP0fRUltsWD7U2NGmpuK0O1sD7yOO&#10;63n8OmxPx83lZ7/4+N7GZMzjw7R+ARVoCv9muOILOuTCdHBnLr1qDUiR8Dev2mIuNQ6yJMsEdJ7p&#10;W/r8FwAA//8DAFBLAQItABQABgAIAAAAIQC2gziS/gAAAOEBAAATAAAAAAAAAAAAAAAAAAAAAABb&#10;Q29udGVudF9UeXBlc10ueG1sUEsBAi0AFAAGAAgAAAAhADj9If/WAAAAlAEAAAsAAAAAAAAAAAAA&#10;AAAALwEAAF9yZWxzLy5yZWxzUEsBAi0AFAAGAAgAAAAhALxTSBfLCQAA7C0AAA4AAAAAAAAAAAAA&#10;AAAALgIAAGRycy9lMm9Eb2MueG1sUEsBAi0AFAAGAAgAAAAhAFPL4OHbAAAABQEAAA8AAAAAAAAA&#10;AAAAAAAAJQwAAGRycy9kb3ducmV2LnhtbFBLBQYAAAAABAAEAPMAAAAtDQAAAAA=&#10;">
                <v:shape id="Shape 6" o:spid="_x0000_s1027" style="position:absolute;left:25143;width:27873;height:65870;visibility:visible;mso-wrap-style:square;v-text-anchor:top" coordsize="2787282,658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G9yQAAAOIAAAAPAAAAZHJzL2Rvd25yZXYueG1sRI9Ba8JA&#10;FITvhf6H5Qne6sYS02x0FSkIuUipbe+v2WcSzL5Ns6vGf+8WCj0OM/MNs9qMthMXGnzrWMN8loAg&#10;rpxpudbw+bF7ykH4gGywc0wabuRhs358WGFh3JXf6XIItYgQ9gVqaELoCyl91ZBFP3M9cfSObrAY&#10;ohxqaQa8Rrjt5HOSZNJiy3GhwZ5eG6pOh7PVoNS3Ovk2/JRfmHG52L4tsr3UejoZt0sQgcbwH/5r&#10;l0ZDnmdKpWn6Ar+X4h2Q6zsAAAD//wMAUEsBAi0AFAAGAAgAAAAhANvh9svuAAAAhQEAABMAAAAA&#10;AAAAAAAAAAAAAAAAAFtDb250ZW50X1R5cGVzXS54bWxQSwECLQAUAAYACAAAACEAWvQsW78AAAAV&#10;AQAACwAAAAAAAAAAAAAAAAAfAQAAX3JlbHMvLnJlbHNQSwECLQAUAAYACAAAACEANDkRvckAAADi&#10;AAAADwAAAAAAAAAAAAAAAAAHAgAAZHJzL2Rvd25yZXYueG1sUEsFBgAAAAADAAMAtwAAAP0CAAAA&#10;AA==&#10;" path="m466446,c910132,1922653,1786141,2195691,2286711,3731539v500571,1535837,-785000,2855532,-785000,2855532c1899907,5563172,932878,3742919,466446,2571115,,1399324,466446,,466446,xe" fillcolor="#ef476f" stroked="f" strokeweight="0">
                  <v:stroke miterlimit="83231f" joinstyle="miter"/>
                  <v:path arrowok="t" textboxrect="0,0,2787282,6587071"/>
                </v:shape>
                <v:shape id="Shape 7" o:spid="_x0000_s1028" style="position:absolute;left:11306;top:14169;width:27342;height:54218;visibility:visible;mso-wrap-style:square;v-text-anchor:top" coordsize="2734132,542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Wp3ywAAAOMAAAAPAAAAZHJzL2Rvd25yZXYueG1sRI9Ba8JA&#10;EIXvhf6HZQre6m4iLRpdpYqFNtCDUfQ6zU6T0OxsyK4a/323UOhx5r1535vFarCtuFDvG8cakrEC&#10;QVw603Cl4bB/fZyC8AHZYOuYNNzIw2p5f7fAzLgr7+hShErEEPYZaqhD6DIpfVmTRT92HXHUvlxv&#10;McSxr6Tp8RrDbStTpZ6lxYYjocaONjWV38XZRojPVc7vt/x4+vhEuT6rdZFvtR49DC9zEIGG8G/+&#10;u34zsX6aPCWTWTqdwe9PcQFy+QMAAP//AwBQSwECLQAUAAYACAAAACEA2+H2y+4AAACFAQAAEwAA&#10;AAAAAAAAAAAAAAAAAAAAW0NvbnRlbnRfVHlwZXNdLnhtbFBLAQItABQABgAIAAAAIQBa9CxbvwAA&#10;ABUBAAALAAAAAAAAAAAAAAAAAB8BAABfcmVscy8ucmVsc1BLAQItABQABgAIAAAAIQAr8Wp3ywAA&#10;AOMAAAAPAAAAAAAAAAAAAAAAAAcCAABkcnMvZG93bnJldi54bWxQSwUGAAAAAAMAAwC3AAAA/wIA&#10;AAAA&#10;" path="m1267587,v3162,412852,62903,863905,233693,1292987c1544345,1401166,1591221,1513891,1640675,1630515v25298,64300,52946,128956,82842,193776c1745717,1875904,1768132,1927885,1790967,1980806v428828,993750,943165,2330577,744512,3053233c2428888,5421795,2384692,5421795,2384692,5421795v10071,-156413,-204051,-522896,-500457,-831913c1363193,4046678,,2239455,1267587,xe" fillcolor="#06d6a0" stroked="f" strokeweight="0">
                  <v:stroke miterlimit="83231f" joinstyle="miter"/>
                  <v:path arrowok="t" textboxrect="0,0,2734132,5421795"/>
                </v:shape>
                <v:shape id="Shape 8" o:spid="_x0000_s1029" style="position:absolute;left:9534;top:25365;width:6689;height:6689;visibility:visible;mso-wrap-style:square;v-text-anchor:top" coordsize="668896,66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6lzQAAAOIAAAAPAAAAZHJzL2Rvd25yZXYueG1sRI9LawJB&#10;EITvgfyHoQNeRGd9xMfGUVSQCMklKoq3dqf3QXZ6lp2Jrv/eCQRyLKrqK2q2aEwprlS7wrKCXjcC&#10;QZxYXXCm4LDfdCYgnEfWWFomBXdysJg/P80w1vbGX3Td+UwECLsYFeTeV7GULsnJoOvaijh4qa0N&#10;+iDrTOoabwFuStmPopE0WHBYyLGidU7J9+7HKLgcl6v2MX2ffBzO7c0l3Sd2ePpUqvXSLN9AeGr8&#10;f/ivvdUKhoPRdDztvfbh91K4A3L+AAAA//8DAFBLAQItABQABgAIAAAAIQDb4fbL7gAAAIUBAAAT&#10;AAAAAAAAAAAAAAAAAAAAAABbQ29udGVudF9UeXBlc10ueG1sUEsBAi0AFAAGAAgAAAAhAFr0LFu/&#10;AAAAFQEAAAsAAAAAAAAAAAAAAAAAHwEAAF9yZWxzLy5yZWxzUEsBAi0AFAAGAAgAAAAhAC0GzqXN&#10;AAAA4gAAAA8AAAAAAAAAAAAAAAAABwIAAGRycy9kb3ducmV2LnhtbFBLBQYAAAAAAwADALcAAAAB&#10;AwAAAAA=&#10;" path="m334442,c519151,,668896,149733,668896,334442v,184708,-149745,334454,-334454,334454c149733,668896,,519150,,334442,,149733,149733,,334442,xe" fillcolor="#d98dbc" stroked="f" strokeweight="0">
                  <v:stroke miterlimit="83231f" joinstyle="miter"/>
                  <v:path arrowok="t" textboxrect="0,0,668896,668896"/>
                </v:shape>
                <v:shape id="Shape 9" o:spid="_x0000_s1030" style="position:absolute;left:44021;top:18300;width:7065;height:7065;visibility:visible;mso-wrap-style:square;v-text-anchor:top" coordsize="706463,70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qv3zAAAAOMAAAAPAAAAZHJzL2Rvd25yZXYueG1sRI9Ba8JA&#10;EIXvhf6HZQq96Sah22rqKpIitCBI1YPehuw0Cc3Ohuwa03/fLQg9zrz3vXmzWI22FQP1vnGsIZ0m&#10;IIhLZxquNBwPm8kMhA/IBlvHpOGHPKyW93cLzI278icN+1CJGMI+Rw11CF0upS9rsuinriOO2pfr&#10;LYY49pU0PV5juG1lliTP0mLD8UKNHRU1ld/7i401VDGMrTrvtt36o9iqt1Oa0Enrx4dx/Qoi0Bj+&#10;zTf63URurrKnlyxVc/j7KS5ALn8BAAD//wMAUEsBAi0AFAAGAAgAAAAhANvh9svuAAAAhQEAABMA&#10;AAAAAAAAAAAAAAAAAAAAAFtDb250ZW50X1R5cGVzXS54bWxQSwECLQAUAAYACAAAACEAWvQsW78A&#10;AAAVAQAACwAAAAAAAAAAAAAAAAAfAQAAX3JlbHMvLnJlbHNQSwECLQAUAAYACAAAACEA9dqr98wA&#10;AADjAAAADwAAAAAAAAAAAAAAAAAHAgAAZHJzL2Rvd25yZXYueG1sUEsFBgAAAAADAAMAtwAAAAAD&#10;AAAAAA==&#10;" path="m353238,c548322,,706463,158140,706463,353225v,195085,-158141,353238,-353225,353238c158153,706463,,548310,,353225,,158140,158153,,353238,xe" fillcolor="#7ea310" stroked="f" strokeweight="0">
                  <v:stroke miterlimit="83231f" joinstyle="miter"/>
                  <v:path arrowok="t" textboxrect="0,0,706463,706463"/>
                </v:shape>
                <v:shape id="Shape 10" o:spid="_x0000_s1031" style="position:absolute;top:22602;width:25758;height:35552;visibility:visible;mso-wrap-style:square;v-text-anchor:top" coordsize="2575814,355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EVxQAAAOEAAAAPAAAAZHJzL2Rvd25yZXYueG1sRE/NTsJA&#10;EL6b8A6bIfFiZCtYkcpCjMbIySD4AJPu0K3tzjbdlda3dw4mHL98/+vt6Ft1pj7WgQ3czTJQxGWw&#10;NVcGvo5vt4+gYkK22AYmA78UYbuZXK2xsGHgTzofUqUkhGOBBlxKXaF1LB15jLPQEQt3Cr3HJLCv&#10;tO1xkHDf6nmWPWiPNUuDw45eHJXN4ccb+MiX+2povt+b6PLXhb0J+x0FY66n4/MTqERjuoj/3Tsr&#10;8/P5IrtfyQd5JBD05g8AAP//AwBQSwECLQAUAAYACAAAACEA2+H2y+4AAACFAQAAEwAAAAAAAAAA&#10;AAAAAAAAAAAAW0NvbnRlbnRfVHlwZXNdLnhtbFBLAQItABQABgAIAAAAIQBa9CxbvwAAABUBAAAL&#10;AAAAAAAAAAAAAAAAAB8BAABfcmVscy8ucmVsc1BLAQItABQABgAIAAAAIQAQeCEVxQAAAOEAAAAP&#10;AAAAAAAAAAAAAAAAAAcCAABkcnMvZG93bnJldi54bWxQSwUGAAAAAAMAAwC3AAAA+QIAAAAA&#10;" path="m,c,,306565,1039216,1803755,1830045v171578,705700,483413,1294002,772059,1725168c903440,2904490,311505,1736344,105499,916864,47218,633895,10502,328879,,xe" fillcolor="#54c2cc" stroked="f" strokeweight="0">
                  <v:stroke miterlimit="83231f" joinstyle="miter"/>
                  <v:path arrowok="t" textboxrect="0,0,2575814,3555213"/>
                </v:shape>
                <v:shape id="Shape 11" o:spid="_x0000_s1032" style="position:absolute;left:1344;top:9789;width:32106;height:58138;visibility:visible;mso-wrap-style:square;v-text-anchor:top" coordsize="3210649,581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6+IxAAAAOMAAAAPAAAAZHJzL2Rvd25yZXYueG1sRE9fS8Mw&#10;EH8X/A7hBN9ckhaKdsvGFAa+yeY+wNGcTWdyKU3s6rc3guDj/f7fZrcEL2aa0hDZgF4pEMRdtAP3&#10;Bs7vh4dHECkjW/SRycA3Jdhtb2822Np45SPNp9yLEsKpRQMu57GVMnWOAqZVHIkL9xGngLmcUy/t&#10;hNcSHryslGpkwIFLg8ORXhx1n6evYEA+HfcHfYmuls8+dOrN1zhrY+7vlv0aRKYl/4v/3K+2zK+0&#10;quqm0Rp+fyoAyO0PAAAA//8DAFBLAQItABQABgAIAAAAIQDb4fbL7gAAAIUBAAATAAAAAAAAAAAA&#10;AAAAAAAAAABbQ29udGVudF9UeXBlc10ueG1sUEsBAi0AFAAGAAgAAAAhAFr0LFu/AAAAFQEAAAsA&#10;AAAAAAAAAAAAAAAAHwEAAF9yZWxzLy5yZWxzUEsBAi0AFAAGAAgAAAAhAHa/r4jEAAAA4wAAAA8A&#10;AAAAAAAAAAAAAAAABwIAAGRycy9kb3ducmV2LnhtbFBLBQYAAAAAAwADALcAAAD4AgAAAAA=&#10;" path="m1761375,c878599,442773,272580,1355954,272580,2410816v,1414182,1089063,2573884,2474227,2686482c2808173,5171961,2859875,5228425,2894711,5264747v175336,182791,280277,359740,292164,422834c3210649,5813768,3178949,5810835,3178949,5810835v-43027,1803,-86207,2933,-129679,2933c1365212,5813768,,4448557,,2764498,,1540701,721042,485496,1761375,xe" fillcolor="#073b4c" stroked="f" strokeweight="0">
                  <v:stroke miterlimit="83231f" joinstyle="miter"/>
                  <v:path arrowok="t" textboxrect="0,0,3210649,5813768"/>
                </v:shape>
                <v:shape id="Shape 12" o:spid="_x0000_s1033" style="position:absolute;left:32778;top:6957;width:29551;height:59137;visibility:visible;mso-wrap-style:square;v-text-anchor:top" coordsize="2955125,591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K2yQAAAOIAAAAPAAAAZHJzL2Rvd25yZXYueG1sRI9BawIx&#10;FITvhf6H8Are3EStRVejFEWqINJawetj87q7uHlZNlHXf28EocdhZr5hpvPWVuJCjS8da+glCgRx&#10;5kzJuYbD76o7AuEDssHKMWm4kYf57PVliqlxV/6hyz7kIkLYp6ihCKFOpfRZQRZ94mri6P25xmKI&#10;ssmlafAa4baSfaU+pMWS40KBNS0Kyk77s9Vwao/bjfta9t53eTjiwW2+jR9q3XlrPycgArXhP/xs&#10;r42GsVJq1B+oITwuxTsgZ3cAAAD//wMAUEsBAi0AFAAGAAgAAAAhANvh9svuAAAAhQEAABMAAAAA&#10;AAAAAAAAAAAAAAAAAFtDb250ZW50X1R5cGVzXS54bWxQSwECLQAUAAYACAAAACEAWvQsW78AAAAV&#10;AQAACwAAAAAAAAAAAAAAAAAfAQAAX3JlbHMvLnJlbHNQSwECLQAUAAYACAAAACEAcNDCtskAAADi&#10;AAAADwAAAAAAAAAAAAAAAAAHAgAAZHJzL2Rvd25yZXYueG1sUEsFBgAAAAADAAMAtwAAAP0CAAAA&#10;AA==&#10;" path="m,c1640497,49771,2955125,1395133,2955125,3047695v,1317536,-835647,2439861,-2005826,2866009c1086777,5755209,1423200,5323777,1567967,4749927v582562,-494449,952386,-1231938,952386,-2055914c2520353,1264514,1407567,95110,1003,4318l,xe" fillcolor="#ffd166" stroked="f" strokeweight="0">
                  <v:stroke miterlimit="83231f" joinstyle="miter"/>
                  <v:path arrowok="t" textboxrect="0,0,2955125,5913704"/>
                </v:shape>
                <v:shape id="Shape 13" o:spid="_x0000_s1034" style="position:absolute;left:46926;top:13487;width:16144;height:30445;visibility:visible;mso-wrap-style:square;v-text-anchor:top" coordsize="1614488,304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wdywAAAOIAAAAPAAAAZHJzL2Rvd25yZXYueG1sRI/RasJA&#10;FETfC/7DcoW+SN1o0YTUVUQotIjapv2A2+xtEszejdltjH/vCkIfh5k5wyxWvalFR62rLCuYjCMQ&#10;xLnVFRcKvr9enxIQziNrrC2Tggs5WC0HDwtMtT3zJ3WZL0SAsEtRQel9k0rp8pIMurFtiIP3a1uD&#10;Psi2kLrFc4CbWk6jaC4NVhwWSmxoU1J+zP6Mgk0W69FFrw/b7r372Z/MLsk+vFKPw379AsJT7//D&#10;9/abVvAcJ7NJnExncLsU7oBcXgEAAP//AwBQSwECLQAUAAYACAAAACEA2+H2y+4AAACFAQAAEwAA&#10;AAAAAAAAAAAAAAAAAAAAW0NvbnRlbnRfVHlwZXNdLnhtbFBLAQItABQABgAIAAAAIQBa9CxbvwAA&#10;ABUBAAALAAAAAAAAAAAAAAAAAB8BAABfcmVscy8ucmVsc1BLAQItABQABgAIAAAAIQAyO7wdywAA&#10;AOIAAAAPAAAAAAAAAAAAAAAAAAcCAABkcnMvZG93bnJldi54bWxQSwUGAAAAAAMAAwC3AAAA/wIA&#10;AAAA&#10;" path="m883386,c1614488,1441818,789241,2737968,497916,3044495,478320,2898331,445185,2748890,395681,2596998,280035,2242185,144043,1955940,,1703591,393547,1334719,864565,917130,883386,xe" fillcolor="#118ab2" stroked="f" strokeweight="0">
                  <v:stroke miterlimit="83231f" joinstyle="miter"/>
                  <v:path arrowok="t" textboxrect="0,0,1614488,3044495"/>
                </v:shape>
                <w10:anchorlock/>
              </v:group>
            </w:pict>
          </mc:Fallback>
        </mc:AlternateContent>
      </w:r>
    </w:p>
    <w:p w14:paraId="44B82085" w14:textId="12D48A51" w:rsidR="0002763C" w:rsidRDefault="0002763C" w:rsidP="00907791">
      <w:pPr>
        <w:spacing w:line="360" w:lineRule="auto"/>
        <w:jc w:val="both"/>
        <w:rPr>
          <w:rFonts w:ascii="Arial" w:hAnsi="Arial" w:cs="Arial"/>
          <w:sz w:val="36"/>
          <w:szCs w:val="4"/>
        </w:rPr>
      </w:pPr>
      <w:r>
        <w:rPr>
          <w:rFonts w:ascii="Arial" w:hAnsi="Arial" w:cs="Arial"/>
          <w:color w:val="118AB2"/>
          <w:sz w:val="96"/>
          <w:szCs w:val="18"/>
        </w:rPr>
        <w:t xml:space="preserve">           </w:t>
      </w:r>
      <w:r w:rsidR="00AC034B">
        <w:rPr>
          <w:rFonts w:ascii="Arial" w:hAnsi="Arial" w:cs="Arial"/>
          <w:color w:val="118AB2"/>
          <w:sz w:val="96"/>
          <w:szCs w:val="18"/>
        </w:rPr>
        <w:t xml:space="preserve"> </w:t>
      </w:r>
      <w:r w:rsidRPr="00E82A7C">
        <w:rPr>
          <w:rFonts w:ascii="Arial" w:hAnsi="Arial" w:cs="Arial"/>
          <w:color w:val="118AB2"/>
          <w:sz w:val="36"/>
          <w:szCs w:val="4"/>
        </w:rPr>
        <w:t xml:space="preserve">Inspired </w:t>
      </w:r>
      <w:r w:rsidRPr="00E82A7C">
        <w:rPr>
          <w:rFonts w:ascii="Arial" w:hAnsi="Arial" w:cs="Arial"/>
          <w:sz w:val="36"/>
          <w:szCs w:val="4"/>
        </w:rPr>
        <w:t xml:space="preserve">Care </w:t>
      </w:r>
      <w:bookmarkEnd w:id="0"/>
    </w:p>
    <w:p w14:paraId="6F08D315" w14:textId="66C46D40" w:rsidR="00F26800" w:rsidRPr="007E6813" w:rsidRDefault="00272B6C" w:rsidP="00907791">
      <w:pPr>
        <w:spacing w:line="360" w:lineRule="auto"/>
        <w:jc w:val="both"/>
        <w:rPr>
          <w:rFonts w:ascii="Arial" w:hAnsi="Arial" w:cs="Arial"/>
          <w:color w:val="auto"/>
        </w:rPr>
      </w:pPr>
      <w:r w:rsidRPr="007E6813">
        <w:rPr>
          <w:rFonts w:ascii="Arial" w:hAnsi="Arial" w:cs="Arial"/>
          <w:color w:val="auto"/>
        </w:rPr>
        <w:t xml:space="preserve">          </w:t>
      </w:r>
    </w:p>
    <w:p w14:paraId="3056A08C" w14:textId="3AA6D4AF" w:rsidR="00A77B88" w:rsidRPr="007C67E0" w:rsidRDefault="007C67E0" w:rsidP="00907791">
      <w:pPr>
        <w:spacing w:after="0" w:line="360" w:lineRule="auto"/>
        <w:jc w:val="both"/>
        <w:rPr>
          <w:rFonts w:ascii="Arial" w:hAnsi="Arial" w:cs="Arial"/>
          <w:b/>
          <w:color w:val="264467"/>
          <w:sz w:val="36"/>
          <w:szCs w:val="36"/>
        </w:rPr>
      </w:pPr>
      <w:bookmarkStart w:id="1" w:name="_Hlk122291766"/>
      <w:r>
        <w:rPr>
          <w:rFonts w:ascii="Arial" w:hAnsi="Arial" w:cs="Arial"/>
          <w:b/>
          <w:color w:val="264467"/>
          <w:sz w:val="40"/>
          <w:szCs w:val="40"/>
        </w:rPr>
        <w:t xml:space="preserve">   </w:t>
      </w:r>
      <w:r w:rsidR="00646598">
        <w:rPr>
          <w:rFonts w:ascii="Arial" w:hAnsi="Arial" w:cs="Arial"/>
          <w:b/>
          <w:color w:val="264467"/>
          <w:sz w:val="40"/>
          <w:szCs w:val="40"/>
        </w:rPr>
        <w:t xml:space="preserve">        </w:t>
      </w:r>
      <w:r>
        <w:rPr>
          <w:rFonts w:ascii="Arial" w:hAnsi="Arial" w:cs="Arial"/>
          <w:b/>
          <w:color w:val="264467"/>
          <w:sz w:val="40"/>
          <w:szCs w:val="40"/>
        </w:rPr>
        <w:t xml:space="preserve"> </w:t>
      </w:r>
      <w:r w:rsidR="006655DA" w:rsidRPr="007C67E0">
        <w:rPr>
          <w:rFonts w:ascii="Arial" w:hAnsi="Arial" w:cs="Arial"/>
          <w:b/>
          <w:color w:val="264467"/>
          <w:sz w:val="36"/>
          <w:szCs w:val="36"/>
        </w:rPr>
        <w:t>General Data Protection Regulatio</w:t>
      </w:r>
      <w:r w:rsidR="00C80AC7" w:rsidRPr="007C67E0">
        <w:rPr>
          <w:rFonts w:ascii="Arial" w:hAnsi="Arial" w:cs="Arial"/>
          <w:b/>
          <w:color w:val="264467"/>
          <w:sz w:val="36"/>
          <w:szCs w:val="36"/>
        </w:rPr>
        <w:t>n</w:t>
      </w:r>
      <w:r w:rsidR="00A77B88" w:rsidRPr="007C67E0">
        <w:rPr>
          <w:rFonts w:ascii="Arial" w:hAnsi="Arial" w:cs="Arial"/>
          <w:b/>
          <w:color w:val="264467"/>
          <w:sz w:val="36"/>
          <w:szCs w:val="36"/>
        </w:rPr>
        <w:t xml:space="preserve"> </w:t>
      </w:r>
    </w:p>
    <w:bookmarkEnd w:id="1"/>
    <w:p w14:paraId="74139628" w14:textId="552A95A7" w:rsidR="00D244BB" w:rsidRPr="007E6813" w:rsidRDefault="007C67E0" w:rsidP="00907791">
      <w:pPr>
        <w:spacing w:after="0" w:line="360" w:lineRule="auto"/>
        <w:jc w:val="both"/>
        <w:rPr>
          <w:rFonts w:ascii="Arial" w:hAnsi="Arial" w:cs="Arial"/>
          <w:bCs/>
          <w:color w:val="264467"/>
          <w:sz w:val="36"/>
          <w:szCs w:val="36"/>
        </w:rPr>
      </w:pPr>
      <w:r w:rsidRPr="007C67E0">
        <w:rPr>
          <w:rFonts w:ascii="Arial" w:hAnsi="Arial" w:cs="Arial"/>
          <w:b/>
          <w:color w:val="264467"/>
          <w:sz w:val="36"/>
          <w:szCs w:val="36"/>
        </w:rPr>
        <w:t xml:space="preserve">  </w:t>
      </w:r>
      <w:r w:rsidR="00646598">
        <w:rPr>
          <w:rFonts w:ascii="Arial" w:hAnsi="Arial" w:cs="Arial"/>
          <w:b/>
          <w:color w:val="264467"/>
          <w:sz w:val="36"/>
          <w:szCs w:val="36"/>
        </w:rPr>
        <w:t xml:space="preserve">                          </w:t>
      </w:r>
      <w:r w:rsidR="00C80AC7" w:rsidRPr="007C67E0">
        <w:rPr>
          <w:rFonts w:ascii="Arial" w:hAnsi="Arial" w:cs="Arial"/>
          <w:b/>
          <w:color w:val="264467"/>
          <w:sz w:val="36"/>
          <w:szCs w:val="36"/>
        </w:rPr>
        <w:t>(UK GDPR)</w:t>
      </w:r>
      <w:r w:rsidRPr="007C67E0">
        <w:rPr>
          <w:rFonts w:ascii="Arial" w:hAnsi="Arial" w:cs="Arial"/>
          <w:b/>
          <w:color w:val="264467"/>
          <w:sz w:val="36"/>
          <w:szCs w:val="36"/>
        </w:rPr>
        <w:t xml:space="preserve"> Policy</w:t>
      </w:r>
    </w:p>
    <w:p w14:paraId="32665697" w14:textId="08BB97FD" w:rsidR="00A77B88" w:rsidRDefault="00BB11CC" w:rsidP="00907791">
      <w:pPr>
        <w:spacing w:after="0" w:line="360" w:lineRule="auto"/>
        <w:jc w:val="both"/>
        <w:rPr>
          <w:rFonts w:ascii="Arial" w:hAnsi="Arial" w:cs="Arial"/>
          <w:b/>
          <w:color w:val="264467"/>
          <w:sz w:val="32"/>
          <w:szCs w:val="32"/>
        </w:rPr>
      </w:pPr>
      <w:r>
        <w:rPr>
          <w:rFonts w:ascii="Arial" w:hAnsi="Arial" w:cs="Arial"/>
          <w:b/>
          <w:color w:val="264467"/>
          <w:sz w:val="40"/>
          <w:szCs w:val="40"/>
        </w:rPr>
        <w:t xml:space="preserve">                           </w:t>
      </w:r>
      <w:r w:rsidR="007C67E0">
        <w:rPr>
          <w:rFonts w:ascii="Arial" w:hAnsi="Arial" w:cs="Arial"/>
          <w:b/>
          <w:color w:val="264467"/>
          <w:sz w:val="40"/>
          <w:szCs w:val="40"/>
        </w:rPr>
        <w:t xml:space="preserve">    </w:t>
      </w:r>
      <w:r w:rsidR="0033767C" w:rsidRPr="007C67E0">
        <w:rPr>
          <w:rFonts w:ascii="Arial" w:hAnsi="Arial" w:cs="Arial"/>
          <w:b/>
          <w:color w:val="264467"/>
          <w:sz w:val="32"/>
          <w:szCs w:val="32"/>
        </w:rPr>
        <w:t>January</w:t>
      </w:r>
      <w:r w:rsidR="001F1B84" w:rsidRPr="007C67E0">
        <w:rPr>
          <w:rFonts w:ascii="Arial" w:hAnsi="Arial" w:cs="Arial"/>
          <w:b/>
          <w:color w:val="264467"/>
          <w:sz w:val="32"/>
          <w:szCs w:val="32"/>
        </w:rPr>
        <w:t xml:space="preserve"> 202</w:t>
      </w:r>
      <w:r w:rsidR="00B212BB">
        <w:rPr>
          <w:rFonts w:ascii="Arial" w:hAnsi="Arial" w:cs="Arial"/>
          <w:b/>
          <w:color w:val="264467"/>
          <w:sz w:val="32"/>
          <w:szCs w:val="32"/>
        </w:rPr>
        <w:t>5</w:t>
      </w:r>
    </w:p>
    <w:p w14:paraId="090D8262" w14:textId="77777777" w:rsidR="00646598" w:rsidRDefault="00646598" w:rsidP="00907791">
      <w:pPr>
        <w:spacing w:after="0" w:line="360" w:lineRule="auto"/>
        <w:jc w:val="both"/>
        <w:rPr>
          <w:rFonts w:ascii="Arial" w:hAnsi="Arial" w:cs="Arial"/>
          <w:b/>
          <w:color w:val="264467"/>
          <w:sz w:val="32"/>
          <w:szCs w:val="32"/>
        </w:rPr>
      </w:pPr>
    </w:p>
    <w:p w14:paraId="28CBB103" w14:textId="77777777" w:rsidR="00646598" w:rsidRDefault="00646598" w:rsidP="00907791">
      <w:pPr>
        <w:spacing w:after="0" w:line="360" w:lineRule="auto"/>
        <w:jc w:val="both"/>
        <w:rPr>
          <w:rFonts w:ascii="Arial" w:hAnsi="Arial" w:cs="Arial"/>
          <w:b/>
          <w:color w:val="264467"/>
          <w:sz w:val="32"/>
          <w:szCs w:val="32"/>
        </w:rPr>
      </w:pPr>
    </w:p>
    <w:p w14:paraId="48EE8B6A" w14:textId="77777777" w:rsidR="00646598" w:rsidRPr="007C67E0" w:rsidRDefault="00646598" w:rsidP="00907791">
      <w:pPr>
        <w:spacing w:after="0" w:line="360" w:lineRule="auto"/>
        <w:jc w:val="both"/>
        <w:rPr>
          <w:rFonts w:ascii="Arial" w:hAnsi="Arial" w:cs="Arial"/>
          <w:b/>
          <w:color w:val="44546A" w:themeColor="text2"/>
          <w:sz w:val="32"/>
          <w:szCs w:val="32"/>
        </w:rPr>
      </w:pPr>
      <w:r>
        <w:rPr>
          <w:rFonts w:ascii="Arial" w:hAnsi="Arial" w:cs="Arial"/>
          <w:b/>
          <w:color w:val="264467"/>
          <w:sz w:val="32"/>
          <w:szCs w:val="32"/>
        </w:rPr>
        <w:t xml:space="preserve">                                                          </w:t>
      </w:r>
    </w:p>
    <w:tbl>
      <w:tblPr>
        <w:tblStyle w:val="TableGrid"/>
        <w:tblW w:w="6096" w:type="dxa"/>
        <w:tblInd w:w="1696" w:type="dxa"/>
        <w:tblBorders>
          <w:top w:val="single" w:sz="4" w:space="0" w:color="8B9FB0"/>
          <w:left w:val="single" w:sz="4" w:space="0" w:color="8B9FB0"/>
          <w:bottom w:val="single" w:sz="4" w:space="0" w:color="8B9FB0"/>
          <w:right w:val="single" w:sz="4" w:space="0" w:color="8B9FB0"/>
          <w:insideH w:val="single" w:sz="4" w:space="0" w:color="8B9FB0"/>
          <w:insideV w:val="single" w:sz="4" w:space="0" w:color="8B9FB0"/>
        </w:tblBorders>
        <w:tblLayout w:type="fixed"/>
        <w:tblLook w:val="04A0" w:firstRow="1" w:lastRow="0" w:firstColumn="1" w:lastColumn="0" w:noHBand="0" w:noVBand="1"/>
      </w:tblPr>
      <w:tblGrid>
        <w:gridCol w:w="2410"/>
        <w:gridCol w:w="3686"/>
      </w:tblGrid>
      <w:tr w:rsidR="00646598" w:rsidRPr="007E6813" w14:paraId="569994F1" w14:textId="77777777" w:rsidTr="00112AD3">
        <w:tc>
          <w:tcPr>
            <w:tcW w:w="2410" w:type="dxa"/>
            <w:shd w:val="clear" w:color="auto" w:fill="F2F2F2" w:themeFill="background1" w:themeFillShade="F2"/>
            <w:vAlign w:val="center"/>
          </w:tcPr>
          <w:p w14:paraId="026739DA" w14:textId="77777777" w:rsidR="00646598" w:rsidRPr="007E6813" w:rsidRDefault="00646598" w:rsidP="00112AD3">
            <w:pPr>
              <w:rPr>
                <w:rFonts w:ascii="Arial" w:hAnsi="Arial" w:cs="Arial"/>
              </w:rPr>
            </w:pPr>
            <w:r w:rsidRPr="007E6813">
              <w:rPr>
                <w:rFonts w:ascii="Arial" w:hAnsi="Arial" w:cs="Arial"/>
              </w:rPr>
              <w:t>Policy Lead</w:t>
            </w:r>
            <w:r>
              <w:rPr>
                <w:rFonts w:ascii="Arial" w:hAnsi="Arial" w:cs="Arial"/>
              </w:rPr>
              <w:t>s</w:t>
            </w:r>
            <w:r w:rsidRPr="007E6813">
              <w:rPr>
                <w:rFonts w:ascii="Arial" w:hAnsi="Arial" w:cs="Arial"/>
              </w:rPr>
              <w:t>:</w:t>
            </w:r>
          </w:p>
        </w:tc>
        <w:tc>
          <w:tcPr>
            <w:tcW w:w="3686" w:type="dxa"/>
            <w:vAlign w:val="center"/>
          </w:tcPr>
          <w:p w14:paraId="4D231997" w14:textId="77777777" w:rsidR="00646598" w:rsidRPr="007E6813" w:rsidRDefault="00646598" w:rsidP="00112AD3">
            <w:pPr>
              <w:rPr>
                <w:rFonts w:ascii="Arial" w:hAnsi="Arial" w:cs="Arial"/>
              </w:rPr>
            </w:pPr>
            <w:r>
              <w:rPr>
                <w:rFonts w:ascii="Arial" w:hAnsi="Arial" w:cs="Arial"/>
              </w:rPr>
              <w:t xml:space="preserve">Dr. </w:t>
            </w:r>
            <w:r w:rsidRPr="007E6813">
              <w:rPr>
                <w:rFonts w:ascii="Arial" w:hAnsi="Arial" w:cs="Arial"/>
              </w:rPr>
              <w:t>Wigdan Abdelaziz Mohamed Ali</w:t>
            </w:r>
          </w:p>
        </w:tc>
      </w:tr>
      <w:tr w:rsidR="00646598" w:rsidRPr="007E6813" w14:paraId="6C7504B4" w14:textId="77777777" w:rsidTr="00112AD3">
        <w:tc>
          <w:tcPr>
            <w:tcW w:w="2410" w:type="dxa"/>
            <w:shd w:val="clear" w:color="auto" w:fill="F2F2F2" w:themeFill="background1" w:themeFillShade="F2"/>
            <w:vAlign w:val="center"/>
          </w:tcPr>
          <w:p w14:paraId="5CF3BF49" w14:textId="77777777" w:rsidR="00646598" w:rsidRPr="007E6813" w:rsidRDefault="00646598" w:rsidP="00112AD3">
            <w:pPr>
              <w:rPr>
                <w:rFonts w:ascii="Arial" w:hAnsi="Arial" w:cs="Arial"/>
              </w:rPr>
            </w:pPr>
            <w:r w:rsidRPr="007E6813">
              <w:rPr>
                <w:rFonts w:ascii="Arial" w:hAnsi="Arial" w:cs="Arial"/>
              </w:rPr>
              <w:t>Version No.</w:t>
            </w:r>
          </w:p>
        </w:tc>
        <w:tc>
          <w:tcPr>
            <w:tcW w:w="3686" w:type="dxa"/>
            <w:vAlign w:val="center"/>
          </w:tcPr>
          <w:p w14:paraId="0DFE3647" w14:textId="1D8459C6" w:rsidR="00646598" w:rsidRPr="007E6813" w:rsidRDefault="003B4C9C" w:rsidP="00112AD3">
            <w:pPr>
              <w:rPr>
                <w:rFonts w:ascii="Arial" w:hAnsi="Arial" w:cs="Arial"/>
              </w:rPr>
            </w:pPr>
            <w:r>
              <w:rPr>
                <w:rFonts w:ascii="Arial" w:hAnsi="Arial" w:cs="Arial"/>
              </w:rPr>
              <w:t>3</w:t>
            </w:r>
          </w:p>
        </w:tc>
      </w:tr>
      <w:tr w:rsidR="00646598" w:rsidRPr="007E6813" w14:paraId="5F5B77B7" w14:textId="77777777" w:rsidTr="00112AD3">
        <w:tc>
          <w:tcPr>
            <w:tcW w:w="2410" w:type="dxa"/>
            <w:shd w:val="clear" w:color="auto" w:fill="F2F2F2" w:themeFill="background1" w:themeFillShade="F2"/>
            <w:vAlign w:val="center"/>
          </w:tcPr>
          <w:p w14:paraId="60424F18" w14:textId="77777777" w:rsidR="00646598" w:rsidRPr="007E6813" w:rsidRDefault="00646598" w:rsidP="00112AD3">
            <w:pPr>
              <w:rPr>
                <w:rFonts w:ascii="Arial" w:hAnsi="Arial" w:cs="Arial"/>
              </w:rPr>
            </w:pPr>
            <w:r w:rsidRPr="007E6813">
              <w:rPr>
                <w:rFonts w:ascii="Arial" w:hAnsi="Arial" w:cs="Arial"/>
              </w:rPr>
              <w:t>Date of Issue:</w:t>
            </w:r>
          </w:p>
        </w:tc>
        <w:tc>
          <w:tcPr>
            <w:tcW w:w="3686" w:type="dxa"/>
            <w:vAlign w:val="center"/>
          </w:tcPr>
          <w:p w14:paraId="6AE14686" w14:textId="0E1FC11C" w:rsidR="00646598" w:rsidRPr="007E6813" w:rsidRDefault="00646598" w:rsidP="00112AD3">
            <w:pPr>
              <w:rPr>
                <w:rFonts w:ascii="Arial" w:hAnsi="Arial" w:cs="Arial"/>
              </w:rPr>
            </w:pPr>
            <w:r w:rsidRPr="008662CD">
              <w:rPr>
                <w:rFonts w:ascii="Arial" w:hAnsi="Arial" w:cs="Arial"/>
              </w:rPr>
              <w:t>January 202</w:t>
            </w:r>
            <w:r w:rsidR="003B4C9C">
              <w:rPr>
                <w:rFonts w:ascii="Arial" w:hAnsi="Arial" w:cs="Arial"/>
              </w:rPr>
              <w:t>5</w:t>
            </w:r>
          </w:p>
        </w:tc>
      </w:tr>
      <w:tr w:rsidR="00646598" w:rsidRPr="007E6813" w14:paraId="1A9F7F96" w14:textId="77777777" w:rsidTr="00112AD3">
        <w:tc>
          <w:tcPr>
            <w:tcW w:w="2410" w:type="dxa"/>
            <w:shd w:val="clear" w:color="auto" w:fill="F2F2F2" w:themeFill="background1" w:themeFillShade="F2"/>
            <w:vAlign w:val="center"/>
          </w:tcPr>
          <w:p w14:paraId="530C9D31" w14:textId="77777777" w:rsidR="00646598" w:rsidRPr="007E6813" w:rsidRDefault="00646598" w:rsidP="00112AD3">
            <w:pPr>
              <w:rPr>
                <w:rFonts w:ascii="Arial" w:hAnsi="Arial" w:cs="Arial"/>
              </w:rPr>
            </w:pPr>
            <w:r w:rsidRPr="007E6813">
              <w:rPr>
                <w:rFonts w:ascii="Arial" w:hAnsi="Arial" w:cs="Arial"/>
              </w:rPr>
              <w:t xml:space="preserve">Date for </w:t>
            </w:r>
            <w:r>
              <w:rPr>
                <w:rFonts w:ascii="Arial" w:hAnsi="Arial" w:cs="Arial"/>
              </w:rPr>
              <w:t xml:space="preserve">Next </w:t>
            </w:r>
            <w:r w:rsidRPr="007E6813">
              <w:rPr>
                <w:rFonts w:ascii="Arial" w:hAnsi="Arial" w:cs="Arial"/>
              </w:rPr>
              <w:t>Review:</w:t>
            </w:r>
          </w:p>
        </w:tc>
        <w:tc>
          <w:tcPr>
            <w:tcW w:w="3686" w:type="dxa"/>
            <w:vAlign w:val="center"/>
          </w:tcPr>
          <w:p w14:paraId="25F7485B" w14:textId="7BFCD197" w:rsidR="00646598" w:rsidRPr="007E6813" w:rsidRDefault="00646598" w:rsidP="00112AD3">
            <w:pPr>
              <w:rPr>
                <w:rFonts w:ascii="Arial" w:hAnsi="Arial" w:cs="Arial"/>
              </w:rPr>
            </w:pPr>
            <w:r>
              <w:rPr>
                <w:rFonts w:ascii="Arial" w:hAnsi="Arial" w:cs="Arial"/>
              </w:rPr>
              <w:t>January</w:t>
            </w:r>
            <w:r w:rsidRPr="009E383D">
              <w:rPr>
                <w:rFonts w:ascii="Arial" w:hAnsi="Arial" w:cs="Arial"/>
              </w:rPr>
              <w:t xml:space="preserve"> 202</w:t>
            </w:r>
            <w:r w:rsidR="003B4C9C">
              <w:rPr>
                <w:rFonts w:ascii="Arial" w:hAnsi="Arial" w:cs="Arial"/>
              </w:rPr>
              <w:t>6</w:t>
            </w:r>
          </w:p>
        </w:tc>
      </w:tr>
    </w:tbl>
    <w:p w14:paraId="5CE2FF6E" w14:textId="6DBEB9E6" w:rsidR="00646598" w:rsidRPr="007C67E0" w:rsidRDefault="00646598" w:rsidP="00907791">
      <w:pPr>
        <w:spacing w:after="0" w:line="360" w:lineRule="auto"/>
        <w:jc w:val="both"/>
        <w:rPr>
          <w:rFonts w:ascii="Arial" w:hAnsi="Arial" w:cs="Arial"/>
          <w:b/>
          <w:color w:val="44546A" w:themeColor="text2"/>
          <w:sz w:val="32"/>
          <w:szCs w:val="32"/>
        </w:rPr>
      </w:pPr>
    </w:p>
    <w:p w14:paraId="4096C20B" w14:textId="2DAFC5D1" w:rsidR="00F26800" w:rsidRPr="007E6813" w:rsidRDefault="00F26800" w:rsidP="00907791">
      <w:pPr>
        <w:spacing w:line="360" w:lineRule="auto"/>
        <w:jc w:val="both"/>
        <w:rPr>
          <w:rFonts w:ascii="Arial" w:hAnsi="Arial" w:cs="Arial"/>
          <w:color w:val="auto"/>
        </w:rPr>
      </w:pPr>
    </w:p>
    <w:p w14:paraId="68A257DF" w14:textId="2A86B529" w:rsidR="00C57B2A" w:rsidRPr="007E6813" w:rsidRDefault="00C57B2A" w:rsidP="00907791">
      <w:pPr>
        <w:pStyle w:val="Mainheaderblue"/>
        <w:spacing w:line="360" w:lineRule="auto"/>
        <w:jc w:val="both"/>
        <w:rPr>
          <w:rFonts w:ascii="Arial" w:hAnsi="Arial" w:cs="Arial"/>
        </w:rPr>
      </w:pPr>
    </w:p>
    <w:p w14:paraId="2E3DE0F6" w14:textId="2B98D0D1" w:rsidR="00C57B2A" w:rsidRPr="007E6813" w:rsidRDefault="00C57B2A" w:rsidP="00907791">
      <w:pPr>
        <w:pStyle w:val="Mainheaderblue"/>
        <w:spacing w:line="360" w:lineRule="auto"/>
        <w:jc w:val="both"/>
        <w:rPr>
          <w:rFonts w:ascii="Arial" w:hAnsi="Arial" w:cs="Arial"/>
        </w:rPr>
      </w:pPr>
      <w:r w:rsidRPr="007E6813">
        <w:rPr>
          <w:rFonts w:ascii="Arial" w:hAnsi="Arial" w:cs="Arial"/>
          <w:noProof/>
          <w:color w:val="auto"/>
        </w:rPr>
        <mc:AlternateContent>
          <mc:Choice Requires="wps">
            <w:drawing>
              <wp:anchor distT="0" distB="0" distL="114300" distR="114300" simplePos="0" relativeHeight="251658240" behindDoc="0" locked="0" layoutInCell="1" allowOverlap="1" wp14:anchorId="19D144A8" wp14:editId="7415D3EF">
                <wp:simplePos x="0" y="0"/>
                <wp:positionH relativeFrom="column">
                  <wp:posOffset>2076450</wp:posOffset>
                </wp:positionH>
                <wp:positionV relativeFrom="paragraph">
                  <wp:posOffset>26035</wp:posOffset>
                </wp:positionV>
                <wp:extent cx="4238625" cy="1085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38625" cy="1085850"/>
                        </a:xfrm>
                        <a:prstGeom prst="rect">
                          <a:avLst/>
                        </a:prstGeom>
                        <a:noFill/>
                        <a:ln w="6350">
                          <a:noFill/>
                        </a:ln>
                      </wps:spPr>
                      <wps:txbx>
                        <w:txbxContent>
                          <w:p w14:paraId="1A990EE3" w14:textId="77777777" w:rsidR="00DA5468" w:rsidRPr="00C90E70" w:rsidRDefault="00DA5468">
                            <w:pPr>
                              <w:rPr>
                                <w:rFonts w:ascii="Open Sans" w:hAnsi="Open Sans" w:cs="Ope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144A8" id="_x0000_t202" coordsize="21600,21600" o:spt="202" path="m,l,21600r21600,l21600,xe">
                <v:stroke joinstyle="miter"/>
                <v:path gradientshapeok="t" o:connecttype="rect"/>
              </v:shapetype>
              <v:shape id="Text Box 15" o:spid="_x0000_s1026" type="#_x0000_t202" style="position:absolute;left:0;text-align:left;margin-left:163.5pt;margin-top:2.05pt;width:333.75pt;height: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mcGAIAAC0EAAAOAAAAZHJzL2Uyb0RvYy54bWysU01vGyEQvVfqf0Dc67Ud23VWXkduIleV&#10;oiSSU+WMWfCuBAwF7F3313dg1x9Ne6p6gYEZ5uO9x+Ku1YochPM1mIKOBkNKhOFQ1mZX0O+v609z&#10;SnxgpmQKjCjoUXh6t/z4YdHYXIyhAlUKRzCJ8XljC1qFYPMs87wSmvkBWGHQKcFpFvDodlnpWIPZ&#10;tcrGw+Esa8CV1gEX3uPtQ+eky5RfSsHDs5ReBKIKir2FtLq0buOaLRcs3zlmq5r3bbB/6EKz2mDR&#10;c6oHFhjZu/qPVLrmDjzIMOCgM5Cy5iLNgNOMhu+m2VTMijQLguPtGSb//9Lyp8PGvjgS2i/QIoER&#10;kMb63ONlnKeVTscdOyXoRwiPZ9hEGwjHy8n4Zj4bTynh6BsN59P5NAGbXZ5b58NXAZpEo6AOeUlw&#10;scOjD1gSQ08hsZqBda1U4kYZ0hR0doMpf/PgC2Xw4aXZaIV22/YTbKE84mAOOs695esaiz8yH16Y&#10;Q5JxFhRueMZFKsAi0FuUVOB+/u0+xiP26KWkQdEU1P/YMycoUd8MsnI7mkyiytJhMv08xoO79myv&#10;PWav7wF1OcIvYnkyY3xQJ1M60G+o71Wsii5mONYuaDiZ96GTMv4PLlarFIS6siw8mo3lMXUELUL7&#10;2r4xZ3v8A1L3BCd5sfwdDV1sB/dqH0DWiaMIcIdqjztqMlHX/58o+utzirr88uUvAAAA//8DAFBL&#10;AwQUAAYACAAAACEAqhWOreEAAAAJAQAADwAAAGRycy9kb3ducmV2LnhtbEyPQU+DQBSE7yb+h80z&#10;8WYXsNgWWZqGpDExemjtxduDfQUi+xbZbYv+eteTHiczmfkmX0+mF2caXWdZQTyLQBDXVnfcKDi8&#10;be+WIJxH1thbJgVf5GBdXF/lmGl74R2d974RoYRdhgpa74dMSle3ZNDN7EAcvKMdDfogx0bqES+h&#10;3PQyiaIHabDjsNDiQGVL9cf+ZBQ8l9tX3FWJWX735dPLcTN8Ht5TpW5vps0jCE+T/wvDL35AhyIw&#10;VfbE2olewX2yCF+8gnkMIvir1TwFUYXgIo1BFrn8/6D4AQAA//8DAFBLAQItABQABgAIAAAAIQC2&#10;gziS/gAAAOEBAAATAAAAAAAAAAAAAAAAAAAAAABbQ29udGVudF9UeXBlc10ueG1sUEsBAi0AFAAG&#10;AAgAAAAhADj9If/WAAAAlAEAAAsAAAAAAAAAAAAAAAAALwEAAF9yZWxzLy5yZWxzUEsBAi0AFAAG&#10;AAgAAAAhAINo+ZwYAgAALQQAAA4AAAAAAAAAAAAAAAAALgIAAGRycy9lMm9Eb2MueG1sUEsBAi0A&#10;FAAGAAgAAAAhAKoVjq3hAAAACQEAAA8AAAAAAAAAAAAAAAAAcgQAAGRycy9kb3ducmV2LnhtbFBL&#10;BQYAAAAABAAEAPMAAACABQAAAAA=&#10;" filled="f" stroked="f" strokeweight=".5pt">
                <v:textbox>
                  <w:txbxContent>
                    <w:p w14:paraId="1A990EE3" w14:textId="77777777" w:rsidR="00DA5468" w:rsidRPr="00C90E70" w:rsidRDefault="00DA5468">
                      <w:pPr>
                        <w:rPr>
                          <w:rFonts w:ascii="Open Sans" w:hAnsi="Open Sans" w:cs="Open Sans"/>
                        </w:rPr>
                      </w:pPr>
                    </w:p>
                  </w:txbxContent>
                </v:textbox>
              </v:shape>
            </w:pict>
          </mc:Fallback>
        </mc:AlternateContent>
      </w:r>
    </w:p>
    <w:p w14:paraId="614F48C2" w14:textId="1DDCC959" w:rsidR="0033767C" w:rsidRPr="00AC0E6F" w:rsidRDefault="00F83F41" w:rsidP="00907791">
      <w:pPr>
        <w:spacing w:line="360" w:lineRule="auto"/>
        <w:jc w:val="both"/>
        <w:rPr>
          <w:rFonts w:ascii="Arial" w:hAnsi="Arial" w:cs="Arial"/>
          <w:b/>
          <w:color w:val="264467"/>
          <w:sz w:val="36"/>
        </w:rPr>
      </w:pPr>
      <w:r w:rsidRPr="007E6813">
        <w:rPr>
          <w:rFonts w:ascii="Arial" w:hAnsi="Arial" w:cs="Arial"/>
        </w:rPr>
        <w:br w:type="page"/>
      </w:r>
    </w:p>
    <w:p w14:paraId="1A2B073C" w14:textId="7486F6E6" w:rsidR="001F0A44" w:rsidRPr="00A57F3B" w:rsidRDefault="001F0A44" w:rsidP="00A57F3B">
      <w:pPr>
        <w:keepNext/>
        <w:keepLines/>
        <w:spacing w:after="0" w:line="360" w:lineRule="auto"/>
        <w:jc w:val="both"/>
        <w:outlineLvl w:val="0"/>
        <w:rPr>
          <w:rFonts w:asciiTheme="minorBidi" w:eastAsia="Times New Roman" w:hAnsiTheme="minorBidi"/>
          <w:b/>
          <w:bCs/>
          <w:sz w:val="32"/>
          <w:szCs w:val="32"/>
        </w:rPr>
      </w:pPr>
      <w:r w:rsidRPr="00A57F3B">
        <w:rPr>
          <w:rFonts w:asciiTheme="minorBidi" w:hAnsiTheme="minorBidi"/>
          <w:b/>
          <w:bCs/>
          <w:sz w:val="24"/>
          <w:szCs w:val="24"/>
        </w:rPr>
        <w:lastRenderedPageBreak/>
        <w:t>Scope</w:t>
      </w:r>
    </w:p>
    <w:p w14:paraId="7FC140EB" w14:textId="77777777" w:rsidR="001F0A44" w:rsidRPr="00FB7344" w:rsidRDefault="001F0A44" w:rsidP="00907791">
      <w:pPr>
        <w:pStyle w:val="WPBullet"/>
        <w:spacing w:line="360" w:lineRule="auto"/>
        <w:jc w:val="both"/>
        <w:rPr>
          <w:b/>
          <w:bCs/>
          <w:lang w:bidi="en-US"/>
        </w:rPr>
      </w:pPr>
      <w:r w:rsidRPr="00FB7344">
        <w:rPr>
          <w:b/>
          <w:bCs/>
          <w:lang w:bidi="en-US"/>
        </w:rPr>
        <w:t>Policy Statement</w:t>
      </w:r>
    </w:p>
    <w:p w14:paraId="33E46A16" w14:textId="77777777" w:rsidR="001F0A44" w:rsidRPr="00AA1217" w:rsidRDefault="001F0A44" w:rsidP="00907791">
      <w:pPr>
        <w:pStyle w:val="WPBullet"/>
        <w:spacing w:line="360" w:lineRule="auto"/>
        <w:jc w:val="both"/>
        <w:rPr>
          <w:lang w:bidi="en-US"/>
        </w:rPr>
      </w:pPr>
      <w:r w:rsidRPr="00AA1217">
        <w:rPr>
          <w:lang w:bidi="en-US"/>
        </w:rPr>
        <w:t>Section 1</w:t>
      </w:r>
    </w:p>
    <w:p w14:paraId="5CC6AB6D" w14:textId="77777777" w:rsidR="001F0A44" w:rsidRPr="00AA1217" w:rsidRDefault="001F0A44" w:rsidP="00907791">
      <w:pPr>
        <w:pStyle w:val="WPBullet"/>
        <w:spacing w:line="360" w:lineRule="auto"/>
        <w:jc w:val="both"/>
        <w:rPr>
          <w:lang w:bidi="en-US"/>
        </w:rPr>
      </w:pPr>
      <w:r w:rsidRPr="00AA1217">
        <w:rPr>
          <w:lang w:bidi="en-US"/>
        </w:rPr>
        <w:t>Overview of the Act</w:t>
      </w:r>
    </w:p>
    <w:p w14:paraId="4CAB61D8" w14:textId="77777777" w:rsidR="001F0A44" w:rsidRPr="00AA1217" w:rsidRDefault="001F0A44" w:rsidP="00907791">
      <w:pPr>
        <w:pStyle w:val="WPBullet"/>
        <w:spacing w:line="360" w:lineRule="auto"/>
        <w:jc w:val="both"/>
        <w:rPr>
          <w:lang w:bidi="en-US"/>
        </w:rPr>
      </w:pPr>
      <w:r w:rsidRPr="00AA1217">
        <w:rPr>
          <w:lang w:bidi="en-US"/>
        </w:rPr>
        <w:t>Definitions</w:t>
      </w:r>
    </w:p>
    <w:p w14:paraId="65D56EDD" w14:textId="77777777" w:rsidR="001F0A44" w:rsidRPr="00AA1217" w:rsidRDefault="001F0A44" w:rsidP="00907791">
      <w:pPr>
        <w:pStyle w:val="WPBullet"/>
        <w:spacing w:line="360" w:lineRule="auto"/>
        <w:jc w:val="both"/>
        <w:rPr>
          <w:lang w:bidi="en-US"/>
        </w:rPr>
      </w:pPr>
      <w:r>
        <w:rPr>
          <w:lang w:bidi="en-US"/>
        </w:rPr>
        <w:t xml:space="preserve">UK </w:t>
      </w:r>
      <w:r w:rsidRPr="00AA1217">
        <w:rPr>
          <w:lang w:bidi="en-US"/>
        </w:rPr>
        <w:t>Data Protection Principles</w:t>
      </w:r>
    </w:p>
    <w:p w14:paraId="480AF47E" w14:textId="77777777" w:rsidR="001F0A44" w:rsidRPr="00AA1217" w:rsidRDefault="001F0A44" w:rsidP="00907791">
      <w:pPr>
        <w:pStyle w:val="WPBullet"/>
        <w:spacing w:line="360" w:lineRule="auto"/>
        <w:jc w:val="both"/>
        <w:rPr>
          <w:lang w:bidi="en-US"/>
        </w:rPr>
      </w:pPr>
      <w:r w:rsidRPr="00AA1217">
        <w:rPr>
          <w:lang w:bidi="en-US"/>
        </w:rPr>
        <w:t>“Lawful bases” for processing</w:t>
      </w:r>
    </w:p>
    <w:p w14:paraId="6752684D" w14:textId="77777777" w:rsidR="001F0A44" w:rsidRPr="00AA1217" w:rsidRDefault="001F0A44" w:rsidP="00907791">
      <w:pPr>
        <w:pStyle w:val="WPBullet"/>
        <w:spacing w:line="360" w:lineRule="auto"/>
        <w:jc w:val="both"/>
        <w:rPr>
          <w:lang w:bidi="en-US"/>
        </w:rPr>
      </w:pPr>
      <w:r w:rsidRPr="00AA1217">
        <w:rPr>
          <w:lang w:bidi="en-US"/>
        </w:rPr>
        <w:t>Consent</w:t>
      </w:r>
    </w:p>
    <w:p w14:paraId="5F784CB4" w14:textId="77777777" w:rsidR="001F0A44" w:rsidRPr="00AA1217" w:rsidRDefault="001F0A44" w:rsidP="00907791">
      <w:pPr>
        <w:pStyle w:val="WPBullet"/>
        <w:spacing w:line="360" w:lineRule="auto"/>
        <w:jc w:val="both"/>
        <w:rPr>
          <w:lang w:bidi="en-US"/>
        </w:rPr>
      </w:pPr>
      <w:r w:rsidRPr="00AA1217">
        <w:rPr>
          <w:lang w:bidi="en-US"/>
        </w:rPr>
        <w:t>Legal Obligation</w:t>
      </w:r>
    </w:p>
    <w:p w14:paraId="25238376" w14:textId="77777777" w:rsidR="001F0A44" w:rsidRPr="00AA1217" w:rsidRDefault="001F0A44" w:rsidP="00907791">
      <w:pPr>
        <w:pStyle w:val="WPBullet"/>
        <w:spacing w:line="360" w:lineRule="auto"/>
        <w:jc w:val="both"/>
        <w:rPr>
          <w:lang w:bidi="en-US"/>
        </w:rPr>
      </w:pPr>
      <w:r w:rsidRPr="00AA1217">
        <w:rPr>
          <w:lang w:bidi="en-US"/>
        </w:rPr>
        <w:t>Legitimate Interests</w:t>
      </w:r>
    </w:p>
    <w:p w14:paraId="5E771930" w14:textId="77777777" w:rsidR="001F0A44" w:rsidRPr="00AA1217" w:rsidRDefault="001F0A44" w:rsidP="00907791">
      <w:pPr>
        <w:pStyle w:val="WPBullet"/>
        <w:spacing w:line="360" w:lineRule="auto"/>
        <w:jc w:val="both"/>
        <w:rPr>
          <w:lang w:bidi="en-US"/>
        </w:rPr>
      </w:pPr>
      <w:r w:rsidRPr="00AA1217">
        <w:rPr>
          <w:lang w:bidi="en-US"/>
        </w:rPr>
        <w:t>Individual Rights</w:t>
      </w:r>
    </w:p>
    <w:p w14:paraId="1A0E1FAE" w14:textId="77777777" w:rsidR="001F0A44" w:rsidRPr="00AA1217" w:rsidRDefault="001F0A44" w:rsidP="00907791">
      <w:pPr>
        <w:pStyle w:val="WPBullet"/>
        <w:spacing w:line="360" w:lineRule="auto"/>
        <w:jc w:val="both"/>
        <w:rPr>
          <w:lang w:bidi="en-US"/>
        </w:rPr>
      </w:pPr>
      <w:r w:rsidRPr="00AA1217">
        <w:rPr>
          <w:lang w:bidi="en-US"/>
        </w:rPr>
        <w:t>Privacy notices, transparency</w:t>
      </w:r>
      <w:r>
        <w:rPr>
          <w:lang w:bidi="en-US"/>
        </w:rPr>
        <w:t>,</w:t>
      </w:r>
      <w:r w:rsidRPr="00AA1217">
        <w:rPr>
          <w:lang w:bidi="en-US"/>
        </w:rPr>
        <w:t xml:space="preserve"> and control</w:t>
      </w:r>
    </w:p>
    <w:p w14:paraId="2AE21680" w14:textId="77777777" w:rsidR="001F0A44" w:rsidRPr="00AA1217" w:rsidRDefault="001F0A44" w:rsidP="00907791">
      <w:pPr>
        <w:pStyle w:val="WPBullet"/>
        <w:spacing w:line="360" w:lineRule="auto"/>
        <w:jc w:val="both"/>
        <w:rPr>
          <w:lang w:bidi="en-US"/>
        </w:rPr>
      </w:pPr>
      <w:r w:rsidRPr="00AA1217">
        <w:rPr>
          <w:lang w:bidi="en-US"/>
        </w:rPr>
        <w:t>Information Commissioner: Role and Function</w:t>
      </w:r>
    </w:p>
    <w:p w14:paraId="3E86007F" w14:textId="77777777" w:rsidR="001F0A44" w:rsidRPr="00AA1217" w:rsidRDefault="001F0A44" w:rsidP="00907791">
      <w:pPr>
        <w:pStyle w:val="WPBullet"/>
        <w:spacing w:line="360" w:lineRule="auto"/>
        <w:jc w:val="both"/>
        <w:rPr>
          <w:lang w:bidi="en-US"/>
        </w:rPr>
      </w:pPr>
      <w:r w:rsidRPr="00AA1217">
        <w:rPr>
          <w:lang w:bidi="en-US"/>
        </w:rPr>
        <w:t>Code of Conduct and Certification Mechanisms</w:t>
      </w:r>
    </w:p>
    <w:p w14:paraId="35CDD35E" w14:textId="77777777" w:rsidR="001F0A44" w:rsidRPr="00AA1217" w:rsidRDefault="001F0A44" w:rsidP="00907791">
      <w:pPr>
        <w:pStyle w:val="WPBullet"/>
        <w:spacing w:line="360" w:lineRule="auto"/>
        <w:jc w:val="both"/>
        <w:rPr>
          <w:lang w:bidi="en-US"/>
        </w:rPr>
      </w:pPr>
      <w:r w:rsidRPr="00AA1217">
        <w:rPr>
          <w:lang w:bidi="en-US"/>
        </w:rPr>
        <w:t>Derogations and Exceptions</w:t>
      </w:r>
    </w:p>
    <w:p w14:paraId="34327EB6" w14:textId="77777777" w:rsidR="001F0A44" w:rsidRPr="00AA1217" w:rsidRDefault="001F0A44" w:rsidP="00907791">
      <w:pPr>
        <w:pStyle w:val="WPBullet"/>
        <w:spacing w:line="360" w:lineRule="auto"/>
        <w:jc w:val="both"/>
        <w:rPr>
          <w:lang w:bidi="en-US"/>
        </w:rPr>
      </w:pPr>
      <w:r w:rsidRPr="00AA1217">
        <w:rPr>
          <w:lang w:bidi="en-US"/>
        </w:rPr>
        <w:t>Code of Practice</w:t>
      </w:r>
    </w:p>
    <w:p w14:paraId="1033E37D" w14:textId="77777777" w:rsidR="001F0A44" w:rsidRPr="00FB7344" w:rsidRDefault="001F0A44" w:rsidP="00907791">
      <w:pPr>
        <w:pStyle w:val="WPBullet"/>
        <w:spacing w:line="360" w:lineRule="auto"/>
        <w:jc w:val="both"/>
        <w:rPr>
          <w:b/>
          <w:bCs/>
          <w:lang w:bidi="en-US"/>
        </w:rPr>
      </w:pPr>
      <w:r w:rsidRPr="00FB7344">
        <w:rPr>
          <w:b/>
          <w:bCs/>
          <w:lang w:bidi="en-US"/>
        </w:rPr>
        <w:t>The Policy</w:t>
      </w:r>
    </w:p>
    <w:p w14:paraId="31AADDF2" w14:textId="77777777" w:rsidR="001F0A44" w:rsidRPr="00AA1217" w:rsidRDefault="001F0A44" w:rsidP="00907791">
      <w:pPr>
        <w:pStyle w:val="WPBullet"/>
        <w:spacing w:line="360" w:lineRule="auto"/>
        <w:jc w:val="both"/>
        <w:rPr>
          <w:lang w:bidi="en-US"/>
        </w:rPr>
      </w:pPr>
      <w:r w:rsidRPr="00AA1217">
        <w:rPr>
          <w:lang w:bidi="en-US"/>
        </w:rPr>
        <w:t>Section 2</w:t>
      </w:r>
    </w:p>
    <w:p w14:paraId="031154D9" w14:textId="77777777" w:rsidR="001F0A44" w:rsidRPr="00AA1217" w:rsidRDefault="001F0A44" w:rsidP="00907791">
      <w:pPr>
        <w:pStyle w:val="WPBullet"/>
        <w:spacing w:line="360" w:lineRule="auto"/>
        <w:jc w:val="both"/>
        <w:rPr>
          <w:lang w:bidi="en-US"/>
        </w:rPr>
      </w:pPr>
      <w:r w:rsidRPr="00AA1217">
        <w:rPr>
          <w:lang w:bidi="en-US"/>
        </w:rPr>
        <w:t>Lawful Bases</w:t>
      </w:r>
    </w:p>
    <w:p w14:paraId="4AF0CAB2" w14:textId="77777777" w:rsidR="001F0A44" w:rsidRPr="00BC748E" w:rsidRDefault="001F0A44" w:rsidP="00907791">
      <w:pPr>
        <w:pStyle w:val="WPBullet"/>
        <w:spacing w:line="360" w:lineRule="auto"/>
        <w:jc w:val="both"/>
        <w:rPr>
          <w:lang w:bidi="en-US"/>
        </w:rPr>
      </w:pPr>
      <w:r w:rsidRPr="00BC748E">
        <w:rPr>
          <w:lang w:bidi="en-US"/>
        </w:rPr>
        <w:t>Subject Access requests</w:t>
      </w:r>
    </w:p>
    <w:p w14:paraId="129CDB8C" w14:textId="77777777" w:rsidR="001F0A44" w:rsidRPr="00BC748E" w:rsidRDefault="001F0A44" w:rsidP="00907791">
      <w:pPr>
        <w:pStyle w:val="WPBullet"/>
        <w:spacing w:line="360" w:lineRule="auto"/>
        <w:jc w:val="both"/>
        <w:rPr>
          <w:lang w:bidi="en-US"/>
        </w:rPr>
      </w:pPr>
      <w:r w:rsidRPr="00BC748E">
        <w:rPr>
          <w:lang w:bidi="en-US"/>
        </w:rPr>
        <w:t>Freedom of Information requests</w:t>
      </w:r>
    </w:p>
    <w:p w14:paraId="269F3BEA" w14:textId="77777777" w:rsidR="001F0A44" w:rsidRPr="00BC748E" w:rsidRDefault="001F0A44" w:rsidP="00907791">
      <w:pPr>
        <w:pStyle w:val="WPBullet"/>
        <w:spacing w:line="360" w:lineRule="auto"/>
        <w:jc w:val="both"/>
        <w:rPr>
          <w:lang w:bidi="en-US"/>
        </w:rPr>
      </w:pPr>
      <w:r w:rsidRPr="00BC748E">
        <w:rPr>
          <w:lang w:bidi="en-US"/>
        </w:rPr>
        <w:t>Sharing information and Risk Assessment</w:t>
      </w:r>
    </w:p>
    <w:p w14:paraId="45CA405F" w14:textId="77777777" w:rsidR="001F0A44" w:rsidRPr="00BC748E" w:rsidRDefault="001F0A44" w:rsidP="00907791">
      <w:pPr>
        <w:pStyle w:val="WPBullet"/>
        <w:spacing w:line="360" w:lineRule="auto"/>
        <w:jc w:val="both"/>
        <w:rPr>
          <w:lang w:bidi="en-US"/>
        </w:rPr>
      </w:pPr>
      <w:r w:rsidRPr="00BC748E">
        <w:rPr>
          <w:lang w:bidi="en-US"/>
        </w:rPr>
        <w:t>Information Security Management</w:t>
      </w:r>
    </w:p>
    <w:p w14:paraId="7B145779" w14:textId="77777777" w:rsidR="001F0A44" w:rsidRPr="00BC748E" w:rsidRDefault="001F0A44" w:rsidP="00907791">
      <w:pPr>
        <w:pStyle w:val="WPBullet"/>
        <w:spacing w:line="360" w:lineRule="auto"/>
        <w:jc w:val="both"/>
        <w:rPr>
          <w:lang w:bidi="en-US"/>
        </w:rPr>
      </w:pPr>
      <w:r w:rsidRPr="00BC748E">
        <w:rPr>
          <w:lang w:bidi="en-US"/>
        </w:rPr>
        <w:t>Privacy Notices</w:t>
      </w:r>
    </w:p>
    <w:p w14:paraId="566CAA6D" w14:textId="77777777" w:rsidR="001F0A44" w:rsidRPr="00A8354F" w:rsidRDefault="001F0A44" w:rsidP="00907791">
      <w:pPr>
        <w:pStyle w:val="WPBullet"/>
        <w:spacing w:line="360" w:lineRule="auto"/>
        <w:jc w:val="both"/>
        <w:rPr>
          <w:lang w:bidi="en-US"/>
        </w:rPr>
      </w:pPr>
      <w:r w:rsidRPr="00A8354F">
        <w:rPr>
          <w:lang w:bidi="en-US"/>
        </w:rPr>
        <w:t>Privacy and Electronic Communications Regulations (PECR)</w:t>
      </w:r>
    </w:p>
    <w:p w14:paraId="21D2FFFA" w14:textId="77777777" w:rsidR="001F0A44" w:rsidRPr="00A8354F" w:rsidRDefault="001F0A44" w:rsidP="00907791">
      <w:pPr>
        <w:pStyle w:val="WPBullet"/>
        <w:spacing w:line="360" w:lineRule="auto"/>
        <w:jc w:val="both"/>
        <w:rPr>
          <w:lang w:bidi="en-US"/>
        </w:rPr>
      </w:pPr>
      <w:r>
        <w:rPr>
          <w:lang w:bidi="en-US"/>
        </w:rPr>
        <w:t xml:space="preserve">UK </w:t>
      </w:r>
      <w:r w:rsidRPr="00A8354F">
        <w:rPr>
          <w:lang w:bidi="en-US"/>
        </w:rPr>
        <w:t>Data Protection by Design</w:t>
      </w:r>
    </w:p>
    <w:p w14:paraId="36B2CE45" w14:textId="77777777" w:rsidR="001F0A44" w:rsidRPr="00A8354F" w:rsidRDefault="001F0A44" w:rsidP="00907791">
      <w:pPr>
        <w:pStyle w:val="WPBullet"/>
        <w:spacing w:line="360" w:lineRule="auto"/>
        <w:jc w:val="both"/>
        <w:rPr>
          <w:lang w:bidi="en-US"/>
        </w:rPr>
      </w:pPr>
      <w:r w:rsidRPr="00A8354F">
        <w:rPr>
          <w:lang w:bidi="en-US"/>
        </w:rPr>
        <w:t>Privacy Impact Assessment</w:t>
      </w:r>
    </w:p>
    <w:p w14:paraId="04A00C9B" w14:textId="77777777" w:rsidR="001F0A44" w:rsidRPr="00A8354F" w:rsidRDefault="001F0A44" w:rsidP="00907791">
      <w:pPr>
        <w:pStyle w:val="WPBullet"/>
        <w:spacing w:line="360" w:lineRule="auto"/>
        <w:jc w:val="both"/>
        <w:rPr>
          <w:lang w:bidi="en-US"/>
        </w:rPr>
      </w:pPr>
      <w:r w:rsidRPr="00A8354F">
        <w:rPr>
          <w:lang w:bidi="en-US"/>
        </w:rPr>
        <w:t>Reporting Breaches</w:t>
      </w:r>
    </w:p>
    <w:p w14:paraId="0B103A21" w14:textId="77777777" w:rsidR="001F0A44" w:rsidRPr="00BC748E" w:rsidRDefault="001F0A44" w:rsidP="00907791">
      <w:pPr>
        <w:pStyle w:val="WPBullet"/>
        <w:spacing w:line="360" w:lineRule="auto"/>
        <w:jc w:val="both"/>
        <w:rPr>
          <w:lang w:bidi="en-US"/>
        </w:rPr>
      </w:pPr>
      <w:r w:rsidRPr="00BC748E">
        <w:rPr>
          <w:lang w:bidi="en-US"/>
        </w:rPr>
        <w:lastRenderedPageBreak/>
        <w:t>National Data opt-out</w:t>
      </w:r>
    </w:p>
    <w:p w14:paraId="0892B0B9" w14:textId="77777777" w:rsidR="001F0A44" w:rsidRPr="00BC748E" w:rsidRDefault="001F0A44" w:rsidP="00907791">
      <w:pPr>
        <w:pStyle w:val="WPBullet"/>
        <w:spacing w:line="360" w:lineRule="auto"/>
        <w:jc w:val="both"/>
      </w:pPr>
      <w:r w:rsidRPr="00BC748E">
        <w:t>Data Security and Protection Toolkit (DSPT)</w:t>
      </w:r>
    </w:p>
    <w:p w14:paraId="7E926D8A" w14:textId="77777777" w:rsidR="001F0A44" w:rsidRPr="00BC748E" w:rsidRDefault="001F0A44" w:rsidP="00907791">
      <w:pPr>
        <w:pStyle w:val="WPBullet"/>
        <w:spacing w:line="360" w:lineRule="auto"/>
        <w:jc w:val="both"/>
        <w:rPr>
          <w:lang w:bidi="en-US"/>
        </w:rPr>
      </w:pPr>
      <w:r w:rsidRPr="00BC748E">
        <w:rPr>
          <w:lang w:bidi="en-US"/>
        </w:rPr>
        <w:t>File Retention</w:t>
      </w:r>
    </w:p>
    <w:p w14:paraId="52813A26" w14:textId="77777777" w:rsidR="001F0A44" w:rsidRPr="00BC748E" w:rsidRDefault="001F0A44" w:rsidP="00907791">
      <w:pPr>
        <w:pStyle w:val="WPBullet"/>
        <w:spacing w:line="360" w:lineRule="auto"/>
        <w:jc w:val="both"/>
        <w:rPr>
          <w:lang w:bidi="en-US"/>
        </w:rPr>
      </w:pPr>
      <w:r w:rsidRPr="00BC748E">
        <w:rPr>
          <w:lang w:bidi="en-US"/>
        </w:rPr>
        <w:t>Compliance</w:t>
      </w:r>
    </w:p>
    <w:p w14:paraId="42A096C0" w14:textId="77777777" w:rsidR="001F0A44" w:rsidRPr="00A8354F" w:rsidRDefault="001F0A44" w:rsidP="00907791">
      <w:pPr>
        <w:pStyle w:val="WPBullet"/>
        <w:spacing w:line="360" w:lineRule="auto"/>
        <w:jc w:val="both"/>
        <w:rPr>
          <w:b/>
          <w:bCs/>
          <w:lang w:bidi="en-US"/>
        </w:rPr>
      </w:pPr>
      <w:r w:rsidRPr="00A8354F">
        <w:rPr>
          <w:b/>
          <w:bCs/>
          <w:lang w:bidi="en-US"/>
        </w:rPr>
        <w:t>Related Policies</w:t>
      </w:r>
    </w:p>
    <w:p w14:paraId="25C42083" w14:textId="77777777" w:rsidR="001F0A44" w:rsidRPr="00A8354F" w:rsidRDefault="001F0A44" w:rsidP="00907791">
      <w:pPr>
        <w:pStyle w:val="WPBullet"/>
        <w:spacing w:line="360" w:lineRule="auto"/>
        <w:jc w:val="both"/>
        <w:rPr>
          <w:b/>
          <w:bCs/>
          <w:lang w:bidi="en-US"/>
        </w:rPr>
      </w:pPr>
      <w:r w:rsidRPr="00A8354F">
        <w:rPr>
          <w:b/>
          <w:bCs/>
          <w:lang w:bidi="en-US"/>
        </w:rPr>
        <w:t>Related Guidance</w:t>
      </w:r>
    </w:p>
    <w:p w14:paraId="7020167B" w14:textId="77777777" w:rsidR="001F0A44" w:rsidRPr="00A8354F" w:rsidRDefault="001F0A44" w:rsidP="00907791">
      <w:pPr>
        <w:pStyle w:val="WPBullet"/>
        <w:spacing w:line="360" w:lineRule="auto"/>
        <w:jc w:val="both"/>
        <w:rPr>
          <w:b/>
          <w:bCs/>
          <w:lang w:bidi="en-US"/>
        </w:rPr>
      </w:pPr>
      <w:r w:rsidRPr="00A8354F">
        <w:rPr>
          <w:b/>
          <w:bCs/>
          <w:lang w:bidi="en-US"/>
        </w:rPr>
        <w:t>Training Statement</w:t>
      </w:r>
    </w:p>
    <w:p w14:paraId="1A0B652C" w14:textId="77777777" w:rsidR="001F0A44" w:rsidRPr="00A8354F" w:rsidRDefault="001F0A44" w:rsidP="00907791">
      <w:pPr>
        <w:pStyle w:val="WPBullet"/>
        <w:spacing w:line="360" w:lineRule="auto"/>
        <w:jc w:val="both"/>
        <w:rPr>
          <w:lang w:bidi="en-US"/>
        </w:rPr>
      </w:pPr>
      <w:r w:rsidRPr="00A8354F">
        <w:rPr>
          <w:lang w:bidi="en-US"/>
        </w:rPr>
        <w:t>Appendix – TEMPLATE: Privacy Notice</w:t>
      </w:r>
    </w:p>
    <w:p w14:paraId="4234FF75" w14:textId="77777777" w:rsidR="001F0A44" w:rsidRPr="00A8354F" w:rsidRDefault="001F0A44" w:rsidP="00907791">
      <w:pPr>
        <w:pStyle w:val="WPBullet"/>
        <w:spacing w:line="360" w:lineRule="auto"/>
        <w:jc w:val="both"/>
        <w:rPr>
          <w:lang w:bidi="en-US"/>
        </w:rPr>
      </w:pPr>
      <w:r w:rsidRPr="00A8354F">
        <w:rPr>
          <w:lang w:bidi="en-US"/>
        </w:rPr>
        <w:t>What information do we collect about you?</w:t>
      </w:r>
    </w:p>
    <w:p w14:paraId="0639075F" w14:textId="77777777" w:rsidR="001F0A44" w:rsidRPr="00A8354F" w:rsidRDefault="001F0A44" w:rsidP="00907791">
      <w:pPr>
        <w:pStyle w:val="WPBullet"/>
        <w:spacing w:line="360" w:lineRule="auto"/>
        <w:jc w:val="both"/>
        <w:rPr>
          <w:lang w:bidi="en-US"/>
        </w:rPr>
      </w:pPr>
      <w:r w:rsidRPr="00A8354F">
        <w:rPr>
          <w:lang w:bidi="en-US"/>
        </w:rPr>
        <w:t>How information about you will be used</w:t>
      </w:r>
    </w:p>
    <w:p w14:paraId="54DC6F26" w14:textId="77777777" w:rsidR="001F0A44" w:rsidRPr="00A8354F" w:rsidRDefault="001F0A44" w:rsidP="00907791">
      <w:pPr>
        <w:pStyle w:val="WPBullet"/>
        <w:spacing w:line="360" w:lineRule="auto"/>
        <w:jc w:val="both"/>
        <w:rPr>
          <w:lang w:bidi="en-US"/>
        </w:rPr>
      </w:pPr>
      <w:r w:rsidRPr="00A8354F">
        <w:rPr>
          <w:lang w:bidi="en-US"/>
        </w:rPr>
        <w:t>How we will use this information?</w:t>
      </w:r>
    </w:p>
    <w:p w14:paraId="27A0E204" w14:textId="77777777" w:rsidR="001F0A44" w:rsidRPr="00A8354F" w:rsidRDefault="001F0A44" w:rsidP="00907791">
      <w:pPr>
        <w:pStyle w:val="WPBullet"/>
        <w:spacing w:line="360" w:lineRule="auto"/>
        <w:jc w:val="both"/>
        <w:rPr>
          <w:lang w:bidi="en-US"/>
        </w:rPr>
      </w:pPr>
      <w:r w:rsidRPr="00A8354F">
        <w:rPr>
          <w:lang w:bidi="en-US"/>
        </w:rPr>
        <w:t>Access to your information and corrections</w:t>
      </w:r>
    </w:p>
    <w:p w14:paraId="620B8BCB" w14:textId="77777777" w:rsidR="001F0A44" w:rsidRPr="00A8354F" w:rsidRDefault="001F0A44" w:rsidP="00907791">
      <w:pPr>
        <w:pStyle w:val="WPBullet"/>
        <w:spacing w:line="360" w:lineRule="auto"/>
        <w:jc w:val="both"/>
        <w:rPr>
          <w:lang w:bidi="en-US"/>
        </w:rPr>
      </w:pPr>
      <w:r w:rsidRPr="00A8354F">
        <w:rPr>
          <w:lang w:bidi="en-US"/>
        </w:rPr>
        <w:t xml:space="preserve">Appendix - TEMPLATE:  </w:t>
      </w:r>
      <w:r>
        <w:rPr>
          <w:lang w:bidi="en-US"/>
        </w:rPr>
        <w:t xml:space="preserve">UK </w:t>
      </w:r>
      <w:r w:rsidRPr="00A8354F">
        <w:rPr>
          <w:lang w:bidi="en-US"/>
        </w:rPr>
        <w:t>Data Breach Record</w:t>
      </w:r>
    </w:p>
    <w:p w14:paraId="6FFECA80" w14:textId="77777777" w:rsidR="001F0A44" w:rsidRPr="00AA1217" w:rsidRDefault="001F0A44" w:rsidP="00907791">
      <w:pPr>
        <w:pStyle w:val="WPBullet"/>
        <w:numPr>
          <w:ilvl w:val="0"/>
          <w:numId w:val="0"/>
        </w:numPr>
        <w:spacing w:line="360" w:lineRule="auto"/>
        <w:ind w:left="360"/>
        <w:jc w:val="both"/>
        <w:rPr>
          <w:lang w:bidi="en-US"/>
        </w:rPr>
      </w:pPr>
    </w:p>
    <w:p w14:paraId="1CAB95F3" w14:textId="77777777" w:rsidR="001F0A44" w:rsidRDefault="001F0A44" w:rsidP="00907791">
      <w:pPr>
        <w:pStyle w:val="WPHeading"/>
        <w:spacing w:line="360" w:lineRule="auto"/>
        <w:jc w:val="both"/>
      </w:pPr>
      <w:bookmarkStart w:id="2" w:name="_Hlk527628763"/>
      <w:r>
        <w:t>Policy Statement</w:t>
      </w:r>
      <w:bookmarkEnd w:id="2"/>
    </w:p>
    <w:p w14:paraId="7DA45215" w14:textId="77777777" w:rsidR="001F0A44" w:rsidRPr="00BC748E" w:rsidRDefault="001F0A44" w:rsidP="00907791">
      <w:pPr>
        <w:pStyle w:val="WPParagraph"/>
        <w:spacing w:line="360" w:lineRule="auto"/>
        <w:jc w:val="both"/>
      </w:pPr>
      <w:bookmarkStart w:id="3" w:name="_Hlk112931059"/>
      <w:r w:rsidRPr="00BC748E">
        <w:t xml:space="preserve">The Date Protection Act 2018 </w:t>
      </w:r>
      <w:r>
        <w:t xml:space="preserve">UK </w:t>
      </w:r>
      <w:r w:rsidRPr="00BC748E">
        <w:t>General Data Protection Regulation (</w:t>
      </w:r>
      <w:r>
        <w:t xml:space="preserve">UK </w:t>
      </w:r>
      <w:r w:rsidRPr="00BC748E">
        <w:t xml:space="preserve">GDPR) sets standards for protecting personal data and gives </w:t>
      </w:r>
      <w:r>
        <w:t>Individuals</w:t>
      </w:r>
      <w:r w:rsidRPr="00BC748E">
        <w:t xml:space="preserve"> more control over the use of their data. </w:t>
      </w:r>
    </w:p>
    <w:bookmarkEnd w:id="3"/>
    <w:p w14:paraId="23EDE26C" w14:textId="77777777" w:rsidR="001F0A44" w:rsidRPr="00AA1217" w:rsidRDefault="001F0A44" w:rsidP="00907791">
      <w:pPr>
        <w:pStyle w:val="WPParagraph"/>
        <w:spacing w:line="360" w:lineRule="auto"/>
        <w:jc w:val="both"/>
      </w:pPr>
      <w:r w:rsidRPr="00BC748E">
        <w:t xml:space="preserve">There are 4 main matters </w:t>
      </w:r>
      <w:r w:rsidRPr="00AA1217">
        <w:t>provided for, these are:</w:t>
      </w:r>
    </w:p>
    <w:p w14:paraId="78140732" w14:textId="77777777" w:rsidR="001F0A44" w:rsidRPr="00AA1217" w:rsidRDefault="001F0A44" w:rsidP="00907791">
      <w:pPr>
        <w:pStyle w:val="WPBullet"/>
        <w:spacing w:line="360" w:lineRule="auto"/>
        <w:jc w:val="both"/>
      </w:pPr>
      <w:r w:rsidRPr="00AA1217">
        <w:t>General Data Processing</w:t>
      </w:r>
    </w:p>
    <w:p w14:paraId="336511AF" w14:textId="77777777" w:rsidR="001F0A44" w:rsidRPr="00AA1217" w:rsidRDefault="001F0A44" w:rsidP="00907791">
      <w:pPr>
        <w:pStyle w:val="WPBullet"/>
        <w:spacing w:line="360" w:lineRule="auto"/>
        <w:jc w:val="both"/>
      </w:pPr>
      <w:r w:rsidRPr="00AA1217">
        <w:t>Law Enforcement Data processing</w:t>
      </w:r>
    </w:p>
    <w:p w14:paraId="47643E9D" w14:textId="77777777" w:rsidR="001F0A44" w:rsidRPr="00AA1217" w:rsidRDefault="001F0A44" w:rsidP="00907791">
      <w:pPr>
        <w:pStyle w:val="WPBullet"/>
        <w:spacing w:line="360" w:lineRule="auto"/>
        <w:jc w:val="both"/>
      </w:pPr>
      <w:r w:rsidRPr="00AA1217">
        <w:t>Data Processing for National Security Purposes</w:t>
      </w:r>
    </w:p>
    <w:p w14:paraId="6BC2F748" w14:textId="77777777" w:rsidR="001F0A44" w:rsidRPr="00AA1217" w:rsidRDefault="001F0A44" w:rsidP="00907791">
      <w:pPr>
        <w:pStyle w:val="WPBullet"/>
        <w:spacing w:line="360" w:lineRule="auto"/>
        <w:jc w:val="both"/>
      </w:pPr>
      <w:r w:rsidRPr="00AA1217">
        <w:t>Enforcement</w:t>
      </w:r>
    </w:p>
    <w:p w14:paraId="319574BA" w14:textId="77777777" w:rsidR="001F0A44" w:rsidRPr="00AA1217" w:rsidRDefault="001F0A44" w:rsidP="00907791">
      <w:pPr>
        <w:pStyle w:val="WPParagraph"/>
        <w:spacing w:line="360" w:lineRule="auto"/>
        <w:jc w:val="both"/>
      </w:pPr>
      <w:r w:rsidRPr="00AA1217">
        <w:t>All the above need to be set in the context of international, national</w:t>
      </w:r>
      <w:r>
        <w:t>,</w:t>
      </w:r>
      <w:r w:rsidRPr="00AA1217">
        <w:t xml:space="preserve"> and local data processing systems which are increasingly dependent upon internet usage for </w:t>
      </w:r>
      <w:r>
        <w:t xml:space="preserve">the </w:t>
      </w:r>
      <w:r w:rsidRPr="00AA1217">
        <w:t xml:space="preserve">exchange and transit of data. The UK must lock into international data protection </w:t>
      </w:r>
      <w:r w:rsidRPr="00AA1217">
        <w:lastRenderedPageBreak/>
        <w:t>arrangements, systems</w:t>
      </w:r>
      <w:r>
        <w:t>,</w:t>
      </w:r>
      <w:r w:rsidRPr="00AA1217">
        <w:t xml:space="preserve"> and processes</w:t>
      </w:r>
      <w:r>
        <w:t>,</w:t>
      </w:r>
      <w:r w:rsidRPr="00AA1217">
        <w:t xml:space="preserve"> and this Act updates and reinforces the mechanism to enable this to take place.</w:t>
      </w:r>
    </w:p>
    <w:p w14:paraId="4DABC8E1" w14:textId="77777777" w:rsidR="001F0A44" w:rsidRPr="00E62ACB" w:rsidRDefault="001F0A44" w:rsidP="00907791">
      <w:pPr>
        <w:pStyle w:val="WPParagraph"/>
        <w:spacing w:line="360" w:lineRule="auto"/>
        <w:jc w:val="both"/>
        <w:rPr>
          <w:color w:val="FFFFFF" w:themeColor="background1"/>
        </w:rPr>
      </w:pPr>
      <w:r>
        <w:t xml:space="preserve">This </w:t>
      </w:r>
      <w:r w:rsidRPr="00AA1217">
        <w:t xml:space="preserve">policy is written in </w:t>
      </w:r>
      <w:r>
        <w:t>two</w:t>
      </w:r>
      <w:r w:rsidRPr="00AA1217">
        <w:t xml:space="preserve"> Sections.</w:t>
      </w:r>
    </w:p>
    <w:p w14:paraId="52463A40" w14:textId="77777777" w:rsidR="001F0A44" w:rsidRPr="00AA1217" w:rsidRDefault="001F0A44" w:rsidP="00907791">
      <w:pPr>
        <w:pStyle w:val="WPBullet"/>
        <w:spacing w:line="360" w:lineRule="auto"/>
        <w:jc w:val="both"/>
      </w:pPr>
      <w:r w:rsidRPr="00AA1217">
        <w:t>Section 1 Overview of the Act.</w:t>
      </w:r>
    </w:p>
    <w:p w14:paraId="6B359345" w14:textId="77777777" w:rsidR="001F0A44" w:rsidRPr="00AA1217" w:rsidRDefault="001F0A44" w:rsidP="00907791">
      <w:pPr>
        <w:pStyle w:val="WPBullet"/>
        <w:spacing w:line="360" w:lineRule="auto"/>
        <w:jc w:val="both"/>
      </w:pPr>
      <w:r w:rsidRPr="00AA1217">
        <w:t>Section 2 The Policy and templates</w:t>
      </w:r>
    </w:p>
    <w:p w14:paraId="015FBF19" w14:textId="46301C03" w:rsidR="001F0A44" w:rsidRPr="00A13C3D" w:rsidRDefault="001F0A44" w:rsidP="000A76BD">
      <w:pPr>
        <w:pStyle w:val="WPHeading"/>
        <w:spacing w:after="0" w:line="360" w:lineRule="auto"/>
      </w:pPr>
      <w:r>
        <w:br/>
      </w:r>
      <w:r w:rsidRPr="00924163">
        <w:rPr>
          <w:color w:val="auto"/>
        </w:rPr>
        <w:t>Section 1</w:t>
      </w:r>
      <w:r>
        <w:br/>
      </w:r>
    </w:p>
    <w:p w14:paraId="5132CD77" w14:textId="77777777" w:rsidR="001F0A44" w:rsidRPr="00AA1217" w:rsidRDefault="001F0A44" w:rsidP="00907791">
      <w:pPr>
        <w:pStyle w:val="WPHeading2"/>
        <w:spacing w:before="0" w:line="360" w:lineRule="auto"/>
        <w:jc w:val="both"/>
      </w:pPr>
      <w:r w:rsidRPr="00AA1217">
        <w:t>Overview of the Act</w:t>
      </w:r>
    </w:p>
    <w:p w14:paraId="25012E97" w14:textId="77777777" w:rsidR="001F0A44" w:rsidRPr="00AA1217" w:rsidRDefault="001F0A44" w:rsidP="00907791">
      <w:pPr>
        <w:pStyle w:val="WPParagraph"/>
        <w:spacing w:line="360" w:lineRule="auto"/>
        <w:jc w:val="both"/>
      </w:pPr>
      <w:r w:rsidRPr="00AA1217">
        <w:t xml:space="preserve">The Act is structured in </w:t>
      </w:r>
      <w:r>
        <w:t>seven</w:t>
      </w:r>
      <w:r w:rsidRPr="00AA1217">
        <w:t xml:space="preserve"> parts, each of which covers specific areas. These are:</w:t>
      </w:r>
    </w:p>
    <w:p w14:paraId="39652C6D" w14:textId="77777777" w:rsidR="001F0A44" w:rsidRPr="00AA1217" w:rsidRDefault="001F0A44" w:rsidP="00907791">
      <w:pPr>
        <w:pStyle w:val="WPHeading3"/>
        <w:spacing w:line="360" w:lineRule="auto"/>
        <w:jc w:val="both"/>
      </w:pPr>
      <w:r w:rsidRPr="00AA1217">
        <w:t>Part 1: Preliminary</w:t>
      </w:r>
    </w:p>
    <w:p w14:paraId="796615B4" w14:textId="77777777" w:rsidR="001F0A44" w:rsidRPr="00AA1217" w:rsidRDefault="001F0A44" w:rsidP="00907791">
      <w:pPr>
        <w:pStyle w:val="WPParagraph"/>
        <w:spacing w:line="360" w:lineRule="auto"/>
        <w:jc w:val="both"/>
      </w:pPr>
      <w:r w:rsidRPr="00AA1217">
        <w:t>This sets out the parameters of the Act, gives an overview, explains that most processing of personal data is subject to the Act</w:t>
      </w:r>
      <w:r>
        <w:t>,</w:t>
      </w:r>
      <w:r w:rsidRPr="00AA1217">
        <w:t xml:space="preserve"> and gives the terms relating to the processing of personal data.</w:t>
      </w:r>
    </w:p>
    <w:p w14:paraId="5C5B9EDD" w14:textId="77777777" w:rsidR="001F0A44" w:rsidRPr="00AA1217" w:rsidRDefault="001F0A44" w:rsidP="00907791">
      <w:pPr>
        <w:pStyle w:val="WPHeading3"/>
        <w:spacing w:line="360" w:lineRule="auto"/>
        <w:jc w:val="both"/>
      </w:pPr>
      <w:r w:rsidRPr="00AA1217">
        <w:t>Part 2: General Processing</w:t>
      </w:r>
    </w:p>
    <w:p w14:paraId="41EA6385" w14:textId="77777777" w:rsidR="001F0A44" w:rsidRPr="00AA1217" w:rsidRDefault="001F0A44" w:rsidP="00907791">
      <w:pPr>
        <w:pStyle w:val="WPParagraph"/>
        <w:spacing w:line="360" w:lineRule="auto"/>
        <w:jc w:val="both"/>
      </w:pPr>
      <w:r w:rsidRPr="00AA1217">
        <w:t xml:space="preserve">This supplements the </w:t>
      </w:r>
      <w:r>
        <w:t xml:space="preserve">UK </w:t>
      </w:r>
      <w:r w:rsidRPr="00AA1217">
        <w:t xml:space="preserve">GDPR and sets out a broadly equivalent regime to certain types of processing to which the </w:t>
      </w:r>
      <w:r>
        <w:t xml:space="preserve">UK </w:t>
      </w:r>
      <w:r w:rsidRPr="00AA1217">
        <w:t xml:space="preserve">GDPR </w:t>
      </w:r>
      <w:r w:rsidRPr="00AA1217">
        <w:rPr>
          <w:u w:val="single"/>
        </w:rPr>
        <w:t>does not</w:t>
      </w:r>
      <w:r w:rsidRPr="00AA1217">
        <w:t xml:space="preserve"> apply.</w:t>
      </w:r>
    </w:p>
    <w:p w14:paraId="57F8B9FC" w14:textId="77777777" w:rsidR="001F0A44" w:rsidRPr="00AA1217" w:rsidRDefault="001F0A44" w:rsidP="00907791">
      <w:pPr>
        <w:pStyle w:val="WPHeading3"/>
        <w:spacing w:line="360" w:lineRule="auto"/>
        <w:jc w:val="both"/>
      </w:pPr>
      <w:r w:rsidRPr="00AA1217">
        <w:t>Part 3: Law Enforcement Processing</w:t>
      </w:r>
    </w:p>
    <w:p w14:paraId="7C03DC20" w14:textId="77777777" w:rsidR="001F0A44" w:rsidRPr="00AA1217" w:rsidRDefault="001F0A44" w:rsidP="00907791">
      <w:pPr>
        <w:spacing w:line="360" w:lineRule="auto"/>
        <w:jc w:val="both"/>
        <w:rPr>
          <w:rFonts w:ascii="Arial" w:hAnsi="Arial" w:cs="Arial"/>
          <w:sz w:val="24"/>
          <w:szCs w:val="24"/>
        </w:rPr>
      </w:pPr>
      <w:r w:rsidRPr="00AA1217">
        <w:rPr>
          <w:rFonts w:ascii="Arial" w:hAnsi="Arial" w:cs="Arial"/>
          <w:sz w:val="24"/>
          <w:szCs w:val="24"/>
        </w:rPr>
        <w:t>This covers</w:t>
      </w:r>
      <w:r>
        <w:rPr>
          <w:rFonts w:ascii="Arial" w:hAnsi="Arial" w:cs="Arial"/>
          <w:sz w:val="24"/>
          <w:szCs w:val="24"/>
        </w:rPr>
        <w:t>:</w:t>
      </w:r>
      <w:r w:rsidRPr="00AA1217">
        <w:rPr>
          <w:rFonts w:ascii="Arial" w:hAnsi="Arial" w:cs="Arial"/>
          <w:sz w:val="24"/>
          <w:szCs w:val="24"/>
        </w:rPr>
        <w:t xml:space="preserve"> </w:t>
      </w:r>
    </w:p>
    <w:p w14:paraId="3B20A0D3" w14:textId="77777777" w:rsidR="001F0A44" w:rsidRPr="00AA1217" w:rsidRDefault="001F0A44" w:rsidP="00907791">
      <w:pPr>
        <w:pStyle w:val="WPBullet"/>
        <w:spacing w:line="360" w:lineRule="auto"/>
        <w:jc w:val="both"/>
      </w:pPr>
      <w:r w:rsidRPr="00AA1217">
        <w:t xml:space="preserve">“Competent authority” </w:t>
      </w:r>
    </w:p>
    <w:p w14:paraId="6DC69963" w14:textId="77777777" w:rsidR="001F0A44" w:rsidRPr="00AA1217" w:rsidRDefault="001F0A44" w:rsidP="00907791">
      <w:pPr>
        <w:pStyle w:val="WPBullet"/>
        <w:spacing w:line="360" w:lineRule="auto"/>
        <w:jc w:val="both"/>
      </w:pPr>
      <w:r w:rsidRPr="00AA1217">
        <w:t>Meaning of “controller” and “processor”</w:t>
      </w:r>
    </w:p>
    <w:p w14:paraId="76F769E4" w14:textId="77777777" w:rsidR="001F0A44" w:rsidRPr="00AA1217" w:rsidRDefault="001F0A44" w:rsidP="00907791">
      <w:pPr>
        <w:pStyle w:val="WPBullet"/>
        <w:spacing w:line="360" w:lineRule="auto"/>
        <w:jc w:val="both"/>
      </w:pPr>
      <w:r>
        <w:t xml:space="preserve">UK </w:t>
      </w:r>
      <w:r w:rsidRPr="00AA1217">
        <w:t>Data protection principles</w:t>
      </w:r>
    </w:p>
    <w:p w14:paraId="0CA644A5" w14:textId="77777777" w:rsidR="001F0A44" w:rsidRPr="00AA1217" w:rsidRDefault="001F0A44" w:rsidP="00907791">
      <w:pPr>
        <w:pStyle w:val="WPBullet"/>
        <w:spacing w:line="360" w:lineRule="auto"/>
        <w:jc w:val="both"/>
      </w:pPr>
      <w:r w:rsidRPr="00AA1217">
        <w:t xml:space="preserve">Safeguards </w:t>
      </w:r>
      <w:r>
        <w:t>regarding</w:t>
      </w:r>
      <w:r w:rsidRPr="00AA1217">
        <w:t xml:space="preserve"> archiving and sensitive processing </w:t>
      </w:r>
    </w:p>
    <w:p w14:paraId="61A4284F" w14:textId="77777777" w:rsidR="001F0A44" w:rsidRPr="00AA1217" w:rsidRDefault="001F0A44" w:rsidP="00907791">
      <w:pPr>
        <w:pStyle w:val="WPBullet"/>
        <w:spacing w:line="360" w:lineRule="auto"/>
        <w:jc w:val="both"/>
      </w:pPr>
      <w:r w:rsidRPr="00AA1217">
        <w:lastRenderedPageBreak/>
        <w:t xml:space="preserve">Rights and access </w:t>
      </w:r>
      <w:r>
        <w:t>to</w:t>
      </w:r>
      <w:r w:rsidRPr="00AA1217">
        <w:t xml:space="preserve"> the data subject, including erasure</w:t>
      </w:r>
    </w:p>
    <w:p w14:paraId="71AB4BA4" w14:textId="77777777" w:rsidR="001F0A44" w:rsidRPr="00AA1217" w:rsidRDefault="001F0A44" w:rsidP="00907791">
      <w:pPr>
        <w:pStyle w:val="WPBullet"/>
        <w:spacing w:line="360" w:lineRule="auto"/>
        <w:jc w:val="both"/>
      </w:pPr>
      <w:r w:rsidRPr="00AA1217">
        <w:t>Implements the law enforcement directive</w:t>
      </w:r>
    </w:p>
    <w:p w14:paraId="5381D6D3" w14:textId="77777777" w:rsidR="001F0A44" w:rsidRPr="00AA1217" w:rsidRDefault="001F0A44" w:rsidP="00907791">
      <w:pPr>
        <w:pStyle w:val="WPBullet"/>
        <w:spacing w:line="360" w:lineRule="auto"/>
        <w:jc w:val="both"/>
      </w:pPr>
      <w:r w:rsidRPr="00AA1217">
        <w:t xml:space="preserve">Controller and processor duties and obligations </w:t>
      </w:r>
    </w:p>
    <w:p w14:paraId="371B4D6C" w14:textId="77777777" w:rsidR="001F0A44" w:rsidRPr="00AA1217" w:rsidRDefault="001F0A44" w:rsidP="00907791">
      <w:pPr>
        <w:pStyle w:val="WPBullet"/>
        <w:spacing w:line="360" w:lineRule="auto"/>
        <w:jc w:val="both"/>
      </w:pPr>
      <w:r w:rsidRPr="00AA1217">
        <w:t>Records</w:t>
      </w:r>
    </w:p>
    <w:p w14:paraId="2D75E9DF" w14:textId="77777777" w:rsidR="001F0A44" w:rsidRPr="00AA1217" w:rsidRDefault="001F0A44" w:rsidP="00907791">
      <w:pPr>
        <w:pStyle w:val="WPBullet"/>
        <w:spacing w:line="360" w:lineRule="auto"/>
        <w:jc w:val="both"/>
      </w:pPr>
      <w:r w:rsidRPr="00AA1217">
        <w:t xml:space="preserve">Co-operation with the </w:t>
      </w:r>
      <w:r>
        <w:t>ICO</w:t>
      </w:r>
      <w:r w:rsidRPr="00AA1217">
        <w:t xml:space="preserve"> commissioner</w:t>
      </w:r>
    </w:p>
    <w:p w14:paraId="1F99EE59" w14:textId="77777777" w:rsidR="001F0A44" w:rsidRPr="00AA1217" w:rsidRDefault="001F0A44" w:rsidP="00907791">
      <w:pPr>
        <w:pStyle w:val="WPBullet"/>
        <w:spacing w:line="360" w:lineRule="auto"/>
        <w:jc w:val="both"/>
      </w:pPr>
      <w:r w:rsidRPr="00AA1217">
        <w:t>Personal data breaches</w:t>
      </w:r>
    </w:p>
    <w:p w14:paraId="6F599A1B" w14:textId="77777777" w:rsidR="001F0A44" w:rsidRPr="00AA1217" w:rsidRDefault="001F0A44" w:rsidP="00907791">
      <w:pPr>
        <w:pStyle w:val="WPBullet"/>
        <w:spacing w:line="360" w:lineRule="auto"/>
        <w:jc w:val="both"/>
      </w:pPr>
      <w:r w:rsidRPr="00AA1217">
        <w:t xml:space="preserve">The remedy </w:t>
      </w:r>
      <w:r>
        <w:t>for</w:t>
      </w:r>
      <w:r w:rsidRPr="00AA1217">
        <w:t xml:space="preserve"> such breaches</w:t>
      </w:r>
    </w:p>
    <w:p w14:paraId="5B79EC7A" w14:textId="77777777" w:rsidR="001F0A44" w:rsidRPr="00AA1217" w:rsidRDefault="001F0A44" w:rsidP="00907791">
      <w:pPr>
        <w:pStyle w:val="WPBullet"/>
        <w:spacing w:line="360" w:lineRule="auto"/>
        <w:jc w:val="both"/>
      </w:pPr>
      <w:r w:rsidRPr="00AA1217">
        <w:t>Position of the data protection officer and their tasks</w:t>
      </w:r>
    </w:p>
    <w:p w14:paraId="6F71E919" w14:textId="77777777" w:rsidR="001F0A44" w:rsidRPr="00AA1217" w:rsidRDefault="001F0A44" w:rsidP="00907791">
      <w:pPr>
        <w:pStyle w:val="WPBullet"/>
        <w:spacing w:line="360" w:lineRule="auto"/>
        <w:jc w:val="both"/>
      </w:pPr>
      <w:r w:rsidRPr="00AA1217">
        <w:t>Transfer of data internationally to particular recipients</w:t>
      </w:r>
    </w:p>
    <w:p w14:paraId="000849B0" w14:textId="77777777" w:rsidR="001F0A44" w:rsidRPr="00AA1217" w:rsidRDefault="001F0A44" w:rsidP="00907791">
      <w:pPr>
        <w:pStyle w:val="WPBullet"/>
        <w:spacing w:line="360" w:lineRule="auto"/>
        <w:jc w:val="both"/>
      </w:pPr>
      <w:r w:rsidRPr="00AA1217">
        <w:t>National security considerations</w:t>
      </w:r>
    </w:p>
    <w:p w14:paraId="58FFA41A" w14:textId="77777777" w:rsidR="001F0A44" w:rsidRPr="00A13C3D" w:rsidRDefault="001F0A44" w:rsidP="00907791">
      <w:pPr>
        <w:pStyle w:val="WPBullet"/>
        <w:spacing w:line="360" w:lineRule="auto"/>
        <w:jc w:val="both"/>
      </w:pPr>
      <w:r w:rsidRPr="00AA1217">
        <w:t>Special processing restrictions and reporting of infringements.</w:t>
      </w:r>
    </w:p>
    <w:p w14:paraId="62475801" w14:textId="77777777" w:rsidR="001F0A44" w:rsidRPr="00AA1217" w:rsidRDefault="001F0A44" w:rsidP="00907791">
      <w:pPr>
        <w:pStyle w:val="WPHeading3"/>
        <w:spacing w:line="360" w:lineRule="auto"/>
        <w:jc w:val="both"/>
      </w:pPr>
      <w:r w:rsidRPr="00AA1217">
        <w:t>Part 4: Intelligence Services Processing</w:t>
      </w:r>
    </w:p>
    <w:p w14:paraId="66080EAE" w14:textId="77777777" w:rsidR="001F0A44" w:rsidRDefault="001F0A44" w:rsidP="00907791">
      <w:pPr>
        <w:pStyle w:val="WPParagraph"/>
        <w:spacing w:line="360" w:lineRule="auto"/>
        <w:jc w:val="both"/>
      </w:pPr>
      <w:r w:rsidRPr="00AA1217">
        <w:t>This covers only data handled by the above e.g. MI5 and MI6 and includes rights of access, automated decisions, rectification and erasure, obligations relating to security</w:t>
      </w:r>
      <w:r>
        <w:t>,</w:t>
      </w:r>
      <w:r w:rsidRPr="00AA1217">
        <w:t xml:space="preserve"> and data breaches.</w:t>
      </w:r>
    </w:p>
    <w:p w14:paraId="5E280DC3" w14:textId="77777777" w:rsidR="001F0A44" w:rsidRPr="00AA1217" w:rsidRDefault="001F0A44" w:rsidP="00907791">
      <w:pPr>
        <w:pStyle w:val="WPHeading3"/>
        <w:spacing w:line="360" w:lineRule="auto"/>
        <w:jc w:val="both"/>
      </w:pPr>
      <w:r w:rsidRPr="00AA1217">
        <w:t>Part 5: The Information Commissioner</w:t>
      </w:r>
    </w:p>
    <w:p w14:paraId="41A4E8E7" w14:textId="77777777" w:rsidR="001F0A44" w:rsidRPr="00AA1217" w:rsidRDefault="001F0A44" w:rsidP="00907791">
      <w:pPr>
        <w:pStyle w:val="WPParagraph"/>
        <w:spacing w:line="360" w:lineRule="auto"/>
        <w:jc w:val="both"/>
      </w:pPr>
      <w:r w:rsidRPr="00AA1217">
        <w:t xml:space="preserve">This covers: </w:t>
      </w:r>
    </w:p>
    <w:p w14:paraId="6E87B171" w14:textId="77777777" w:rsidR="001F0A44" w:rsidRPr="00AA1217" w:rsidRDefault="001F0A44" w:rsidP="00907791">
      <w:pPr>
        <w:pStyle w:val="WPBullet"/>
        <w:spacing w:line="360" w:lineRule="auto"/>
        <w:jc w:val="both"/>
      </w:pPr>
      <w:r w:rsidRPr="00AA1217">
        <w:t xml:space="preserve">General functions including publication of Codes of Practice and guidance </w:t>
      </w:r>
    </w:p>
    <w:p w14:paraId="66AF3FD9" w14:textId="56382BFC" w:rsidR="001F0A44" w:rsidRPr="00AA1217" w:rsidRDefault="001F0A44" w:rsidP="00907791">
      <w:pPr>
        <w:pStyle w:val="WPBullet"/>
        <w:spacing w:line="360" w:lineRule="auto"/>
        <w:jc w:val="both"/>
      </w:pPr>
      <w:r w:rsidRPr="00AA1217">
        <w:t xml:space="preserve">Their </w:t>
      </w:r>
      <w:r w:rsidR="00FF12B7" w:rsidRPr="00AA1217">
        <w:t>international</w:t>
      </w:r>
      <w:r w:rsidRPr="00AA1217">
        <w:t xml:space="preserve"> role</w:t>
      </w:r>
    </w:p>
    <w:p w14:paraId="6C315526" w14:textId="77777777" w:rsidR="001F0A44" w:rsidRPr="00AA1217" w:rsidRDefault="001F0A44" w:rsidP="00907791">
      <w:pPr>
        <w:pStyle w:val="WPBullet"/>
        <w:spacing w:line="360" w:lineRule="auto"/>
        <w:jc w:val="both"/>
      </w:pPr>
      <w:r w:rsidRPr="00AA1217">
        <w:t xml:space="preserve">Their responsibilities </w:t>
      </w:r>
      <w:r>
        <w:t>regarding</w:t>
      </w:r>
      <w:r w:rsidRPr="00AA1217">
        <w:t xml:space="preserve"> specific Codes of Practice</w:t>
      </w:r>
    </w:p>
    <w:p w14:paraId="3B9C9388" w14:textId="77777777" w:rsidR="001F0A44" w:rsidRPr="00AA1217" w:rsidRDefault="001F0A44" w:rsidP="00907791">
      <w:pPr>
        <w:pStyle w:val="WPBullet"/>
        <w:spacing w:line="360" w:lineRule="auto"/>
        <w:jc w:val="both"/>
      </w:pPr>
      <w:r w:rsidRPr="00AA1217">
        <w:t>Consensual audits</w:t>
      </w:r>
    </w:p>
    <w:p w14:paraId="00D4A4A6" w14:textId="77777777" w:rsidR="001F0A44" w:rsidRPr="00AA1217" w:rsidRDefault="001F0A44" w:rsidP="00907791">
      <w:pPr>
        <w:pStyle w:val="WPBullet"/>
        <w:spacing w:line="360" w:lineRule="auto"/>
        <w:jc w:val="both"/>
      </w:pPr>
      <w:r w:rsidRPr="00AA1217">
        <w:t>Information to be provided to the Commissioner</w:t>
      </w:r>
    </w:p>
    <w:p w14:paraId="78BD186B" w14:textId="77777777" w:rsidR="001F0A44" w:rsidRPr="00AA1217" w:rsidRDefault="001F0A44" w:rsidP="00907791">
      <w:pPr>
        <w:pStyle w:val="WPBullet"/>
        <w:spacing w:line="360" w:lineRule="auto"/>
        <w:jc w:val="both"/>
      </w:pPr>
      <w:r w:rsidRPr="00AA1217">
        <w:t>Confidentiality and privileged communication</w:t>
      </w:r>
    </w:p>
    <w:p w14:paraId="095EAFD8" w14:textId="77777777" w:rsidR="001F0A44" w:rsidRPr="00AA1217" w:rsidRDefault="001F0A44" w:rsidP="00907791">
      <w:pPr>
        <w:pStyle w:val="WPBullet"/>
        <w:spacing w:line="360" w:lineRule="auto"/>
        <w:jc w:val="both"/>
      </w:pPr>
      <w:r w:rsidRPr="00AA1217">
        <w:t>Fees for services</w:t>
      </w:r>
    </w:p>
    <w:p w14:paraId="108CB0F0" w14:textId="77777777" w:rsidR="001F0A44" w:rsidRPr="00AA1217" w:rsidRDefault="001F0A44" w:rsidP="00907791">
      <w:pPr>
        <w:pStyle w:val="WPBullet"/>
        <w:spacing w:line="360" w:lineRule="auto"/>
        <w:jc w:val="both"/>
      </w:pPr>
      <w:r w:rsidRPr="00AA1217">
        <w:t>Charges payable to the commission</w:t>
      </w:r>
    </w:p>
    <w:p w14:paraId="006C94E6" w14:textId="77777777" w:rsidR="001F0A44" w:rsidRPr="00AA1217" w:rsidRDefault="001F0A44" w:rsidP="00907791">
      <w:pPr>
        <w:pStyle w:val="WPBullet"/>
        <w:spacing w:line="360" w:lineRule="auto"/>
        <w:jc w:val="both"/>
      </w:pPr>
      <w:r w:rsidRPr="00AA1217">
        <w:t>Publications</w:t>
      </w:r>
    </w:p>
    <w:p w14:paraId="6098E763" w14:textId="77777777" w:rsidR="001F0A44" w:rsidRPr="00AA1217" w:rsidRDefault="001F0A44" w:rsidP="00907791">
      <w:pPr>
        <w:pStyle w:val="WPBullet"/>
        <w:spacing w:line="360" w:lineRule="auto"/>
        <w:jc w:val="both"/>
      </w:pPr>
      <w:r w:rsidRPr="00AA1217">
        <w:lastRenderedPageBreak/>
        <w:t>Notices from the Commissioner</w:t>
      </w:r>
    </w:p>
    <w:p w14:paraId="64F1A4C5" w14:textId="77777777" w:rsidR="001F0A44" w:rsidRPr="00AA1217" w:rsidRDefault="001F0A44" w:rsidP="00907791">
      <w:pPr>
        <w:pStyle w:val="WPBullet"/>
        <w:spacing w:line="360" w:lineRule="auto"/>
        <w:jc w:val="both"/>
      </w:pPr>
      <w:r w:rsidRPr="00AA1217">
        <w:t>Reporting to parliament</w:t>
      </w:r>
    </w:p>
    <w:p w14:paraId="254AFCC6" w14:textId="77777777" w:rsidR="001F0A44" w:rsidRPr="00AA1217" w:rsidRDefault="001F0A44" w:rsidP="00907791">
      <w:pPr>
        <w:pStyle w:val="WPHeading3"/>
        <w:spacing w:line="360" w:lineRule="auto"/>
        <w:jc w:val="both"/>
      </w:pPr>
      <w:r w:rsidRPr="00AA1217">
        <w:t>Part 6: Enforcement</w:t>
      </w:r>
    </w:p>
    <w:p w14:paraId="48CFFE4A" w14:textId="77777777" w:rsidR="001F0A44" w:rsidRPr="00AA1217" w:rsidRDefault="001F0A44" w:rsidP="00907791">
      <w:pPr>
        <w:pStyle w:val="WPParagraph"/>
        <w:spacing w:line="360" w:lineRule="auto"/>
        <w:jc w:val="both"/>
      </w:pPr>
      <w:r w:rsidRPr="00AA1217">
        <w:t xml:space="preserve">This covers the new enforcement regime </w:t>
      </w:r>
      <w:r>
        <w:t>regarding</w:t>
      </w:r>
      <w:r w:rsidRPr="00AA1217">
        <w:t xml:space="preserve"> all forms of Notice issued by the Commissioner</w:t>
      </w:r>
    </w:p>
    <w:p w14:paraId="6E5B25DC" w14:textId="77777777" w:rsidR="001F0A44" w:rsidRPr="00AA1217" w:rsidRDefault="001F0A44" w:rsidP="00907791">
      <w:pPr>
        <w:pStyle w:val="WPBullet"/>
        <w:spacing w:line="360" w:lineRule="auto"/>
        <w:jc w:val="both"/>
      </w:pPr>
      <w:r w:rsidRPr="00AA1217">
        <w:t>Powers of entry and inspection</w:t>
      </w:r>
    </w:p>
    <w:p w14:paraId="39C865FA" w14:textId="77777777" w:rsidR="001F0A44" w:rsidRPr="00AA1217" w:rsidRDefault="001F0A44" w:rsidP="00907791">
      <w:pPr>
        <w:pStyle w:val="WPBullet"/>
        <w:spacing w:line="360" w:lineRule="auto"/>
        <w:jc w:val="both"/>
      </w:pPr>
      <w:r w:rsidRPr="00AA1217">
        <w:t>Penalty amounts</w:t>
      </w:r>
    </w:p>
    <w:p w14:paraId="57FD07CD" w14:textId="77777777" w:rsidR="001F0A44" w:rsidRPr="00AA1217" w:rsidRDefault="001F0A44" w:rsidP="00907791">
      <w:pPr>
        <w:pStyle w:val="WPBullet"/>
        <w:spacing w:line="360" w:lineRule="auto"/>
        <w:jc w:val="both"/>
      </w:pPr>
      <w:r w:rsidRPr="00AA1217">
        <w:t>Appeals</w:t>
      </w:r>
    </w:p>
    <w:p w14:paraId="21213777" w14:textId="77777777" w:rsidR="001F0A44" w:rsidRPr="00AA1217" w:rsidRDefault="001F0A44" w:rsidP="00907791">
      <w:pPr>
        <w:pStyle w:val="WPBullet"/>
        <w:spacing w:line="360" w:lineRule="auto"/>
        <w:jc w:val="both"/>
      </w:pPr>
      <w:r w:rsidRPr="00AA1217">
        <w:t>Complaints</w:t>
      </w:r>
    </w:p>
    <w:p w14:paraId="12598A9A" w14:textId="77777777" w:rsidR="001F0A44" w:rsidRPr="00AA1217" w:rsidRDefault="001F0A44" w:rsidP="00907791">
      <w:pPr>
        <w:pStyle w:val="WPBullet"/>
        <w:spacing w:line="360" w:lineRule="auto"/>
        <w:jc w:val="both"/>
      </w:pPr>
      <w:r w:rsidRPr="00AA1217">
        <w:t>Remedies in the court</w:t>
      </w:r>
    </w:p>
    <w:p w14:paraId="1026FC88" w14:textId="77777777" w:rsidR="001F0A44" w:rsidRPr="00AA1217" w:rsidRDefault="001F0A44" w:rsidP="00907791">
      <w:pPr>
        <w:pStyle w:val="WPBullet"/>
        <w:spacing w:line="360" w:lineRule="auto"/>
        <w:jc w:val="both"/>
      </w:pPr>
      <w:r w:rsidRPr="00AA1217">
        <w:t>Offences</w:t>
      </w:r>
    </w:p>
    <w:p w14:paraId="42B2A4EE" w14:textId="77777777" w:rsidR="001F0A44" w:rsidRPr="00AA1217" w:rsidRDefault="001F0A44" w:rsidP="00907791">
      <w:pPr>
        <w:pStyle w:val="WPBullet"/>
        <w:spacing w:line="360" w:lineRule="auto"/>
        <w:jc w:val="both"/>
      </w:pPr>
      <w:r w:rsidRPr="00AA1217">
        <w:t>Special purpose proceedings</w:t>
      </w:r>
    </w:p>
    <w:p w14:paraId="5A6E08CA" w14:textId="77777777" w:rsidR="001F0A44" w:rsidRPr="00AA1217" w:rsidRDefault="001F0A44" w:rsidP="00907791">
      <w:pPr>
        <w:pStyle w:val="WPHeading3"/>
        <w:spacing w:line="360" w:lineRule="auto"/>
        <w:jc w:val="both"/>
      </w:pPr>
      <w:r w:rsidRPr="00AA1217">
        <w:t>Part 7: Supplementary and Final Provision.</w:t>
      </w:r>
    </w:p>
    <w:p w14:paraId="4A540E6A" w14:textId="77777777" w:rsidR="001F0A44" w:rsidRPr="00AA1217" w:rsidRDefault="001F0A44" w:rsidP="00907791">
      <w:pPr>
        <w:pStyle w:val="WPParagraph"/>
        <w:spacing w:line="360" w:lineRule="auto"/>
        <w:jc w:val="both"/>
      </w:pPr>
      <w:r w:rsidRPr="00AA1217">
        <w:t xml:space="preserve">This covers legal changes </w:t>
      </w:r>
      <w:r>
        <w:t>that</w:t>
      </w:r>
      <w:r w:rsidRPr="00AA1217">
        <w:t xml:space="preserve"> the new Act alters </w:t>
      </w:r>
      <w:r>
        <w:t>concerning</w:t>
      </w:r>
      <w:r w:rsidRPr="00AA1217">
        <w:t xml:space="preserve"> other legal matters, e.g. Tribunal Procedure rules, definitions, changes to the </w:t>
      </w:r>
      <w:r>
        <w:t xml:space="preserve">UK </w:t>
      </w:r>
      <w:r w:rsidRPr="00AA1217">
        <w:t>Data Protection Convention</w:t>
      </w:r>
      <w:r>
        <w:t>,</w:t>
      </w:r>
      <w:r w:rsidRPr="00AA1217">
        <w:t xml:space="preserve"> etc.</w:t>
      </w:r>
      <w:r>
        <w:t>,</w:t>
      </w:r>
      <w:r w:rsidRPr="00AA1217">
        <w:t xml:space="preserve"> and </w:t>
      </w:r>
      <w:r>
        <w:t xml:space="preserve">a </w:t>
      </w:r>
      <w:r w:rsidRPr="00AA1217">
        <w:t>List of Schedule(s).</w:t>
      </w:r>
    </w:p>
    <w:p w14:paraId="15B9DAF7" w14:textId="77777777" w:rsidR="001F0A44" w:rsidRPr="00AA1217" w:rsidRDefault="001F0A44" w:rsidP="00907791">
      <w:pPr>
        <w:pStyle w:val="WPParagraph"/>
        <w:spacing w:line="360" w:lineRule="auto"/>
        <w:jc w:val="both"/>
      </w:pPr>
      <w:r w:rsidRPr="00AA1217">
        <w:t>As you can see, this Act is a huge piece of legislation, the majority of which is outside the remit of service providers working within the Adult Health and Social Care Sector. The I.C.O. confirms that many concepts and principles are much the same and businesses</w:t>
      </w:r>
      <w:r>
        <w:t xml:space="preserve"> that were</w:t>
      </w:r>
      <w:r w:rsidRPr="00AA1217">
        <w:t xml:space="preserve"> complying with the </w:t>
      </w:r>
      <w:r>
        <w:t xml:space="preserve">old </w:t>
      </w:r>
      <w:r w:rsidRPr="00AA1217">
        <w:t xml:space="preserve">law </w:t>
      </w:r>
      <w:r>
        <w:t>were</w:t>
      </w:r>
      <w:r w:rsidRPr="00AA1217">
        <w:t xml:space="preserve"> likely to be already meeting many of the key requirements of the </w:t>
      </w:r>
      <w:r>
        <w:t xml:space="preserve">UK </w:t>
      </w:r>
      <w:r w:rsidRPr="00AA1217">
        <w:t xml:space="preserve">GDPR and the new Act. </w:t>
      </w:r>
    </w:p>
    <w:p w14:paraId="16120322" w14:textId="77777777" w:rsidR="001F0A44" w:rsidRPr="00AA1217" w:rsidRDefault="001F0A44" w:rsidP="00907791">
      <w:pPr>
        <w:pStyle w:val="WPParagraph"/>
        <w:spacing w:line="360" w:lineRule="auto"/>
        <w:jc w:val="both"/>
      </w:pPr>
      <w:r w:rsidRPr="00AA1217">
        <w:t>The Information Commissioner says the Act represents a “step change” from previous laws. “It means a change of culture of the organisation. That is not an easy thing to do, and it’s certainly true that accountability cannot be bolted on: it needs to be a part of the organisation</w:t>
      </w:r>
      <w:r>
        <w:t>'</w:t>
      </w:r>
      <w:r w:rsidRPr="00AA1217">
        <w:t xml:space="preserve">s overall systems approach to how it manages and processes </w:t>
      </w:r>
      <w:r w:rsidRPr="00AA1217">
        <w:lastRenderedPageBreak/>
        <w:t xml:space="preserve">personal data”. It’s a change of mindset </w:t>
      </w:r>
      <w:r>
        <w:t>regarding</w:t>
      </w:r>
      <w:r w:rsidRPr="00AA1217">
        <w:t xml:space="preserve"> data handling, collection</w:t>
      </w:r>
      <w:r>
        <w:t>,</w:t>
      </w:r>
      <w:r w:rsidRPr="00AA1217">
        <w:t xml:space="preserve"> and retention. </w:t>
      </w:r>
    </w:p>
    <w:p w14:paraId="4C0EFB2E" w14:textId="77777777" w:rsidR="001F0A44" w:rsidRPr="00AA1217" w:rsidRDefault="001F0A44" w:rsidP="00907791">
      <w:pPr>
        <w:pStyle w:val="WPParagraph"/>
        <w:spacing w:line="360" w:lineRule="auto"/>
        <w:jc w:val="both"/>
      </w:pPr>
      <w:r w:rsidRPr="00AA1217">
        <w:t xml:space="preserve"> We need to stop taking personal data for granted, it’s not a commodity we own: it</w:t>
      </w:r>
      <w:r>
        <w:t xml:space="preserve"> i</w:t>
      </w:r>
      <w:r w:rsidRPr="00AA1217">
        <w:t xml:space="preserve">s only ever on loan. Individuals have been given control and we have been given </w:t>
      </w:r>
      <w:r>
        <w:t xml:space="preserve">the </w:t>
      </w:r>
      <w:r w:rsidRPr="00AA1217">
        <w:t>fiduciary duty of care over it!</w:t>
      </w:r>
    </w:p>
    <w:p w14:paraId="75C6E6A7" w14:textId="77777777" w:rsidR="001F0A44" w:rsidRPr="00A13C3D" w:rsidRDefault="001F0A44" w:rsidP="00907791">
      <w:pPr>
        <w:pStyle w:val="WPParagraph"/>
        <w:spacing w:line="360" w:lineRule="auto"/>
        <w:jc w:val="both"/>
      </w:pPr>
      <w:r w:rsidRPr="00AA1217">
        <w:t xml:space="preserve">As an organisation handling personal data on a </w:t>
      </w:r>
      <w:r>
        <w:t>day-to-day</w:t>
      </w:r>
      <w:r w:rsidRPr="00AA1217">
        <w:t xml:space="preserve"> basis, this policy sets out the requirements of the Act and how we, as an organisation will meet our legal obligations. Staff awareness and understanding of their responsibilities </w:t>
      </w:r>
      <w:r>
        <w:t>regarding</w:t>
      </w:r>
      <w:r w:rsidRPr="00AA1217">
        <w:t xml:space="preserve"> the handling, collection</w:t>
      </w:r>
      <w:r>
        <w:t>,</w:t>
      </w:r>
      <w:r w:rsidRPr="00AA1217">
        <w:t xml:space="preserve"> and retention of data will be core to the successful embedding of this policy.</w:t>
      </w:r>
    </w:p>
    <w:p w14:paraId="6A8B97CA" w14:textId="77777777" w:rsidR="001F0A44" w:rsidRPr="00AA1217" w:rsidRDefault="001F0A44" w:rsidP="00907791">
      <w:pPr>
        <w:pStyle w:val="WPHeading2"/>
        <w:spacing w:line="360" w:lineRule="auto"/>
        <w:jc w:val="both"/>
      </w:pPr>
      <w:r w:rsidRPr="00AA1217">
        <w:t>Definitions</w:t>
      </w:r>
    </w:p>
    <w:p w14:paraId="084B1BCB" w14:textId="77777777" w:rsidR="001F0A44" w:rsidRPr="00AA1217" w:rsidRDefault="001F0A44" w:rsidP="00907791">
      <w:pPr>
        <w:pStyle w:val="WPParagraph"/>
        <w:spacing w:line="360" w:lineRule="auto"/>
        <w:jc w:val="both"/>
      </w:pPr>
      <w:r w:rsidRPr="00AA1217">
        <w:t xml:space="preserve">The </w:t>
      </w:r>
      <w:r>
        <w:t xml:space="preserve">UK </w:t>
      </w:r>
      <w:r w:rsidRPr="00AA1217">
        <w:t xml:space="preserve">GDPR applies to “Controllers”, “Processors” and “Data Protection </w:t>
      </w:r>
      <w:r>
        <w:t>Officers</w:t>
      </w:r>
      <w:r w:rsidRPr="00AA1217">
        <w:t>” and to certain types of information, specifically, “Personal Data” and “Sensitive Personal Data” referred to in the Act as Special Categories of Personal Data”.</w:t>
      </w:r>
    </w:p>
    <w:p w14:paraId="4475F471" w14:textId="77777777" w:rsidR="001F0A44" w:rsidRPr="00AA1217" w:rsidRDefault="001F0A44" w:rsidP="00907791">
      <w:pPr>
        <w:pStyle w:val="WPParagraph"/>
        <w:spacing w:line="360" w:lineRule="auto"/>
        <w:jc w:val="both"/>
      </w:pPr>
      <w:r w:rsidRPr="00AA1217">
        <w:t xml:space="preserve">“Controllers” </w:t>
      </w:r>
    </w:p>
    <w:p w14:paraId="7C2F67A4" w14:textId="77777777" w:rsidR="001F0A44" w:rsidRPr="00AA1217" w:rsidRDefault="001F0A44" w:rsidP="00907791">
      <w:pPr>
        <w:pStyle w:val="WPParagraph"/>
        <w:spacing w:line="360" w:lineRule="auto"/>
        <w:jc w:val="both"/>
      </w:pPr>
      <w:r w:rsidRPr="00AA1217">
        <w:t>This role determines, on behalf of the organisation, the purposes</w:t>
      </w:r>
      <w:r>
        <w:t>,</w:t>
      </w:r>
      <w:r w:rsidRPr="00AA1217">
        <w:t xml:space="preserve"> and means of processing personal data.</w:t>
      </w:r>
    </w:p>
    <w:p w14:paraId="41A8018E" w14:textId="77777777" w:rsidR="001F0A44" w:rsidRPr="00AA1217" w:rsidRDefault="001F0A44" w:rsidP="00907791">
      <w:pPr>
        <w:pStyle w:val="WPParagraph"/>
        <w:spacing w:line="360" w:lineRule="auto"/>
        <w:jc w:val="both"/>
      </w:pPr>
      <w:r w:rsidRPr="00AA1217">
        <w:t>“Processors”</w:t>
      </w:r>
    </w:p>
    <w:p w14:paraId="65506B8B" w14:textId="77777777" w:rsidR="001F0A44" w:rsidRPr="00AA1217" w:rsidRDefault="001F0A44" w:rsidP="00907791">
      <w:pPr>
        <w:pStyle w:val="WPParagraph"/>
        <w:spacing w:line="360" w:lineRule="auto"/>
        <w:jc w:val="both"/>
      </w:pPr>
      <w:r w:rsidRPr="00AA1217">
        <w:t>This role is responsible for processing personal data on behalf of a controller. The Act places specific legal obligations on you, e.g. you are required to keep and maintain records of personal data and processing activities.</w:t>
      </w:r>
      <w:r>
        <w:t xml:space="preserve"> </w:t>
      </w:r>
      <w:r w:rsidRPr="00AA1217">
        <w:t>This role has legal liabilities if they are responsible for any breach.</w:t>
      </w:r>
    </w:p>
    <w:p w14:paraId="593A8DDC" w14:textId="77777777" w:rsidR="001F0A44" w:rsidRPr="00AA1217" w:rsidRDefault="001F0A44" w:rsidP="00907791">
      <w:pPr>
        <w:pStyle w:val="WPParagraph"/>
        <w:spacing w:line="360" w:lineRule="auto"/>
        <w:jc w:val="both"/>
        <w:rPr>
          <w:b/>
        </w:rPr>
      </w:pPr>
      <w:r w:rsidRPr="00AA1217">
        <w:t>Data Protection Officer</w:t>
      </w:r>
      <w:r w:rsidRPr="00AA1217">
        <w:rPr>
          <w:b/>
        </w:rPr>
        <w:t>.</w:t>
      </w:r>
    </w:p>
    <w:p w14:paraId="36610D02" w14:textId="77777777" w:rsidR="001F0A44" w:rsidRPr="00AA1217" w:rsidRDefault="001F0A44" w:rsidP="00907791">
      <w:pPr>
        <w:pStyle w:val="WPParagraph"/>
        <w:spacing w:line="360" w:lineRule="auto"/>
        <w:jc w:val="both"/>
      </w:pPr>
      <w:r w:rsidRPr="00AA1217">
        <w:t>This role is a must only in certain circumstances if you are:</w:t>
      </w:r>
    </w:p>
    <w:p w14:paraId="443CE8A2" w14:textId="77777777" w:rsidR="001F0A44" w:rsidRPr="00AA1217" w:rsidRDefault="001F0A44" w:rsidP="00907791">
      <w:pPr>
        <w:pStyle w:val="WPBullet"/>
        <w:spacing w:line="360" w:lineRule="auto"/>
        <w:jc w:val="both"/>
      </w:pPr>
      <w:r w:rsidRPr="00AA1217">
        <w:t>A public authority (except for courts)</w:t>
      </w:r>
    </w:p>
    <w:p w14:paraId="6FB55FB2" w14:textId="77777777" w:rsidR="001F0A44" w:rsidRPr="00AA1217" w:rsidRDefault="001F0A44" w:rsidP="00907791">
      <w:pPr>
        <w:pStyle w:val="WPBullet"/>
        <w:spacing w:line="360" w:lineRule="auto"/>
        <w:jc w:val="both"/>
      </w:pPr>
      <w:r w:rsidRPr="00AA1217">
        <w:lastRenderedPageBreak/>
        <w:t xml:space="preserve">Carry out </w:t>
      </w:r>
      <w:r>
        <w:t>large-scale</w:t>
      </w:r>
      <w:r w:rsidRPr="00AA1217">
        <w:t xml:space="preserve"> systematic monitoring of individuals e.g. Online behaviour tracking</w:t>
      </w:r>
    </w:p>
    <w:p w14:paraId="1C252F7F" w14:textId="77777777" w:rsidR="001F0A44" w:rsidRPr="00AA1217" w:rsidRDefault="001F0A44" w:rsidP="00907791">
      <w:pPr>
        <w:pStyle w:val="WPBullet"/>
        <w:spacing w:line="360" w:lineRule="auto"/>
        <w:jc w:val="both"/>
      </w:pPr>
      <w:r w:rsidRPr="00AA1217">
        <w:t xml:space="preserve">Carry out </w:t>
      </w:r>
      <w:r>
        <w:t>large-scale</w:t>
      </w:r>
      <w:r w:rsidRPr="00AA1217">
        <w:t xml:space="preserve"> processing of special categories of data, or data relating to criminal convictions and offences e.g., Police, </w:t>
      </w:r>
      <w:r>
        <w:t>DBS</w:t>
      </w:r>
      <w:r w:rsidRPr="00AA1217">
        <w:t xml:space="preserve"> bodies, prison service</w:t>
      </w:r>
      <w:r>
        <w:t>,</w:t>
      </w:r>
      <w:r w:rsidRPr="00AA1217">
        <w:t xml:space="preserve"> etc. </w:t>
      </w:r>
    </w:p>
    <w:p w14:paraId="599BCA1E" w14:textId="77777777" w:rsidR="001F0A44" w:rsidRPr="00AA1217" w:rsidRDefault="001F0A44" w:rsidP="00907791">
      <w:pPr>
        <w:pStyle w:val="WPParagraph"/>
        <w:spacing w:line="360" w:lineRule="auto"/>
        <w:jc w:val="both"/>
      </w:pPr>
      <w:r w:rsidRPr="00AA1217">
        <w:t>“personal data”</w:t>
      </w:r>
    </w:p>
    <w:p w14:paraId="48A5B677" w14:textId="77777777" w:rsidR="001F0A44" w:rsidRPr="00AA1217" w:rsidRDefault="001F0A44" w:rsidP="00907791">
      <w:pPr>
        <w:pStyle w:val="WPParagraph"/>
        <w:spacing w:line="360" w:lineRule="auto"/>
        <w:jc w:val="both"/>
      </w:pPr>
      <w:r w:rsidRPr="00AA1217">
        <w:t>This means any information relating to an identifiable person can be directly or indirectly identified in particular by reference to an identifier. So, this would include name, reference or identification number, location data</w:t>
      </w:r>
      <w:r>
        <w:t>,</w:t>
      </w:r>
      <w:r w:rsidRPr="00AA1217">
        <w:t xml:space="preserve"> or online identifier. This reflects changes in technology </w:t>
      </w:r>
      <w:r>
        <w:t>that</w:t>
      </w:r>
      <w:r w:rsidRPr="00AA1217">
        <w:t xml:space="preserve"> incorporates a wide range of different identifiers. Personal Data applies to both automated and manual filing systems. It can also apply to pseudonymised e.g. key-coded can fall within the </w:t>
      </w:r>
      <w:r>
        <w:t xml:space="preserve">UK </w:t>
      </w:r>
      <w:r w:rsidRPr="00AA1217">
        <w:t>GDPR dependent on how difficult it is to attribute the pseudonym to a particular individual’s race, ethnic origin, politics, religion, trade union membership, sex life</w:t>
      </w:r>
      <w:r>
        <w:t>,</w:t>
      </w:r>
      <w:r w:rsidRPr="00AA1217">
        <w:t xml:space="preserve"> or sexual orientation.</w:t>
      </w:r>
    </w:p>
    <w:p w14:paraId="1855DDB5" w14:textId="77777777" w:rsidR="001F0A44" w:rsidRPr="00AA1217" w:rsidRDefault="001F0A44" w:rsidP="00907791">
      <w:pPr>
        <w:pStyle w:val="WPParagraph"/>
        <w:spacing w:line="360" w:lineRule="auto"/>
        <w:jc w:val="both"/>
      </w:pPr>
      <w:r w:rsidRPr="00AA1217">
        <w:t xml:space="preserve">“Special Categories of </w:t>
      </w:r>
      <w:r>
        <w:t>P</w:t>
      </w:r>
      <w:r w:rsidRPr="00AA1217">
        <w:t>ersonal Data”</w:t>
      </w:r>
    </w:p>
    <w:p w14:paraId="31272080" w14:textId="77777777" w:rsidR="001F0A44" w:rsidRPr="00AA1217" w:rsidRDefault="001F0A44" w:rsidP="00907791">
      <w:pPr>
        <w:pStyle w:val="WPParagraph"/>
        <w:spacing w:line="360" w:lineRule="auto"/>
        <w:jc w:val="both"/>
      </w:pPr>
      <w:r w:rsidRPr="00AA1217">
        <w:t xml:space="preserve">This category of data is more sensitive and much more protected. Sensitive personal data specifically includes genetic data, biometric data, health, race, ethnic origin, politics, religion, trade union membership, </w:t>
      </w:r>
      <w:r>
        <w:t xml:space="preserve">and </w:t>
      </w:r>
      <w:r w:rsidRPr="00AA1217">
        <w:t>sexual orientation Safeguards apply to other type</w:t>
      </w:r>
      <w:r>
        <w:t>s</w:t>
      </w:r>
      <w:r w:rsidRPr="00AA1217">
        <w:t xml:space="preserve"> of data e.g. criminal convictions and offences; intelligence data</w:t>
      </w:r>
      <w:r>
        <w:t>,</w:t>
      </w:r>
      <w:r w:rsidRPr="00AA1217">
        <w:t xml:space="preserve"> etc.</w:t>
      </w:r>
    </w:p>
    <w:p w14:paraId="4516ADBC" w14:textId="77777777" w:rsidR="001F0A44" w:rsidRPr="00AA1217" w:rsidRDefault="001F0A44" w:rsidP="00907791">
      <w:pPr>
        <w:pStyle w:val="WPHeading2"/>
        <w:spacing w:line="360" w:lineRule="auto"/>
        <w:jc w:val="both"/>
      </w:pPr>
      <w:r>
        <w:t xml:space="preserve">UK </w:t>
      </w:r>
      <w:r w:rsidRPr="00AA1217">
        <w:t>Data Protection Principles</w:t>
      </w:r>
    </w:p>
    <w:p w14:paraId="1213D9F8" w14:textId="77777777" w:rsidR="001F0A44" w:rsidRPr="00AA1217" w:rsidRDefault="001F0A44" w:rsidP="00907791">
      <w:pPr>
        <w:pStyle w:val="WPParagraph"/>
        <w:spacing w:line="360" w:lineRule="auto"/>
        <w:jc w:val="both"/>
      </w:pPr>
      <w:r w:rsidRPr="009D2679">
        <w:rPr>
          <w:b/>
          <w:bCs/>
        </w:rPr>
        <w:t>The UK GDPR sets out the following principles for which organisations are responsible and must meet.</w:t>
      </w:r>
      <w:r w:rsidRPr="00AA1217">
        <w:t xml:space="preserve"> These require that personal data shall be:</w:t>
      </w:r>
    </w:p>
    <w:p w14:paraId="1E9DBC50" w14:textId="77777777" w:rsidR="001F0A44" w:rsidRPr="00AA1217" w:rsidRDefault="001F0A44" w:rsidP="00907791">
      <w:pPr>
        <w:pStyle w:val="WPBullet"/>
        <w:spacing w:line="360" w:lineRule="auto"/>
        <w:jc w:val="both"/>
      </w:pPr>
      <w:r w:rsidRPr="00AA1217">
        <w:t>Processed lawfully, fairly</w:t>
      </w:r>
      <w:r>
        <w:t>,</w:t>
      </w:r>
      <w:r w:rsidRPr="00AA1217">
        <w:t xml:space="preserve"> and in a transparent manner </w:t>
      </w:r>
      <w:r>
        <w:t>about</w:t>
      </w:r>
      <w:r w:rsidRPr="00AA1217">
        <w:t xml:space="preserve"> individuals</w:t>
      </w:r>
      <w:r>
        <w:t>.</w:t>
      </w:r>
    </w:p>
    <w:p w14:paraId="244E0BE7" w14:textId="77777777" w:rsidR="001F0A44" w:rsidRPr="00AA1217" w:rsidRDefault="001F0A44" w:rsidP="00907791">
      <w:pPr>
        <w:pStyle w:val="WPBullet"/>
        <w:spacing w:line="360" w:lineRule="auto"/>
        <w:jc w:val="both"/>
      </w:pPr>
      <w:r w:rsidRPr="00AA1217">
        <w:t>Be collected for specified, explicit</w:t>
      </w:r>
      <w:r>
        <w:t>,</w:t>
      </w:r>
      <w:r w:rsidRPr="00AA1217">
        <w:t xml:space="preserve"> and legitimate purposes, and not further processed in a manner that is incompatible with purposes, further processing for archiving purposes in the public interest, scientific or historical research</w:t>
      </w:r>
      <w:r>
        <w:t>.</w:t>
      </w:r>
      <w:r w:rsidRPr="00AA1217">
        <w:t xml:space="preserve"> purposes </w:t>
      </w:r>
      <w:r w:rsidRPr="00AA1217">
        <w:lastRenderedPageBreak/>
        <w:t>or statistical purposes shall not be considered to be incompatible with the initial purposes</w:t>
      </w:r>
      <w:r>
        <w:t>.</w:t>
      </w:r>
    </w:p>
    <w:p w14:paraId="612B514B" w14:textId="77777777" w:rsidR="001F0A44" w:rsidRPr="00AA1217" w:rsidRDefault="001F0A44" w:rsidP="00907791">
      <w:pPr>
        <w:pStyle w:val="WPBullet"/>
        <w:spacing w:line="360" w:lineRule="auto"/>
        <w:jc w:val="both"/>
      </w:pPr>
      <w:r w:rsidRPr="00AA1217">
        <w:t xml:space="preserve">Adequate, relevant and limited to what is necessary </w:t>
      </w:r>
      <w:r>
        <w:t>for</w:t>
      </w:r>
      <w:r w:rsidRPr="00AA1217">
        <w:t xml:space="preserve"> the purposes for which they are processed.</w:t>
      </w:r>
    </w:p>
    <w:p w14:paraId="55DA82CF" w14:textId="77777777" w:rsidR="001F0A44" w:rsidRPr="00AA1217" w:rsidRDefault="001F0A44" w:rsidP="00907791">
      <w:pPr>
        <w:pStyle w:val="WPBullet"/>
        <w:spacing w:line="360" w:lineRule="auto"/>
        <w:jc w:val="both"/>
      </w:pPr>
      <w:r w:rsidRPr="00AA1217">
        <w:t>Accurate and where necessary kept up to date, every reasonable step must be taken that personal data that is inaccurate, having regard to the purposes for which they are processed, are erased or rectified without delay.</w:t>
      </w:r>
    </w:p>
    <w:p w14:paraId="3AD933DD" w14:textId="77777777" w:rsidR="001F0A44" w:rsidRPr="00AA1217" w:rsidRDefault="001F0A44" w:rsidP="00907791">
      <w:pPr>
        <w:pStyle w:val="WPBullet"/>
        <w:spacing w:line="360" w:lineRule="auto"/>
        <w:jc w:val="both"/>
      </w:pPr>
      <w:r w:rsidRPr="00AA1217">
        <w:t xml:space="preserve">Kept in a form </w:t>
      </w:r>
      <w:r>
        <w:t>that</w:t>
      </w:r>
      <w:r w:rsidRPr="00AA1217">
        <w:t xml:space="preserve"> permits identification of data subjects for no longer than is necessary for the purposes for which the personal data are processed</w:t>
      </w:r>
      <w:r>
        <w:t>.</w:t>
      </w:r>
    </w:p>
    <w:p w14:paraId="39A77802" w14:textId="77777777" w:rsidR="001F0A44" w:rsidRPr="00AA1217" w:rsidRDefault="001F0A44" w:rsidP="00907791">
      <w:pPr>
        <w:pStyle w:val="WPBullet"/>
        <w:spacing w:line="360" w:lineRule="auto"/>
        <w:jc w:val="both"/>
      </w:pPr>
      <w:r w:rsidRPr="00AA1217">
        <w:t>Personal data may be stored for longer purposes in so far as the personal data will be processed solely for archiving purposes in the public interest, scientific or historical research purposes</w:t>
      </w:r>
      <w:r>
        <w:t>,</w:t>
      </w:r>
      <w:r w:rsidRPr="00AA1217">
        <w:t xml:space="preserve"> or statistical purposes subject to the appropriate technical and organisational measures required by the</w:t>
      </w:r>
      <w:r>
        <w:t xml:space="preserve"> UK</w:t>
      </w:r>
      <w:r w:rsidRPr="00AA1217">
        <w:t xml:space="preserve"> </w:t>
      </w:r>
      <w:r>
        <w:t>GDPR</w:t>
      </w:r>
      <w:r w:rsidRPr="00AA1217">
        <w:t xml:space="preserve"> (the safeguards) to safeguard the rights and freedoms of individuals. </w:t>
      </w:r>
    </w:p>
    <w:p w14:paraId="68B3AC95" w14:textId="77777777" w:rsidR="001F0A44" w:rsidRPr="00AA1217" w:rsidRDefault="001F0A44" w:rsidP="00907791">
      <w:pPr>
        <w:pStyle w:val="WPBullet"/>
        <w:spacing w:line="360" w:lineRule="auto"/>
        <w:jc w:val="both"/>
      </w:pPr>
      <w:r w:rsidRPr="00AA1217">
        <w:t>Processed in a manner that ensures appropriate security of personal data. Including protection against unauthorised or unlawful processing and accidental loss. Destruction or damage, using appropriate technical or organisational measures</w:t>
      </w:r>
      <w:r>
        <w:t>.</w:t>
      </w:r>
    </w:p>
    <w:p w14:paraId="4FF0B163" w14:textId="77777777" w:rsidR="001F0A44" w:rsidRPr="00AA1217" w:rsidRDefault="001F0A44" w:rsidP="00907791">
      <w:pPr>
        <w:pStyle w:val="WPParagraph"/>
        <w:spacing w:line="360" w:lineRule="auto"/>
        <w:jc w:val="both"/>
      </w:pPr>
      <w:r w:rsidRPr="00AA1217">
        <w:t xml:space="preserve">“The controller shall be responsible for, and be able to demonstrate, compliance with the principles” Article 5 (2) </w:t>
      </w:r>
      <w:r>
        <w:t xml:space="preserve">UK </w:t>
      </w:r>
      <w:r w:rsidRPr="00AA1217">
        <w:t>GDPR</w:t>
      </w:r>
    </w:p>
    <w:p w14:paraId="5FD1F3F6" w14:textId="77777777" w:rsidR="001F0A44" w:rsidRPr="00AA1217" w:rsidRDefault="001F0A44" w:rsidP="00907791">
      <w:pPr>
        <w:pStyle w:val="WPHeading2"/>
        <w:spacing w:line="360" w:lineRule="auto"/>
        <w:jc w:val="both"/>
      </w:pPr>
      <w:r w:rsidRPr="00AA1217">
        <w:t>“Lawful bases” for processing</w:t>
      </w:r>
    </w:p>
    <w:p w14:paraId="14890BC5" w14:textId="77777777" w:rsidR="001F0A44" w:rsidRPr="00AA1217" w:rsidRDefault="001F0A44" w:rsidP="00907791">
      <w:pPr>
        <w:pStyle w:val="WPParagraph"/>
        <w:spacing w:line="360" w:lineRule="auto"/>
        <w:jc w:val="both"/>
      </w:pPr>
      <w:r w:rsidRPr="00AA1217">
        <w:t>There are 6 lawful bases for processing data. These are:</w:t>
      </w:r>
    </w:p>
    <w:p w14:paraId="68955184" w14:textId="77777777" w:rsidR="001F0A44" w:rsidRPr="00AA1217" w:rsidRDefault="001F0A44" w:rsidP="00907791">
      <w:pPr>
        <w:pStyle w:val="WPBullet"/>
        <w:spacing w:line="360" w:lineRule="auto"/>
        <w:jc w:val="both"/>
      </w:pPr>
      <w:r w:rsidRPr="00AA1217">
        <w:rPr>
          <w:b/>
        </w:rPr>
        <w:t>Consent:</w:t>
      </w:r>
      <w:r w:rsidRPr="00AA1217">
        <w:t xml:space="preserve"> the individual has given clear consent for us to process their personal data for a specific purpose.</w:t>
      </w:r>
    </w:p>
    <w:p w14:paraId="436523B2" w14:textId="77777777" w:rsidR="001F0A44" w:rsidRPr="00AA1217" w:rsidRDefault="001F0A44" w:rsidP="00907791">
      <w:pPr>
        <w:pStyle w:val="WPBullet"/>
        <w:spacing w:line="360" w:lineRule="auto"/>
        <w:jc w:val="both"/>
      </w:pPr>
      <w:r w:rsidRPr="00AA1217">
        <w:rPr>
          <w:b/>
        </w:rPr>
        <w:t xml:space="preserve">Contract: </w:t>
      </w:r>
      <w:r w:rsidRPr="00AA1217">
        <w:t>the processing is necessary for a contract you have with the individual, or because they have asked us to take specific steps before entering into a contract.</w:t>
      </w:r>
    </w:p>
    <w:p w14:paraId="1A174F57" w14:textId="77777777" w:rsidR="001F0A44" w:rsidRPr="00AA1217" w:rsidRDefault="001F0A44" w:rsidP="00907791">
      <w:pPr>
        <w:pStyle w:val="WPBullet"/>
        <w:spacing w:line="360" w:lineRule="auto"/>
        <w:jc w:val="both"/>
        <w:rPr>
          <w:b/>
        </w:rPr>
      </w:pPr>
      <w:r w:rsidRPr="00AA1217">
        <w:rPr>
          <w:b/>
        </w:rPr>
        <w:lastRenderedPageBreak/>
        <w:t xml:space="preserve">Legal Obligation: </w:t>
      </w:r>
      <w:r w:rsidRPr="00AA1217">
        <w:t>the processing is necessary for us to comply with the law (not including contractual obligations).</w:t>
      </w:r>
    </w:p>
    <w:p w14:paraId="0B4B70C2" w14:textId="77777777" w:rsidR="001F0A44" w:rsidRPr="00AA1217" w:rsidRDefault="001F0A44" w:rsidP="00907791">
      <w:pPr>
        <w:pStyle w:val="WPBullet"/>
        <w:spacing w:line="360" w:lineRule="auto"/>
        <w:jc w:val="both"/>
        <w:rPr>
          <w:b/>
        </w:rPr>
      </w:pPr>
      <w:r w:rsidRPr="00AA1217">
        <w:rPr>
          <w:b/>
        </w:rPr>
        <w:t xml:space="preserve">Vital Interests: </w:t>
      </w:r>
      <w:r w:rsidRPr="00AA1217">
        <w:t>the processing is necessary to protect someone’s life.</w:t>
      </w:r>
    </w:p>
    <w:p w14:paraId="68318622" w14:textId="77777777" w:rsidR="001F0A44" w:rsidRPr="00AA1217" w:rsidRDefault="001F0A44" w:rsidP="00907791">
      <w:pPr>
        <w:pStyle w:val="WPBullet"/>
        <w:spacing w:line="360" w:lineRule="auto"/>
        <w:jc w:val="both"/>
        <w:rPr>
          <w:b/>
        </w:rPr>
      </w:pPr>
      <w:r w:rsidRPr="00AA1217">
        <w:rPr>
          <w:b/>
        </w:rPr>
        <w:t xml:space="preserve">Public Task: </w:t>
      </w:r>
      <w:r w:rsidRPr="00AA1217">
        <w:t>the processing is necessary for us to perform a task in the public interest, or for official functions and the task or function has a clear basis in law.</w:t>
      </w:r>
    </w:p>
    <w:p w14:paraId="4EF3C761" w14:textId="77777777" w:rsidR="001F0A44" w:rsidRPr="00FB7344" w:rsidRDefault="001F0A44" w:rsidP="00907791">
      <w:pPr>
        <w:pStyle w:val="WPBullet"/>
        <w:spacing w:line="360" w:lineRule="auto"/>
        <w:jc w:val="both"/>
        <w:rPr>
          <w:b/>
          <w:u w:val="single"/>
        </w:rPr>
      </w:pPr>
      <w:r w:rsidRPr="00AA1217">
        <w:rPr>
          <w:b/>
        </w:rPr>
        <w:t xml:space="preserve">Legitimate interests: </w:t>
      </w:r>
      <w:r w:rsidRPr="00AA1217">
        <w:t>the processing is necessary for our legitimate interests or the legitimate interests of a third party unless there is a good reason to protect the individual’s personal data which overrides those legitimate interests. (</w:t>
      </w:r>
      <w:r>
        <w:t>This does</w:t>
      </w:r>
      <w:r w:rsidRPr="00AA1217">
        <w:t xml:space="preserve"> not apply if a public authority is processing data to perform its official tasks).</w:t>
      </w:r>
    </w:p>
    <w:p w14:paraId="7934A5D5" w14:textId="77777777" w:rsidR="001F0A44" w:rsidRPr="00AA1217" w:rsidRDefault="001F0A44" w:rsidP="00907791">
      <w:pPr>
        <w:pStyle w:val="WPParagraph"/>
        <w:spacing w:line="360" w:lineRule="auto"/>
        <w:jc w:val="both"/>
      </w:pPr>
      <w:r w:rsidRPr="00AA1217">
        <w:rPr>
          <w:b/>
        </w:rPr>
        <w:t>“Lawful bases</w:t>
      </w:r>
      <w:r>
        <w:rPr>
          <w:b/>
        </w:rPr>
        <w:t xml:space="preserve">” </w:t>
      </w:r>
      <w:r w:rsidRPr="00AA1217">
        <w:t xml:space="preserve">must be determined by the organisation </w:t>
      </w:r>
      <w:r w:rsidRPr="00AA1217">
        <w:rPr>
          <w:u w:val="single"/>
        </w:rPr>
        <w:t>before</w:t>
      </w:r>
      <w:r w:rsidRPr="00AA1217">
        <w:t xml:space="preserve"> processing any personal data and </w:t>
      </w:r>
      <w:r>
        <w:t>thorough consideration must be</w:t>
      </w:r>
      <w:r w:rsidRPr="00AA1217">
        <w:t xml:space="preserve"> given to this decision. </w:t>
      </w:r>
    </w:p>
    <w:p w14:paraId="73CAD529" w14:textId="77777777" w:rsidR="001F0A44" w:rsidRPr="00FB7344" w:rsidRDefault="001F0A44" w:rsidP="00907791">
      <w:pPr>
        <w:pStyle w:val="WPParagraph"/>
        <w:spacing w:line="360" w:lineRule="auto"/>
        <w:jc w:val="both"/>
      </w:pPr>
      <w:r>
        <w:t>Service Users</w:t>
      </w:r>
      <w:r w:rsidRPr="00AA1217">
        <w:t xml:space="preserve"> must be aware of the lawful base used by </w:t>
      </w:r>
      <w:r>
        <w:t>Inspired Care 4All</w:t>
      </w:r>
      <w:r w:rsidRPr="00AA1217">
        <w:t xml:space="preserve"> to process their personal data </w:t>
      </w:r>
    </w:p>
    <w:p w14:paraId="47607E9B" w14:textId="77777777" w:rsidR="001F0A44" w:rsidRPr="00AA1217" w:rsidRDefault="001F0A44" w:rsidP="00907791">
      <w:pPr>
        <w:pStyle w:val="WPHeading2"/>
        <w:spacing w:line="360" w:lineRule="auto"/>
        <w:jc w:val="both"/>
      </w:pPr>
      <w:r w:rsidRPr="00AA1217">
        <w:t>Consent</w:t>
      </w:r>
    </w:p>
    <w:p w14:paraId="5BE5CBC3" w14:textId="77777777" w:rsidR="001F0A44" w:rsidRPr="00AA1217" w:rsidRDefault="001F0A44" w:rsidP="00907791">
      <w:pPr>
        <w:pStyle w:val="WPParagraph"/>
        <w:spacing w:line="360" w:lineRule="auto"/>
        <w:jc w:val="both"/>
      </w:pPr>
      <w:r w:rsidRPr="00AA1217">
        <w:t xml:space="preserve">The </w:t>
      </w:r>
      <w:r>
        <w:t xml:space="preserve">UK </w:t>
      </w:r>
      <w:r w:rsidRPr="00AA1217">
        <w:t>GDPR sets a high standard here.</w:t>
      </w:r>
      <w:r>
        <w:t xml:space="preserve"> </w:t>
      </w:r>
      <w:r w:rsidRPr="00AA1217">
        <w:t>Consent means offering individuals real choice and control. Consent practices and existing paperwork will need to be refreshed and meet specific requirements. These are:</w:t>
      </w:r>
    </w:p>
    <w:p w14:paraId="19C6CE4F" w14:textId="77777777" w:rsidR="001F0A44" w:rsidRPr="00AA1217" w:rsidRDefault="001F0A44" w:rsidP="00907791">
      <w:pPr>
        <w:pStyle w:val="WPBullet"/>
        <w:spacing w:line="360" w:lineRule="auto"/>
        <w:jc w:val="both"/>
      </w:pPr>
      <w:r w:rsidRPr="00AA1217">
        <w:t>Positive opt-in, no pre-ticked boxes or other method</w:t>
      </w:r>
      <w:r>
        <w:t>s</w:t>
      </w:r>
      <w:r w:rsidRPr="00AA1217">
        <w:t xml:space="preserve"> of “default” consent</w:t>
      </w:r>
      <w:r>
        <w:t>.</w:t>
      </w:r>
    </w:p>
    <w:p w14:paraId="7AE577B3" w14:textId="77777777" w:rsidR="001F0A44" w:rsidRPr="00AA1217" w:rsidRDefault="001F0A44" w:rsidP="00907791">
      <w:pPr>
        <w:pStyle w:val="WPBullet"/>
        <w:spacing w:line="360" w:lineRule="auto"/>
        <w:jc w:val="both"/>
      </w:pPr>
      <w:r w:rsidRPr="00AA1217">
        <w:t>A clear and specific statement of consent</w:t>
      </w:r>
      <w:r>
        <w:t>.</w:t>
      </w:r>
    </w:p>
    <w:p w14:paraId="502E0769" w14:textId="77777777" w:rsidR="001F0A44" w:rsidRPr="00AA1217" w:rsidRDefault="001F0A44" w:rsidP="00907791">
      <w:pPr>
        <w:pStyle w:val="WPBullet"/>
        <w:spacing w:line="360" w:lineRule="auto"/>
        <w:jc w:val="both"/>
      </w:pPr>
      <w:r w:rsidRPr="00AA1217">
        <w:t>Vague or blanket consent is not enough</w:t>
      </w:r>
      <w:r>
        <w:t>.</w:t>
      </w:r>
    </w:p>
    <w:p w14:paraId="10DF2AE1" w14:textId="77777777" w:rsidR="001F0A44" w:rsidRPr="00AA1217" w:rsidRDefault="001F0A44" w:rsidP="00907791">
      <w:pPr>
        <w:pStyle w:val="WPBullet"/>
        <w:spacing w:line="360" w:lineRule="auto"/>
        <w:jc w:val="both"/>
      </w:pPr>
      <w:r w:rsidRPr="00AA1217">
        <w:t>Keep consent requests separate from other terms and conditions</w:t>
      </w:r>
      <w:r>
        <w:t>.</w:t>
      </w:r>
    </w:p>
    <w:p w14:paraId="5C7CA425" w14:textId="77777777" w:rsidR="001F0A44" w:rsidRPr="00AA1217" w:rsidRDefault="001F0A44" w:rsidP="00907791">
      <w:pPr>
        <w:pStyle w:val="WPBullet"/>
        <w:spacing w:line="360" w:lineRule="auto"/>
        <w:jc w:val="both"/>
      </w:pPr>
      <w:r w:rsidRPr="00AA1217">
        <w:t xml:space="preserve">Keep evidence of consent – who, when, how, and what you told </w:t>
      </w:r>
      <w:r>
        <w:t>Individual.</w:t>
      </w:r>
    </w:p>
    <w:p w14:paraId="34B2184D" w14:textId="77777777" w:rsidR="001F0A44" w:rsidRPr="00AA1217" w:rsidRDefault="001F0A44" w:rsidP="00907791">
      <w:pPr>
        <w:pStyle w:val="WPBullet"/>
        <w:spacing w:line="360" w:lineRule="auto"/>
        <w:jc w:val="both"/>
      </w:pPr>
      <w:r w:rsidRPr="00AA1217">
        <w:t>Keep consent under review</w:t>
      </w:r>
      <w:r>
        <w:t>.</w:t>
      </w:r>
    </w:p>
    <w:p w14:paraId="2F5B1B4A" w14:textId="77777777" w:rsidR="001F0A44" w:rsidRPr="00AA1217" w:rsidRDefault="001F0A44" w:rsidP="00907791">
      <w:pPr>
        <w:pStyle w:val="WPBullet"/>
        <w:spacing w:line="360" w:lineRule="auto"/>
        <w:jc w:val="both"/>
      </w:pPr>
      <w:r w:rsidRPr="00AA1217">
        <w:t>Avoid making consent to processing pre-condition to any service</w:t>
      </w:r>
      <w:r>
        <w:t>.</w:t>
      </w:r>
      <w:r w:rsidRPr="00AA1217">
        <w:t xml:space="preserve"> </w:t>
      </w:r>
    </w:p>
    <w:p w14:paraId="5532AD23" w14:textId="77777777" w:rsidR="001F0A44" w:rsidRPr="00AA1217" w:rsidRDefault="001F0A44" w:rsidP="00907791">
      <w:pPr>
        <w:pStyle w:val="WPBullet"/>
        <w:spacing w:line="360" w:lineRule="auto"/>
        <w:jc w:val="both"/>
      </w:pPr>
      <w:r w:rsidRPr="00AA1217">
        <w:t xml:space="preserve">Employers need to take extra care to evidence that consent is freely given and should avoid </w:t>
      </w:r>
      <w:r>
        <w:t>overreliance</w:t>
      </w:r>
      <w:r w:rsidRPr="00AA1217">
        <w:t xml:space="preserve"> on </w:t>
      </w:r>
      <w:r>
        <w:t xml:space="preserve">the </w:t>
      </w:r>
      <w:r w:rsidRPr="00AA1217">
        <w:t>consent</w:t>
      </w:r>
      <w:r>
        <w:t>.</w:t>
      </w:r>
    </w:p>
    <w:p w14:paraId="14290DF4" w14:textId="77777777" w:rsidR="001F0A44" w:rsidRPr="00AA1217" w:rsidRDefault="001F0A44" w:rsidP="00907791">
      <w:pPr>
        <w:pStyle w:val="WPParagraph"/>
        <w:spacing w:line="360" w:lineRule="auto"/>
        <w:jc w:val="both"/>
      </w:pPr>
      <w:r w:rsidRPr="00AA1217">
        <w:lastRenderedPageBreak/>
        <w:t>Consent is one lawful basis to consider but organisations in a position of power over individuals should consider alternative “lawful bases”. If we would still process their personal data without consent, then asking for consent is misleading and inherently unfair.</w:t>
      </w:r>
    </w:p>
    <w:p w14:paraId="0609153F" w14:textId="77777777" w:rsidR="001F0A44" w:rsidRPr="00FB7344" w:rsidRDefault="001F0A44" w:rsidP="00907791">
      <w:pPr>
        <w:pStyle w:val="WPParagraph"/>
        <w:spacing w:line="360" w:lineRule="auto"/>
        <w:jc w:val="both"/>
        <w:rPr>
          <w:b/>
          <w:bCs/>
        </w:rPr>
      </w:pPr>
      <w:r w:rsidRPr="00FB7344">
        <w:rPr>
          <w:b/>
          <w:bCs/>
        </w:rPr>
        <w:t>Note: Consent within this policy relates only to data processing not Health or Support in a Social Care context. You must still use consent as defined within the Mental Capacity Act 2005 to deliver services</w:t>
      </w:r>
    </w:p>
    <w:p w14:paraId="2580CFEE" w14:textId="77777777" w:rsidR="001F0A44" w:rsidRPr="00AA1217" w:rsidRDefault="001F0A44" w:rsidP="00907791">
      <w:pPr>
        <w:pStyle w:val="WPHeading2"/>
        <w:spacing w:line="360" w:lineRule="auto"/>
        <w:jc w:val="both"/>
      </w:pPr>
      <w:r w:rsidRPr="00AA1217">
        <w:t>Legal Obligation</w:t>
      </w:r>
    </w:p>
    <w:p w14:paraId="59B5A039" w14:textId="77777777" w:rsidR="001F0A44" w:rsidRPr="00AA1217" w:rsidRDefault="001F0A44" w:rsidP="00907791">
      <w:pPr>
        <w:pStyle w:val="WPParagraph"/>
        <w:spacing w:line="360" w:lineRule="auto"/>
        <w:jc w:val="both"/>
      </w:pPr>
      <w:r w:rsidRPr="00AA1217">
        <w:t>Put simply, the processing is necessary for us as an organisation to comply with the law, e.g. the Health and Social Care Act 2008 (Regulated Activities) Regulations 2014, which requires us as providers to collect, handle and process data in a prescribed manner.</w:t>
      </w:r>
    </w:p>
    <w:p w14:paraId="27D07E7B" w14:textId="77777777" w:rsidR="001F0A44" w:rsidRPr="00AA1217" w:rsidRDefault="001F0A44" w:rsidP="00907791">
      <w:pPr>
        <w:pStyle w:val="WPHeading2"/>
        <w:spacing w:line="360" w:lineRule="auto"/>
        <w:jc w:val="both"/>
      </w:pPr>
      <w:r w:rsidRPr="00AA1217">
        <w:t>Legitimate Interests</w:t>
      </w:r>
    </w:p>
    <w:p w14:paraId="0490EB03" w14:textId="77777777" w:rsidR="001F0A44" w:rsidRPr="00AA1217" w:rsidRDefault="001F0A44" w:rsidP="00907791">
      <w:pPr>
        <w:pStyle w:val="WPBullet"/>
        <w:spacing w:line="360" w:lineRule="auto"/>
        <w:jc w:val="both"/>
        <w:rPr>
          <w:b/>
          <w:u w:val="single"/>
        </w:rPr>
      </w:pPr>
      <w:r w:rsidRPr="00AA1217">
        <w:t>This is the most flexible lawful basis for processing</w:t>
      </w:r>
      <w:r>
        <w:t>.</w:t>
      </w:r>
      <w:r w:rsidRPr="00AA1217">
        <w:t xml:space="preserve"> </w:t>
      </w:r>
    </w:p>
    <w:p w14:paraId="469479A7" w14:textId="77777777" w:rsidR="001F0A44" w:rsidRPr="00AA1217" w:rsidRDefault="001F0A44" w:rsidP="00907791">
      <w:pPr>
        <w:pStyle w:val="WPBullet"/>
        <w:spacing w:line="360" w:lineRule="auto"/>
        <w:jc w:val="both"/>
      </w:pPr>
      <w:r w:rsidRPr="00AA1217">
        <w:t xml:space="preserve">It is likely to be appropriate where we process in ways that </w:t>
      </w:r>
      <w:r>
        <w:t>Individual</w:t>
      </w:r>
      <w:r w:rsidRPr="00AA1217">
        <w:t xml:space="preserve"> would reasonably expect us to, with a minimal privacy impact, or where there is a compelling justification for the processing</w:t>
      </w:r>
      <w:r>
        <w:t>.</w:t>
      </w:r>
    </w:p>
    <w:p w14:paraId="490BD1E9" w14:textId="77777777" w:rsidR="001F0A44" w:rsidRPr="00AA1217" w:rsidRDefault="001F0A44" w:rsidP="00907791">
      <w:pPr>
        <w:pStyle w:val="WPBullet"/>
        <w:spacing w:line="360" w:lineRule="auto"/>
        <w:jc w:val="both"/>
      </w:pPr>
      <w:r w:rsidRPr="00AA1217">
        <w:t>There are 3 elements to consider when using this lawful base. We need to:</w:t>
      </w:r>
    </w:p>
    <w:p w14:paraId="6580B41B" w14:textId="77777777" w:rsidR="001F0A44" w:rsidRPr="00AA1217" w:rsidRDefault="001F0A44" w:rsidP="00907791">
      <w:pPr>
        <w:pStyle w:val="WPBullet"/>
        <w:spacing w:line="360" w:lineRule="auto"/>
        <w:jc w:val="both"/>
      </w:pPr>
      <w:r w:rsidRPr="00AA1217">
        <w:t>Identify a legitimate interest</w:t>
      </w:r>
      <w:r>
        <w:t>.</w:t>
      </w:r>
    </w:p>
    <w:p w14:paraId="158A4F32" w14:textId="77777777" w:rsidR="001F0A44" w:rsidRPr="00AA1217" w:rsidRDefault="001F0A44" w:rsidP="00907791">
      <w:pPr>
        <w:pStyle w:val="WPBullet"/>
        <w:spacing w:line="360" w:lineRule="auto"/>
        <w:jc w:val="both"/>
      </w:pPr>
      <w:r w:rsidRPr="00AA1217">
        <w:t>Show that the processing is necessary to achieve it: and balance it against the individual’s interests, rights</w:t>
      </w:r>
      <w:r>
        <w:t>,</w:t>
      </w:r>
      <w:r w:rsidRPr="00AA1217">
        <w:t xml:space="preserve"> and freedoms.</w:t>
      </w:r>
    </w:p>
    <w:p w14:paraId="760CED67" w14:textId="77777777" w:rsidR="001F0A44" w:rsidRPr="00AA1217" w:rsidRDefault="001F0A44" w:rsidP="00907791">
      <w:pPr>
        <w:pStyle w:val="WPBullet"/>
        <w:spacing w:line="360" w:lineRule="auto"/>
        <w:jc w:val="both"/>
      </w:pPr>
      <w:r w:rsidRPr="00AA1217">
        <w:t xml:space="preserve">Legitimate interests can mean our organisations, </w:t>
      </w:r>
      <w:r>
        <w:t xml:space="preserve">the </w:t>
      </w:r>
      <w:r w:rsidRPr="00AA1217">
        <w:t xml:space="preserve">interest of third parties, commercial interests, </w:t>
      </w:r>
      <w:r>
        <w:t xml:space="preserve">and </w:t>
      </w:r>
      <w:r w:rsidRPr="00AA1217">
        <w:t>individual or social benefits</w:t>
      </w:r>
      <w:r>
        <w:t>.</w:t>
      </w:r>
    </w:p>
    <w:p w14:paraId="68FC8A1E" w14:textId="77777777" w:rsidR="001F0A44" w:rsidRPr="00AA1217" w:rsidRDefault="001F0A44" w:rsidP="00907791">
      <w:pPr>
        <w:pStyle w:val="WPBullet"/>
        <w:spacing w:line="360" w:lineRule="auto"/>
        <w:jc w:val="both"/>
      </w:pPr>
      <w:r w:rsidRPr="00AA1217">
        <w:t>The processing must be necessary</w:t>
      </w:r>
      <w:r>
        <w:t>.</w:t>
      </w:r>
    </w:p>
    <w:p w14:paraId="3B4B8AEC" w14:textId="2F3D1C8D" w:rsidR="001F0A44" w:rsidRPr="00AA1217" w:rsidRDefault="001F0A44" w:rsidP="00907791">
      <w:pPr>
        <w:pStyle w:val="WPBullet"/>
        <w:spacing w:line="360" w:lineRule="auto"/>
        <w:jc w:val="both"/>
      </w:pPr>
      <w:r w:rsidRPr="00AA1217">
        <w:lastRenderedPageBreak/>
        <w:t xml:space="preserve">A balance must be struck between our interests, </w:t>
      </w:r>
      <w:r>
        <w:t xml:space="preserve">and </w:t>
      </w:r>
      <w:r w:rsidRPr="00AA1217">
        <w:t xml:space="preserve">the </w:t>
      </w:r>
      <w:r w:rsidR="00951E06" w:rsidRPr="00AA1217">
        <w:t>individuals</w:t>
      </w:r>
      <w:r>
        <w:t>,</w:t>
      </w:r>
      <w:r w:rsidRPr="00AA1217">
        <w:t xml:space="preserve"> and would it be reasonable to expect the processing, or would it cause unnecessary harm, then their interests are likely to override our legitimate interests</w:t>
      </w:r>
      <w:r>
        <w:t>.</w:t>
      </w:r>
    </w:p>
    <w:p w14:paraId="5C1D5A65" w14:textId="77777777" w:rsidR="001F0A44" w:rsidRDefault="001F0A44" w:rsidP="00907791">
      <w:pPr>
        <w:pStyle w:val="WPBullet"/>
        <w:spacing w:line="360" w:lineRule="auto"/>
        <w:jc w:val="both"/>
      </w:pPr>
      <w:r w:rsidRPr="00AA1217">
        <w:t xml:space="preserve">Keep a record of your legitimate </w:t>
      </w:r>
      <w:r>
        <w:t>interest</w:t>
      </w:r>
      <w:r w:rsidRPr="00AA1217">
        <w:t xml:space="preserve"> assessment (</w:t>
      </w:r>
      <w:r>
        <w:t>LIA</w:t>
      </w:r>
      <w:r w:rsidRPr="00AA1217">
        <w:t>) to help you demonstrate compliance.</w:t>
      </w:r>
    </w:p>
    <w:p w14:paraId="6D21CCA6" w14:textId="77777777" w:rsidR="001F0A44" w:rsidRPr="00AA1217" w:rsidRDefault="001F0A44" w:rsidP="00907791">
      <w:pPr>
        <w:pStyle w:val="WPParagraph"/>
        <w:spacing w:line="360" w:lineRule="auto"/>
        <w:jc w:val="both"/>
      </w:pPr>
      <w:r w:rsidRPr="00AA1217">
        <w:t xml:space="preserve">The above are the 3 most pertinent bases for Health and Social Care data processing activity. </w:t>
      </w:r>
    </w:p>
    <w:p w14:paraId="44B4F517" w14:textId="77777777" w:rsidR="001F0A44" w:rsidRDefault="001F0A44" w:rsidP="00907791">
      <w:pPr>
        <w:pStyle w:val="WPHeading2"/>
        <w:spacing w:line="360" w:lineRule="auto"/>
        <w:jc w:val="both"/>
      </w:pPr>
      <w:r w:rsidRPr="00AA1217">
        <w:t>Contract, Vital Interests</w:t>
      </w:r>
      <w:r>
        <w:t>,</w:t>
      </w:r>
      <w:r w:rsidRPr="00AA1217">
        <w:t xml:space="preserve"> o</w:t>
      </w:r>
      <w:r>
        <w:t>r</w:t>
      </w:r>
      <w:r w:rsidRPr="00AA1217">
        <w:t xml:space="preserve"> Public Task</w:t>
      </w:r>
    </w:p>
    <w:p w14:paraId="6D2B45B3" w14:textId="77777777" w:rsidR="001F0A44" w:rsidRDefault="001F0A44" w:rsidP="00907791">
      <w:pPr>
        <w:pStyle w:val="WPParagraph"/>
        <w:spacing w:line="360" w:lineRule="auto"/>
        <w:jc w:val="both"/>
      </w:pPr>
      <w:r>
        <w:t xml:space="preserve">These </w:t>
      </w:r>
      <w:r w:rsidRPr="00AA1217">
        <w:t>apply within specific work settings and would be difficult to meet because service providers are subject to specific legislative and regulatory requirements to work within a “Regulated Activity”.</w:t>
      </w:r>
    </w:p>
    <w:p w14:paraId="301DD5C5" w14:textId="77777777" w:rsidR="001F0A44" w:rsidRDefault="001F0A44" w:rsidP="00907791">
      <w:pPr>
        <w:pStyle w:val="WPHeading2"/>
        <w:spacing w:line="360" w:lineRule="auto"/>
        <w:jc w:val="both"/>
      </w:pPr>
      <w:r w:rsidRPr="00AA1217">
        <w:t>Individual Rights</w:t>
      </w:r>
    </w:p>
    <w:p w14:paraId="039EB638" w14:textId="77777777" w:rsidR="001F0A44" w:rsidRPr="00AA1217" w:rsidRDefault="001F0A44" w:rsidP="00907791">
      <w:pPr>
        <w:pStyle w:val="WPParagraph"/>
        <w:spacing w:line="360" w:lineRule="auto"/>
        <w:jc w:val="both"/>
      </w:pPr>
      <w:r w:rsidRPr="00AA1217">
        <w:t xml:space="preserve">The </w:t>
      </w:r>
      <w:r>
        <w:t xml:space="preserve">UK </w:t>
      </w:r>
      <w:r w:rsidRPr="00AA1217">
        <w:t xml:space="preserve">GDPR provides the following rights for individuals: </w:t>
      </w:r>
    </w:p>
    <w:p w14:paraId="7AC1390A" w14:textId="77777777" w:rsidR="001F0A44" w:rsidRPr="00AA1217" w:rsidRDefault="001F0A44" w:rsidP="00907791">
      <w:pPr>
        <w:pStyle w:val="WPBullet"/>
        <w:spacing w:line="360" w:lineRule="auto"/>
        <w:jc w:val="both"/>
      </w:pPr>
      <w:r w:rsidRPr="00AA1217">
        <w:t xml:space="preserve">Right to be informed </w:t>
      </w:r>
    </w:p>
    <w:p w14:paraId="61B62566" w14:textId="77777777" w:rsidR="001F0A44" w:rsidRPr="00AA1217" w:rsidRDefault="001F0A44" w:rsidP="00907791">
      <w:pPr>
        <w:pStyle w:val="WPBullet"/>
        <w:spacing w:line="360" w:lineRule="auto"/>
        <w:jc w:val="both"/>
      </w:pPr>
      <w:r w:rsidRPr="00AA1217">
        <w:t xml:space="preserve">Right of access </w:t>
      </w:r>
    </w:p>
    <w:p w14:paraId="23C5A222" w14:textId="77777777" w:rsidR="001F0A44" w:rsidRPr="00AA1217" w:rsidRDefault="001F0A44" w:rsidP="00907791">
      <w:pPr>
        <w:pStyle w:val="WPBullet"/>
        <w:spacing w:line="360" w:lineRule="auto"/>
        <w:jc w:val="both"/>
      </w:pPr>
      <w:r w:rsidRPr="00AA1217">
        <w:t xml:space="preserve">Right to rectification </w:t>
      </w:r>
    </w:p>
    <w:p w14:paraId="6FE9B14A" w14:textId="77777777" w:rsidR="001F0A44" w:rsidRPr="00AA1217" w:rsidRDefault="001F0A44" w:rsidP="00907791">
      <w:pPr>
        <w:pStyle w:val="WPBullet"/>
        <w:spacing w:line="360" w:lineRule="auto"/>
        <w:jc w:val="both"/>
      </w:pPr>
      <w:r w:rsidRPr="00AA1217">
        <w:t xml:space="preserve">Right to erasure </w:t>
      </w:r>
    </w:p>
    <w:p w14:paraId="734353E6" w14:textId="77777777" w:rsidR="001F0A44" w:rsidRPr="00AA1217" w:rsidRDefault="001F0A44" w:rsidP="00907791">
      <w:pPr>
        <w:pStyle w:val="WPBullet"/>
        <w:spacing w:line="360" w:lineRule="auto"/>
        <w:jc w:val="both"/>
      </w:pPr>
      <w:r w:rsidRPr="00AA1217">
        <w:t xml:space="preserve">Right to restrict processing </w:t>
      </w:r>
    </w:p>
    <w:p w14:paraId="78F68DAC" w14:textId="77777777" w:rsidR="001F0A44" w:rsidRPr="00AA1217" w:rsidRDefault="001F0A44" w:rsidP="00907791">
      <w:pPr>
        <w:pStyle w:val="WPBullet"/>
        <w:spacing w:line="360" w:lineRule="auto"/>
        <w:jc w:val="both"/>
      </w:pPr>
      <w:r w:rsidRPr="00AA1217">
        <w:t xml:space="preserve">Right to data portability </w:t>
      </w:r>
    </w:p>
    <w:p w14:paraId="25A5E7B6" w14:textId="77777777" w:rsidR="001F0A44" w:rsidRPr="00AA1217" w:rsidRDefault="001F0A44" w:rsidP="00907791">
      <w:pPr>
        <w:pStyle w:val="WPBullet"/>
        <w:spacing w:line="360" w:lineRule="auto"/>
        <w:jc w:val="both"/>
      </w:pPr>
      <w:r w:rsidRPr="00AA1217">
        <w:t xml:space="preserve">Right to object </w:t>
      </w:r>
    </w:p>
    <w:p w14:paraId="68B6FE11" w14:textId="77777777" w:rsidR="001F0A44" w:rsidRPr="00AA1217" w:rsidRDefault="001F0A44" w:rsidP="00907791">
      <w:pPr>
        <w:pStyle w:val="WPParagraph"/>
        <w:spacing w:line="360" w:lineRule="auto"/>
        <w:jc w:val="both"/>
      </w:pPr>
      <w:r w:rsidRPr="00AA1217">
        <w:t xml:space="preserve">Rights </w:t>
      </w:r>
      <w:r>
        <w:t>concerning</w:t>
      </w:r>
      <w:r w:rsidRPr="00AA1217">
        <w:t xml:space="preserve"> automated </w:t>
      </w:r>
      <w:r>
        <w:t>decision-making</w:t>
      </w:r>
      <w:r w:rsidRPr="00AA1217">
        <w:t xml:space="preserve"> and profiling</w:t>
      </w:r>
      <w:r>
        <w:t>.</w:t>
      </w:r>
      <w:r w:rsidRPr="00AA1217">
        <w:t xml:space="preserve"> </w:t>
      </w:r>
    </w:p>
    <w:p w14:paraId="4F3DC0EB" w14:textId="77777777" w:rsidR="001F0A44" w:rsidRPr="00AA1217" w:rsidRDefault="001F0A44" w:rsidP="00907791">
      <w:pPr>
        <w:pStyle w:val="WPParagraph"/>
        <w:spacing w:line="360" w:lineRule="auto"/>
        <w:jc w:val="both"/>
      </w:pPr>
      <w:r w:rsidRPr="00AA1217">
        <w:t xml:space="preserve">All relevant guidance to individual rights is not yet complete, Working Party (WP)29 will continue to work and produce such guidance as is thought appropriate. </w:t>
      </w:r>
      <w:r w:rsidRPr="00AA1217">
        <w:br/>
      </w:r>
      <w:r>
        <w:t>For any</w:t>
      </w:r>
      <w:r w:rsidRPr="00AA1217">
        <w:t xml:space="preserve"> individual request which falls into the above categories</w:t>
      </w:r>
      <w:r>
        <w:t>,</w:t>
      </w:r>
      <w:r w:rsidRPr="00AA1217">
        <w:t xml:space="preserve"> </w:t>
      </w:r>
      <w:r>
        <w:t>Inspired Care 4All</w:t>
      </w:r>
      <w:r w:rsidRPr="00AA1217">
        <w:t xml:space="preserve"> will follow the relevant guidance currently available on the following website</w:t>
      </w:r>
      <w:r>
        <w:t>.</w:t>
      </w:r>
    </w:p>
    <w:p w14:paraId="0F1EE30C" w14:textId="77777777" w:rsidR="001F0A44" w:rsidRPr="00AA1217" w:rsidRDefault="001F0A44" w:rsidP="00907791">
      <w:pPr>
        <w:pStyle w:val="WPParagraph"/>
        <w:spacing w:line="360" w:lineRule="auto"/>
        <w:jc w:val="both"/>
      </w:pPr>
      <w:hyperlink r:id="rId11" w:history="1">
        <w:r w:rsidRPr="00AA1217">
          <w:rPr>
            <w:rStyle w:val="Hyperlink"/>
          </w:rPr>
          <w:t>https://ico.org.uk/for-organisations/guide-to-the-general-data-protection-regulation-gdpr/whats-new/</w:t>
        </w:r>
      </w:hyperlink>
      <w:r w:rsidRPr="00AA1217">
        <w:t xml:space="preserve"> </w:t>
      </w:r>
    </w:p>
    <w:p w14:paraId="2EF8F783" w14:textId="77777777" w:rsidR="001F0A44" w:rsidRDefault="001F0A44" w:rsidP="00907791">
      <w:pPr>
        <w:pStyle w:val="WPHeading2"/>
        <w:spacing w:line="360" w:lineRule="auto"/>
        <w:jc w:val="both"/>
      </w:pPr>
      <w:r w:rsidRPr="00AA1217">
        <w:t>Privacy notices, transparency</w:t>
      </w:r>
      <w:r>
        <w:t>,</w:t>
      </w:r>
      <w:r w:rsidRPr="00AA1217">
        <w:t xml:space="preserve"> and control</w:t>
      </w:r>
    </w:p>
    <w:p w14:paraId="203C2041" w14:textId="77777777" w:rsidR="001F0A44" w:rsidRPr="00AA1217" w:rsidRDefault="001F0A44" w:rsidP="00907791">
      <w:pPr>
        <w:pStyle w:val="WPParagraph"/>
        <w:spacing w:line="360" w:lineRule="auto"/>
        <w:jc w:val="both"/>
      </w:pPr>
      <w:r w:rsidRPr="00AA1217">
        <w:t xml:space="preserve">To start a privacy notice, you need to tell </w:t>
      </w:r>
      <w:r>
        <w:t>Individual</w:t>
      </w:r>
      <w:r w:rsidRPr="00AA1217">
        <w:t>, as a minimum</w:t>
      </w:r>
    </w:p>
    <w:p w14:paraId="3DAE11EA" w14:textId="77777777" w:rsidR="001F0A44" w:rsidRPr="00AA1217" w:rsidRDefault="001F0A44" w:rsidP="00907791">
      <w:pPr>
        <w:pStyle w:val="WPBullet"/>
        <w:spacing w:line="360" w:lineRule="auto"/>
        <w:jc w:val="both"/>
      </w:pPr>
      <w:r w:rsidRPr="00AA1217">
        <w:t>Who you are</w:t>
      </w:r>
      <w:r>
        <w:t>.</w:t>
      </w:r>
    </w:p>
    <w:p w14:paraId="59F20F9A" w14:textId="77777777" w:rsidR="001F0A44" w:rsidRPr="00AA1217" w:rsidRDefault="001F0A44" w:rsidP="00907791">
      <w:pPr>
        <w:pStyle w:val="WPBullet"/>
        <w:spacing w:line="360" w:lineRule="auto"/>
        <w:jc w:val="both"/>
      </w:pPr>
      <w:r w:rsidRPr="00AA1217">
        <w:t>What you are going to do with their information</w:t>
      </w:r>
      <w:r>
        <w:t>.</w:t>
      </w:r>
    </w:p>
    <w:p w14:paraId="364D7FBB" w14:textId="77777777" w:rsidR="001F0A44" w:rsidRPr="00AA1217" w:rsidRDefault="001F0A44" w:rsidP="00907791">
      <w:pPr>
        <w:pStyle w:val="WPBullet"/>
        <w:spacing w:line="360" w:lineRule="auto"/>
        <w:jc w:val="both"/>
      </w:pPr>
      <w:r w:rsidRPr="00AA1217">
        <w:t>Who it will be shared with</w:t>
      </w:r>
      <w:r>
        <w:t>.</w:t>
      </w:r>
    </w:p>
    <w:p w14:paraId="5629FB47" w14:textId="77777777" w:rsidR="001F0A44" w:rsidRPr="00BC748E" w:rsidRDefault="001F0A44" w:rsidP="00907791">
      <w:pPr>
        <w:pStyle w:val="WPParagraph"/>
        <w:spacing w:line="360" w:lineRule="auto"/>
        <w:jc w:val="both"/>
      </w:pPr>
      <w:r w:rsidRPr="00BC748E">
        <w:t xml:space="preserve">Being transparent, and providing accessible information, is core to compliance and the </w:t>
      </w:r>
      <w:r>
        <w:t xml:space="preserve">UK </w:t>
      </w:r>
      <w:r w:rsidRPr="00BC748E">
        <w:t xml:space="preserve">GDPR </w:t>
      </w:r>
      <w:hyperlink r:id="rId12" w:history="1">
        <w:r w:rsidRPr="00BC748E">
          <w:rPr>
            <w:rStyle w:val="Hyperlink"/>
            <w:lang w:val="en-US"/>
          </w:rPr>
          <w:t>Regulation 20: Duty of candour - Care Quality Commission (cqc.org.uk)</w:t>
        </w:r>
      </w:hyperlink>
      <w:r w:rsidRPr="00BC748E">
        <w:t>. Privacy notices are the most common way to meet</w:t>
      </w:r>
      <w:r>
        <w:t xml:space="preserve"> UK</w:t>
      </w:r>
      <w:r w:rsidRPr="00BC748E">
        <w:t xml:space="preserve"> GDPR requirements.</w:t>
      </w:r>
    </w:p>
    <w:p w14:paraId="2399C489" w14:textId="77777777" w:rsidR="001F0A44" w:rsidRPr="00AA1217" w:rsidRDefault="001F0A44" w:rsidP="00907791">
      <w:pPr>
        <w:pStyle w:val="WPParagraph"/>
        <w:spacing w:line="360" w:lineRule="auto"/>
        <w:jc w:val="both"/>
      </w:pPr>
      <w:r w:rsidRPr="00AA1217">
        <w:t>Transparency, in governance or business context, is honesty and openness</w:t>
      </w:r>
      <w:r>
        <w:t>,</w:t>
      </w:r>
      <w:r w:rsidRPr="00AA1217">
        <w:t xml:space="preserve"> and the more transparent we can be the more easily understood and access our services become to the </w:t>
      </w:r>
      <w:r>
        <w:t>Individual</w:t>
      </w:r>
      <w:r w:rsidRPr="00AA1217">
        <w:t xml:space="preserve"> who use them. In the context of data processing is simply that</w:t>
      </w:r>
      <w:r>
        <w:t>:</w:t>
      </w:r>
      <w:r w:rsidRPr="00AA1217">
        <w:t xml:space="preserve"> </w:t>
      </w:r>
    </w:p>
    <w:p w14:paraId="5D158B44" w14:textId="77777777" w:rsidR="001F0A44" w:rsidRPr="00AA1217" w:rsidRDefault="001F0A44" w:rsidP="00907791">
      <w:pPr>
        <w:pStyle w:val="WPParagraph"/>
        <w:spacing w:line="360" w:lineRule="auto"/>
        <w:jc w:val="both"/>
      </w:pPr>
      <w:r w:rsidRPr="00AA1217">
        <w:t>“</w:t>
      </w:r>
      <w:r>
        <w:t>I</w:t>
      </w:r>
      <w:r w:rsidRPr="00AA1217">
        <w:t>t should be transparent to natural persons that personal data concerning them are collected, used, consulted, or otherwise processed and to what extent the personal data are or will be processed. The principle of transparency requires that any information and communication relating to the processing of their personal data be easily accessible and easy to understand, and that clear and plain language be used.</w:t>
      </w:r>
      <w:r>
        <w:t xml:space="preserve"> </w:t>
      </w:r>
      <w:r w:rsidRPr="00AA1217">
        <w:t>That principle concerns, in particular, information to the data subjects on the identity of the controller and the purposes of the processor and further information to ensure fair and transparent processing in respect of the confirmation and communication of personal data concerning them which is being processed.”</w:t>
      </w:r>
    </w:p>
    <w:p w14:paraId="1E8CA531" w14:textId="77777777" w:rsidR="001F0A44" w:rsidRPr="00AA1217" w:rsidRDefault="001F0A44" w:rsidP="00907791">
      <w:pPr>
        <w:pStyle w:val="WPHeading2"/>
        <w:spacing w:line="360" w:lineRule="auto"/>
        <w:jc w:val="both"/>
      </w:pPr>
      <w:r w:rsidRPr="00AA1217">
        <w:t>Information Commissioner: Role and Function</w:t>
      </w:r>
    </w:p>
    <w:p w14:paraId="14AA1B73" w14:textId="77777777" w:rsidR="001F0A44" w:rsidRPr="00A8354F" w:rsidRDefault="001F0A44" w:rsidP="00907791">
      <w:pPr>
        <w:pStyle w:val="WPParagraph"/>
        <w:spacing w:line="360" w:lineRule="auto"/>
        <w:jc w:val="both"/>
        <w:rPr>
          <w:rFonts w:eastAsia="Calibri"/>
        </w:rPr>
      </w:pPr>
      <w:bookmarkStart w:id="4" w:name="_Hlk72927162"/>
      <w:bookmarkStart w:id="5" w:name="_Hlk80683047"/>
      <w:r w:rsidRPr="00A8354F">
        <w:rPr>
          <w:rFonts w:eastAsia="Calibri"/>
        </w:rPr>
        <w:t>The Information Commission Office is the UK’s supervising authority.</w:t>
      </w:r>
    </w:p>
    <w:bookmarkEnd w:id="4"/>
    <w:bookmarkEnd w:id="5"/>
    <w:p w14:paraId="5CEBCBAA" w14:textId="77777777" w:rsidR="001F0A44" w:rsidRPr="002C236B" w:rsidRDefault="001F0A44" w:rsidP="00907791">
      <w:pPr>
        <w:pStyle w:val="WPParagraph"/>
        <w:spacing w:line="360" w:lineRule="auto"/>
        <w:jc w:val="both"/>
        <w:rPr>
          <w:color w:val="FF0000"/>
        </w:rPr>
      </w:pPr>
      <w:r w:rsidRPr="00AA1217">
        <w:lastRenderedPageBreak/>
        <w:t>Within the Enforcement Toolbox, the Information Commissioners Office known as the I.C.O. can now issue substantial fines of up to 20 million, or, 4% of an organisation’s global turnover for certain data protection infringements.</w:t>
      </w:r>
      <w:r>
        <w:t xml:space="preserve"> </w:t>
      </w:r>
      <w:r w:rsidRPr="00AA1217">
        <w:t xml:space="preserve">Fines, when appropriate, will be </w:t>
      </w:r>
      <w:r>
        <w:t>at</w:t>
      </w:r>
      <w:r w:rsidRPr="00AA1217">
        <w:t xml:space="preserve"> the discretion of the I.C.O. with considerable variations expected to be levied.</w:t>
      </w:r>
      <w:r>
        <w:t xml:space="preserve"> </w:t>
      </w:r>
      <w:r w:rsidRPr="00AA1217">
        <w:t>There are no fixed penalties or minimum fines, though there are different maximum fines for different breaches.</w:t>
      </w:r>
      <w:r>
        <w:t xml:space="preserve"> </w:t>
      </w:r>
      <w:r w:rsidRPr="00AA1217">
        <w:t xml:space="preserve">The </w:t>
      </w:r>
      <w:r>
        <w:t xml:space="preserve">UK </w:t>
      </w:r>
      <w:r w:rsidRPr="00AA1217">
        <w:t xml:space="preserve">GDPR also empowers the I.C.O. to create </w:t>
      </w:r>
      <w:r>
        <w:t>tailor-made</w:t>
      </w:r>
      <w:r w:rsidRPr="00AA1217">
        <w:t xml:space="preserve"> solutions to deal with infringements brought to their attention.</w:t>
      </w:r>
      <w:r>
        <w:t xml:space="preserve"> </w:t>
      </w:r>
      <w:r w:rsidRPr="00AA1217">
        <w:t xml:space="preserve">This does not mean that organisations can relax about compliance, but diligent small and </w:t>
      </w:r>
      <w:r>
        <w:t>medium-sized</w:t>
      </w:r>
      <w:r w:rsidRPr="00AA1217">
        <w:t xml:space="preserve"> organisations can take comfort in the</w:t>
      </w:r>
      <w:r w:rsidRPr="00B136A2">
        <w:t xml:space="preserve"> fact that they are unlikely to face the sort of punitive fines that rogue tech giants could face. </w:t>
      </w:r>
    </w:p>
    <w:p w14:paraId="5CF11E22" w14:textId="77777777" w:rsidR="001F0A44" w:rsidRPr="00AA1217" w:rsidRDefault="001F0A44" w:rsidP="00907791">
      <w:pPr>
        <w:pStyle w:val="WPParagraph"/>
        <w:spacing w:line="360" w:lineRule="auto"/>
        <w:jc w:val="both"/>
      </w:pPr>
      <w:r>
        <w:t>T</w:t>
      </w:r>
      <w:r w:rsidRPr="00AA1217">
        <w:t xml:space="preserve">he highest imposed fine limit was £500,000 under the old Act (1998) but the highest fine ever imposed was £400,000 to TalkTalk for failings in connection with a cyber-attack in 2016. The Information Commissioner is playing down the “scaremongering because of misconceptions”. £20 million fines could put businesses out of business and that is not the intention of the </w:t>
      </w:r>
      <w:r>
        <w:t xml:space="preserve">UK </w:t>
      </w:r>
      <w:r w:rsidRPr="00AA1217">
        <w:t>GDPR, though there is a seismic shift in the number of fines that could be imposed.</w:t>
      </w:r>
    </w:p>
    <w:p w14:paraId="291DF557" w14:textId="77777777" w:rsidR="001F0A44" w:rsidRPr="00AA1217" w:rsidRDefault="001F0A44" w:rsidP="00907791">
      <w:pPr>
        <w:pStyle w:val="WPParagraph"/>
        <w:spacing w:line="360" w:lineRule="auto"/>
        <w:jc w:val="both"/>
      </w:pPr>
      <w:r w:rsidRPr="00AA1217">
        <w:t>The role and scope of the I.C.O. ha</w:t>
      </w:r>
      <w:r>
        <w:t>ve</w:t>
      </w:r>
      <w:r w:rsidRPr="00AA1217">
        <w:t xml:space="preserve"> not fundamentally changed, but rather </w:t>
      </w:r>
      <w:r>
        <w:t>have</w:t>
      </w:r>
      <w:r w:rsidRPr="00AA1217">
        <w:t xml:space="preserve"> been expanded and enhanced via the</w:t>
      </w:r>
      <w:r>
        <w:t xml:space="preserve"> UK</w:t>
      </w:r>
      <w:r w:rsidRPr="00AA1217">
        <w:t xml:space="preserve"> GDPR.</w:t>
      </w:r>
    </w:p>
    <w:p w14:paraId="7D59CF29" w14:textId="77777777" w:rsidR="001F0A44" w:rsidRPr="005176D1" w:rsidRDefault="001F0A44" w:rsidP="00907791">
      <w:pPr>
        <w:pStyle w:val="WPParagraph"/>
        <w:spacing w:line="360" w:lineRule="auto"/>
        <w:jc w:val="both"/>
        <w:rPr>
          <w:b/>
          <w:bCs/>
        </w:rPr>
      </w:pPr>
      <w:r w:rsidRPr="005176D1">
        <w:rPr>
          <w:b/>
          <w:bCs/>
        </w:rPr>
        <w:t xml:space="preserve">Codes of Conduct and Certification Mechanisms </w:t>
      </w:r>
    </w:p>
    <w:p w14:paraId="796D5FD0" w14:textId="77777777" w:rsidR="001F0A44" w:rsidRPr="00AA1217" w:rsidRDefault="001F0A44" w:rsidP="00907791">
      <w:pPr>
        <w:pStyle w:val="WPParagraph"/>
        <w:spacing w:line="360" w:lineRule="auto"/>
        <w:jc w:val="both"/>
      </w:pPr>
      <w:r w:rsidRPr="00AA1217">
        <w:t xml:space="preserve">Although the use of any of the above is encouraged by the </w:t>
      </w:r>
      <w:r>
        <w:t xml:space="preserve">UK </w:t>
      </w:r>
      <w:r w:rsidRPr="00AA1217">
        <w:t>GDPR it is not obligatory.</w:t>
      </w:r>
      <w:r>
        <w:t xml:space="preserve"> </w:t>
      </w:r>
      <w:r w:rsidRPr="00AA1217">
        <w:t>If an approved code of conduct or certification scheme becomes available that covers our processing activity, consideration will be given to working towards such a scheme as a way of demonstrating our compliance.</w:t>
      </w:r>
      <w:r>
        <w:t xml:space="preserve"> </w:t>
      </w:r>
      <w:r w:rsidRPr="00AA1217">
        <w:t>The I.C.O. will develop its code of conduct as it has already worked with the Direct Marketing Commissions Code of Conduct: DMA Code.</w:t>
      </w:r>
    </w:p>
    <w:p w14:paraId="74019B95" w14:textId="77777777" w:rsidR="001F0A44" w:rsidRDefault="001F0A44" w:rsidP="00907791">
      <w:pPr>
        <w:pStyle w:val="WPHeading2"/>
        <w:spacing w:line="360" w:lineRule="auto"/>
        <w:jc w:val="both"/>
      </w:pPr>
      <w:r w:rsidRPr="00AA1217">
        <w:lastRenderedPageBreak/>
        <w:t>Derogations and Exceptions</w:t>
      </w:r>
    </w:p>
    <w:p w14:paraId="7CBA880E" w14:textId="77777777" w:rsidR="001F0A44" w:rsidRPr="00AA1217" w:rsidRDefault="001F0A44" w:rsidP="00907791">
      <w:pPr>
        <w:pStyle w:val="WPParagraph"/>
        <w:spacing w:line="360" w:lineRule="auto"/>
        <w:jc w:val="both"/>
      </w:pPr>
      <w:r w:rsidRPr="00AA1217">
        <w:t>The Act provides that member states of the EU can provide their own national rules in respect of specific processing activities.</w:t>
      </w:r>
    </w:p>
    <w:p w14:paraId="1B0274B4" w14:textId="77777777" w:rsidR="001F0A44" w:rsidRPr="00AA1217" w:rsidRDefault="001F0A44" w:rsidP="00907791">
      <w:pPr>
        <w:pStyle w:val="WPParagraph"/>
        <w:spacing w:line="360" w:lineRule="auto"/>
        <w:jc w:val="both"/>
      </w:pPr>
      <w:r w:rsidRPr="00AA1217">
        <w:t xml:space="preserve">All Data Controllers must be familiar with Schedules 1-18 of the </w:t>
      </w:r>
      <w:r>
        <w:t xml:space="preserve">UK </w:t>
      </w:r>
      <w:r w:rsidRPr="00AA1217">
        <w:t>GDPR as these are the lawful exemptions pertinent to many other legal frameworks and Acts. These Schedules cover things such as Parliamentary Privilege, Health</w:t>
      </w:r>
      <w:r>
        <w:t>,</w:t>
      </w:r>
      <w:r w:rsidRPr="00AA1217">
        <w:t xml:space="preserve"> and Social Work, Criminal Convictions (Additional Safeguards), Research, Statistics and Archiving, </w:t>
      </w:r>
      <w:r>
        <w:t xml:space="preserve">and </w:t>
      </w:r>
      <w:r w:rsidRPr="00AA1217">
        <w:t>Education</w:t>
      </w:r>
      <w:r>
        <w:t>,</w:t>
      </w:r>
      <w:r w:rsidRPr="00AA1217">
        <w:t>Child Abuse, and include specific provisions for data processing within the Schedule(s).</w:t>
      </w:r>
    </w:p>
    <w:p w14:paraId="4843DB5B" w14:textId="77777777" w:rsidR="001F0A44" w:rsidRPr="00AA1217" w:rsidRDefault="001F0A44" w:rsidP="00907791">
      <w:pPr>
        <w:pStyle w:val="WPParagraph"/>
        <w:spacing w:line="360" w:lineRule="auto"/>
        <w:jc w:val="both"/>
      </w:pPr>
      <w:r w:rsidRPr="00AA1217">
        <w:t xml:space="preserve">For example Schedule 15: Powers of Entry and Inspection. This Schedule sets out the powers of the Information Commissioner’s Office </w:t>
      </w:r>
      <w:r>
        <w:t>regarding</w:t>
      </w:r>
      <w:r w:rsidRPr="00AA1217">
        <w:t xml:space="preserve"> warrant(s) issued by the courts which allow the I.C.O. to enter premises and inspect data field there, including the seizure of documents. Schedule 18 is where all the legislative changes, in all pertinent primary legislation</w:t>
      </w:r>
      <w:r>
        <w:t>,</w:t>
      </w:r>
      <w:r w:rsidRPr="00AA1217">
        <w:t xml:space="preserve"> </w:t>
      </w:r>
      <w:r>
        <w:t>are</w:t>
      </w:r>
      <w:r w:rsidRPr="00AA1217">
        <w:t xml:space="preserve"> found, including the repeal of the </w:t>
      </w:r>
      <w:r>
        <w:t xml:space="preserve">UK </w:t>
      </w:r>
      <w:r w:rsidRPr="00AA1217">
        <w:t xml:space="preserve">Data Protection Act 1998. As the Act is embedded into the organisation, Data controllers, their </w:t>
      </w:r>
      <w:r>
        <w:t>roles</w:t>
      </w:r>
      <w:r w:rsidRPr="00AA1217">
        <w:t xml:space="preserve"> and responsibilities, will need to be reviewed and revised to ensure compliance.</w:t>
      </w:r>
    </w:p>
    <w:p w14:paraId="6E431436" w14:textId="77777777" w:rsidR="001F0A44" w:rsidRDefault="001F0A44" w:rsidP="00907791">
      <w:pPr>
        <w:pStyle w:val="WPHeading2"/>
        <w:spacing w:line="360" w:lineRule="auto"/>
        <w:jc w:val="both"/>
      </w:pPr>
      <w:r w:rsidRPr="00AA1217">
        <w:t>Codes of Practice</w:t>
      </w:r>
    </w:p>
    <w:p w14:paraId="1E6B59E0" w14:textId="77777777" w:rsidR="001F0A44" w:rsidRPr="00A13C3D" w:rsidRDefault="001F0A44" w:rsidP="00907791">
      <w:pPr>
        <w:pStyle w:val="WPParagraph"/>
        <w:spacing w:line="360" w:lineRule="auto"/>
        <w:jc w:val="both"/>
      </w:pPr>
      <w:r w:rsidRPr="00AA1217">
        <w:t>The Act enhances the role of the Information Commission’s Office (I.C.O.) in the compilation of such Codes and these will be available in due course.</w:t>
      </w:r>
      <w:r>
        <w:t xml:space="preserve"> We must b</w:t>
      </w:r>
      <w:r w:rsidRPr="00AA1217">
        <w:t>e regularly checking the I.C.O. website to keep up with current guidance.</w:t>
      </w:r>
    </w:p>
    <w:p w14:paraId="17639C67" w14:textId="77777777" w:rsidR="001F0A44" w:rsidRPr="00AA1217" w:rsidRDefault="001F0A44" w:rsidP="00907791">
      <w:pPr>
        <w:pStyle w:val="WPHeading"/>
        <w:spacing w:line="360" w:lineRule="auto"/>
        <w:jc w:val="both"/>
      </w:pPr>
      <w:r>
        <w:lastRenderedPageBreak/>
        <w:br/>
      </w:r>
      <w:r w:rsidRPr="00AA1217">
        <w:t>The Policy</w:t>
      </w:r>
    </w:p>
    <w:p w14:paraId="6373CD78" w14:textId="77777777" w:rsidR="001F0A44" w:rsidRPr="00924163" w:rsidRDefault="001F0A44" w:rsidP="00907791">
      <w:pPr>
        <w:pStyle w:val="WPHeading"/>
        <w:spacing w:before="0" w:line="360" w:lineRule="auto"/>
        <w:jc w:val="both"/>
        <w:rPr>
          <w:color w:val="auto"/>
        </w:rPr>
      </w:pPr>
      <w:r w:rsidRPr="00924163">
        <w:rPr>
          <w:color w:val="auto"/>
        </w:rPr>
        <w:t>Section 2</w:t>
      </w:r>
    </w:p>
    <w:p w14:paraId="6C9E5B51" w14:textId="77777777" w:rsidR="001F0A44" w:rsidRPr="00AA1217" w:rsidRDefault="001F0A44" w:rsidP="00907791">
      <w:pPr>
        <w:pStyle w:val="WPParagraph"/>
        <w:spacing w:line="360" w:lineRule="auto"/>
        <w:jc w:val="both"/>
      </w:pPr>
      <w:r>
        <w:t>Inspired Care 4All</w:t>
      </w:r>
      <w:r w:rsidRPr="00AA1217">
        <w:t xml:space="preserve"> believes that all data, required for the delivery of the service and the lawful running of the organisation must be collected, handled, maintained</w:t>
      </w:r>
      <w:r>
        <w:t>,</w:t>
      </w:r>
      <w:r w:rsidRPr="00AA1217">
        <w:t xml:space="preserve"> and stored </w:t>
      </w:r>
      <w:r>
        <w:t>following</w:t>
      </w:r>
      <w:r w:rsidRPr="00AA1217">
        <w:t xml:space="preserve"> the requirements of the </w:t>
      </w:r>
      <w:r>
        <w:t xml:space="preserve">UK </w:t>
      </w:r>
      <w:r w:rsidRPr="00AA1217">
        <w:t>Data Protection Act 2018.</w:t>
      </w:r>
    </w:p>
    <w:p w14:paraId="122233C1" w14:textId="77777777" w:rsidR="001F0A44" w:rsidRDefault="001F0A44" w:rsidP="00907791">
      <w:pPr>
        <w:pStyle w:val="WPParagraph"/>
        <w:spacing w:line="360" w:lineRule="auto"/>
        <w:jc w:val="both"/>
      </w:pPr>
      <w:r w:rsidRPr="00AA1217">
        <w:t>The General Data Protection Regulation (</w:t>
      </w:r>
      <w:r>
        <w:t xml:space="preserve">UK </w:t>
      </w:r>
      <w:r w:rsidRPr="00AA1217">
        <w:t xml:space="preserve">GDPR) </w:t>
      </w:r>
      <w:r>
        <w:t>forms</w:t>
      </w:r>
      <w:r w:rsidRPr="00AA1217">
        <w:t xml:space="preserve"> the basis of the Act but to be effective and compliant with its requirements, the Related Policy list should be viewed as core to this policy, as should Section 1 and the Related Guidance links.</w:t>
      </w:r>
    </w:p>
    <w:p w14:paraId="45283A5F" w14:textId="77777777" w:rsidR="001F0A44" w:rsidRPr="00AA1217" w:rsidRDefault="001F0A44" w:rsidP="00907791">
      <w:pPr>
        <w:pStyle w:val="WPHeading2"/>
        <w:spacing w:line="360" w:lineRule="auto"/>
        <w:jc w:val="both"/>
      </w:pPr>
      <w:r w:rsidRPr="00AA1217">
        <w:t>Lawful Bases</w:t>
      </w:r>
    </w:p>
    <w:p w14:paraId="33541E63" w14:textId="77777777" w:rsidR="001F0A44" w:rsidRDefault="001F0A44" w:rsidP="00907791">
      <w:pPr>
        <w:pStyle w:val="WPParagraph"/>
        <w:spacing w:line="360" w:lineRule="auto"/>
        <w:jc w:val="both"/>
      </w:pPr>
      <w:r w:rsidRPr="00AA1217">
        <w:t>After due consideration</w:t>
      </w:r>
      <w:r>
        <w:t>,</w:t>
      </w:r>
      <w:r w:rsidRPr="00AA1217">
        <w:t xml:space="preserve"> </w:t>
      </w:r>
      <w:r>
        <w:t>Inspired Care 4All</w:t>
      </w:r>
      <w:r w:rsidRPr="00AA1217">
        <w:t xml:space="preserve"> has determined that the following Lawful Bases are used in the collection of data</w:t>
      </w:r>
      <w:r>
        <w:t>.</w:t>
      </w:r>
    </w:p>
    <w:p w14:paraId="3D1E8791" w14:textId="77777777" w:rsidR="001F0A44" w:rsidRPr="00055264" w:rsidRDefault="001F0A44" w:rsidP="00907791">
      <w:pPr>
        <w:pStyle w:val="WPParagraph"/>
        <w:spacing w:line="360" w:lineRule="auto"/>
        <w:jc w:val="both"/>
        <w:rPr>
          <w:color w:val="000000" w:themeColor="text1"/>
        </w:rPr>
      </w:pPr>
      <w:bookmarkStart w:id="6" w:name="GdprEnglandInput1"/>
      <w:bookmarkStart w:id="7" w:name="_Hlk80264725"/>
      <w:bookmarkEnd w:id="6"/>
      <w:r w:rsidRPr="00055264">
        <w:rPr>
          <w:b/>
          <w:bCs/>
          <w:color w:val="000000" w:themeColor="text1"/>
        </w:rPr>
        <w:t xml:space="preserve">Consent: </w:t>
      </w:r>
      <w:r w:rsidRPr="00055264">
        <w:rPr>
          <w:color w:val="000000" w:themeColor="text1"/>
        </w:rPr>
        <w:t>this applies when individuals give clear consent for Inspired Care 4All to process their data for especific purposes.</w:t>
      </w:r>
    </w:p>
    <w:p w14:paraId="59E0AA64" w14:textId="77777777" w:rsidR="001F0A44" w:rsidRDefault="001F0A44" w:rsidP="00907791">
      <w:pPr>
        <w:pStyle w:val="WPParagraph"/>
        <w:spacing w:line="360" w:lineRule="auto"/>
        <w:jc w:val="both"/>
        <w:rPr>
          <w:b/>
          <w:bCs/>
        </w:rPr>
      </w:pPr>
      <w:r>
        <w:rPr>
          <w:b/>
          <w:bCs/>
        </w:rPr>
        <w:t xml:space="preserve">Legal obligation: </w:t>
      </w:r>
      <w:r>
        <w:t>Inspired Care 4All will comply with the law in protecting personal information for their service users</w:t>
      </w:r>
      <w:r>
        <w:rPr>
          <w:b/>
          <w:bCs/>
        </w:rPr>
        <w:t>.</w:t>
      </w:r>
    </w:p>
    <w:p w14:paraId="4CCE447E" w14:textId="77777777" w:rsidR="001F0A44" w:rsidRPr="00374E07" w:rsidRDefault="001F0A44" w:rsidP="00907791">
      <w:pPr>
        <w:pStyle w:val="WPParagraph"/>
        <w:spacing w:line="360" w:lineRule="auto"/>
        <w:jc w:val="both"/>
      </w:pPr>
      <w:r w:rsidRPr="00A448E6">
        <w:rPr>
          <w:b/>
          <w:bCs/>
        </w:rPr>
        <w:t xml:space="preserve">Legitimate interests: </w:t>
      </w:r>
      <w:r w:rsidRPr="00374E07">
        <w:t>the processing is necessary for Inspired Care 4All legitimate interests or the legitimate interests of a third party unless there is a good reason to protect the individual’s personal data which overrides those legitimate interests</w:t>
      </w:r>
      <w:r>
        <w:t xml:space="preserve">, except when </w:t>
      </w:r>
      <w:r w:rsidRPr="00374E07">
        <w:t>a public authority is processing data to perform its official tasks.</w:t>
      </w:r>
    </w:p>
    <w:p w14:paraId="20266C05" w14:textId="77777777" w:rsidR="001F0A44" w:rsidRPr="00BC748E" w:rsidRDefault="001F0A44" w:rsidP="00907791">
      <w:pPr>
        <w:pStyle w:val="WPHeading2"/>
        <w:spacing w:line="360" w:lineRule="auto"/>
        <w:jc w:val="both"/>
      </w:pPr>
      <w:bookmarkStart w:id="8" w:name="_Hlk112930847"/>
      <w:bookmarkEnd w:id="7"/>
      <w:r w:rsidRPr="00BC748E">
        <w:t>Freedom of Information requests</w:t>
      </w:r>
    </w:p>
    <w:p w14:paraId="7D0AB1E9" w14:textId="77777777" w:rsidR="001F0A44" w:rsidRPr="00BC748E" w:rsidRDefault="001F0A44" w:rsidP="00907791">
      <w:pPr>
        <w:pStyle w:val="WPParagraph"/>
        <w:spacing w:line="360" w:lineRule="auto"/>
        <w:jc w:val="both"/>
      </w:pPr>
      <w:r w:rsidRPr="00BC748E">
        <w:t>The Freedom of Information (FOI) Act gives any person the right to obtain information held by public authorities unless there are good reasons to keep it confidential.</w:t>
      </w:r>
    </w:p>
    <w:p w14:paraId="1E583D65" w14:textId="5001F32E" w:rsidR="001F0A44" w:rsidRPr="00BC748E" w:rsidRDefault="001F0A44" w:rsidP="00907791">
      <w:pPr>
        <w:pStyle w:val="WPHeading2"/>
        <w:spacing w:line="360" w:lineRule="auto"/>
        <w:jc w:val="both"/>
        <w:rPr>
          <w:shd w:val="clear" w:color="auto" w:fill="FFFFFF"/>
        </w:rPr>
      </w:pPr>
      <w:r w:rsidRPr="00BC748E">
        <w:rPr>
          <w:shd w:val="clear" w:color="auto" w:fill="FFFFFF"/>
        </w:rPr>
        <w:lastRenderedPageBreak/>
        <w:t>Refer to the separate Freedom of Information Policy for further details</w:t>
      </w:r>
    </w:p>
    <w:p w14:paraId="3A380802" w14:textId="77777777" w:rsidR="001F0A44" w:rsidRPr="00BC748E" w:rsidRDefault="001F0A44" w:rsidP="00907791">
      <w:pPr>
        <w:pStyle w:val="WPParagraph"/>
        <w:spacing w:line="360" w:lineRule="auto"/>
        <w:jc w:val="both"/>
      </w:pPr>
      <w:r w:rsidRPr="00BC748E">
        <w:t xml:space="preserve">If the information required is their data the request must be made through a Subject Access Request under the </w:t>
      </w:r>
      <w:r>
        <w:t xml:space="preserve">UK </w:t>
      </w:r>
      <w:r w:rsidRPr="00BC748E">
        <w:t>Data Protection Act 2018 and not under the Freedom of Information Act 2000.</w:t>
      </w:r>
    </w:p>
    <w:p w14:paraId="12981709" w14:textId="77777777" w:rsidR="001F0A44" w:rsidRPr="00BC748E" w:rsidRDefault="001F0A44" w:rsidP="00907791">
      <w:pPr>
        <w:pStyle w:val="WPHeading2"/>
        <w:spacing w:line="360" w:lineRule="auto"/>
        <w:jc w:val="both"/>
      </w:pPr>
      <w:r w:rsidRPr="00BC748E">
        <w:t>Sharing Information and Risk Assessment</w:t>
      </w:r>
    </w:p>
    <w:p w14:paraId="6FB873BB" w14:textId="77777777" w:rsidR="001F0A44" w:rsidRPr="00BF7C7F" w:rsidRDefault="001F0A44" w:rsidP="00907791">
      <w:pPr>
        <w:pStyle w:val="WPParagraph"/>
        <w:spacing w:line="360" w:lineRule="auto"/>
        <w:jc w:val="both"/>
        <w:rPr>
          <w:b/>
          <w:bCs/>
        </w:rPr>
      </w:pPr>
      <w:r w:rsidRPr="00BF7C7F">
        <w:rPr>
          <w:b/>
          <w:bCs/>
        </w:rPr>
        <w:t>Before sharing information we consider four key questions</w:t>
      </w:r>
    </w:p>
    <w:p w14:paraId="123CC75F" w14:textId="77777777" w:rsidR="001F0A44" w:rsidRPr="00BC748E" w:rsidRDefault="001F0A44" w:rsidP="00907791">
      <w:pPr>
        <w:pStyle w:val="WPBullet"/>
        <w:spacing w:line="360" w:lineRule="auto"/>
        <w:jc w:val="both"/>
      </w:pPr>
      <w:r w:rsidRPr="00BC748E">
        <w:t>What is the purpose of information sharing — is there a clear objective that can best be achieved by sharing the information?</w:t>
      </w:r>
    </w:p>
    <w:p w14:paraId="40B9337F" w14:textId="77777777" w:rsidR="001F0A44" w:rsidRPr="00BC748E" w:rsidRDefault="001F0A44" w:rsidP="00907791">
      <w:pPr>
        <w:pStyle w:val="WPBullet"/>
        <w:spacing w:line="360" w:lineRule="auto"/>
        <w:jc w:val="both"/>
      </w:pPr>
      <w:r w:rsidRPr="00BC748E">
        <w:t>What is the risk to individuals (both the subject of the information or any third parties) of sharing the information and is this risk proportionate to the benefits to the individual that will be achieved? This includes considering if there is a risk to individuals if the information is not shared.</w:t>
      </w:r>
    </w:p>
    <w:p w14:paraId="1BF95A84" w14:textId="77777777" w:rsidR="001F0A44" w:rsidRPr="00BC748E" w:rsidRDefault="001F0A44" w:rsidP="00907791">
      <w:pPr>
        <w:pStyle w:val="WPBullet"/>
        <w:spacing w:line="360" w:lineRule="auto"/>
        <w:jc w:val="both"/>
      </w:pPr>
      <w:r w:rsidRPr="00BC748E">
        <w:t>How will the information be shared?</w:t>
      </w:r>
    </w:p>
    <w:p w14:paraId="48124974" w14:textId="2AD6BFF1" w:rsidR="001F0A44" w:rsidRPr="00BC748E" w:rsidRDefault="001F0A44" w:rsidP="00907791">
      <w:pPr>
        <w:pStyle w:val="WPBullet"/>
        <w:spacing w:line="360" w:lineRule="auto"/>
        <w:jc w:val="both"/>
      </w:pPr>
      <w:r w:rsidRPr="00BC748E">
        <w:t xml:space="preserve">Is the information sharing going to be in line with the requirements of the </w:t>
      </w:r>
      <w:r>
        <w:t xml:space="preserve">UK </w:t>
      </w:r>
      <w:r w:rsidRPr="00BC748E">
        <w:t xml:space="preserve">Data Protection </w:t>
      </w:r>
      <w:r w:rsidR="00CF1FB8">
        <w:t>Regulations</w:t>
      </w:r>
      <w:r w:rsidRPr="00BC748E">
        <w:t>?</w:t>
      </w:r>
    </w:p>
    <w:p w14:paraId="0098B645" w14:textId="77777777" w:rsidR="001F0A44" w:rsidRPr="00BC748E" w:rsidRDefault="001F0A44" w:rsidP="00907791">
      <w:pPr>
        <w:pStyle w:val="WPParagraph"/>
        <w:spacing w:line="360" w:lineRule="auto"/>
        <w:jc w:val="both"/>
      </w:pPr>
      <w:r w:rsidRPr="00BC748E">
        <w:t>Refer also to the Co-operating with other providers Policy.</w:t>
      </w:r>
    </w:p>
    <w:p w14:paraId="7D952158" w14:textId="77777777" w:rsidR="001F0A44" w:rsidRPr="00BC748E" w:rsidRDefault="001F0A44" w:rsidP="00907791">
      <w:pPr>
        <w:pStyle w:val="WPHeading2"/>
        <w:spacing w:line="360" w:lineRule="auto"/>
        <w:jc w:val="both"/>
        <w:rPr>
          <w:lang w:val="en-GB"/>
        </w:rPr>
      </w:pPr>
      <w:r w:rsidRPr="00BC748E">
        <w:rPr>
          <w:lang w:val="en-GB"/>
        </w:rPr>
        <w:t xml:space="preserve">Information Security Management </w:t>
      </w:r>
    </w:p>
    <w:p w14:paraId="5D2D3A95" w14:textId="77777777" w:rsidR="001F0A44" w:rsidRPr="00BC748E" w:rsidRDefault="001F0A44" w:rsidP="00907791">
      <w:pPr>
        <w:pStyle w:val="WPParagraph"/>
        <w:spacing w:line="360" w:lineRule="auto"/>
        <w:jc w:val="both"/>
      </w:pPr>
      <w:r w:rsidRPr="00BC748E">
        <w:t xml:space="preserve">Information security is essential for all types of confidential records, whether manual or electronic. We ensure staff takes basic precautions against information security breaches, such as not leaving portable computers, </w:t>
      </w:r>
      <w:r>
        <w:t>Service User</w:t>
      </w:r>
      <w:r w:rsidRPr="00BC748E">
        <w:t xml:space="preserve"> notes, or files in unattended cars or easily accessible areas. </w:t>
      </w:r>
    </w:p>
    <w:p w14:paraId="2B2D570C" w14:textId="77777777" w:rsidR="001F0A44" w:rsidRPr="00BC748E" w:rsidRDefault="001F0A44" w:rsidP="00907791">
      <w:pPr>
        <w:pStyle w:val="WPParagraph"/>
        <w:spacing w:line="360" w:lineRule="auto"/>
        <w:jc w:val="both"/>
      </w:pPr>
      <w:r w:rsidRPr="00BC748E">
        <w:t xml:space="preserve">Staff are made aware of data protection policies and procedures during their induction and receive further training on an annual and </w:t>
      </w:r>
      <w:r>
        <w:t>when-required</w:t>
      </w:r>
      <w:r w:rsidRPr="00BC748E">
        <w:t xml:space="preserve"> basis. </w:t>
      </w:r>
    </w:p>
    <w:p w14:paraId="057136F0" w14:textId="4890C5EA" w:rsidR="001F0A44" w:rsidRPr="00BC748E" w:rsidRDefault="001F0A44" w:rsidP="00907791">
      <w:pPr>
        <w:pStyle w:val="WPParagraph"/>
        <w:spacing w:line="360" w:lineRule="auto"/>
        <w:jc w:val="both"/>
      </w:pPr>
      <w:r w:rsidRPr="00BC748E">
        <w:lastRenderedPageBreak/>
        <w:t>Staff supervision, staff meetings</w:t>
      </w:r>
      <w:r w:rsidR="00C75594">
        <w:t>,</w:t>
      </w:r>
      <w:r w:rsidRPr="00BC748E">
        <w:t xml:space="preserve"> </w:t>
      </w:r>
      <w:r>
        <w:t>Service Users</w:t>
      </w:r>
      <w:r w:rsidRPr="00BC748E">
        <w:t xml:space="preserve"> meetings, and guidebooks clearly emphasise the importance we put on the security of personal and sensitive information that we are required to collect by our regulators.</w:t>
      </w:r>
    </w:p>
    <w:p w14:paraId="635544EA" w14:textId="77777777" w:rsidR="001F0A44" w:rsidRPr="003E3357" w:rsidRDefault="001F0A44" w:rsidP="00907791">
      <w:pPr>
        <w:pStyle w:val="WPParagraph"/>
        <w:spacing w:line="360" w:lineRule="auto"/>
        <w:jc w:val="both"/>
        <w:rPr>
          <w:color w:val="000000" w:themeColor="text1"/>
        </w:rPr>
      </w:pPr>
      <w:r w:rsidRPr="003E3357">
        <w:rPr>
          <w:color w:val="000000" w:themeColor="text1"/>
        </w:rPr>
        <w:t xml:space="preserve">All files and portable equipment should be stored under lock and key when not being used. Staff should not take Service User records home. </w:t>
      </w:r>
    </w:p>
    <w:p w14:paraId="5941B9E5" w14:textId="53CCA0F2" w:rsidR="001F0A44" w:rsidRPr="00BC748E" w:rsidRDefault="001F0A44" w:rsidP="00907791">
      <w:pPr>
        <w:pStyle w:val="WPParagraph"/>
        <w:spacing w:line="360" w:lineRule="auto"/>
        <w:jc w:val="both"/>
      </w:pPr>
      <w:r w:rsidRPr="00BC748E">
        <w:t>We use a secure Email system or equivalent for all our communications of sensitive personal data</w:t>
      </w:r>
      <w:r w:rsidRPr="00BC748E">
        <w:rPr>
          <w:b/>
          <w:bCs/>
        </w:rPr>
        <w:t xml:space="preserve">. </w:t>
      </w:r>
      <w:r>
        <w:rPr>
          <w:b/>
          <w:bCs/>
        </w:rPr>
        <w:t xml:space="preserve">Inspired Care 4All </w:t>
      </w:r>
      <w:r w:rsidR="00BF7C7F">
        <w:rPr>
          <w:b/>
          <w:bCs/>
        </w:rPr>
        <w:t xml:space="preserve">is </w:t>
      </w:r>
      <w:r>
        <w:rPr>
          <w:b/>
          <w:bCs/>
        </w:rPr>
        <w:t>us</w:t>
      </w:r>
      <w:r w:rsidR="00BF7C7F">
        <w:rPr>
          <w:b/>
          <w:bCs/>
        </w:rPr>
        <w:t>in</w:t>
      </w:r>
      <w:r>
        <w:rPr>
          <w:b/>
          <w:bCs/>
        </w:rPr>
        <w:t xml:space="preserve"> </w:t>
      </w:r>
      <w:r w:rsidR="00BF7C7F">
        <w:rPr>
          <w:b/>
          <w:bCs/>
        </w:rPr>
        <w:t>Webm</w:t>
      </w:r>
      <w:r>
        <w:rPr>
          <w:b/>
          <w:bCs/>
        </w:rPr>
        <w:t xml:space="preserve">ail system </w:t>
      </w:r>
    </w:p>
    <w:p w14:paraId="49856DD1" w14:textId="77777777" w:rsidR="001F0A44" w:rsidRPr="00B4635B" w:rsidRDefault="001F0A44" w:rsidP="00907791">
      <w:pPr>
        <w:pStyle w:val="WPParagraph"/>
        <w:spacing w:line="360" w:lineRule="auto"/>
        <w:jc w:val="both"/>
        <w:rPr>
          <w:color w:val="FF0000"/>
        </w:rPr>
      </w:pPr>
      <w:r w:rsidRPr="00BC748E">
        <w:t>All staff receives training on information security management and how to share information safely.</w:t>
      </w:r>
    </w:p>
    <w:bookmarkEnd w:id="8"/>
    <w:p w14:paraId="1ED2CCC9" w14:textId="77777777" w:rsidR="001F0A44" w:rsidRPr="00AA1217" w:rsidRDefault="001F0A44" w:rsidP="00907791">
      <w:pPr>
        <w:pStyle w:val="WPHeading2"/>
        <w:spacing w:line="360" w:lineRule="auto"/>
        <w:jc w:val="both"/>
      </w:pPr>
      <w:r w:rsidRPr="00AA1217">
        <w:t>Privacy Notices</w:t>
      </w:r>
    </w:p>
    <w:p w14:paraId="1806F70A" w14:textId="77777777" w:rsidR="001F0A44" w:rsidRPr="00AA1217" w:rsidRDefault="001F0A44" w:rsidP="00907791">
      <w:pPr>
        <w:pStyle w:val="WPParagraph"/>
        <w:spacing w:line="360" w:lineRule="auto"/>
        <w:jc w:val="both"/>
      </w:pPr>
      <w:r w:rsidRPr="00AA1217">
        <w:t xml:space="preserve">This is a new requirement for data processing, it is an accessible information declaration </w:t>
      </w:r>
      <w:r>
        <w:t>that</w:t>
      </w:r>
      <w:r w:rsidRPr="00AA1217">
        <w:t xml:space="preserve"> should set out clearly how we will gather, use handle, store</w:t>
      </w:r>
      <w:r>
        <w:t>,</w:t>
      </w:r>
      <w:r w:rsidRPr="00AA1217">
        <w:t xml:space="preserve"> and process personal data.</w:t>
      </w:r>
    </w:p>
    <w:p w14:paraId="5E400110" w14:textId="77777777" w:rsidR="001F0A44" w:rsidRPr="00AA1217" w:rsidRDefault="001F0A44" w:rsidP="00907791">
      <w:pPr>
        <w:pStyle w:val="WPParagraph"/>
        <w:spacing w:line="360" w:lineRule="auto"/>
        <w:jc w:val="both"/>
      </w:pPr>
      <w:r w:rsidRPr="00AA1217">
        <w:t xml:space="preserve">The Code uses the term “Privacy Notice” to describe </w:t>
      </w:r>
      <w:r w:rsidRPr="00AA1217">
        <w:rPr>
          <w:u w:val="single"/>
        </w:rPr>
        <w:t>all</w:t>
      </w:r>
      <w:r w:rsidRPr="00AA1217">
        <w:t xml:space="preserve"> the privacy information that you make available or provide to individuals when you collect information about them. It is often argued that </w:t>
      </w:r>
      <w:r>
        <w:t>Individual</w:t>
      </w:r>
      <w:r w:rsidRPr="00AA1217">
        <w:t>’s expectations able personal data are changing, particularly through the use of social media, the use of mobile apps</w:t>
      </w:r>
      <w:r>
        <w:t>,</w:t>
      </w:r>
      <w:r w:rsidRPr="00AA1217">
        <w:t xml:space="preserve"> and the willingness of the public to share personal information via these platforms.</w:t>
      </w:r>
    </w:p>
    <w:p w14:paraId="5875B920" w14:textId="4172C41F" w:rsidR="001F0A44" w:rsidRPr="00AA1217" w:rsidRDefault="001F0A44" w:rsidP="00907791">
      <w:pPr>
        <w:pStyle w:val="WPParagraph"/>
        <w:spacing w:line="360" w:lineRule="auto"/>
        <w:jc w:val="both"/>
      </w:pPr>
      <w:r w:rsidRPr="00AA1217">
        <w:t xml:space="preserve">However, </w:t>
      </w:r>
      <w:r w:rsidR="005338E3">
        <w:t>Inspired care 4All manag</w:t>
      </w:r>
      <w:r w:rsidR="003E469F">
        <w:t xml:space="preserve">ers </w:t>
      </w:r>
      <w:r w:rsidRPr="00AA1217">
        <w:t xml:space="preserve">are increasingly aware of the fragile trust which can be easily broken through data breaches and </w:t>
      </w:r>
      <w:r>
        <w:t>is</w:t>
      </w:r>
      <w:r w:rsidRPr="00AA1217">
        <w:t xml:space="preserve"> therefore seeking transparency as a means of building trust and confidence with users of our services. It is </w:t>
      </w:r>
      <w:r>
        <w:t xml:space="preserve">in </w:t>
      </w:r>
      <w:r w:rsidRPr="00AA1217">
        <w:t>the spirit of the Act that privacy, transparency</w:t>
      </w:r>
      <w:r>
        <w:t>,</w:t>
      </w:r>
      <w:r w:rsidRPr="00AA1217">
        <w:t xml:space="preserve"> and control become a given for users.</w:t>
      </w:r>
    </w:p>
    <w:p w14:paraId="374BD332" w14:textId="77777777" w:rsidR="001F0A44" w:rsidRPr="00AA1217" w:rsidRDefault="001F0A44" w:rsidP="00907791">
      <w:pPr>
        <w:pStyle w:val="WPParagraph"/>
        <w:spacing w:line="360" w:lineRule="auto"/>
        <w:jc w:val="both"/>
      </w:pPr>
      <w:r w:rsidRPr="00AA1217">
        <w:t>Being transparent by providing a privacy notice is an important part of fair processing. When planning a privacy notice, we need to consider the following:</w:t>
      </w:r>
    </w:p>
    <w:p w14:paraId="72F20572" w14:textId="77777777" w:rsidR="001F0A44" w:rsidRPr="00AA1217" w:rsidRDefault="001F0A44" w:rsidP="00907791">
      <w:pPr>
        <w:pStyle w:val="WPBullet"/>
        <w:spacing w:line="360" w:lineRule="auto"/>
        <w:jc w:val="both"/>
      </w:pPr>
      <w:r w:rsidRPr="00AA1217">
        <w:t>What information is being collected?</w:t>
      </w:r>
    </w:p>
    <w:p w14:paraId="49C7CFEA" w14:textId="77777777" w:rsidR="001F0A44" w:rsidRPr="00AA1217" w:rsidRDefault="001F0A44" w:rsidP="00907791">
      <w:pPr>
        <w:pStyle w:val="WPBullet"/>
        <w:spacing w:line="360" w:lineRule="auto"/>
        <w:jc w:val="both"/>
      </w:pPr>
      <w:r w:rsidRPr="00AA1217">
        <w:lastRenderedPageBreak/>
        <w:t>Who is collecting it?</w:t>
      </w:r>
    </w:p>
    <w:p w14:paraId="11801442" w14:textId="77777777" w:rsidR="001F0A44" w:rsidRPr="00AA1217" w:rsidRDefault="001F0A44" w:rsidP="00907791">
      <w:pPr>
        <w:pStyle w:val="WPBullet"/>
        <w:spacing w:line="360" w:lineRule="auto"/>
        <w:jc w:val="both"/>
      </w:pPr>
      <w:r w:rsidRPr="00AA1217">
        <w:t>How is it collected?</w:t>
      </w:r>
    </w:p>
    <w:p w14:paraId="7995F00E" w14:textId="77777777" w:rsidR="001F0A44" w:rsidRPr="00AA1217" w:rsidRDefault="001F0A44" w:rsidP="00907791">
      <w:pPr>
        <w:pStyle w:val="WPBullet"/>
        <w:spacing w:line="360" w:lineRule="auto"/>
        <w:jc w:val="both"/>
      </w:pPr>
      <w:r w:rsidRPr="00AA1217">
        <w:t>Why is it being collected?</w:t>
      </w:r>
    </w:p>
    <w:p w14:paraId="08273F40" w14:textId="77777777" w:rsidR="001F0A44" w:rsidRPr="00AA1217" w:rsidRDefault="001F0A44" w:rsidP="00907791">
      <w:pPr>
        <w:pStyle w:val="WPBullet"/>
        <w:spacing w:line="360" w:lineRule="auto"/>
        <w:jc w:val="both"/>
      </w:pPr>
      <w:r w:rsidRPr="00AA1217">
        <w:t>How will it be used?</w:t>
      </w:r>
    </w:p>
    <w:p w14:paraId="64B23EF5" w14:textId="77777777" w:rsidR="001F0A44" w:rsidRPr="00AA1217" w:rsidRDefault="001F0A44" w:rsidP="00907791">
      <w:pPr>
        <w:pStyle w:val="WPBullet"/>
        <w:spacing w:line="360" w:lineRule="auto"/>
        <w:jc w:val="both"/>
      </w:pPr>
      <w:r w:rsidRPr="00AA1217">
        <w:t>Who will it be shared with?</w:t>
      </w:r>
    </w:p>
    <w:p w14:paraId="25262C80" w14:textId="77777777" w:rsidR="001F0A44" w:rsidRPr="00AA1217" w:rsidRDefault="001F0A44" w:rsidP="00907791">
      <w:pPr>
        <w:pStyle w:val="WPBullet"/>
        <w:spacing w:line="360" w:lineRule="auto"/>
        <w:jc w:val="both"/>
      </w:pPr>
      <w:r w:rsidRPr="00AA1217">
        <w:t xml:space="preserve">What will be the effect of this on </w:t>
      </w:r>
      <w:r>
        <w:t xml:space="preserve">the </w:t>
      </w:r>
      <w:r w:rsidRPr="00AA1217">
        <w:t>individuals concerned?</w:t>
      </w:r>
    </w:p>
    <w:p w14:paraId="4485E8C4" w14:textId="77777777" w:rsidR="001F0A44" w:rsidRDefault="001F0A44" w:rsidP="00907791">
      <w:pPr>
        <w:pStyle w:val="WPBullet"/>
        <w:spacing w:line="360" w:lineRule="auto"/>
        <w:jc w:val="both"/>
      </w:pPr>
      <w:r w:rsidRPr="00AA1217">
        <w:t>Is the intended use likely to cause individuals to object or complain?</w:t>
      </w:r>
    </w:p>
    <w:p w14:paraId="603F7EDE" w14:textId="29D600C5" w:rsidR="001F0A44" w:rsidRPr="00AA1217" w:rsidRDefault="001F0A44" w:rsidP="00907791">
      <w:pPr>
        <w:pStyle w:val="WPParagraph"/>
        <w:spacing w:line="360" w:lineRule="auto"/>
        <w:jc w:val="both"/>
      </w:pPr>
      <w:r w:rsidRPr="00AA1217">
        <w:t xml:space="preserve">The Privacy notice must be easily understood by users of the service and include all of the above, it must also be easily visible so  </w:t>
      </w:r>
      <w:r>
        <w:t>Inspired Care 4All</w:t>
      </w:r>
      <w:r w:rsidRPr="00AA1217">
        <w:t xml:space="preserve"> it will be displayed </w:t>
      </w:r>
    </w:p>
    <w:p w14:paraId="4A30FEAE" w14:textId="3F47F55F" w:rsidR="001F0A44" w:rsidRPr="00A13C3D" w:rsidRDefault="001F0A44" w:rsidP="00907791">
      <w:pPr>
        <w:pStyle w:val="WPParagraph"/>
        <w:spacing w:line="360" w:lineRule="auto"/>
        <w:jc w:val="both"/>
      </w:pPr>
      <w:r w:rsidRPr="00AA1217">
        <w:t>e.g. Website</w:t>
      </w:r>
      <w:r w:rsidR="00554F10">
        <w:t>;</w:t>
      </w:r>
      <w:r w:rsidRPr="00AA1217">
        <w:t xml:space="preserve"> </w:t>
      </w:r>
      <w:r>
        <w:t xml:space="preserve">Service User </w:t>
      </w:r>
      <w:r w:rsidRPr="00AA1217">
        <w:t>Guide</w:t>
      </w:r>
      <w:r w:rsidR="00554F10">
        <w:t>;</w:t>
      </w:r>
      <w:r w:rsidRPr="00AA1217">
        <w:t xml:space="preserve"> public office</w:t>
      </w:r>
      <w:r w:rsidR="00055D2C">
        <w:t>;</w:t>
      </w:r>
      <w:r w:rsidRPr="00AA1217">
        <w:t xml:space="preserve"> </w:t>
      </w:r>
      <w:r w:rsidR="00FF0090">
        <w:t>in text messages</w:t>
      </w:r>
      <w:r w:rsidR="00554F10">
        <w:t>;</w:t>
      </w:r>
      <w:r w:rsidR="00055D2C">
        <w:t xml:space="preserve"> </w:t>
      </w:r>
      <w:r w:rsidR="000212BA">
        <w:t xml:space="preserve">in </w:t>
      </w:r>
      <w:r w:rsidR="00055D2C">
        <w:t>emails, in mobile apps</w:t>
      </w:r>
      <w:r w:rsidRPr="00AA1217">
        <w:t>.</w:t>
      </w:r>
    </w:p>
    <w:p w14:paraId="54A742EF" w14:textId="77777777" w:rsidR="001F0A44" w:rsidRPr="00AA1217" w:rsidRDefault="001F0A44" w:rsidP="00907791">
      <w:pPr>
        <w:pStyle w:val="WPHeading2"/>
        <w:spacing w:line="360" w:lineRule="auto"/>
        <w:jc w:val="both"/>
      </w:pPr>
      <w:r w:rsidRPr="00AA1217">
        <w:t>Privacy and Electronic Communications Regulations (PECR)</w:t>
      </w:r>
    </w:p>
    <w:p w14:paraId="2FBFAFFB" w14:textId="77777777" w:rsidR="001F0A44" w:rsidRPr="00AA1217" w:rsidRDefault="001F0A44" w:rsidP="00907791">
      <w:pPr>
        <w:pStyle w:val="WPParagraph"/>
        <w:spacing w:line="360" w:lineRule="auto"/>
        <w:jc w:val="both"/>
      </w:pPr>
      <w:r w:rsidRPr="00AA1217">
        <w:t>This guide issued by the ICO covers specifically electronic marketing messages i.e. phone, fax, email</w:t>
      </w:r>
      <w:r>
        <w:t>,</w:t>
      </w:r>
      <w:r w:rsidRPr="00AA1217">
        <w:t xml:space="preserve"> or text, and includes the use of cookies. It introduces specific roles on the above keeping such communication services secure and user’s privacy </w:t>
      </w:r>
      <w:r>
        <w:t>regarding</w:t>
      </w:r>
      <w:r w:rsidRPr="00AA1217">
        <w:t xml:space="preserve"> traffic and location data, itemised billing, line identification</w:t>
      </w:r>
      <w:r>
        <w:t>,</w:t>
      </w:r>
      <w:r w:rsidRPr="00AA1217">
        <w:t xml:space="preserve"> and directory listings </w:t>
      </w:r>
    </w:p>
    <w:p w14:paraId="083CCDD8" w14:textId="0B18D773" w:rsidR="001F0A44" w:rsidRPr="00F31734" w:rsidRDefault="001F0A44" w:rsidP="00907791">
      <w:pPr>
        <w:pStyle w:val="WPParagraph"/>
        <w:spacing w:line="360" w:lineRule="auto"/>
        <w:jc w:val="both"/>
      </w:pPr>
      <w:r w:rsidRPr="00AA1217">
        <w:t xml:space="preserve">The </w:t>
      </w:r>
      <w:r>
        <w:t xml:space="preserve">UK </w:t>
      </w:r>
      <w:r w:rsidRPr="00AA1217">
        <w:t>Data Protection Act 2018 still applies if you are processing personal data. The PECR sets out some extra rules for electronic communications and please be mindful of electronic schedule systems which will also come under PECR</w:t>
      </w:r>
      <w:bookmarkStart w:id="9" w:name="GdprEnglandInput5"/>
      <w:r w:rsidR="00F31734">
        <w:t>.</w:t>
      </w:r>
    </w:p>
    <w:p w14:paraId="1FB1918A" w14:textId="491C85F0" w:rsidR="001F0A44" w:rsidRPr="00A8354F" w:rsidRDefault="001F0A44" w:rsidP="00907791">
      <w:pPr>
        <w:pStyle w:val="WPHeading2"/>
        <w:spacing w:line="360" w:lineRule="auto"/>
        <w:jc w:val="both"/>
      </w:pPr>
      <w:bookmarkStart w:id="10" w:name="_Hlk72927217"/>
      <w:bookmarkStart w:id="11" w:name="_Hlk80683138"/>
      <w:bookmarkEnd w:id="9"/>
      <w:r w:rsidRPr="00A8354F">
        <w:t xml:space="preserve">Data Protection </w:t>
      </w:r>
      <w:r w:rsidR="002D6D5B">
        <w:t>b</w:t>
      </w:r>
      <w:r w:rsidRPr="00A8354F">
        <w:t>y Design</w:t>
      </w:r>
    </w:p>
    <w:p w14:paraId="7A292C34" w14:textId="405C029D" w:rsidR="001F0A44" w:rsidRPr="00A8354F" w:rsidRDefault="001F0A44" w:rsidP="00907791">
      <w:pPr>
        <w:pStyle w:val="WPParagraph"/>
        <w:spacing w:line="360" w:lineRule="auto"/>
        <w:jc w:val="both"/>
      </w:pPr>
      <w:r>
        <w:t>Inspired Care 4All</w:t>
      </w:r>
      <w:r w:rsidRPr="00A8354F">
        <w:t xml:space="preserve"> has a general obligation to implement appropriate technical and organisational measures to demonstrate that </w:t>
      </w:r>
      <w:r w:rsidR="002F3545">
        <w:t>we</w:t>
      </w:r>
      <w:r>
        <w:t xml:space="preserve"> </w:t>
      </w:r>
      <w:r w:rsidRPr="00A8354F">
        <w:t>have considered the principles of data protection in our processing activities.</w:t>
      </w:r>
    </w:p>
    <w:p w14:paraId="1891B543" w14:textId="77777777" w:rsidR="001F0A44" w:rsidRPr="00A8354F" w:rsidRDefault="001F0A44" w:rsidP="00907791">
      <w:pPr>
        <w:pStyle w:val="WPParagraph"/>
        <w:spacing w:line="360" w:lineRule="auto"/>
        <w:jc w:val="both"/>
      </w:pPr>
      <w:r w:rsidRPr="00A8354F">
        <w:lastRenderedPageBreak/>
        <w:t>Any new systems of work or changes to our operational processes will involve consideration of how by default we as an organisation will have the necessary safeguards in place to prevent personal data from being disclosed in breach of the law.</w:t>
      </w:r>
    </w:p>
    <w:bookmarkEnd w:id="10"/>
    <w:p w14:paraId="28E3943F" w14:textId="77777777" w:rsidR="001F0A44" w:rsidRPr="00A8354F" w:rsidRDefault="001F0A44" w:rsidP="00907791">
      <w:pPr>
        <w:pStyle w:val="WPHeading2"/>
        <w:spacing w:line="360" w:lineRule="auto"/>
        <w:jc w:val="both"/>
        <w:rPr>
          <w:lang w:val="en-GB"/>
        </w:rPr>
      </w:pPr>
      <w:r w:rsidRPr="00A8354F">
        <w:rPr>
          <w:lang w:val="en-GB"/>
        </w:rPr>
        <w:t xml:space="preserve">Privacy Impact Assessment </w:t>
      </w:r>
    </w:p>
    <w:p w14:paraId="3DBB049C" w14:textId="7A3FC89A" w:rsidR="001F0A44" w:rsidRPr="00A8354F" w:rsidRDefault="001F0A44" w:rsidP="00907791">
      <w:pPr>
        <w:spacing w:before="120" w:line="360" w:lineRule="auto"/>
        <w:jc w:val="both"/>
        <w:rPr>
          <w:rFonts w:ascii="Arial" w:eastAsia="Calibri" w:hAnsi="Arial" w:cs="Arial"/>
          <w:b/>
          <w:bCs/>
          <w:sz w:val="24"/>
          <w:szCs w:val="24"/>
        </w:rPr>
      </w:pPr>
      <w:r w:rsidRPr="00A8354F">
        <w:rPr>
          <w:rFonts w:ascii="Arial" w:hAnsi="Arial" w:cs="Arial"/>
          <w:sz w:val="24"/>
          <w:szCs w:val="24"/>
        </w:rPr>
        <w:t xml:space="preserve">It will be assessed whether a Privacy Impact Assessment is required, including assessing whether there is a high risk to </w:t>
      </w:r>
      <w:r>
        <w:rPr>
          <w:rFonts w:ascii="Arial" w:hAnsi="Arial" w:cs="Arial"/>
          <w:sz w:val="24"/>
          <w:szCs w:val="24"/>
        </w:rPr>
        <w:t>Individual</w:t>
      </w:r>
      <w:r w:rsidRPr="00A8354F">
        <w:rPr>
          <w:rFonts w:ascii="Arial" w:hAnsi="Arial" w:cs="Arial"/>
          <w:sz w:val="24"/>
          <w:szCs w:val="24"/>
        </w:rPr>
        <w:t xml:space="preserve">’s data rights and taking into account the requirements of the </w:t>
      </w:r>
      <w:r>
        <w:rPr>
          <w:rFonts w:ascii="Arial" w:hAnsi="Arial" w:cs="Arial"/>
          <w:sz w:val="24"/>
          <w:szCs w:val="24"/>
        </w:rPr>
        <w:t xml:space="preserve">UK </w:t>
      </w:r>
      <w:r w:rsidRPr="00A8354F">
        <w:rPr>
          <w:rFonts w:ascii="Arial" w:hAnsi="Arial" w:cs="Arial"/>
          <w:sz w:val="24"/>
          <w:szCs w:val="24"/>
        </w:rPr>
        <w:t xml:space="preserve">Data Protection </w:t>
      </w:r>
      <w:r w:rsidR="002F3545">
        <w:rPr>
          <w:rFonts w:ascii="Arial" w:hAnsi="Arial" w:cs="Arial"/>
          <w:sz w:val="24"/>
          <w:szCs w:val="24"/>
        </w:rPr>
        <w:t>Regulation</w:t>
      </w:r>
      <w:r w:rsidRPr="00A8354F">
        <w:rPr>
          <w:rFonts w:ascii="Arial" w:hAnsi="Arial" w:cs="Arial"/>
          <w:sz w:val="24"/>
          <w:szCs w:val="24"/>
        </w:rPr>
        <w:t>.</w:t>
      </w:r>
    </w:p>
    <w:p w14:paraId="4AACB8B3" w14:textId="77777777" w:rsidR="001F0A44" w:rsidRPr="00A8354F" w:rsidRDefault="001F0A44" w:rsidP="00907791">
      <w:pPr>
        <w:spacing w:before="120" w:line="360" w:lineRule="auto"/>
        <w:jc w:val="both"/>
        <w:rPr>
          <w:rFonts w:ascii="Arial" w:hAnsi="Arial" w:cs="Arial"/>
          <w:sz w:val="24"/>
          <w:szCs w:val="24"/>
        </w:rPr>
      </w:pPr>
      <w:r w:rsidRPr="00A8354F">
        <w:rPr>
          <w:rFonts w:ascii="Arial" w:hAnsi="Arial" w:cs="Arial"/>
          <w:sz w:val="24"/>
          <w:szCs w:val="24"/>
        </w:rPr>
        <w:t>A Privacy Impact Assessment may be required when the processing could result in a high risk to the rights and freedoms of individuals.</w:t>
      </w:r>
    </w:p>
    <w:p w14:paraId="5F3697AC" w14:textId="77777777" w:rsidR="001F0A44" w:rsidRPr="00A8354F" w:rsidRDefault="001F0A44" w:rsidP="00907791">
      <w:pPr>
        <w:spacing w:before="120" w:line="360" w:lineRule="auto"/>
        <w:jc w:val="both"/>
        <w:rPr>
          <w:rFonts w:ascii="Arial" w:eastAsia="Calibri" w:hAnsi="Arial" w:cs="Arial"/>
          <w:sz w:val="24"/>
          <w:szCs w:val="24"/>
        </w:rPr>
      </w:pPr>
      <w:r w:rsidRPr="00A8354F">
        <w:rPr>
          <w:rFonts w:ascii="Arial" w:eastAsia="Calibri" w:hAnsi="Arial" w:cs="Arial"/>
          <w:sz w:val="24"/>
          <w:szCs w:val="24"/>
        </w:rPr>
        <w:t>A privacy Impact Assessment will include:</w:t>
      </w:r>
    </w:p>
    <w:p w14:paraId="4C6589DC" w14:textId="77777777" w:rsidR="001F0A44" w:rsidRPr="00A8354F" w:rsidRDefault="001F0A44" w:rsidP="00907791">
      <w:pPr>
        <w:pStyle w:val="WPBullet"/>
        <w:spacing w:line="360" w:lineRule="auto"/>
        <w:jc w:val="both"/>
      </w:pPr>
      <w:r w:rsidRPr="00A8354F">
        <w:t>Identification of data</w:t>
      </w:r>
    </w:p>
    <w:p w14:paraId="6E6697BC" w14:textId="77777777" w:rsidR="001F0A44" w:rsidRPr="00A8354F" w:rsidRDefault="001F0A44" w:rsidP="00907791">
      <w:pPr>
        <w:pStyle w:val="WPBullet"/>
        <w:spacing w:line="360" w:lineRule="auto"/>
        <w:jc w:val="both"/>
      </w:pPr>
      <w:r w:rsidRPr="00A8354F">
        <w:t xml:space="preserve">Evaluate the risks or breach </w:t>
      </w:r>
    </w:p>
    <w:p w14:paraId="70D7E6D4" w14:textId="77777777" w:rsidR="001F0A44" w:rsidRPr="00A8354F" w:rsidRDefault="001F0A44" w:rsidP="00907791">
      <w:pPr>
        <w:pStyle w:val="WPBullet"/>
        <w:spacing w:line="360" w:lineRule="auto"/>
        <w:jc w:val="both"/>
      </w:pPr>
      <w:r w:rsidRPr="00A8354F">
        <w:t xml:space="preserve">Assess the impact – the individual and organisation </w:t>
      </w:r>
    </w:p>
    <w:p w14:paraId="25BF43A3" w14:textId="77777777" w:rsidR="001F0A44" w:rsidRPr="00A8354F" w:rsidRDefault="001F0A44" w:rsidP="00907791">
      <w:pPr>
        <w:pStyle w:val="WPBullet"/>
        <w:spacing w:line="360" w:lineRule="auto"/>
        <w:jc w:val="both"/>
      </w:pPr>
      <w:r w:rsidRPr="00A8354F">
        <w:t xml:space="preserve">Devise measures to mitigate risks </w:t>
      </w:r>
    </w:p>
    <w:p w14:paraId="359277FE" w14:textId="77777777" w:rsidR="001F0A44" w:rsidRPr="00A8354F" w:rsidRDefault="001F0A44" w:rsidP="00907791">
      <w:pPr>
        <w:pStyle w:val="WPBullet"/>
        <w:spacing w:line="360" w:lineRule="auto"/>
        <w:jc w:val="both"/>
      </w:pPr>
      <w:r w:rsidRPr="00A8354F">
        <w:t>Monitor review and update</w:t>
      </w:r>
    </w:p>
    <w:p w14:paraId="4F121274" w14:textId="77777777" w:rsidR="001F0A44" w:rsidRPr="00A8354F" w:rsidRDefault="001F0A44" w:rsidP="00907791">
      <w:pPr>
        <w:spacing w:before="120" w:line="360" w:lineRule="auto"/>
        <w:jc w:val="both"/>
        <w:rPr>
          <w:rFonts w:ascii="Arial" w:eastAsia="Calibri" w:hAnsi="Arial" w:cs="Arial"/>
          <w:sz w:val="24"/>
          <w:szCs w:val="24"/>
        </w:rPr>
      </w:pPr>
      <w:r w:rsidRPr="00A8354F">
        <w:rPr>
          <w:rFonts w:ascii="Arial" w:eastAsia="Calibri" w:hAnsi="Arial" w:cs="Arial"/>
          <w:sz w:val="24"/>
          <w:szCs w:val="24"/>
        </w:rPr>
        <w:t xml:space="preserve">The Data Controller is responsible for identifying when a Privacy Impact Assessment might be required.  </w:t>
      </w:r>
    </w:p>
    <w:p w14:paraId="035ADB6A" w14:textId="77777777" w:rsidR="001F0A44" w:rsidRPr="00A8354F" w:rsidRDefault="001F0A44" w:rsidP="00907791">
      <w:pPr>
        <w:pStyle w:val="WPHeading2"/>
        <w:spacing w:line="360" w:lineRule="auto"/>
        <w:jc w:val="both"/>
      </w:pPr>
      <w:r w:rsidRPr="00A8354F">
        <w:t xml:space="preserve">Reporting Breaches </w:t>
      </w:r>
    </w:p>
    <w:p w14:paraId="4FA01ADE" w14:textId="77777777" w:rsidR="001F0A44" w:rsidRPr="00A8354F" w:rsidRDefault="001F0A44" w:rsidP="00907791">
      <w:pPr>
        <w:pStyle w:val="WPParagraph"/>
        <w:spacing w:line="360" w:lineRule="auto"/>
        <w:jc w:val="both"/>
        <w:rPr>
          <w:shd w:val="clear" w:color="auto" w:fill="FFFFFF"/>
        </w:rPr>
      </w:pPr>
      <w:r w:rsidRPr="00A8354F">
        <w:t xml:space="preserve">The designated data lead or data controller will assess whether there </w:t>
      </w:r>
      <w:r w:rsidRPr="00A8354F">
        <w:rPr>
          <w:shd w:val="clear" w:color="auto" w:fill="FFFFFF"/>
        </w:rPr>
        <w:t xml:space="preserve">is a risk to </w:t>
      </w:r>
      <w:r>
        <w:rPr>
          <w:shd w:val="clear" w:color="auto" w:fill="FFFFFF"/>
        </w:rPr>
        <w:t>Individual</w:t>
      </w:r>
      <w:r w:rsidRPr="00A8354F">
        <w:rPr>
          <w:shd w:val="clear" w:color="auto" w:fill="FFFFFF"/>
        </w:rPr>
        <w:t>’s data rights and freedoms and if there is, they will notify the ICO.</w:t>
      </w:r>
    </w:p>
    <w:p w14:paraId="4C339AAD" w14:textId="77777777" w:rsidR="001F0A44" w:rsidRPr="00A8354F" w:rsidRDefault="001F0A44" w:rsidP="00907791">
      <w:pPr>
        <w:pStyle w:val="WPParagraph"/>
        <w:spacing w:line="360" w:lineRule="auto"/>
        <w:jc w:val="both"/>
        <w:rPr>
          <w:rFonts w:eastAsia="Calibri"/>
          <w:bCs/>
        </w:rPr>
      </w:pPr>
      <w:r>
        <w:rPr>
          <w:rFonts w:eastAsia="Calibri"/>
          <w:bCs/>
        </w:rPr>
        <w:t>If</w:t>
      </w:r>
      <w:r w:rsidRPr="00A8354F">
        <w:rPr>
          <w:rFonts w:eastAsia="Calibri"/>
          <w:bCs/>
        </w:rPr>
        <w:t xml:space="preserve"> personal data has been breached the designated data lead or data controller must ensure that the Data Breach Plan is followed. </w:t>
      </w:r>
    </w:p>
    <w:p w14:paraId="72C1CB7E" w14:textId="77777777" w:rsidR="001F0A44" w:rsidRPr="00A8354F" w:rsidRDefault="001F0A44" w:rsidP="00907791">
      <w:pPr>
        <w:pStyle w:val="WPParagraph"/>
        <w:spacing w:line="360" w:lineRule="auto"/>
        <w:jc w:val="both"/>
        <w:rPr>
          <w:rFonts w:eastAsia="Calibri"/>
          <w:bCs/>
        </w:rPr>
      </w:pPr>
      <w:r w:rsidRPr="00A8354F">
        <w:rPr>
          <w:rFonts w:eastAsia="Calibri"/>
          <w:bCs/>
        </w:rPr>
        <w:lastRenderedPageBreak/>
        <w:t xml:space="preserve">Breaches must be reported to the ICO within 72 hours of their discovery even if the nature of the breach is not yet fully known. </w:t>
      </w:r>
    </w:p>
    <w:p w14:paraId="0FA88927" w14:textId="77777777" w:rsidR="001F0A44" w:rsidRPr="00A8354F" w:rsidRDefault="001F0A44" w:rsidP="00907791">
      <w:pPr>
        <w:pStyle w:val="WPParagraph"/>
        <w:spacing w:line="360" w:lineRule="auto"/>
        <w:jc w:val="both"/>
        <w:rPr>
          <w:rFonts w:eastAsia="Calibri"/>
          <w:bCs/>
        </w:rPr>
      </w:pPr>
      <w:r w:rsidRPr="00A8354F">
        <w:rPr>
          <w:rFonts w:eastAsia="Calibri"/>
          <w:bCs/>
        </w:rPr>
        <w:t>All persons affected by the breach should be notified as soon as possible after the breach has been identified. Support and advice should be provided where there is a risk present due to the breach.</w:t>
      </w:r>
    </w:p>
    <w:p w14:paraId="4FA251B1" w14:textId="77777777" w:rsidR="001F0A44" w:rsidRPr="00A8354F" w:rsidRDefault="001F0A44" w:rsidP="00907791">
      <w:pPr>
        <w:pStyle w:val="WPParagraph"/>
        <w:spacing w:line="360" w:lineRule="auto"/>
        <w:jc w:val="both"/>
        <w:rPr>
          <w:rFonts w:eastAsia="Calibri"/>
          <w:bCs/>
        </w:rPr>
      </w:pPr>
      <w:r w:rsidRPr="00A8354F">
        <w:rPr>
          <w:rFonts w:eastAsia="Calibri"/>
          <w:bCs/>
        </w:rPr>
        <w:t xml:space="preserve">If there has been a deliberate breach by staff, then the company’s disciplinary processes will be invoked </w:t>
      </w:r>
      <w:r w:rsidRPr="00A8354F">
        <w:t>which could include treating the alleged breach up to and including an allegation of gross misconduct</w:t>
      </w:r>
      <w:r w:rsidRPr="00A8354F">
        <w:rPr>
          <w:rFonts w:eastAsia="Calibri"/>
          <w:bCs/>
        </w:rPr>
        <w:t>. Deliberate or malicious breaches could result in legal proceedings and prosecution.  See Appendix.</w:t>
      </w:r>
    </w:p>
    <w:p w14:paraId="2124D9CE" w14:textId="77777777" w:rsidR="001F0A44" w:rsidRPr="00A8354F" w:rsidRDefault="001F0A44" w:rsidP="00907791">
      <w:pPr>
        <w:pStyle w:val="WPHeading2"/>
        <w:spacing w:line="360" w:lineRule="auto"/>
        <w:jc w:val="both"/>
      </w:pPr>
      <w:r w:rsidRPr="00A8354F">
        <w:t>National Data Opt-Out</w:t>
      </w:r>
    </w:p>
    <w:p w14:paraId="1DC479E5" w14:textId="23CA4032" w:rsidR="001F0A44" w:rsidRPr="00A8354F" w:rsidRDefault="001F0A44" w:rsidP="00907791">
      <w:pPr>
        <w:pStyle w:val="WPParagraph"/>
        <w:spacing w:line="360" w:lineRule="auto"/>
        <w:jc w:val="both"/>
      </w:pPr>
      <w:r w:rsidRPr="00A8354F">
        <w:t>Under the</w:t>
      </w:r>
      <w:r w:rsidR="00C363C9">
        <w:t xml:space="preserve"> national data opt-out</w:t>
      </w:r>
      <w:r w:rsidR="002902E4">
        <w:t>,</w:t>
      </w:r>
      <w:r w:rsidR="00C363C9" w:rsidRPr="00A8354F">
        <w:t xml:space="preserve"> </w:t>
      </w:r>
      <w:r w:rsidRPr="00A8354F">
        <w:t>everyone who uses publicly-funded health and/or care services can stop health and care organisations from sharing their “confidential patient information” with other organisations if it is not about managing or delivering their care. For example, if this information is used for research or planning purposes.</w:t>
      </w:r>
    </w:p>
    <w:p w14:paraId="158519AA" w14:textId="77777777" w:rsidR="001F0A44" w:rsidRPr="00A8354F" w:rsidRDefault="001F0A44" w:rsidP="00907791">
      <w:pPr>
        <w:pStyle w:val="WPParagraph"/>
        <w:spacing w:line="360" w:lineRule="auto"/>
        <w:jc w:val="both"/>
      </w:pPr>
      <w:r w:rsidRPr="00A8354F">
        <w:t>It does not affect how we share information with other organisations to manage someone’s care and it won’t apply if we have explicit consent to share information or if the information is appropriately anonymised.</w:t>
      </w:r>
    </w:p>
    <w:p w14:paraId="2E364F92" w14:textId="4FB708A0" w:rsidR="001F0A44" w:rsidRPr="00A8354F" w:rsidRDefault="00134FB5" w:rsidP="00907791">
      <w:pPr>
        <w:pStyle w:val="WPParagraph"/>
        <w:spacing w:line="360" w:lineRule="auto"/>
        <w:jc w:val="both"/>
      </w:pPr>
      <w:r>
        <w:t>Inspired Care 4All</w:t>
      </w:r>
      <w:r w:rsidR="001F0A44" w:rsidRPr="00A8354F">
        <w:t>, w</w:t>
      </w:r>
      <w:r>
        <w:t xml:space="preserve">ill </w:t>
      </w:r>
      <w:r w:rsidR="001F0A44" w:rsidRPr="00A8354F">
        <w:t xml:space="preserve">not share confidential patient information except to manage or deliver care. The new opt-out should not have a major impact on our </w:t>
      </w:r>
      <w:r w:rsidR="001F0A44">
        <w:t>Service Users</w:t>
      </w:r>
      <w:r w:rsidR="001F0A44" w:rsidRPr="00A8354F">
        <w:t xml:space="preserve">, but it is always important to treat </w:t>
      </w:r>
      <w:r w:rsidR="001F0A44">
        <w:t>Individual</w:t>
      </w:r>
      <w:r w:rsidR="001F0A44" w:rsidRPr="00A8354F">
        <w:t xml:space="preserve">’s confidential information sensitively. So, if someone has opted out of sharing their data, </w:t>
      </w:r>
      <w:r w:rsidR="009E18B1">
        <w:t>Inspired Care 4All</w:t>
      </w:r>
      <w:r w:rsidR="009E18B1" w:rsidRPr="00A8354F">
        <w:t xml:space="preserve"> </w:t>
      </w:r>
      <w:r w:rsidR="001F0A44" w:rsidRPr="00A8354F">
        <w:t>will not use confidential patient information for planning or research purposes, to ensure we comply with opt-out legislation.</w:t>
      </w:r>
    </w:p>
    <w:p w14:paraId="74977272" w14:textId="77777777" w:rsidR="001F0A44" w:rsidRPr="00A8354F" w:rsidRDefault="001F0A44" w:rsidP="00907791">
      <w:pPr>
        <w:pStyle w:val="WPParagraph"/>
        <w:spacing w:line="360" w:lineRule="auto"/>
        <w:jc w:val="both"/>
      </w:pPr>
      <w:r w:rsidRPr="00A8354F">
        <w:t>We are using the term “confidential patient information” as this is the term already used by the NHS where the opt-out is already in force. “Confidential patient information” applies to information about someone’s health </w:t>
      </w:r>
      <w:r w:rsidRPr="00A8354F">
        <w:rPr>
          <w:i/>
          <w:iCs/>
        </w:rPr>
        <w:t>or</w:t>
      </w:r>
      <w:r w:rsidRPr="00A8354F">
        <w:t xml:space="preserve"> social care that can identify them. </w:t>
      </w:r>
      <w:hyperlink r:id="rId13" w:history="1">
        <w:r w:rsidRPr="001F089E">
          <w:rPr>
            <w:rStyle w:val="Hyperlink"/>
            <w:lang w:eastAsia="en-GB"/>
          </w:rPr>
          <w:t>https://digital.nhs.uk/services/national-data-opt-out/compliance-with-the-national-data-opt-out</w:t>
        </w:r>
      </w:hyperlink>
      <w:r>
        <w:rPr>
          <w:lang w:eastAsia="en-GB"/>
        </w:rPr>
        <w:t xml:space="preserve"> </w:t>
      </w:r>
    </w:p>
    <w:p w14:paraId="710E7A85" w14:textId="77777777" w:rsidR="001F0A44" w:rsidRPr="00BC748E" w:rsidRDefault="001F0A44" w:rsidP="00907791">
      <w:pPr>
        <w:pStyle w:val="WPHeading2"/>
        <w:spacing w:line="360" w:lineRule="auto"/>
        <w:jc w:val="both"/>
      </w:pPr>
      <w:bookmarkStart w:id="12" w:name="_Hlk112931423"/>
      <w:bookmarkEnd w:id="11"/>
      <w:r w:rsidRPr="00BC748E">
        <w:t>Data Security and Protection Toolkit (DSPT)</w:t>
      </w:r>
    </w:p>
    <w:p w14:paraId="537F2AF0" w14:textId="781329C2" w:rsidR="001F0A44" w:rsidRPr="00BC748E" w:rsidRDefault="001F0A44" w:rsidP="00907791">
      <w:pPr>
        <w:pStyle w:val="WPParagraph"/>
        <w:spacing w:line="360" w:lineRule="auto"/>
        <w:jc w:val="both"/>
      </w:pPr>
      <w:r w:rsidRPr="00BC748E">
        <w:t xml:space="preserve">We </w:t>
      </w:r>
      <w:r w:rsidR="00BF7C7F">
        <w:t xml:space="preserve">are in a process of </w:t>
      </w:r>
      <w:r w:rsidRPr="00BC748E">
        <w:t>updat</w:t>
      </w:r>
      <w:r w:rsidR="00BF7C7F">
        <w:t xml:space="preserve">ing our </w:t>
      </w:r>
      <w:r w:rsidR="00BF7C7F" w:rsidRPr="00BC748E">
        <w:t xml:space="preserve">Data Security and Protection Toolkit (DSPT) </w:t>
      </w:r>
      <w:r w:rsidR="00BF7C7F">
        <w:t xml:space="preserve">and will update it </w:t>
      </w:r>
      <w:r w:rsidRPr="00BC748E">
        <w:t xml:space="preserve">annually or when changes occur, to ensure it reflects our current data and cyber security arrangements, taking into account any changes and how we manage data throughout the year. </w:t>
      </w:r>
      <w:r w:rsidR="00D532D1">
        <w:t>Inspired Care 4All</w:t>
      </w:r>
      <w:r w:rsidR="00D532D1" w:rsidRPr="00BC748E">
        <w:t xml:space="preserve"> </w:t>
      </w:r>
      <w:r w:rsidR="00A80B3B">
        <w:t xml:space="preserve">will </w:t>
      </w:r>
      <w:r w:rsidRPr="00BC748E">
        <w:t>ensure the relevant staff are trained and competent to complete the toolkit.</w:t>
      </w:r>
      <w:bookmarkEnd w:id="12"/>
    </w:p>
    <w:p w14:paraId="509F254F" w14:textId="77777777" w:rsidR="001F0A44" w:rsidRPr="00A8354F" w:rsidRDefault="001F0A44" w:rsidP="00907791">
      <w:pPr>
        <w:pStyle w:val="WPHeading2"/>
        <w:spacing w:line="360" w:lineRule="auto"/>
        <w:jc w:val="both"/>
      </w:pPr>
      <w:r w:rsidRPr="00A8354F">
        <w:t>File Retention</w:t>
      </w:r>
    </w:p>
    <w:p w14:paraId="046725AA" w14:textId="77777777" w:rsidR="001F0A44" w:rsidRPr="00AA1217" w:rsidRDefault="001F0A44" w:rsidP="00907791">
      <w:pPr>
        <w:pStyle w:val="WPParagraph"/>
        <w:spacing w:line="360" w:lineRule="auto"/>
        <w:jc w:val="both"/>
      </w:pPr>
      <w:r w:rsidRPr="00AA1217">
        <w:t xml:space="preserve">The </w:t>
      </w:r>
      <w:r>
        <w:t xml:space="preserve">UK </w:t>
      </w:r>
      <w:r w:rsidRPr="00AA1217">
        <w:t xml:space="preserve">GDPR sets out Guidance on files and retention including archiving, specifically Health and Social Care personal data is generally exempt. </w:t>
      </w:r>
    </w:p>
    <w:p w14:paraId="041C95B2" w14:textId="51E23F9B" w:rsidR="001F0A44" w:rsidRPr="00AA1217" w:rsidRDefault="003E53ED" w:rsidP="00907791">
      <w:pPr>
        <w:pStyle w:val="WPParagraph"/>
        <w:spacing w:line="360" w:lineRule="auto"/>
        <w:jc w:val="both"/>
      </w:pPr>
      <w:r>
        <w:t>Inspired Care 4All</w:t>
      </w:r>
      <w:r w:rsidR="001F0A44" w:rsidRPr="00AA1217">
        <w:t xml:space="preserve">, file and retention guidelines </w:t>
      </w:r>
      <w:r w:rsidR="00907237">
        <w:t>are</w:t>
      </w:r>
      <w:r w:rsidR="001F0A44" w:rsidRPr="00AA1217">
        <w:t xml:space="preserve"> in place from our Regulator which includes CQC and the NHS as well as Local Authorities via the Service Specification within any contractual arrangements.</w:t>
      </w:r>
      <w:r w:rsidR="001F0A44">
        <w:t xml:space="preserve"> </w:t>
      </w:r>
      <w:hyperlink r:id="rId14" w:history="1">
        <w:r w:rsidR="001F0A44">
          <w:rPr>
            <w:rStyle w:val="Hyperlink"/>
          </w:rPr>
          <w:t>A Guide to Confidentiality in Health and Social Care - NHS Digital</w:t>
        </w:r>
      </w:hyperlink>
    </w:p>
    <w:p w14:paraId="57A78436" w14:textId="77777777" w:rsidR="001F0A44" w:rsidRDefault="001F0A44" w:rsidP="00907791">
      <w:pPr>
        <w:pStyle w:val="WPParagraph"/>
        <w:spacing w:line="360" w:lineRule="auto"/>
        <w:jc w:val="both"/>
      </w:pPr>
      <w:r w:rsidRPr="00AA1217">
        <w:t>A periodic check of the Regulator’s Guidance should be part of the review of this policy</w:t>
      </w:r>
      <w:r>
        <w:t>.</w:t>
      </w:r>
    </w:p>
    <w:p w14:paraId="3B4CB738" w14:textId="77777777" w:rsidR="001F0A44" w:rsidRPr="00AA1217" w:rsidRDefault="001F0A44" w:rsidP="00907791">
      <w:pPr>
        <w:pStyle w:val="WPHeading2"/>
        <w:spacing w:line="360" w:lineRule="auto"/>
        <w:jc w:val="both"/>
      </w:pPr>
      <w:r w:rsidRPr="00AA1217">
        <w:t>Compliance</w:t>
      </w:r>
    </w:p>
    <w:p w14:paraId="091DAA80" w14:textId="77777777" w:rsidR="001F0A44" w:rsidRPr="00AA1217" w:rsidRDefault="001F0A44" w:rsidP="00907791">
      <w:pPr>
        <w:pStyle w:val="WPParagraph"/>
        <w:spacing w:line="360" w:lineRule="auto"/>
        <w:jc w:val="both"/>
      </w:pPr>
      <w:r>
        <w:t>T</w:t>
      </w:r>
      <w:r w:rsidRPr="00AA1217">
        <w:t xml:space="preserve">o meet the requirements of the Act a thorough knowledge of the Guidance should be the priority for the Data Controller. </w:t>
      </w:r>
    </w:p>
    <w:p w14:paraId="5222AB18" w14:textId="77777777" w:rsidR="001F0A44" w:rsidRPr="00AA1217" w:rsidRDefault="001F0A44" w:rsidP="00907791">
      <w:pPr>
        <w:pStyle w:val="WPParagraph"/>
        <w:spacing w:line="360" w:lineRule="auto"/>
        <w:jc w:val="both"/>
      </w:pPr>
      <w:r w:rsidRPr="00AA1217">
        <w:t>It is also important that the Act is placed in the context of other compliance requirements namely The Health and Social Care Act 2008 (Regulated Activities) Regulations 2014 and all other lawful requirements such as Regulation 18 Staffing to name but one.</w:t>
      </w:r>
    </w:p>
    <w:p w14:paraId="5D722C7D" w14:textId="77777777" w:rsidR="00815E63" w:rsidRDefault="001F0A44" w:rsidP="00907791">
      <w:pPr>
        <w:pStyle w:val="WPParagraph"/>
        <w:spacing w:before="0" w:after="0" w:line="360" w:lineRule="auto"/>
        <w:jc w:val="both"/>
      </w:pPr>
      <w:r w:rsidRPr="00AA1217">
        <w:rPr>
          <w:rFonts w:eastAsia="Calibri"/>
        </w:rPr>
        <w:lastRenderedPageBreak/>
        <w:t>In recognition of the complexities of the Act, the ICO has set up an advice service for small organisations.</w:t>
      </w:r>
      <w:r w:rsidRPr="00AA1217">
        <w:t xml:space="preserve"> </w:t>
      </w:r>
      <w:bookmarkStart w:id="13" w:name="_Hlk527548380"/>
      <w:r w:rsidR="004C1003">
        <w:t>Check ICO website for furthe</w:t>
      </w:r>
      <w:r w:rsidR="00815E63">
        <w:t xml:space="preserve">r details on </w:t>
      </w:r>
      <w:hyperlink r:id="rId15" w:history="1">
        <w:r w:rsidR="00815E63" w:rsidRPr="0029560E">
          <w:rPr>
            <w:rStyle w:val="Hyperlink"/>
          </w:rPr>
          <w:t>https://ico.org.uk/for-organisations/business/</w:t>
        </w:r>
      </w:hyperlink>
      <w:r w:rsidR="00815E63" w:rsidRPr="00AA1217">
        <w:t xml:space="preserve"> </w:t>
      </w:r>
    </w:p>
    <w:p w14:paraId="170A9336" w14:textId="00219D3E" w:rsidR="004C1003" w:rsidRPr="002E7BED" w:rsidRDefault="004C1003" w:rsidP="00907791">
      <w:pPr>
        <w:pStyle w:val="WPParagraph"/>
        <w:spacing w:line="360" w:lineRule="auto"/>
        <w:jc w:val="both"/>
      </w:pPr>
    </w:p>
    <w:p w14:paraId="0BBE29C8" w14:textId="7F139451" w:rsidR="001F0A44" w:rsidRDefault="001F0A44" w:rsidP="00907791">
      <w:pPr>
        <w:pStyle w:val="WPHeading"/>
        <w:spacing w:line="360" w:lineRule="auto"/>
        <w:jc w:val="both"/>
      </w:pPr>
      <w:r w:rsidRPr="002E7BED">
        <w:t>Related Policies</w:t>
      </w:r>
    </w:p>
    <w:p w14:paraId="195582C0" w14:textId="77777777" w:rsidR="001F0A44" w:rsidRPr="00AA1217" w:rsidRDefault="001F0A44" w:rsidP="00907791">
      <w:pPr>
        <w:pStyle w:val="WPParagraph"/>
        <w:spacing w:line="360" w:lineRule="auto"/>
        <w:jc w:val="both"/>
      </w:pPr>
      <w:r w:rsidRPr="00AA1217">
        <w:t>Adult Safeguarding</w:t>
      </w:r>
    </w:p>
    <w:p w14:paraId="0085AFDC" w14:textId="77777777" w:rsidR="001F0A44" w:rsidRPr="00AA1217" w:rsidRDefault="001F0A44" w:rsidP="00907791">
      <w:pPr>
        <w:pStyle w:val="WPParagraph"/>
        <w:spacing w:line="360" w:lineRule="auto"/>
        <w:jc w:val="both"/>
      </w:pPr>
      <w:r w:rsidRPr="00AA1217">
        <w:t>Accessible Information and Communication</w:t>
      </w:r>
    </w:p>
    <w:p w14:paraId="23B82F90" w14:textId="77777777" w:rsidR="001F0A44" w:rsidRPr="00AA1217" w:rsidRDefault="001F0A44" w:rsidP="00907791">
      <w:pPr>
        <w:pStyle w:val="WPParagraph"/>
        <w:spacing w:line="360" w:lineRule="auto"/>
        <w:jc w:val="both"/>
      </w:pPr>
      <w:r w:rsidRPr="00AA1217">
        <w:t>Access to Records and Files</w:t>
      </w:r>
    </w:p>
    <w:p w14:paraId="6C057A55" w14:textId="77777777" w:rsidR="001F0A44" w:rsidRPr="00AA1217" w:rsidRDefault="001F0A44" w:rsidP="00907791">
      <w:pPr>
        <w:pStyle w:val="WPParagraph"/>
        <w:spacing w:line="360" w:lineRule="auto"/>
        <w:jc w:val="both"/>
      </w:pPr>
      <w:r w:rsidRPr="00AA1217">
        <w:t>CCTV</w:t>
      </w:r>
    </w:p>
    <w:p w14:paraId="2932FE1D" w14:textId="77777777" w:rsidR="001F0A44" w:rsidRPr="00AA1217" w:rsidRDefault="001F0A44" w:rsidP="00907791">
      <w:pPr>
        <w:pStyle w:val="WPParagraph"/>
        <w:spacing w:line="360" w:lineRule="auto"/>
        <w:jc w:val="both"/>
      </w:pPr>
      <w:r w:rsidRPr="00AA1217">
        <w:t>Confidentiality</w:t>
      </w:r>
    </w:p>
    <w:p w14:paraId="244B57B5" w14:textId="77777777" w:rsidR="001F0A44" w:rsidRPr="00AA1217" w:rsidRDefault="001F0A44" w:rsidP="00907791">
      <w:pPr>
        <w:pStyle w:val="WPParagraph"/>
        <w:spacing w:line="360" w:lineRule="auto"/>
        <w:jc w:val="both"/>
      </w:pPr>
      <w:r w:rsidRPr="00AA1217">
        <w:t>Consent</w:t>
      </w:r>
    </w:p>
    <w:p w14:paraId="797084EE" w14:textId="77777777" w:rsidR="001F0A44" w:rsidRPr="00AA1217" w:rsidRDefault="001F0A44" w:rsidP="00907791">
      <w:pPr>
        <w:pStyle w:val="WPParagraph"/>
        <w:spacing w:line="360" w:lineRule="auto"/>
        <w:jc w:val="both"/>
      </w:pPr>
      <w:r w:rsidRPr="00AA1217">
        <w:t>Cyber Security</w:t>
      </w:r>
    </w:p>
    <w:p w14:paraId="6CA897EB" w14:textId="77777777" w:rsidR="001F0A44" w:rsidRPr="00AA1217" w:rsidRDefault="001F0A44" w:rsidP="00907791">
      <w:pPr>
        <w:pStyle w:val="WPParagraph"/>
        <w:spacing w:line="360" w:lineRule="auto"/>
        <w:jc w:val="both"/>
      </w:pPr>
      <w:r w:rsidRPr="00AA1217">
        <w:t>Duty of Candour</w:t>
      </w:r>
    </w:p>
    <w:p w14:paraId="1AD8FD26" w14:textId="77777777" w:rsidR="001F0A44" w:rsidRDefault="001F0A44" w:rsidP="00907791">
      <w:pPr>
        <w:pStyle w:val="WPParagraph"/>
        <w:spacing w:line="360" w:lineRule="auto"/>
        <w:jc w:val="both"/>
      </w:pPr>
      <w:r w:rsidRPr="00AA1217">
        <w:t>Record Keeping</w:t>
      </w:r>
    </w:p>
    <w:bookmarkEnd w:id="13"/>
    <w:p w14:paraId="11744824" w14:textId="77777777" w:rsidR="001F0A44" w:rsidRDefault="001F0A44" w:rsidP="00907791">
      <w:pPr>
        <w:pStyle w:val="WPHeading"/>
        <w:spacing w:line="360" w:lineRule="auto"/>
        <w:jc w:val="both"/>
      </w:pPr>
      <w:r>
        <w:br/>
        <w:t>Related Guidance</w:t>
      </w:r>
    </w:p>
    <w:p w14:paraId="35003C6F" w14:textId="77777777" w:rsidR="001F0A44" w:rsidRDefault="001F0A44" w:rsidP="00907791">
      <w:pPr>
        <w:pStyle w:val="WPParagraph"/>
        <w:spacing w:before="0" w:after="0" w:line="360" w:lineRule="auto"/>
        <w:jc w:val="both"/>
      </w:pPr>
      <w:r w:rsidRPr="00AA1217">
        <w:t>Smaller Organisations ICO</w:t>
      </w:r>
      <w:r>
        <w:t>:</w:t>
      </w:r>
    </w:p>
    <w:p w14:paraId="651B405E" w14:textId="77777777" w:rsidR="001F0A44" w:rsidRDefault="001F0A44" w:rsidP="00907791">
      <w:pPr>
        <w:pStyle w:val="WPParagraph"/>
        <w:spacing w:before="0" w:after="0" w:line="360" w:lineRule="auto"/>
        <w:jc w:val="both"/>
      </w:pPr>
      <w:hyperlink r:id="rId16" w:history="1">
        <w:r w:rsidRPr="0029560E">
          <w:rPr>
            <w:rStyle w:val="Hyperlink"/>
          </w:rPr>
          <w:t>https://ico.org.uk/for-organisations/business/</w:t>
        </w:r>
      </w:hyperlink>
      <w:r w:rsidRPr="00AA1217">
        <w:t xml:space="preserve"> </w:t>
      </w:r>
    </w:p>
    <w:p w14:paraId="61815261" w14:textId="77777777" w:rsidR="001F0A44" w:rsidRDefault="001F0A44" w:rsidP="00907791">
      <w:pPr>
        <w:pStyle w:val="WPParagraph"/>
        <w:spacing w:before="0" w:after="0" w:line="360" w:lineRule="auto"/>
        <w:jc w:val="both"/>
      </w:pPr>
    </w:p>
    <w:p w14:paraId="39423339" w14:textId="77777777" w:rsidR="001F0A44" w:rsidRDefault="001F0A44" w:rsidP="00907791">
      <w:pPr>
        <w:pStyle w:val="WPParagraph"/>
        <w:spacing w:before="0" w:after="0" w:line="360" w:lineRule="auto"/>
        <w:jc w:val="both"/>
      </w:pPr>
      <w:r w:rsidRPr="00AA1217">
        <w:t>Guide to</w:t>
      </w:r>
      <w:r>
        <w:t xml:space="preserve"> </w:t>
      </w:r>
      <w:r w:rsidRPr="00AA1217">
        <w:t>the General Data Protection Regulation (GDPR)</w:t>
      </w:r>
      <w:r>
        <w:t>:</w:t>
      </w:r>
    </w:p>
    <w:p w14:paraId="3BB3DF55" w14:textId="77777777" w:rsidR="001F0A44" w:rsidRDefault="001F0A44" w:rsidP="00907791">
      <w:pPr>
        <w:pStyle w:val="WPParagraph"/>
        <w:spacing w:before="0" w:after="0" w:line="360" w:lineRule="auto"/>
        <w:jc w:val="both"/>
      </w:pPr>
      <w:hyperlink r:id="rId17" w:history="1">
        <w:r w:rsidRPr="0029560E">
          <w:rPr>
            <w:rStyle w:val="Hyperlink"/>
          </w:rPr>
          <w:t>https://ico.org.uk/media/for-organisations/guide-to-the-general-data-protection-regulation-gdpr-1-0.pdf</w:t>
        </w:r>
      </w:hyperlink>
      <w:r w:rsidRPr="00AA1217">
        <w:t xml:space="preserve"> </w:t>
      </w:r>
    </w:p>
    <w:p w14:paraId="7E8BA09C" w14:textId="77777777" w:rsidR="001F0A44" w:rsidRDefault="001F0A44" w:rsidP="00907791">
      <w:pPr>
        <w:pStyle w:val="WPParagraph"/>
        <w:spacing w:before="0" w:after="0" w:line="360" w:lineRule="auto"/>
        <w:jc w:val="both"/>
      </w:pPr>
      <w:hyperlink r:id="rId18" w:history="1">
        <w:r w:rsidRPr="0029560E">
          <w:rPr>
            <w:rStyle w:val="Hyperlink"/>
          </w:rPr>
          <w:t>https://ico.org.uk/for-organisations/guide-to-the-general-data-protection-regulation-gdpr/</w:t>
        </w:r>
      </w:hyperlink>
      <w:r w:rsidRPr="00AA1217">
        <w:t xml:space="preserve"> </w:t>
      </w:r>
    </w:p>
    <w:p w14:paraId="4D9D6D9E" w14:textId="77777777" w:rsidR="001F0A44" w:rsidRDefault="001F0A44" w:rsidP="00907791">
      <w:pPr>
        <w:pStyle w:val="WPParagraph"/>
        <w:spacing w:before="0" w:after="0" w:line="360" w:lineRule="auto"/>
        <w:jc w:val="both"/>
      </w:pPr>
    </w:p>
    <w:p w14:paraId="2B83246F" w14:textId="77777777" w:rsidR="001F0A44" w:rsidRDefault="001F0A44" w:rsidP="00907791">
      <w:pPr>
        <w:pStyle w:val="WPParagraph"/>
        <w:spacing w:before="0" w:after="0" w:line="360" w:lineRule="auto"/>
        <w:jc w:val="both"/>
      </w:pPr>
      <w:r w:rsidRPr="00AA1217">
        <w:t>Records Management Code of Practice for Health and Social Care 2016</w:t>
      </w:r>
      <w:r>
        <w:t>:</w:t>
      </w:r>
    </w:p>
    <w:p w14:paraId="61198E97" w14:textId="77777777" w:rsidR="001F0A44" w:rsidRDefault="001F0A44" w:rsidP="00907791">
      <w:pPr>
        <w:pStyle w:val="WPParagraph"/>
        <w:spacing w:before="0" w:after="0" w:line="360" w:lineRule="auto"/>
        <w:jc w:val="both"/>
      </w:pPr>
      <w:hyperlink r:id="rId19" w:history="1">
        <w:r w:rsidRPr="0029560E">
          <w:rPr>
            <w:rStyle w:val="Hyperlink"/>
          </w:rPr>
          <w:t>https://digital.nhs.uk/data-and-information/looking-after-information/data-security-and-information-governance/codes-of-practice-for-handling-information-in-health-and-care/records-management-code-of-practice-for-health-and-social-care-2016</w:t>
        </w:r>
      </w:hyperlink>
      <w:r w:rsidRPr="00AA1217">
        <w:t xml:space="preserve"> </w:t>
      </w:r>
    </w:p>
    <w:p w14:paraId="2C800FA6" w14:textId="77777777" w:rsidR="001F0A44" w:rsidRDefault="001F0A44" w:rsidP="00907791">
      <w:pPr>
        <w:pStyle w:val="WPParagraph"/>
        <w:spacing w:before="0" w:after="0" w:line="360" w:lineRule="auto"/>
        <w:jc w:val="both"/>
      </w:pPr>
    </w:p>
    <w:p w14:paraId="47E51025" w14:textId="77777777" w:rsidR="001F0A44" w:rsidRDefault="001F0A44" w:rsidP="00907791">
      <w:pPr>
        <w:pStyle w:val="WPParagraph"/>
        <w:spacing w:before="0" w:after="0" w:line="360" w:lineRule="auto"/>
        <w:jc w:val="both"/>
      </w:pPr>
      <w:r w:rsidRPr="00AA1217">
        <w:t xml:space="preserve">ICO Data </w:t>
      </w:r>
      <w:r>
        <w:t>Pr</w:t>
      </w:r>
      <w:r w:rsidRPr="00AA1217">
        <w:t>otection Self-Assessment</w:t>
      </w:r>
      <w:r>
        <w:t>:</w:t>
      </w:r>
    </w:p>
    <w:p w14:paraId="39A9482A" w14:textId="77777777" w:rsidR="001F0A44" w:rsidRDefault="001F0A44" w:rsidP="00907791">
      <w:pPr>
        <w:pStyle w:val="WPParagraph"/>
        <w:spacing w:before="0" w:after="0" w:line="360" w:lineRule="auto"/>
        <w:jc w:val="both"/>
      </w:pPr>
      <w:hyperlink r:id="rId20" w:history="1">
        <w:r w:rsidRPr="0029560E">
          <w:rPr>
            <w:rStyle w:val="Hyperlink"/>
          </w:rPr>
          <w:t>https://ico.org.uk/for-organisations/resources-and-support/data-protection-self-assessment/</w:t>
        </w:r>
      </w:hyperlink>
      <w:r w:rsidRPr="00AA1217">
        <w:t xml:space="preserve"> </w:t>
      </w:r>
    </w:p>
    <w:p w14:paraId="2E423C3D" w14:textId="77777777" w:rsidR="001F0A44" w:rsidRPr="00AA1217" w:rsidRDefault="001F0A44" w:rsidP="00907791">
      <w:pPr>
        <w:pStyle w:val="WPParagraph"/>
        <w:spacing w:before="0" w:after="0" w:line="360" w:lineRule="auto"/>
        <w:jc w:val="both"/>
      </w:pPr>
    </w:p>
    <w:p w14:paraId="3E0DC6DA" w14:textId="77777777" w:rsidR="001F0A44" w:rsidRDefault="001F0A44" w:rsidP="00907791">
      <w:pPr>
        <w:pStyle w:val="WPParagraph"/>
        <w:spacing w:before="0" w:after="0" w:line="360" w:lineRule="auto"/>
        <w:jc w:val="both"/>
      </w:pPr>
      <w:r w:rsidRPr="00AA1217">
        <w:t>Direct Marketing Guidance</w:t>
      </w:r>
      <w:r>
        <w:t>:</w:t>
      </w:r>
    </w:p>
    <w:p w14:paraId="3192791B" w14:textId="77777777" w:rsidR="001F0A44" w:rsidRDefault="001F0A44" w:rsidP="00907791">
      <w:pPr>
        <w:pStyle w:val="WPParagraph"/>
        <w:spacing w:before="0" w:after="0" w:line="360" w:lineRule="auto"/>
        <w:jc w:val="both"/>
        <w:rPr>
          <w:rStyle w:val="Hyperlink"/>
        </w:rPr>
      </w:pPr>
      <w:hyperlink r:id="rId21" w:history="1">
        <w:r w:rsidRPr="0029560E">
          <w:rPr>
            <w:rStyle w:val="Hyperlink"/>
          </w:rPr>
          <w:t>https://ico.org.uk/media/for-organisations/documents/1555/direct-marketing-guidance.pdf</w:t>
        </w:r>
      </w:hyperlink>
    </w:p>
    <w:p w14:paraId="5B3CC777" w14:textId="77777777" w:rsidR="001F0A44" w:rsidRPr="00AA1217" w:rsidRDefault="001F0A44" w:rsidP="00907791">
      <w:pPr>
        <w:pStyle w:val="WPParagraph"/>
        <w:spacing w:before="0" w:after="0" w:line="360" w:lineRule="auto"/>
        <w:jc w:val="both"/>
        <w:rPr>
          <w:rStyle w:val="Hyperlink"/>
        </w:rPr>
      </w:pPr>
    </w:p>
    <w:p w14:paraId="45BD0515" w14:textId="77777777" w:rsidR="001F0A44" w:rsidRDefault="001F0A44" w:rsidP="00907791">
      <w:pPr>
        <w:pStyle w:val="WPParagraph"/>
        <w:spacing w:before="0" w:after="0" w:line="360" w:lineRule="auto"/>
        <w:jc w:val="both"/>
      </w:pPr>
      <w:r w:rsidRPr="003472F9">
        <w:t>Example of Privacy Notice</w:t>
      </w:r>
      <w:r>
        <w:t>:</w:t>
      </w:r>
    </w:p>
    <w:p w14:paraId="7F78E332" w14:textId="77777777" w:rsidR="001F0A44" w:rsidRDefault="001F0A44" w:rsidP="00907791">
      <w:pPr>
        <w:pStyle w:val="WPParagraph"/>
        <w:spacing w:before="0" w:after="0" w:line="360" w:lineRule="auto"/>
        <w:jc w:val="both"/>
        <w:rPr>
          <w:rStyle w:val="Hyperlink"/>
        </w:rPr>
      </w:pPr>
      <w:hyperlink r:id="rId22" w:history="1">
        <w:r w:rsidRPr="0029560E">
          <w:rPr>
            <w:rStyle w:val="Hyperlink"/>
          </w:rPr>
          <w:t>https://www.johnlewis.com/customer-services/shopping-with-us/privacy-notice</w:t>
        </w:r>
      </w:hyperlink>
    </w:p>
    <w:p w14:paraId="5BB0FCEF" w14:textId="77777777" w:rsidR="001F0A44" w:rsidRPr="00DF1BF8" w:rsidRDefault="001F0A44" w:rsidP="00907791">
      <w:pPr>
        <w:pStyle w:val="WPParagraph"/>
        <w:spacing w:before="0" w:after="0" w:line="360" w:lineRule="auto"/>
        <w:jc w:val="both"/>
        <w:rPr>
          <w:rStyle w:val="Hyperlink"/>
        </w:rPr>
      </w:pPr>
    </w:p>
    <w:p w14:paraId="2FE43BC2" w14:textId="77777777" w:rsidR="001F0A44" w:rsidRDefault="001F0A44" w:rsidP="00907791">
      <w:pPr>
        <w:pStyle w:val="WPParagraph"/>
        <w:spacing w:before="0" w:after="0" w:line="360" w:lineRule="auto"/>
        <w:jc w:val="both"/>
        <w:rPr>
          <w:rStyle w:val="Hyperlink"/>
        </w:rPr>
      </w:pPr>
      <w:r w:rsidRPr="008E53C3">
        <w:rPr>
          <w:rStyle w:val="Hyperlink"/>
        </w:rPr>
        <w:t>Guide to privacy and Electronic Communications Regulations (PECR)</w:t>
      </w:r>
      <w:r>
        <w:rPr>
          <w:rStyle w:val="Hyperlink"/>
        </w:rPr>
        <w:t>:</w:t>
      </w:r>
    </w:p>
    <w:p w14:paraId="61D560A2" w14:textId="77777777" w:rsidR="001F0A44" w:rsidRDefault="001F0A44" w:rsidP="00907791">
      <w:pPr>
        <w:pStyle w:val="WPParagraph"/>
        <w:spacing w:before="0" w:after="0" w:line="360" w:lineRule="auto"/>
        <w:jc w:val="both"/>
        <w:rPr>
          <w:rStyle w:val="Hyperlink"/>
        </w:rPr>
      </w:pPr>
      <w:hyperlink r:id="rId23" w:history="1">
        <w:r w:rsidRPr="0029560E">
          <w:rPr>
            <w:rStyle w:val="Hyperlink"/>
          </w:rPr>
          <w:t>https://ico.org.uk/for-organisations/guide-to-pecr/</w:t>
        </w:r>
      </w:hyperlink>
    </w:p>
    <w:p w14:paraId="51E91AEA" w14:textId="77777777" w:rsidR="001F0A44" w:rsidRPr="00AA1217" w:rsidRDefault="001F0A44" w:rsidP="00907791">
      <w:pPr>
        <w:pStyle w:val="WPParagraph"/>
        <w:spacing w:before="0" w:after="0" w:line="360" w:lineRule="auto"/>
        <w:jc w:val="both"/>
        <w:rPr>
          <w:rStyle w:val="Hyperlink"/>
        </w:rPr>
      </w:pPr>
    </w:p>
    <w:p w14:paraId="76BA6AB5" w14:textId="77777777" w:rsidR="001F0A44" w:rsidRDefault="001F0A44" w:rsidP="00907791">
      <w:pPr>
        <w:pStyle w:val="WPParagraph"/>
        <w:spacing w:before="0" w:after="0" w:line="360" w:lineRule="auto"/>
        <w:jc w:val="both"/>
        <w:rPr>
          <w:rStyle w:val="Hyperlink"/>
        </w:rPr>
      </w:pPr>
      <w:r w:rsidRPr="008E53C3">
        <w:rPr>
          <w:rStyle w:val="Hyperlink"/>
        </w:rPr>
        <w:t xml:space="preserve">Data Protection </w:t>
      </w:r>
      <w:r>
        <w:rPr>
          <w:rStyle w:val="Hyperlink"/>
        </w:rPr>
        <w:t>a</w:t>
      </w:r>
      <w:r w:rsidRPr="008E53C3">
        <w:rPr>
          <w:rStyle w:val="Hyperlink"/>
        </w:rPr>
        <w:t xml:space="preserve">nd </w:t>
      </w:r>
      <w:r>
        <w:rPr>
          <w:rStyle w:val="Hyperlink"/>
        </w:rPr>
        <w:t>t</w:t>
      </w:r>
      <w:r w:rsidRPr="008E53C3">
        <w:rPr>
          <w:rStyle w:val="Hyperlink"/>
        </w:rPr>
        <w:t xml:space="preserve">he </w:t>
      </w:r>
      <w:r>
        <w:rPr>
          <w:rStyle w:val="Hyperlink"/>
        </w:rPr>
        <w:t>u</w:t>
      </w:r>
      <w:r w:rsidRPr="008E53C3">
        <w:rPr>
          <w:rStyle w:val="Hyperlink"/>
        </w:rPr>
        <w:t xml:space="preserve">se </w:t>
      </w:r>
      <w:r>
        <w:rPr>
          <w:rStyle w:val="Hyperlink"/>
        </w:rPr>
        <w:t>o</w:t>
      </w:r>
      <w:r w:rsidRPr="008E53C3">
        <w:rPr>
          <w:rStyle w:val="Hyperlink"/>
        </w:rPr>
        <w:t xml:space="preserve">f Criminal Offence Data </w:t>
      </w:r>
      <w:r>
        <w:rPr>
          <w:rStyle w:val="Hyperlink"/>
        </w:rPr>
        <w:t>f</w:t>
      </w:r>
      <w:r w:rsidRPr="008E53C3">
        <w:rPr>
          <w:rStyle w:val="Hyperlink"/>
        </w:rPr>
        <w:t xml:space="preserve">or Employment </w:t>
      </w:r>
      <w:r>
        <w:rPr>
          <w:rStyle w:val="Hyperlink"/>
        </w:rPr>
        <w:t>a</w:t>
      </w:r>
      <w:r w:rsidRPr="008E53C3">
        <w:rPr>
          <w:rStyle w:val="Hyperlink"/>
        </w:rPr>
        <w:t xml:space="preserve">nd </w:t>
      </w:r>
      <w:r>
        <w:rPr>
          <w:rStyle w:val="Hyperlink"/>
        </w:rPr>
        <w:t>E</w:t>
      </w:r>
      <w:r w:rsidRPr="008E53C3">
        <w:rPr>
          <w:rStyle w:val="Hyperlink"/>
        </w:rPr>
        <w:t>ducation Purposes</w:t>
      </w:r>
      <w:r>
        <w:rPr>
          <w:rStyle w:val="Hyperlink"/>
        </w:rPr>
        <w:t>:</w:t>
      </w:r>
    </w:p>
    <w:p w14:paraId="689C8A94" w14:textId="77777777" w:rsidR="001F0A44" w:rsidRDefault="001F0A44" w:rsidP="00907791">
      <w:pPr>
        <w:pStyle w:val="WPParagraph"/>
        <w:spacing w:before="0" w:after="0" w:line="360" w:lineRule="auto"/>
        <w:jc w:val="both"/>
        <w:rPr>
          <w:rStyle w:val="Hyperlink"/>
        </w:rPr>
      </w:pPr>
      <w:hyperlink r:id="rId24" w:history="1">
        <w:r w:rsidRPr="00DF1BF8">
          <w:rPr>
            <w:rStyle w:val="Hyperlink"/>
          </w:rPr>
          <w:t>https://www.nacro.org.uk/</w:t>
        </w:r>
      </w:hyperlink>
    </w:p>
    <w:p w14:paraId="587D2E19" w14:textId="77777777" w:rsidR="001F0A44" w:rsidRPr="00A8354F" w:rsidRDefault="001F0A44" w:rsidP="00907791">
      <w:pPr>
        <w:pStyle w:val="WPParagraph"/>
        <w:spacing w:before="0" w:after="0" w:line="360" w:lineRule="auto"/>
        <w:jc w:val="both"/>
        <w:rPr>
          <w:rStyle w:val="Hyperlink"/>
        </w:rPr>
      </w:pPr>
    </w:p>
    <w:p w14:paraId="555E6938" w14:textId="77777777" w:rsidR="001F0A44" w:rsidRDefault="001F0A44" w:rsidP="00907791">
      <w:pPr>
        <w:pStyle w:val="WPParagraph"/>
        <w:spacing w:before="0" w:after="0" w:line="360" w:lineRule="auto"/>
        <w:jc w:val="both"/>
        <w:rPr>
          <w:rStyle w:val="Hyperlink"/>
        </w:rPr>
      </w:pPr>
      <w:r w:rsidRPr="00A8354F">
        <w:rPr>
          <w:rStyle w:val="Hyperlink"/>
        </w:rPr>
        <w:t xml:space="preserve">NHSX Covid-19 advice for social care                                           </w:t>
      </w:r>
    </w:p>
    <w:p w14:paraId="21F77804" w14:textId="77777777" w:rsidR="001F0A44" w:rsidRPr="00FD76A1" w:rsidRDefault="001F0A44" w:rsidP="00907791">
      <w:pPr>
        <w:pStyle w:val="WPParagraph"/>
        <w:spacing w:before="0" w:after="0" w:line="360" w:lineRule="auto"/>
        <w:jc w:val="both"/>
        <w:rPr>
          <w:rStyle w:val="Hyperlink"/>
          <w:color w:val="002060"/>
        </w:rPr>
      </w:pPr>
      <w:hyperlink r:id="rId25" w:history="1">
        <w:r w:rsidRPr="007C1656">
          <w:rPr>
            <w:rStyle w:val="Hyperlink"/>
          </w:rPr>
          <w:t>https://www.networks.nhs.uk/news/coronavirus-covid-19-advice-for-social-care</w:t>
        </w:r>
      </w:hyperlink>
      <w:r>
        <w:t xml:space="preserve"> </w:t>
      </w:r>
    </w:p>
    <w:p w14:paraId="2DC3EFCB" w14:textId="77777777" w:rsidR="001F0A44" w:rsidRPr="00BC748E" w:rsidRDefault="001F0A44" w:rsidP="00907791">
      <w:pPr>
        <w:pStyle w:val="WPParagraph"/>
        <w:spacing w:before="0" w:after="0" w:line="360" w:lineRule="auto"/>
        <w:jc w:val="both"/>
        <w:rPr>
          <w:rStyle w:val="Hyperlink"/>
        </w:rPr>
      </w:pPr>
    </w:p>
    <w:p w14:paraId="50D31D61" w14:textId="77777777" w:rsidR="001F0A44" w:rsidRPr="00BC748E" w:rsidRDefault="001F0A44" w:rsidP="00907791">
      <w:pPr>
        <w:pStyle w:val="WPParagraph"/>
        <w:spacing w:before="0" w:after="0" w:line="360" w:lineRule="auto"/>
        <w:jc w:val="both"/>
        <w:rPr>
          <w:rStyle w:val="Hyperlink"/>
        </w:rPr>
      </w:pPr>
      <w:r w:rsidRPr="00BC748E">
        <w:rPr>
          <w:rStyle w:val="Hyperlink"/>
        </w:rPr>
        <w:t>CQC: Regulation 20 Duty of Candour</w:t>
      </w:r>
    </w:p>
    <w:p w14:paraId="4E1AFBE3" w14:textId="77777777" w:rsidR="001F0A44" w:rsidRPr="00BC748E" w:rsidRDefault="001F0A44" w:rsidP="00907791">
      <w:pPr>
        <w:pStyle w:val="WPParagraph"/>
        <w:spacing w:before="0" w:after="0" w:line="360" w:lineRule="auto"/>
        <w:jc w:val="both"/>
        <w:rPr>
          <w:rStyle w:val="Hyperlink"/>
        </w:rPr>
      </w:pPr>
      <w:hyperlink r:id="rId26" w:history="1">
        <w:r w:rsidRPr="00CF5544">
          <w:rPr>
            <w:rStyle w:val="Hyperlink"/>
          </w:rPr>
          <w:t>https://www.cqc.org.uk/guidance-providers/regulations-enforcement/regulation-20-duty-candour</w:t>
        </w:r>
      </w:hyperlink>
      <w:r>
        <w:t xml:space="preserve"> </w:t>
      </w:r>
    </w:p>
    <w:p w14:paraId="7C3E11A5" w14:textId="77777777" w:rsidR="001F0A44" w:rsidRPr="00BC748E" w:rsidRDefault="001F0A44" w:rsidP="00907791">
      <w:pPr>
        <w:pStyle w:val="WPParagraph"/>
        <w:spacing w:before="0" w:after="0" w:line="360" w:lineRule="auto"/>
        <w:jc w:val="both"/>
        <w:rPr>
          <w:rStyle w:val="Hyperlink"/>
        </w:rPr>
      </w:pPr>
    </w:p>
    <w:p w14:paraId="7437F381" w14:textId="77777777" w:rsidR="001F0A44" w:rsidRPr="00BC748E" w:rsidRDefault="001F0A44" w:rsidP="00907791">
      <w:pPr>
        <w:pStyle w:val="WPParagraph"/>
        <w:spacing w:before="0" w:after="0" w:line="360" w:lineRule="auto"/>
        <w:jc w:val="both"/>
      </w:pPr>
      <w:bookmarkStart w:id="14" w:name="_Hlk112932236"/>
      <w:r w:rsidRPr="00BC748E">
        <w:t>Data Security and Protection Toolkit</w:t>
      </w:r>
    </w:p>
    <w:p w14:paraId="1C5C99F6" w14:textId="786C3A87" w:rsidR="001F0A44" w:rsidRDefault="001F0A44" w:rsidP="005773D8">
      <w:pPr>
        <w:pStyle w:val="WPParagraph"/>
        <w:spacing w:before="0" w:after="0" w:line="360" w:lineRule="auto"/>
        <w:jc w:val="both"/>
      </w:pPr>
      <w:hyperlink r:id="rId27" w:history="1">
        <w:r w:rsidRPr="00CF5544">
          <w:rPr>
            <w:rStyle w:val="Hyperlink"/>
          </w:rPr>
          <w:t>https://www.dsptoolkit.nhs.uk/</w:t>
        </w:r>
      </w:hyperlink>
      <w:r>
        <w:t xml:space="preserve"> </w:t>
      </w:r>
      <w:bookmarkEnd w:id="14"/>
      <w:r>
        <w:br/>
      </w:r>
      <w:r w:rsidRPr="00513C46">
        <w:t>Training Statement</w:t>
      </w:r>
    </w:p>
    <w:p w14:paraId="278B38A7" w14:textId="6DEF0BFB" w:rsidR="001F0A44" w:rsidRDefault="001F0A44" w:rsidP="00907791">
      <w:pPr>
        <w:pStyle w:val="WPParagraph"/>
        <w:spacing w:line="360" w:lineRule="auto"/>
        <w:jc w:val="both"/>
        <w:rPr>
          <w:rFonts w:eastAsia="HGGothicM"/>
          <w:b/>
        </w:rPr>
      </w:pPr>
      <w:bookmarkStart w:id="15" w:name="_Hlk529282654"/>
      <w:r w:rsidRPr="00257FEB">
        <w:rPr>
          <w:rFonts w:eastAsia="HGGothicM"/>
        </w:rPr>
        <w:t>All staff, during induction</w:t>
      </w:r>
      <w:r>
        <w:rPr>
          <w:rFonts w:eastAsia="HGGothicM"/>
        </w:rPr>
        <w:t>,</w:t>
      </w:r>
      <w:r w:rsidRPr="00257FEB">
        <w:rPr>
          <w:rFonts w:eastAsia="HGGothicM"/>
        </w:rPr>
        <w:t xml:space="preserve"> are made aware of </w:t>
      </w:r>
      <w:r w:rsidR="00C3424F">
        <w:rPr>
          <w:rFonts w:eastAsia="HGGothicM"/>
        </w:rPr>
        <w:t>Inspired Care 4All</w:t>
      </w:r>
      <w:r w:rsidRPr="00257FEB">
        <w:rPr>
          <w:rFonts w:eastAsia="HGGothicM"/>
        </w:rPr>
        <w:t xml:space="preserve"> policies and procedures, all of which are used for training updates. All policies and procedures are reviewed and amended where necessary and staff </w:t>
      </w:r>
      <w:r>
        <w:rPr>
          <w:rFonts w:eastAsia="HGGothicM"/>
        </w:rPr>
        <w:t>is</w:t>
      </w:r>
      <w:r w:rsidRPr="00257FEB">
        <w:rPr>
          <w:rFonts w:eastAsia="HGGothicM"/>
        </w:rPr>
        <w:t xml:space="preserve"> made aware of any changes. Observations are undertaken to check skills and competencies. Various methods of training are used including </w:t>
      </w:r>
      <w:r>
        <w:rPr>
          <w:rFonts w:eastAsia="HGGothicM"/>
        </w:rPr>
        <w:t>one-to-one</w:t>
      </w:r>
      <w:r w:rsidRPr="00257FEB">
        <w:rPr>
          <w:rFonts w:eastAsia="HGGothicM"/>
        </w:rPr>
        <w:t xml:space="preserve">, online, workbook, group meetings, individual </w:t>
      </w:r>
      <w:r>
        <w:rPr>
          <w:rFonts w:eastAsia="HGGothicM"/>
        </w:rPr>
        <w:t>supervision,</w:t>
      </w:r>
      <w:r w:rsidRPr="00257FEB">
        <w:rPr>
          <w:rFonts w:eastAsia="HGGothicM"/>
        </w:rPr>
        <w:t xml:space="preserve"> and external courses sourced as required.</w:t>
      </w:r>
      <w:r w:rsidRPr="00257FEB">
        <w:rPr>
          <w:rFonts w:eastAsia="HGGothicM"/>
          <w:b/>
        </w:rPr>
        <w:t xml:space="preserve"> </w:t>
      </w:r>
      <w:bookmarkEnd w:id="15"/>
    </w:p>
    <w:p w14:paraId="326174D5" w14:textId="77777777" w:rsidR="004B4A15" w:rsidRDefault="004B4A15" w:rsidP="00907791">
      <w:pPr>
        <w:pStyle w:val="WPParagraph"/>
        <w:spacing w:line="360" w:lineRule="auto"/>
        <w:jc w:val="both"/>
      </w:pPr>
    </w:p>
    <w:p w14:paraId="5E505BB6" w14:textId="3CC37B64" w:rsidR="001F0A44" w:rsidRDefault="001F0A44" w:rsidP="00907791">
      <w:pPr>
        <w:pStyle w:val="WPParagraph"/>
        <w:spacing w:line="360" w:lineRule="auto"/>
        <w:jc w:val="both"/>
      </w:pPr>
      <w:r>
        <w:t>Date Reviewed: January 202</w:t>
      </w:r>
      <w:r w:rsidR="004B4A15">
        <w:t>4</w:t>
      </w:r>
    </w:p>
    <w:p w14:paraId="4BDB45A9" w14:textId="76E6325F" w:rsidR="001F0A44" w:rsidRDefault="001F0A44" w:rsidP="00907791">
      <w:pPr>
        <w:pStyle w:val="WPParagraph"/>
        <w:spacing w:line="360" w:lineRule="auto"/>
        <w:jc w:val="both"/>
      </w:pPr>
      <w:r>
        <w:t xml:space="preserve">Person responsible for updating this policy: </w:t>
      </w:r>
      <w:r w:rsidR="00141097">
        <w:rPr>
          <w:b/>
          <w:bCs/>
        </w:rPr>
        <w:t xml:space="preserve">Dr </w:t>
      </w:r>
      <w:r w:rsidR="00141097" w:rsidRPr="00141097">
        <w:rPr>
          <w:b/>
          <w:bCs/>
        </w:rPr>
        <w:t>Wigdan Mohamed Ali</w:t>
      </w:r>
    </w:p>
    <w:p w14:paraId="67A92085" w14:textId="1646FF66" w:rsidR="001F0A44" w:rsidRDefault="001F0A44" w:rsidP="00A40695">
      <w:pPr>
        <w:pStyle w:val="WPParagraph"/>
        <w:spacing w:line="360" w:lineRule="auto"/>
        <w:jc w:val="both"/>
      </w:pPr>
      <w:r>
        <w:t>Next Review Date: January 202</w:t>
      </w:r>
      <w:r w:rsidR="00A40695">
        <w:t>5</w:t>
      </w:r>
    </w:p>
    <w:p w14:paraId="1EC3E4BA" w14:textId="215F9861" w:rsidR="003A6ADF" w:rsidRPr="00924163" w:rsidRDefault="003A6ADF" w:rsidP="00141097">
      <w:pPr>
        <w:pStyle w:val="WPHeading"/>
        <w:spacing w:line="360" w:lineRule="auto"/>
        <w:rPr>
          <w:color w:val="auto"/>
        </w:rPr>
      </w:pPr>
      <w:r w:rsidRPr="00924163">
        <w:rPr>
          <w:color w:val="auto"/>
        </w:rPr>
        <w:t>Appendix</w:t>
      </w:r>
      <w:r w:rsidR="008542D6">
        <w:rPr>
          <w:color w:val="auto"/>
        </w:rPr>
        <w:t xml:space="preserve">1 </w:t>
      </w:r>
      <w:r w:rsidRPr="00924163">
        <w:rPr>
          <w:color w:val="auto"/>
        </w:rPr>
        <w:t>TEMPLATE: Privacy Notice</w:t>
      </w:r>
      <w:r>
        <w:rPr>
          <w:color w:val="auto"/>
        </w:rPr>
        <w:br/>
      </w:r>
    </w:p>
    <w:p w14:paraId="5C2A865D" w14:textId="645A2DA8" w:rsidR="003A6ADF" w:rsidRPr="00AA1217" w:rsidRDefault="003E3357" w:rsidP="00907791">
      <w:pPr>
        <w:pStyle w:val="WPParagraph"/>
        <w:spacing w:line="360" w:lineRule="auto"/>
        <w:jc w:val="both"/>
      </w:pPr>
      <w:r>
        <w:rPr>
          <w:b/>
          <w:bCs/>
          <w:lang w:val="en-US"/>
        </w:rPr>
        <w:t>Inspired Care 4All</w:t>
      </w:r>
      <w:r w:rsidR="003A6ADF" w:rsidRPr="00AA1217">
        <w:t xml:space="preserve"> is </w:t>
      </w:r>
      <w:r>
        <w:t xml:space="preserve">a domicilary </w:t>
      </w:r>
      <w:r w:rsidR="003A6ADF" w:rsidRPr="00AA1217">
        <w:t xml:space="preserve">business, (owned by </w:t>
      </w:r>
      <w:r w:rsidR="004B4A15">
        <w:t xml:space="preserve">Dr </w:t>
      </w:r>
      <w:r>
        <w:t>Wigdan Mohamed Ali</w:t>
      </w:r>
      <w:r w:rsidR="004B4A15">
        <w:t>,</w:t>
      </w:r>
      <w:r>
        <w:t xml:space="preserve">  Azza Abdulla</w:t>
      </w:r>
      <w:r w:rsidR="00141097">
        <w:t xml:space="preserve"> and is funded by two sponsors</w:t>
      </w:r>
      <w:r w:rsidR="003A6ADF" w:rsidRPr="00AA1217">
        <w:t xml:space="preserve">. This privacy notice explains how we use any personal information we collect about you, during the </w:t>
      </w:r>
      <w:r w:rsidR="003A6ADF">
        <w:t>information-gathering</w:t>
      </w:r>
      <w:r w:rsidR="003A6ADF" w:rsidRPr="00AA1217">
        <w:t xml:space="preserve"> process known as an Assessment of Need. Topics covered are:</w:t>
      </w:r>
    </w:p>
    <w:p w14:paraId="667192F9" w14:textId="77777777" w:rsidR="003A6ADF" w:rsidRPr="00AA1217" w:rsidRDefault="003A6ADF" w:rsidP="00907791">
      <w:pPr>
        <w:pStyle w:val="WPBullet"/>
        <w:spacing w:line="360" w:lineRule="auto"/>
        <w:jc w:val="both"/>
      </w:pPr>
      <w:r w:rsidRPr="00AA1217">
        <w:t>What information do we collect about you?</w:t>
      </w:r>
    </w:p>
    <w:p w14:paraId="2E203798" w14:textId="77777777" w:rsidR="003A6ADF" w:rsidRPr="00AA1217" w:rsidRDefault="003A6ADF" w:rsidP="00907791">
      <w:pPr>
        <w:pStyle w:val="WPBullet"/>
        <w:spacing w:line="360" w:lineRule="auto"/>
        <w:jc w:val="both"/>
      </w:pPr>
      <w:r w:rsidRPr="00AA1217">
        <w:t>How do we use such information?</w:t>
      </w:r>
    </w:p>
    <w:p w14:paraId="25019398" w14:textId="77777777" w:rsidR="003A6ADF" w:rsidRPr="00AA1217" w:rsidRDefault="003A6ADF" w:rsidP="00907791">
      <w:pPr>
        <w:pStyle w:val="WPBullet"/>
        <w:spacing w:line="360" w:lineRule="auto"/>
        <w:jc w:val="both"/>
      </w:pPr>
      <w:r w:rsidRPr="00AA1217">
        <w:t>Access to your information and correction</w:t>
      </w:r>
    </w:p>
    <w:p w14:paraId="4887EBBC" w14:textId="77777777" w:rsidR="003A6ADF" w:rsidRPr="00AA1217" w:rsidRDefault="003A6ADF" w:rsidP="00907791">
      <w:pPr>
        <w:pStyle w:val="WPHeading2"/>
        <w:spacing w:line="360" w:lineRule="auto"/>
        <w:jc w:val="both"/>
      </w:pPr>
      <w:r w:rsidRPr="00AA1217">
        <w:lastRenderedPageBreak/>
        <w:t>What information do we collect about you?</w:t>
      </w:r>
    </w:p>
    <w:p w14:paraId="216B6A02" w14:textId="77777777" w:rsidR="003A6ADF" w:rsidRPr="00AA1217" w:rsidRDefault="003A6ADF" w:rsidP="00907791">
      <w:pPr>
        <w:pStyle w:val="WPParagraph"/>
        <w:spacing w:line="360" w:lineRule="auto"/>
        <w:jc w:val="both"/>
      </w:pPr>
      <w:r w:rsidRPr="00AA1217">
        <w:t>The nature of our service means that very personal and sensitive information is discussed, openly and honestly, to ensure we can meet your health and social care needs in ways that are unique to your circumstances.</w:t>
      </w:r>
      <w:r>
        <w:t xml:space="preserve"> This</w:t>
      </w:r>
      <w:r w:rsidRPr="00AA1217">
        <w:t xml:space="preserve"> specific type of information is required for us to meet our legal and regulatory obligations as registered provider. </w:t>
      </w:r>
    </w:p>
    <w:p w14:paraId="30CE98FB" w14:textId="77777777" w:rsidR="003A6ADF" w:rsidRDefault="003A6ADF" w:rsidP="00907791">
      <w:pPr>
        <w:pStyle w:val="WPParagraph"/>
        <w:spacing w:line="360" w:lineRule="auto"/>
        <w:jc w:val="both"/>
      </w:pPr>
      <w:r w:rsidRPr="00AA1217">
        <w:t xml:space="preserve">The Lawful Bases which we use are contained within the </w:t>
      </w:r>
      <w:r>
        <w:t xml:space="preserve">UK </w:t>
      </w:r>
      <w:r w:rsidRPr="00AA1217">
        <w:t>Data Protection Act 2018 and is/are</w:t>
      </w:r>
    </w:p>
    <w:p w14:paraId="3126E0E3" w14:textId="77777777" w:rsidR="003E3357" w:rsidRPr="00055264" w:rsidRDefault="003E3357" w:rsidP="00907791">
      <w:pPr>
        <w:pStyle w:val="WPParagraph"/>
        <w:spacing w:line="360" w:lineRule="auto"/>
        <w:jc w:val="both"/>
        <w:rPr>
          <w:color w:val="000000" w:themeColor="text1"/>
        </w:rPr>
      </w:pPr>
      <w:r w:rsidRPr="00055264">
        <w:rPr>
          <w:b/>
          <w:bCs/>
          <w:color w:val="000000" w:themeColor="text1"/>
        </w:rPr>
        <w:t xml:space="preserve">Consent: </w:t>
      </w:r>
      <w:r w:rsidRPr="00055264">
        <w:rPr>
          <w:color w:val="000000" w:themeColor="text1"/>
        </w:rPr>
        <w:t>this applies when individuals give clear consent for Inspired Care 4All to process their data for especific purposes.</w:t>
      </w:r>
    </w:p>
    <w:p w14:paraId="3B8E3CE1" w14:textId="77777777" w:rsidR="003E3357" w:rsidRDefault="003E3357" w:rsidP="00907791">
      <w:pPr>
        <w:pStyle w:val="WPParagraph"/>
        <w:spacing w:line="360" w:lineRule="auto"/>
        <w:jc w:val="both"/>
        <w:rPr>
          <w:b/>
          <w:bCs/>
        </w:rPr>
      </w:pPr>
      <w:r>
        <w:rPr>
          <w:b/>
          <w:bCs/>
        </w:rPr>
        <w:t xml:space="preserve">Legal obligation: </w:t>
      </w:r>
      <w:r>
        <w:t>Inspired Care 4All will comply with the law in protecting personal information for their service users</w:t>
      </w:r>
      <w:r>
        <w:rPr>
          <w:b/>
          <w:bCs/>
        </w:rPr>
        <w:t>.</w:t>
      </w:r>
    </w:p>
    <w:p w14:paraId="00CFAF40" w14:textId="3CC0A946" w:rsidR="003A6ADF" w:rsidRPr="00A40695" w:rsidRDefault="003E3357" w:rsidP="00A40695">
      <w:pPr>
        <w:pStyle w:val="WPParagraph"/>
        <w:spacing w:line="360" w:lineRule="auto"/>
        <w:jc w:val="both"/>
      </w:pPr>
      <w:r w:rsidRPr="00A448E6">
        <w:rPr>
          <w:b/>
          <w:bCs/>
        </w:rPr>
        <w:t xml:space="preserve">Legitimate interests: </w:t>
      </w:r>
      <w:r w:rsidRPr="00374E07">
        <w:t>the processing is necessary for Inspired Care 4All legitimate interests or the legitimate interests of a third party unless there is a good reason to protect the individual’s personal data which overrides those legitimate interests</w:t>
      </w:r>
      <w:r>
        <w:t xml:space="preserve">, except when </w:t>
      </w:r>
      <w:r w:rsidRPr="00374E07">
        <w:t>a public authority is processing data to perform its official tasks.</w:t>
      </w:r>
    </w:p>
    <w:p w14:paraId="3A82EA77" w14:textId="77777777" w:rsidR="003A6ADF" w:rsidRPr="00AA1217" w:rsidRDefault="003A6ADF" w:rsidP="00907791">
      <w:pPr>
        <w:pStyle w:val="WPHeading2"/>
        <w:spacing w:line="360" w:lineRule="auto"/>
        <w:jc w:val="both"/>
      </w:pPr>
      <w:r>
        <w:t>H</w:t>
      </w:r>
      <w:r w:rsidRPr="00AA1217">
        <w:t>ow information about you will be used</w:t>
      </w:r>
    </w:p>
    <w:p w14:paraId="4B69A442" w14:textId="77777777" w:rsidR="003A6ADF" w:rsidRDefault="003A6ADF" w:rsidP="00907791">
      <w:pPr>
        <w:pStyle w:val="WPParagraph"/>
        <w:spacing w:line="360" w:lineRule="auto"/>
        <w:jc w:val="both"/>
      </w:pPr>
      <w:r w:rsidRPr="00AA1217">
        <w:t xml:space="preserve">We may share information regarding your care with those who </w:t>
      </w:r>
      <w:r>
        <w:t>need</w:t>
      </w:r>
      <w:r w:rsidRPr="00AA1217">
        <w:t xml:space="preserve"> to know, namely Health Professionals, such as </w:t>
      </w:r>
      <w:r>
        <w:t>GPs</w:t>
      </w:r>
      <w:r w:rsidRPr="00AA1217">
        <w:t>, District Nurses, Hospitals</w:t>
      </w:r>
      <w:r>
        <w:t>,</w:t>
      </w:r>
      <w:r w:rsidRPr="00AA1217">
        <w:t xml:space="preserve"> etc., </w:t>
      </w:r>
      <w:r>
        <w:t xml:space="preserve">and </w:t>
      </w:r>
      <w:r w:rsidRPr="00AA1217">
        <w:t xml:space="preserve">Local Authorities, </w:t>
      </w:r>
      <w:r>
        <w:t>including</w:t>
      </w:r>
      <w:r w:rsidRPr="00AA1217">
        <w:t xml:space="preserve"> departments such as Social Services, Housing, Day Centres</w:t>
      </w:r>
      <w:r>
        <w:t>,</w:t>
      </w:r>
      <w:r w:rsidRPr="00AA1217">
        <w:t xml:space="preserve"> etc. Any relevant person identified by you, such as an L.P.A., and our staff.</w:t>
      </w:r>
      <w:r>
        <w:t xml:space="preserve"> </w:t>
      </w:r>
      <w:r w:rsidRPr="00AA1217">
        <w:t>We would like to contact you about the services we provide, please indicate below your preferred contact method.</w:t>
      </w:r>
    </w:p>
    <w:p w14:paraId="2ECF52CB" w14:textId="6B0F2A22" w:rsidR="003A6ADF" w:rsidRPr="00AA1217" w:rsidRDefault="003A6ADF" w:rsidP="00907791">
      <w:pPr>
        <w:spacing w:line="360" w:lineRule="auto"/>
        <w:jc w:val="both"/>
        <w:rPr>
          <w:rFonts w:ascii="Arial" w:hAnsi="Arial" w:cs="Arial"/>
          <w:sz w:val="24"/>
          <w:szCs w:val="24"/>
        </w:rPr>
      </w:pPr>
      <w:r w:rsidRPr="00AA1217">
        <w:rPr>
          <w:rFonts w:ascii="Arial" w:hAnsi="Arial" w:cs="Arial"/>
          <w:sz w:val="24"/>
          <w:szCs w:val="24"/>
        </w:rPr>
        <w:t>Email</w:t>
      </w:r>
      <w:r w:rsidRPr="00AA1217">
        <w:rPr>
          <w:rFonts w:ascii="Arial" w:hAnsi="Arial" w:cs="Arial"/>
          <w:sz w:val="24"/>
          <w:szCs w:val="24"/>
        </w:rPr>
        <w:tab/>
      </w:r>
      <w:r w:rsidRPr="00AA1217">
        <w:rPr>
          <w:rFonts w:ascii="Arial" w:hAnsi="Arial" w:cs="Arial"/>
          <w:sz w:val="24"/>
          <w:szCs w:val="24"/>
        </w:rPr>
        <w:tab/>
        <w:t>Phone</w:t>
      </w:r>
      <w:r w:rsidRPr="00AA1217">
        <w:rPr>
          <w:rFonts w:ascii="Arial" w:hAnsi="Arial" w:cs="Arial"/>
          <w:sz w:val="24"/>
          <w:szCs w:val="24"/>
        </w:rPr>
        <w:tab/>
      </w:r>
      <w:r w:rsidRPr="00AA1217">
        <w:rPr>
          <w:rFonts w:ascii="Arial" w:hAnsi="Arial" w:cs="Arial"/>
          <w:sz w:val="24"/>
          <w:szCs w:val="24"/>
        </w:rPr>
        <w:tab/>
        <w:t>SMS</w:t>
      </w:r>
      <w:r w:rsidR="00141097">
        <w:rPr>
          <w:rFonts w:ascii="Arial" w:hAnsi="Arial" w:cs="Arial"/>
          <w:sz w:val="24"/>
          <w:szCs w:val="24"/>
        </w:rPr>
        <w:t xml:space="preserve">    post</w:t>
      </w:r>
    </w:p>
    <w:p w14:paraId="62A7EEEA" w14:textId="77777777" w:rsidR="003A6ADF" w:rsidRDefault="003A6ADF" w:rsidP="00907791">
      <w:pPr>
        <w:spacing w:line="360" w:lineRule="auto"/>
        <w:jc w:val="both"/>
        <w:rPr>
          <w:rFonts w:ascii="Arial" w:hAnsi="Arial" w:cs="Arial"/>
          <w:sz w:val="24"/>
          <w:szCs w:val="24"/>
        </w:rPr>
      </w:pPr>
      <w:r w:rsidRPr="00AA1217">
        <w:rPr>
          <w:rFonts w:ascii="Arial" w:hAnsi="Arial" w:cs="Arial"/>
          <w:sz w:val="24"/>
          <w:szCs w:val="24"/>
        </w:rPr>
        <w:lastRenderedPageBreak/>
        <w:t>We will not share your information with anyone except those indicated above unless required by law.</w:t>
      </w:r>
      <w:r>
        <w:rPr>
          <w:rFonts w:ascii="Arial" w:hAnsi="Arial" w:cs="Arial"/>
          <w:sz w:val="24"/>
          <w:szCs w:val="24"/>
        </w:rPr>
        <w:t xml:space="preserve"> </w:t>
      </w:r>
      <w:r w:rsidRPr="00AA1217">
        <w:rPr>
          <w:rFonts w:ascii="Arial" w:hAnsi="Arial" w:cs="Arial"/>
          <w:sz w:val="24"/>
          <w:szCs w:val="24"/>
        </w:rPr>
        <w:t xml:space="preserve">If you do not wish this information to be shared, please indicate </w:t>
      </w:r>
      <w:r>
        <w:rPr>
          <w:rFonts w:ascii="Arial" w:hAnsi="Arial" w:cs="Arial"/>
          <w:sz w:val="24"/>
          <w:szCs w:val="24"/>
        </w:rPr>
        <w:t xml:space="preserve">it </w:t>
      </w:r>
      <w:r w:rsidRPr="00AA1217">
        <w:rPr>
          <w:rFonts w:ascii="Arial" w:hAnsi="Arial" w:cs="Arial"/>
          <w:sz w:val="24"/>
          <w:szCs w:val="24"/>
        </w:rPr>
        <w:t>below.</w:t>
      </w:r>
    </w:p>
    <w:p w14:paraId="5F85778C" w14:textId="77777777" w:rsidR="003A6ADF" w:rsidRPr="00AA1217" w:rsidRDefault="003A6ADF" w:rsidP="00907791">
      <w:pPr>
        <w:spacing w:line="360" w:lineRule="auto"/>
        <w:jc w:val="both"/>
        <w:rPr>
          <w:rFonts w:ascii="Arial" w:hAnsi="Arial" w:cs="Arial"/>
          <w:sz w:val="24"/>
          <w:szCs w:val="24"/>
        </w:rPr>
      </w:pPr>
      <w:r w:rsidRPr="00AA1217">
        <w:rPr>
          <w:rFonts w:ascii="Arial" w:hAnsi="Arial" w:cs="Arial"/>
          <w:sz w:val="24"/>
          <w:szCs w:val="24"/>
        </w:rPr>
        <w:t>Yes</w:t>
      </w:r>
      <w:r w:rsidRPr="00AA1217">
        <w:rPr>
          <w:rFonts w:ascii="Arial" w:hAnsi="Arial" w:cs="Arial"/>
          <w:sz w:val="24"/>
          <w:szCs w:val="24"/>
        </w:rPr>
        <w:tab/>
      </w:r>
      <w:r w:rsidRPr="00AA1217">
        <w:rPr>
          <w:rFonts w:ascii="Arial" w:hAnsi="Arial" w:cs="Arial"/>
          <w:sz w:val="24"/>
          <w:szCs w:val="24"/>
        </w:rPr>
        <w:tab/>
        <w:t>No</w:t>
      </w:r>
    </w:p>
    <w:p w14:paraId="1E482F52" w14:textId="77777777" w:rsidR="003A6ADF" w:rsidRPr="00AA1217" w:rsidRDefault="003A6ADF" w:rsidP="00907791">
      <w:pPr>
        <w:pStyle w:val="WPParagraph"/>
        <w:spacing w:line="360" w:lineRule="auto"/>
        <w:jc w:val="both"/>
      </w:pPr>
      <w:r w:rsidRPr="00AA1217">
        <w:t xml:space="preserve">Personal information supplied to us is used in </w:t>
      </w:r>
      <w:r>
        <w:t>several</w:t>
      </w:r>
      <w:r w:rsidRPr="00AA1217">
        <w:t xml:space="preserve"> ways, for example.</w:t>
      </w:r>
    </w:p>
    <w:p w14:paraId="524C211F" w14:textId="77777777" w:rsidR="003A6ADF" w:rsidRPr="00AA1217" w:rsidRDefault="003A6ADF" w:rsidP="00907791">
      <w:pPr>
        <w:pStyle w:val="WPBullet"/>
        <w:spacing w:line="360" w:lineRule="auto"/>
        <w:jc w:val="both"/>
      </w:pPr>
      <w:r w:rsidRPr="00AA1217">
        <w:t>To agree</w:t>
      </w:r>
      <w:r>
        <w:t xml:space="preserve"> on</w:t>
      </w:r>
      <w:r w:rsidRPr="00AA1217">
        <w:t xml:space="preserve"> a Care Plan</w:t>
      </w:r>
    </w:p>
    <w:p w14:paraId="4D9F9547" w14:textId="77777777" w:rsidR="003A6ADF" w:rsidRPr="00AA1217" w:rsidRDefault="003A6ADF" w:rsidP="00907791">
      <w:pPr>
        <w:pStyle w:val="WPBullet"/>
        <w:spacing w:line="360" w:lineRule="auto"/>
        <w:jc w:val="both"/>
      </w:pPr>
      <w:r w:rsidRPr="00AA1217">
        <w:t>To review your care needs</w:t>
      </w:r>
    </w:p>
    <w:p w14:paraId="7E2E97A9" w14:textId="77777777" w:rsidR="003A6ADF" w:rsidRPr="00AA1217" w:rsidRDefault="003A6ADF" w:rsidP="00907791">
      <w:pPr>
        <w:pStyle w:val="WPBullet"/>
        <w:spacing w:line="360" w:lineRule="auto"/>
        <w:jc w:val="both"/>
      </w:pPr>
      <w:r w:rsidRPr="00AA1217">
        <w:t>To monitor your medication</w:t>
      </w:r>
    </w:p>
    <w:p w14:paraId="5C7D2A8D" w14:textId="77777777" w:rsidR="003A6ADF" w:rsidRPr="00AA1217" w:rsidRDefault="003A6ADF" w:rsidP="00907791">
      <w:pPr>
        <w:pStyle w:val="WPBullet"/>
        <w:spacing w:line="360" w:lineRule="auto"/>
        <w:jc w:val="both"/>
      </w:pPr>
      <w:r w:rsidRPr="00AA1217">
        <w:t>To help us improve our services</w:t>
      </w:r>
    </w:p>
    <w:p w14:paraId="48D63C50" w14:textId="77777777" w:rsidR="003A6ADF" w:rsidRPr="00AA1217" w:rsidRDefault="003A6ADF" w:rsidP="00907791">
      <w:pPr>
        <w:pStyle w:val="WPHeading2"/>
        <w:spacing w:line="360" w:lineRule="auto"/>
        <w:jc w:val="both"/>
      </w:pPr>
      <w:r w:rsidRPr="00AA1217">
        <w:t>How will we use this information?</w:t>
      </w:r>
    </w:p>
    <w:p w14:paraId="5DD4A1C7" w14:textId="77777777" w:rsidR="003A6ADF" w:rsidRPr="00AA1217" w:rsidRDefault="003A6ADF" w:rsidP="00907791">
      <w:pPr>
        <w:pStyle w:val="WPParagraph"/>
        <w:spacing w:line="360" w:lineRule="auto"/>
        <w:jc w:val="both"/>
      </w:pPr>
      <w:r w:rsidRPr="00AA1217">
        <w:t>Upon completion of your Assessment of Need, we compile a Care Plan which sets out tasks, aspirations</w:t>
      </w:r>
      <w:r>
        <w:t>,</w:t>
      </w:r>
      <w:r w:rsidRPr="00AA1217">
        <w:t xml:space="preserve"> and outcomes to meet all your identified needs and this is regularly reviewed and updated.</w:t>
      </w:r>
      <w:r>
        <w:t xml:space="preserve"> </w:t>
      </w:r>
      <w:r w:rsidRPr="00AA1217">
        <w:t>This includes liais</w:t>
      </w:r>
      <w:r>
        <w:t>i</w:t>
      </w:r>
      <w:r w:rsidRPr="00AA1217">
        <w:t>n</w:t>
      </w:r>
      <w:r>
        <w:t>g</w:t>
      </w:r>
      <w:r w:rsidRPr="00AA1217">
        <w:t xml:space="preserve"> with all those involved in your care such as family, your representative relevant health and social care colleagues</w:t>
      </w:r>
      <w:r>
        <w:t>,</w:t>
      </w:r>
      <w:r w:rsidRPr="00AA1217">
        <w:t xml:space="preserve"> and other professionals.</w:t>
      </w:r>
    </w:p>
    <w:p w14:paraId="414F2B88" w14:textId="77777777" w:rsidR="003A6ADF" w:rsidRPr="00AA1217" w:rsidRDefault="003A6ADF" w:rsidP="00907791">
      <w:pPr>
        <w:pStyle w:val="WPHeading2"/>
        <w:spacing w:line="360" w:lineRule="auto"/>
        <w:jc w:val="both"/>
      </w:pPr>
      <w:r w:rsidRPr="00AA1217">
        <w:t>Access to your information and corrections</w:t>
      </w:r>
    </w:p>
    <w:p w14:paraId="1545CAE3" w14:textId="77777777" w:rsidR="003A6ADF" w:rsidRPr="00AA1217" w:rsidRDefault="003A6ADF" w:rsidP="00907791">
      <w:pPr>
        <w:pStyle w:val="WPParagraph"/>
        <w:spacing w:line="360" w:lineRule="auto"/>
        <w:jc w:val="both"/>
      </w:pPr>
      <w:r w:rsidRPr="00AA1217">
        <w:t>All files held in your name are available for your perusal and you can ask us to remove in</w:t>
      </w:r>
      <w:r>
        <w:t>accurate information</w:t>
      </w:r>
      <w:r w:rsidRPr="00AA1217">
        <w:t>.</w:t>
      </w:r>
      <w:r>
        <w:t xml:space="preserve"> </w:t>
      </w:r>
      <w:r w:rsidRPr="00AA1217">
        <w:t xml:space="preserve">Please email or write to us at (Insert contact details here). Where you use our website, cookies are text files </w:t>
      </w:r>
      <w:r>
        <w:t>that</w:t>
      </w:r>
      <w:r w:rsidRPr="00AA1217">
        <w:t xml:space="preserve"> collect </w:t>
      </w:r>
      <w:r>
        <w:t>log-on</w:t>
      </w:r>
      <w:r w:rsidRPr="00AA1217">
        <w:t xml:space="preserve"> information and visitor behaviour information.</w:t>
      </w:r>
      <w:r>
        <w:t xml:space="preserve"> </w:t>
      </w:r>
      <w:r w:rsidRPr="00AA1217">
        <w:t>Cookies track visitor use and compile statistical reports on website activity. You can set your browser to accept or decline cookies.</w:t>
      </w:r>
      <w:r>
        <w:t xml:space="preserve"> </w:t>
      </w:r>
      <w:r w:rsidRPr="00AA1217">
        <w:t xml:space="preserve">Please be aware that a decline </w:t>
      </w:r>
      <w:r>
        <w:t xml:space="preserve">in </w:t>
      </w:r>
      <w:r w:rsidRPr="00AA1217">
        <w:t>preference may mean a loss of function in some of our website features.</w:t>
      </w:r>
    </w:p>
    <w:p w14:paraId="31852F12" w14:textId="77777777" w:rsidR="003A6ADF" w:rsidRDefault="003A6ADF" w:rsidP="00907791">
      <w:pPr>
        <w:pStyle w:val="WPParagraph"/>
        <w:spacing w:line="360" w:lineRule="auto"/>
        <w:jc w:val="both"/>
      </w:pPr>
      <w:r w:rsidRPr="00AA1217">
        <w:t xml:space="preserve">For further information on cookies visit: </w:t>
      </w:r>
      <w:hyperlink r:id="rId28" w:history="1">
        <w:r w:rsidRPr="00AA1217">
          <w:rPr>
            <w:rStyle w:val="Hyperlink"/>
          </w:rPr>
          <w:t>www.aboutcookies.org</w:t>
        </w:r>
      </w:hyperlink>
      <w:r w:rsidRPr="00AA1217">
        <w:t xml:space="preserve"> or </w:t>
      </w:r>
      <w:hyperlink r:id="rId29" w:history="1">
        <w:r w:rsidRPr="00AA1217">
          <w:rPr>
            <w:rStyle w:val="Hyperlink"/>
          </w:rPr>
          <w:t>www.allaboutcookies.org</w:t>
        </w:r>
      </w:hyperlink>
    </w:p>
    <w:p w14:paraId="0EA11560" w14:textId="77777777" w:rsidR="003E0C85" w:rsidRPr="00FB7344" w:rsidRDefault="003E0C85" w:rsidP="00907791">
      <w:pPr>
        <w:pStyle w:val="WPParagraph"/>
        <w:spacing w:line="360" w:lineRule="auto"/>
        <w:jc w:val="both"/>
        <w:rPr>
          <w:b/>
          <w:bCs/>
        </w:rPr>
      </w:pPr>
    </w:p>
    <w:p w14:paraId="04DC7D44" w14:textId="77777777" w:rsidR="003A6ADF" w:rsidRPr="00AF6C58" w:rsidRDefault="003A6ADF" w:rsidP="00907791">
      <w:pPr>
        <w:spacing w:line="360" w:lineRule="auto"/>
        <w:jc w:val="both"/>
        <w:rPr>
          <w:rFonts w:ascii="Arial" w:hAnsi="Arial" w:cs="Arial"/>
          <w:sz w:val="24"/>
          <w:szCs w:val="24"/>
        </w:rPr>
      </w:pPr>
      <w:r w:rsidRPr="00AF6C58">
        <w:rPr>
          <w:rFonts w:ascii="Arial" w:hAnsi="Arial" w:cs="Arial"/>
          <w:sz w:val="24"/>
          <w:szCs w:val="24"/>
        </w:rPr>
        <w:t>NAME/SIGNATURE [</w:t>
      </w:r>
      <w:r>
        <w:rPr>
          <w:rFonts w:ascii="Arial" w:hAnsi="Arial" w:cs="Arial"/>
          <w:sz w:val="24"/>
          <w:szCs w:val="24"/>
        </w:rPr>
        <w:t>Service User</w:t>
      </w:r>
      <w:r w:rsidRPr="00AF6C58">
        <w:rPr>
          <w:rFonts w:ascii="Arial" w:hAnsi="Arial" w:cs="Arial"/>
          <w:sz w:val="24"/>
          <w:szCs w:val="24"/>
        </w:rPr>
        <w:t>]</w:t>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t>TEL:</w:t>
      </w:r>
    </w:p>
    <w:p w14:paraId="19BE5E7D" w14:textId="77777777" w:rsidR="003A6ADF" w:rsidRPr="00AF6C58" w:rsidRDefault="003A6ADF" w:rsidP="00907791">
      <w:pPr>
        <w:spacing w:line="360" w:lineRule="auto"/>
        <w:jc w:val="both"/>
        <w:rPr>
          <w:rFonts w:ascii="Arial" w:hAnsi="Arial" w:cs="Arial"/>
          <w:sz w:val="24"/>
          <w:szCs w:val="24"/>
        </w:rPr>
      </w:pPr>
      <w:r w:rsidRPr="00AF6C58">
        <w:rPr>
          <w:rFonts w:ascii="Arial" w:hAnsi="Arial" w:cs="Arial"/>
          <w:sz w:val="24"/>
          <w:szCs w:val="24"/>
        </w:rPr>
        <w:t>ADDRESS:</w:t>
      </w:r>
    </w:p>
    <w:p w14:paraId="12A979A8" w14:textId="3FD05CA7" w:rsidR="003A6ADF" w:rsidRDefault="003A6ADF" w:rsidP="00141097">
      <w:pPr>
        <w:spacing w:line="360" w:lineRule="auto"/>
        <w:jc w:val="both"/>
        <w:rPr>
          <w:rFonts w:ascii="Arial" w:hAnsi="Arial" w:cs="Arial"/>
          <w:sz w:val="24"/>
          <w:szCs w:val="24"/>
        </w:rPr>
      </w:pPr>
      <w:r w:rsidRPr="00AF6C58">
        <w:rPr>
          <w:rFonts w:ascii="Arial" w:hAnsi="Arial" w:cs="Arial"/>
          <w:sz w:val="24"/>
          <w:szCs w:val="24"/>
        </w:rPr>
        <w:t>POSTCODE:</w:t>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t>D.O.B.</w:t>
      </w:r>
    </w:p>
    <w:p w14:paraId="18ECEBED" w14:textId="1AF35254" w:rsidR="003A6ADF" w:rsidRPr="00A8354F" w:rsidRDefault="003A6ADF" w:rsidP="00907791">
      <w:pPr>
        <w:spacing w:line="360" w:lineRule="auto"/>
        <w:jc w:val="both"/>
        <w:rPr>
          <w:rFonts w:ascii="Arial" w:hAnsi="Arial" w:cs="Arial"/>
          <w:b/>
          <w:bCs/>
          <w:sz w:val="24"/>
          <w:szCs w:val="24"/>
        </w:rPr>
      </w:pPr>
      <w:r w:rsidRPr="00A8354F">
        <w:rPr>
          <w:rFonts w:ascii="Arial" w:hAnsi="Arial" w:cs="Arial"/>
          <w:b/>
          <w:bCs/>
          <w:sz w:val="24"/>
          <w:szCs w:val="24"/>
        </w:rPr>
        <w:t>Appendix 2 Data Breach Plan</w:t>
      </w:r>
    </w:p>
    <w:p w14:paraId="5423A017" w14:textId="77777777" w:rsidR="003A6ADF" w:rsidRPr="00A8354F" w:rsidRDefault="003A6ADF" w:rsidP="00907791">
      <w:pPr>
        <w:spacing w:line="360" w:lineRule="auto"/>
        <w:jc w:val="both"/>
        <w:rPr>
          <w:rFonts w:ascii="Arial" w:hAnsi="Arial" w:cs="Arial"/>
          <w:b/>
          <w:bCs/>
          <w:sz w:val="24"/>
          <w:szCs w:val="24"/>
        </w:rPr>
      </w:pPr>
      <w:r w:rsidRPr="00A8354F">
        <w:rPr>
          <w:rFonts w:ascii="Arial" w:hAnsi="Arial" w:cs="Arial"/>
          <w:b/>
          <w:bCs/>
          <w:sz w:val="24"/>
          <w:szCs w:val="24"/>
        </w:rPr>
        <w:t>Preparing for a personal data breach</w:t>
      </w:r>
    </w:p>
    <w:p w14:paraId="75C166A6"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Allocated responsibility for managing breaches [INSERT NAME]</w:t>
      </w:r>
    </w:p>
    <w:p w14:paraId="178BD569"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 xml:space="preserve">The designated data lead or data controller will assess whether there </w:t>
      </w:r>
      <w:r w:rsidRPr="00A8354F">
        <w:rPr>
          <w:rFonts w:ascii="Arial" w:hAnsi="Arial" w:cs="Arial"/>
          <w:sz w:val="24"/>
          <w:szCs w:val="24"/>
          <w:shd w:val="clear" w:color="auto" w:fill="FFFFFF"/>
        </w:rPr>
        <w:t>is a risk to people’s data rights and freedoms and if there is, they will notify the ICO.</w:t>
      </w:r>
    </w:p>
    <w:p w14:paraId="6A86CE38" w14:textId="77777777" w:rsidR="003A6ADF" w:rsidRPr="00A8354F" w:rsidRDefault="003A6ADF" w:rsidP="00907791">
      <w:pPr>
        <w:spacing w:line="360" w:lineRule="auto"/>
        <w:jc w:val="both"/>
        <w:rPr>
          <w:rFonts w:ascii="Arial" w:hAnsi="Arial" w:cs="Arial"/>
          <w:sz w:val="24"/>
          <w:szCs w:val="24"/>
        </w:rPr>
      </w:pPr>
    </w:p>
    <w:p w14:paraId="50A23992" w14:textId="77777777" w:rsidR="003A6ADF" w:rsidRPr="00A8354F" w:rsidRDefault="003A6ADF" w:rsidP="00907791">
      <w:pPr>
        <w:spacing w:line="360" w:lineRule="auto"/>
        <w:jc w:val="both"/>
        <w:rPr>
          <w:rFonts w:ascii="Arial" w:hAnsi="Arial" w:cs="Arial"/>
          <w:b/>
          <w:bCs/>
          <w:sz w:val="24"/>
          <w:szCs w:val="24"/>
        </w:rPr>
      </w:pPr>
      <w:r w:rsidRPr="00A8354F">
        <w:rPr>
          <w:rFonts w:ascii="Arial" w:hAnsi="Arial" w:cs="Arial"/>
          <w:b/>
          <w:bCs/>
          <w:sz w:val="24"/>
          <w:szCs w:val="24"/>
        </w:rPr>
        <w:t>Responding to a personal data breach</w:t>
      </w:r>
    </w:p>
    <w:p w14:paraId="7A878036"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 xml:space="preserve">What data has been breached and </w:t>
      </w:r>
      <w:r>
        <w:rPr>
          <w:rFonts w:ascii="Arial" w:hAnsi="Arial" w:cs="Arial"/>
          <w:sz w:val="24"/>
          <w:szCs w:val="24"/>
        </w:rPr>
        <w:t>whom</w:t>
      </w:r>
      <w:r w:rsidRPr="00A8354F">
        <w:rPr>
          <w:rFonts w:ascii="Arial" w:hAnsi="Arial" w:cs="Arial"/>
          <w:sz w:val="24"/>
          <w:szCs w:val="24"/>
        </w:rPr>
        <w:t xml:space="preserve"> does it affect?</w:t>
      </w:r>
    </w:p>
    <w:tbl>
      <w:tblPr>
        <w:tblStyle w:val="TableGrid"/>
        <w:tblW w:w="0" w:type="auto"/>
        <w:tblLook w:val="04A0" w:firstRow="1" w:lastRow="0" w:firstColumn="1" w:lastColumn="0" w:noHBand="0" w:noVBand="1"/>
      </w:tblPr>
      <w:tblGrid>
        <w:gridCol w:w="9016"/>
      </w:tblGrid>
      <w:tr w:rsidR="003A6ADF" w:rsidRPr="00A8354F" w14:paraId="4D99ADB3" w14:textId="77777777" w:rsidTr="00E071E0">
        <w:trPr>
          <w:trHeight w:val="402"/>
        </w:trPr>
        <w:tc>
          <w:tcPr>
            <w:tcW w:w="9016" w:type="dxa"/>
            <w:vAlign w:val="center"/>
          </w:tcPr>
          <w:p w14:paraId="3B4E8038" w14:textId="77777777" w:rsidR="003A6ADF" w:rsidRPr="00A8354F" w:rsidRDefault="003A6ADF" w:rsidP="00907791">
            <w:pPr>
              <w:spacing w:line="360" w:lineRule="auto"/>
              <w:jc w:val="both"/>
              <w:rPr>
                <w:rFonts w:ascii="Arial" w:hAnsi="Arial" w:cs="Arial"/>
                <w:sz w:val="24"/>
                <w:szCs w:val="24"/>
              </w:rPr>
            </w:pPr>
          </w:p>
        </w:tc>
      </w:tr>
      <w:tr w:rsidR="003A6ADF" w:rsidRPr="00A8354F" w14:paraId="508192D4" w14:textId="77777777" w:rsidTr="00E071E0">
        <w:trPr>
          <w:trHeight w:val="402"/>
        </w:trPr>
        <w:tc>
          <w:tcPr>
            <w:tcW w:w="9016" w:type="dxa"/>
            <w:vAlign w:val="center"/>
          </w:tcPr>
          <w:p w14:paraId="1BA97F33" w14:textId="77777777" w:rsidR="003A6ADF" w:rsidRPr="00A8354F" w:rsidRDefault="003A6ADF" w:rsidP="00907791">
            <w:pPr>
              <w:spacing w:line="360" w:lineRule="auto"/>
              <w:jc w:val="both"/>
              <w:rPr>
                <w:rFonts w:ascii="Arial" w:hAnsi="Arial" w:cs="Arial"/>
                <w:sz w:val="24"/>
                <w:szCs w:val="24"/>
              </w:rPr>
            </w:pPr>
          </w:p>
        </w:tc>
      </w:tr>
      <w:tr w:rsidR="003A6ADF" w:rsidRPr="00A8354F" w14:paraId="698466E3" w14:textId="77777777" w:rsidTr="00E071E0">
        <w:trPr>
          <w:trHeight w:val="402"/>
        </w:trPr>
        <w:tc>
          <w:tcPr>
            <w:tcW w:w="9016" w:type="dxa"/>
            <w:vAlign w:val="center"/>
          </w:tcPr>
          <w:p w14:paraId="15EABDEA" w14:textId="77777777" w:rsidR="003A6ADF" w:rsidRPr="00A8354F" w:rsidRDefault="003A6ADF" w:rsidP="00907791">
            <w:pPr>
              <w:spacing w:line="360" w:lineRule="auto"/>
              <w:jc w:val="both"/>
              <w:rPr>
                <w:rFonts w:ascii="Arial" w:hAnsi="Arial" w:cs="Arial"/>
                <w:sz w:val="24"/>
                <w:szCs w:val="24"/>
              </w:rPr>
            </w:pPr>
          </w:p>
        </w:tc>
      </w:tr>
    </w:tbl>
    <w:p w14:paraId="176C0B1A" w14:textId="77777777" w:rsidR="003A6ADF" w:rsidRPr="00A8354F" w:rsidRDefault="003A6ADF" w:rsidP="00907791">
      <w:pPr>
        <w:spacing w:line="360" w:lineRule="auto"/>
        <w:jc w:val="both"/>
        <w:rPr>
          <w:rFonts w:ascii="Arial" w:hAnsi="Arial" w:cs="Arial"/>
          <w:sz w:val="24"/>
          <w:szCs w:val="24"/>
        </w:rPr>
      </w:pPr>
    </w:p>
    <w:p w14:paraId="26F2A8DB"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What is the likely risk to individuals as a result of a breach?</w:t>
      </w:r>
    </w:p>
    <w:tbl>
      <w:tblPr>
        <w:tblStyle w:val="TableGrid"/>
        <w:tblW w:w="0" w:type="auto"/>
        <w:tblLook w:val="04A0" w:firstRow="1" w:lastRow="0" w:firstColumn="1" w:lastColumn="0" w:noHBand="0" w:noVBand="1"/>
      </w:tblPr>
      <w:tblGrid>
        <w:gridCol w:w="9016"/>
      </w:tblGrid>
      <w:tr w:rsidR="003A6ADF" w:rsidRPr="00A8354F" w14:paraId="53B48C76" w14:textId="77777777" w:rsidTr="00E071E0">
        <w:trPr>
          <w:trHeight w:val="403"/>
        </w:trPr>
        <w:tc>
          <w:tcPr>
            <w:tcW w:w="9016" w:type="dxa"/>
            <w:vAlign w:val="center"/>
          </w:tcPr>
          <w:p w14:paraId="4644AD2E" w14:textId="77777777" w:rsidR="003A6ADF" w:rsidRPr="00A8354F" w:rsidRDefault="003A6ADF" w:rsidP="00907791">
            <w:pPr>
              <w:spacing w:line="360" w:lineRule="auto"/>
              <w:jc w:val="both"/>
              <w:rPr>
                <w:rFonts w:ascii="Arial" w:hAnsi="Arial" w:cs="Arial"/>
                <w:sz w:val="24"/>
                <w:szCs w:val="24"/>
              </w:rPr>
            </w:pPr>
          </w:p>
        </w:tc>
      </w:tr>
      <w:tr w:rsidR="003A6ADF" w:rsidRPr="00A8354F" w14:paraId="75006BC3" w14:textId="77777777" w:rsidTr="00E071E0">
        <w:trPr>
          <w:trHeight w:val="403"/>
        </w:trPr>
        <w:tc>
          <w:tcPr>
            <w:tcW w:w="9016" w:type="dxa"/>
            <w:vAlign w:val="center"/>
          </w:tcPr>
          <w:p w14:paraId="507D6109" w14:textId="77777777" w:rsidR="003A6ADF" w:rsidRPr="00A8354F" w:rsidRDefault="003A6ADF" w:rsidP="00907791">
            <w:pPr>
              <w:spacing w:line="360" w:lineRule="auto"/>
              <w:jc w:val="both"/>
              <w:rPr>
                <w:rFonts w:ascii="Arial" w:hAnsi="Arial" w:cs="Arial"/>
                <w:sz w:val="24"/>
                <w:szCs w:val="24"/>
              </w:rPr>
            </w:pPr>
          </w:p>
        </w:tc>
      </w:tr>
      <w:tr w:rsidR="003A6ADF" w:rsidRPr="00A8354F" w14:paraId="3AE14133" w14:textId="77777777" w:rsidTr="00E071E0">
        <w:trPr>
          <w:trHeight w:val="403"/>
        </w:trPr>
        <w:tc>
          <w:tcPr>
            <w:tcW w:w="9016" w:type="dxa"/>
            <w:vAlign w:val="center"/>
          </w:tcPr>
          <w:p w14:paraId="2C32FB59" w14:textId="77777777" w:rsidR="003A6ADF" w:rsidRPr="00A8354F" w:rsidRDefault="003A6ADF" w:rsidP="00907791">
            <w:pPr>
              <w:spacing w:line="360" w:lineRule="auto"/>
              <w:jc w:val="both"/>
              <w:rPr>
                <w:rFonts w:ascii="Arial" w:hAnsi="Arial" w:cs="Arial"/>
                <w:sz w:val="24"/>
                <w:szCs w:val="24"/>
              </w:rPr>
            </w:pPr>
          </w:p>
        </w:tc>
      </w:tr>
      <w:tr w:rsidR="003A6ADF" w:rsidRPr="00A8354F" w14:paraId="03DA4E29" w14:textId="77777777" w:rsidTr="00E071E0">
        <w:trPr>
          <w:trHeight w:val="403"/>
        </w:trPr>
        <w:tc>
          <w:tcPr>
            <w:tcW w:w="9016" w:type="dxa"/>
            <w:vAlign w:val="center"/>
          </w:tcPr>
          <w:p w14:paraId="6E8F2062" w14:textId="77777777" w:rsidR="003A6ADF" w:rsidRPr="00A8354F" w:rsidRDefault="003A6ADF" w:rsidP="00907791">
            <w:pPr>
              <w:spacing w:line="360" w:lineRule="auto"/>
              <w:jc w:val="both"/>
              <w:rPr>
                <w:rFonts w:ascii="Arial" w:hAnsi="Arial" w:cs="Arial"/>
                <w:sz w:val="24"/>
                <w:szCs w:val="24"/>
              </w:rPr>
            </w:pPr>
          </w:p>
        </w:tc>
      </w:tr>
      <w:tr w:rsidR="003A6ADF" w:rsidRPr="00A8354F" w14:paraId="1FD011E5" w14:textId="77777777" w:rsidTr="00E071E0">
        <w:trPr>
          <w:trHeight w:val="403"/>
        </w:trPr>
        <w:tc>
          <w:tcPr>
            <w:tcW w:w="9016" w:type="dxa"/>
            <w:vAlign w:val="center"/>
          </w:tcPr>
          <w:p w14:paraId="68F5266D" w14:textId="77777777" w:rsidR="003A6ADF" w:rsidRPr="00A8354F" w:rsidRDefault="003A6ADF" w:rsidP="00907791">
            <w:pPr>
              <w:spacing w:line="360" w:lineRule="auto"/>
              <w:jc w:val="both"/>
              <w:rPr>
                <w:rFonts w:ascii="Arial" w:hAnsi="Arial" w:cs="Arial"/>
                <w:sz w:val="24"/>
                <w:szCs w:val="24"/>
              </w:rPr>
            </w:pPr>
          </w:p>
        </w:tc>
      </w:tr>
      <w:tr w:rsidR="003A6ADF" w:rsidRPr="00A8354F" w14:paraId="3DE525F6" w14:textId="77777777" w:rsidTr="00E071E0">
        <w:trPr>
          <w:trHeight w:val="403"/>
        </w:trPr>
        <w:tc>
          <w:tcPr>
            <w:tcW w:w="9016" w:type="dxa"/>
            <w:vAlign w:val="center"/>
          </w:tcPr>
          <w:p w14:paraId="0C4B400F" w14:textId="77777777" w:rsidR="003A6ADF" w:rsidRPr="00A8354F" w:rsidRDefault="003A6ADF" w:rsidP="00907791">
            <w:pPr>
              <w:spacing w:line="360" w:lineRule="auto"/>
              <w:jc w:val="both"/>
              <w:rPr>
                <w:rFonts w:ascii="Arial" w:hAnsi="Arial" w:cs="Arial"/>
                <w:sz w:val="24"/>
                <w:szCs w:val="24"/>
              </w:rPr>
            </w:pPr>
          </w:p>
        </w:tc>
      </w:tr>
    </w:tbl>
    <w:p w14:paraId="1AEE3625" w14:textId="77777777" w:rsidR="003A6ADF" w:rsidRPr="00A8354F" w:rsidRDefault="003A6ADF" w:rsidP="00907791">
      <w:pPr>
        <w:spacing w:line="360" w:lineRule="auto"/>
        <w:jc w:val="both"/>
        <w:rPr>
          <w:rFonts w:ascii="Arial" w:hAnsi="Arial" w:cs="Arial"/>
          <w:sz w:val="24"/>
          <w:szCs w:val="24"/>
        </w:rPr>
      </w:pPr>
    </w:p>
    <w:p w14:paraId="3F9FF2DF"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 xml:space="preserve">Inform affected individuals about a breach when their rights and freedoms are at high risk. </w:t>
      </w:r>
    </w:p>
    <w:p w14:paraId="76352F26"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Confirm names below.</w:t>
      </w:r>
    </w:p>
    <w:tbl>
      <w:tblPr>
        <w:tblStyle w:val="TableGrid"/>
        <w:tblW w:w="0" w:type="auto"/>
        <w:tblLook w:val="04A0" w:firstRow="1" w:lastRow="0" w:firstColumn="1" w:lastColumn="0" w:noHBand="0" w:noVBand="1"/>
      </w:tblPr>
      <w:tblGrid>
        <w:gridCol w:w="9016"/>
      </w:tblGrid>
      <w:tr w:rsidR="003A6ADF" w:rsidRPr="00A8354F" w14:paraId="58ECEFC0" w14:textId="77777777" w:rsidTr="00E071E0">
        <w:trPr>
          <w:trHeight w:val="403"/>
        </w:trPr>
        <w:tc>
          <w:tcPr>
            <w:tcW w:w="9016" w:type="dxa"/>
            <w:vAlign w:val="center"/>
          </w:tcPr>
          <w:p w14:paraId="715EB259" w14:textId="77777777" w:rsidR="003A6ADF" w:rsidRPr="00A8354F" w:rsidRDefault="003A6ADF" w:rsidP="00907791">
            <w:pPr>
              <w:spacing w:line="360" w:lineRule="auto"/>
              <w:jc w:val="both"/>
              <w:rPr>
                <w:rFonts w:ascii="Arial" w:hAnsi="Arial" w:cs="Arial"/>
                <w:sz w:val="24"/>
                <w:szCs w:val="24"/>
              </w:rPr>
            </w:pPr>
          </w:p>
        </w:tc>
      </w:tr>
      <w:tr w:rsidR="003A6ADF" w:rsidRPr="00A8354F" w14:paraId="36EC55CE" w14:textId="77777777" w:rsidTr="00E071E0">
        <w:trPr>
          <w:trHeight w:val="403"/>
        </w:trPr>
        <w:tc>
          <w:tcPr>
            <w:tcW w:w="9016" w:type="dxa"/>
            <w:vAlign w:val="center"/>
          </w:tcPr>
          <w:p w14:paraId="14B6767D" w14:textId="77777777" w:rsidR="003A6ADF" w:rsidRPr="00A8354F" w:rsidRDefault="003A6ADF" w:rsidP="00907791">
            <w:pPr>
              <w:spacing w:line="360" w:lineRule="auto"/>
              <w:jc w:val="both"/>
              <w:rPr>
                <w:rFonts w:ascii="Arial" w:hAnsi="Arial" w:cs="Arial"/>
                <w:sz w:val="24"/>
                <w:szCs w:val="24"/>
              </w:rPr>
            </w:pPr>
          </w:p>
        </w:tc>
      </w:tr>
      <w:tr w:rsidR="003A6ADF" w:rsidRPr="00A8354F" w14:paraId="7938BB17" w14:textId="77777777" w:rsidTr="00E071E0">
        <w:trPr>
          <w:trHeight w:val="403"/>
        </w:trPr>
        <w:tc>
          <w:tcPr>
            <w:tcW w:w="9016" w:type="dxa"/>
            <w:vAlign w:val="center"/>
          </w:tcPr>
          <w:p w14:paraId="23A482C0" w14:textId="77777777" w:rsidR="003A6ADF" w:rsidRPr="00A8354F" w:rsidRDefault="003A6ADF" w:rsidP="00907791">
            <w:pPr>
              <w:spacing w:line="360" w:lineRule="auto"/>
              <w:jc w:val="both"/>
              <w:rPr>
                <w:rFonts w:ascii="Arial" w:hAnsi="Arial" w:cs="Arial"/>
                <w:sz w:val="24"/>
                <w:szCs w:val="24"/>
              </w:rPr>
            </w:pPr>
          </w:p>
        </w:tc>
      </w:tr>
      <w:tr w:rsidR="003A6ADF" w:rsidRPr="00A8354F" w14:paraId="74D28601" w14:textId="77777777" w:rsidTr="00E071E0">
        <w:trPr>
          <w:trHeight w:val="403"/>
        </w:trPr>
        <w:tc>
          <w:tcPr>
            <w:tcW w:w="9016" w:type="dxa"/>
            <w:vAlign w:val="center"/>
          </w:tcPr>
          <w:p w14:paraId="106E5C2B" w14:textId="77777777" w:rsidR="003A6ADF" w:rsidRPr="00A8354F" w:rsidRDefault="003A6ADF" w:rsidP="00907791">
            <w:pPr>
              <w:spacing w:line="360" w:lineRule="auto"/>
              <w:jc w:val="both"/>
              <w:rPr>
                <w:rFonts w:ascii="Arial" w:hAnsi="Arial" w:cs="Arial"/>
                <w:sz w:val="24"/>
                <w:szCs w:val="24"/>
              </w:rPr>
            </w:pPr>
          </w:p>
        </w:tc>
      </w:tr>
      <w:tr w:rsidR="003A6ADF" w:rsidRPr="00A8354F" w14:paraId="0239B6D7" w14:textId="77777777" w:rsidTr="00E071E0">
        <w:trPr>
          <w:trHeight w:val="403"/>
        </w:trPr>
        <w:tc>
          <w:tcPr>
            <w:tcW w:w="9016" w:type="dxa"/>
            <w:vAlign w:val="center"/>
          </w:tcPr>
          <w:p w14:paraId="4B6BD0E5" w14:textId="77777777" w:rsidR="003A6ADF" w:rsidRPr="00A8354F" w:rsidRDefault="003A6ADF" w:rsidP="00907791">
            <w:pPr>
              <w:spacing w:line="360" w:lineRule="auto"/>
              <w:jc w:val="both"/>
              <w:rPr>
                <w:rFonts w:ascii="Arial" w:hAnsi="Arial" w:cs="Arial"/>
                <w:sz w:val="24"/>
                <w:szCs w:val="24"/>
              </w:rPr>
            </w:pPr>
          </w:p>
        </w:tc>
      </w:tr>
      <w:tr w:rsidR="003A6ADF" w:rsidRPr="00A8354F" w14:paraId="47CE2448" w14:textId="77777777" w:rsidTr="00E071E0">
        <w:trPr>
          <w:trHeight w:val="403"/>
        </w:trPr>
        <w:tc>
          <w:tcPr>
            <w:tcW w:w="9016" w:type="dxa"/>
            <w:vAlign w:val="center"/>
          </w:tcPr>
          <w:p w14:paraId="7B27FAD1" w14:textId="77777777" w:rsidR="003A6ADF" w:rsidRPr="00A8354F" w:rsidRDefault="003A6ADF" w:rsidP="00907791">
            <w:pPr>
              <w:spacing w:line="360" w:lineRule="auto"/>
              <w:jc w:val="both"/>
              <w:rPr>
                <w:rFonts w:ascii="Arial" w:hAnsi="Arial" w:cs="Arial"/>
                <w:sz w:val="24"/>
                <w:szCs w:val="24"/>
              </w:rPr>
            </w:pPr>
          </w:p>
        </w:tc>
      </w:tr>
      <w:tr w:rsidR="003A6ADF" w:rsidRPr="00A8354F" w14:paraId="60F993DC" w14:textId="77777777" w:rsidTr="00E071E0">
        <w:trPr>
          <w:trHeight w:val="403"/>
        </w:trPr>
        <w:tc>
          <w:tcPr>
            <w:tcW w:w="9016" w:type="dxa"/>
            <w:vAlign w:val="center"/>
          </w:tcPr>
          <w:p w14:paraId="4A52AE67" w14:textId="77777777" w:rsidR="003A6ADF" w:rsidRPr="00A8354F" w:rsidRDefault="003A6ADF" w:rsidP="00907791">
            <w:pPr>
              <w:spacing w:line="360" w:lineRule="auto"/>
              <w:jc w:val="both"/>
              <w:rPr>
                <w:rFonts w:ascii="Arial" w:hAnsi="Arial" w:cs="Arial"/>
                <w:sz w:val="24"/>
                <w:szCs w:val="24"/>
              </w:rPr>
            </w:pPr>
          </w:p>
        </w:tc>
      </w:tr>
      <w:tr w:rsidR="003A6ADF" w:rsidRPr="00A8354F" w14:paraId="5E8EF1A0" w14:textId="77777777" w:rsidTr="00E071E0">
        <w:trPr>
          <w:trHeight w:val="403"/>
        </w:trPr>
        <w:tc>
          <w:tcPr>
            <w:tcW w:w="9016" w:type="dxa"/>
            <w:vAlign w:val="center"/>
          </w:tcPr>
          <w:p w14:paraId="61AA5515" w14:textId="77777777" w:rsidR="003A6ADF" w:rsidRPr="00A8354F" w:rsidRDefault="003A6ADF" w:rsidP="00907791">
            <w:pPr>
              <w:spacing w:line="360" w:lineRule="auto"/>
              <w:jc w:val="both"/>
              <w:rPr>
                <w:rFonts w:ascii="Arial" w:hAnsi="Arial" w:cs="Arial"/>
                <w:sz w:val="24"/>
                <w:szCs w:val="24"/>
              </w:rPr>
            </w:pPr>
          </w:p>
        </w:tc>
      </w:tr>
    </w:tbl>
    <w:p w14:paraId="2CD86FA7" w14:textId="77777777" w:rsidR="003A6ADF" w:rsidRPr="00A8354F" w:rsidRDefault="003A6ADF" w:rsidP="00907791">
      <w:pPr>
        <w:spacing w:line="360" w:lineRule="auto"/>
        <w:jc w:val="both"/>
        <w:rPr>
          <w:rFonts w:ascii="Arial" w:hAnsi="Arial" w:cs="Arial"/>
          <w:sz w:val="24"/>
          <w:szCs w:val="24"/>
        </w:rPr>
      </w:pPr>
    </w:p>
    <w:p w14:paraId="06401C0F"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b/>
          <w:bCs/>
          <w:sz w:val="24"/>
          <w:szCs w:val="24"/>
        </w:rPr>
        <w:t>*Affected individuals must be informed without undue delay</w:t>
      </w:r>
      <w:r w:rsidRPr="00A8354F">
        <w:rPr>
          <w:rFonts w:ascii="Arial" w:hAnsi="Arial" w:cs="Arial"/>
          <w:sz w:val="24"/>
          <w:szCs w:val="24"/>
        </w:rPr>
        <w:t xml:space="preserve">. </w:t>
      </w:r>
    </w:p>
    <w:p w14:paraId="482A802B" w14:textId="462AB0C4" w:rsidR="003A6ADF" w:rsidRPr="00A8354F" w:rsidRDefault="003A6ADF" w:rsidP="00A40695">
      <w:pPr>
        <w:spacing w:line="360" w:lineRule="auto"/>
        <w:jc w:val="both"/>
        <w:rPr>
          <w:rFonts w:ascii="Arial" w:hAnsi="Arial" w:cs="Arial"/>
          <w:sz w:val="24"/>
          <w:szCs w:val="24"/>
        </w:rPr>
      </w:pPr>
      <w:r w:rsidRPr="00A8354F">
        <w:rPr>
          <w:rFonts w:ascii="Arial" w:hAnsi="Arial" w:cs="Arial"/>
          <w:sz w:val="24"/>
          <w:szCs w:val="24"/>
        </w:rPr>
        <w:t>We have informed the relevant supervisory authority of our processing activities.</w:t>
      </w:r>
    </w:p>
    <w:p w14:paraId="56105755" w14:textId="6ECC388D" w:rsidR="003A6ADF" w:rsidRPr="00A8354F" w:rsidRDefault="003A6ADF" w:rsidP="00A40695">
      <w:pPr>
        <w:spacing w:line="360" w:lineRule="auto"/>
        <w:jc w:val="both"/>
        <w:rPr>
          <w:rFonts w:ascii="Arial" w:hAnsi="Arial" w:cs="Arial"/>
          <w:sz w:val="24"/>
          <w:szCs w:val="24"/>
        </w:rPr>
      </w:pPr>
      <w:r w:rsidRPr="00A8354F">
        <w:rPr>
          <w:rFonts w:ascii="Arial" w:hAnsi="Arial" w:cs="Arial"/>
          <w:sz w:val="24"/>
          <w:szCs w:val="24"/>
        </w:rPr>
        <w:t>YES NO</w:t>
      </w:r>
    </w:p>
    <w:p w14:paraId="4BF34EA4" w14:textId="77777777" w:rsidR="003A6ADF" w:rsidRPr="00A8354F" w:rsidRDefault="003A6ADF" w:rsidP="00907791">
      <w:pPr>
        <w:spacing w:line="360" w:lineRule="auto"/>
        <w:jc w:val="both"/>
        <w:rPr>
          <w:rFonts w:ascii="Arial" w:hAnsi="Arial" w:cs="Arial"/>
          <w:b/>
          <w:bCs/>
          <w:i/>
          <w:iCs/>
          <w:sz w:val="24"/>
          <w:szCs w:val="24"/>
        </w:rPr>
      </w:pPr>
      <w:r w:rsidRPr="00A8354F">
        <w:rPr>
          <w:rFonts w:ascii="Arial" w:hAnsi="Arial" w:cs="Arial"/>
          <w:b/>
          <w:bCs/>
          <w:i/>
          <w:iCs/>
          <w:sz w:val="24"/>
          <w:szCs w:val="24"/>
        </w:rPr>
        <w:t xml:space="preserve">If not, you must do so as soon as possible </w:t>
      </w:r>
    </w:p>
    <w:p w14:paraId="422184E0" w14:textId="2BA261E6" w:rsidR="00F50A9A" w:rsidRPr="00A8354F" w:rsidRDefault="003A6ADF" w:rsidP="00A40695">
      <w:pPr>
        <w:spacing w:line="360" w:lineRule="auto"/>
        <w:jc w:val="both"/>
        <w:rPr>
          <w:rFonts w:ascii="Arial" w:hAnsi="Arial" w:cs="Arial"/>
          <w:sz w:val="24"/>
          <w:szCs w:val="24"/>
        </w:rPr>
      </w:pPr>
      <w:r w:rsidRPr="00A8354F">
        <w:rPr>
          <w:rFonts w:ascii="Arial" w:hAnsi="Arial" w:cs="Arial"/>
          <w:sz w:val="24"/>
          <w:szCs w:val="24"/>
        </w:rPr>
        <w:t>Notify the ICO of a breach within 72 hours of becoming aware of it, even if we do not have all the details yet.</w:t>
      </w:r>
    </w:p>
    <w:p w14:paraId="79EF1823" w14:textId="0F9284F5"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Confirm that ICO has been informed within 72 hours</w:t>
      </w:r>
      <w:r w:rsidR="00A40695">
        <w:rPr>
          <w:rFonts w:ascii="Arial" w:hAnsi="Arial" w:cs="Arial"/>
          <w:sz w:val="24"/>
          <w:szCs w:val="24"/>
        </w:rPr>
        <w:t>.</w:t>
      </w:r>
      <w:r w:rsidRPr="00A8354F">
        <w:rPr>
          <w:rFonts w:ascii="Arial" w:hAnsi="Arial" w:cs="Arial"/>
          <w:sz w:val="24"/>
          <w:szCs w:val="24"/>
        </w:rPr>
        <w:t xml:space="preserve"> </w:t>
      </w:r>
    </w:p>
    <w:tbl>
      <w:tblPr>
        <w:tblStyle w:val="TableGrid"/>
        <w:tblW w:w="0" w:type="auto"/>
        <w:tblLook w:val="04A0" w:firstRow="1" w:lastRow="0" w:firstColumn="1" w:lastColumn="0" w:noHBand="0" w:noVBand="1"/>
      </w:tblPr>
      <w:tblGrid>
        <w:gridCol w:w="5205"/>
        <w:gridCol w:w="3811"/>
      </w:tblGrid>
      <w:tr w:rsidR="003A6ADF" w:rsidRPr="00A8354F" w14:paraId="734ABDF9" w14:textId="77777777" w:rsidTr="00E071E0">
        <w:trPr>
          <w:trHeight w:val="403"/>
        </w:trPr>
        <w:tc>
          <w:tcPr>
            <w:tcW w:w="5205" w:type="dxa"/>
            <w:vAlign w:val="center"/>
          </w:tcPr>
          <w:p w14:paraId="647DE276" w14:textId="03035AAA"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YES</w:t>
            </w:r>
            <w:r w:rsidR="00A40695">
              <w:rPr>
                <w:rFonts w:ascii="Arial" w:hAnsi="Arial" w:cs="Arial"/>
                <w:sz w:val="24"/>
                <w:szCs w:val="24"/>
              </w:rPr>
              <w:t>,</w:t>
            </w:r>
            <w:r w:rsidRPr="00A8354F">
              <w:rPr>
                <w:rFonts w:ascii="Arial" w:hAnsi="Arial" w:cs="Arial"/>
                <w:sz w:val="24"/>
                <w:szCs w:val="24"/>
              </w:rPr>
              <w:t xml:space="preserve"> the ICO was informed within 72 hours </w:t>
            </w:r>
          </w:p>
        </w:tc>
        <w:tc>
          <w:tcPr>
            <w:tcW w:w="3811" w:type="dxa"/>
            <w:vAlign w:val="center"/>
          </w:tcPr>
          <w:p w14:paraId="4C65AA80" w14:textId="77777777" w:rsidR="003A6ADF" w:rsidRPr="00A8354F" w:rsidRDefault="003A6ADF" w:rsidP="00907791">
            <w:pPr>
              <w:spacing w:line="360" w:lineRule="auto"/>
              <w:jc w:val="both"/>
              <w:rPr>
                <w:rFonts w:ascii="Arial" w:hAnsi="Arial" w:cs="Arial"/>
                <w:sz w:val="24"/>
                <w:szCs w:val="24"/>
              </w:rPr>
            </w:pPr>
          </w:p>
        </w:tc>
      </w:tr>
      <w:tr w:rsidR="003A6ADF" w:rsidRPr="00A8354F" w14:paraId="3E3F55B7" w14:textId="77777777" w:rsidTr="00E071E0">
        <w:trPr>
          <w:trHeight w:val="403"/>
        </w:trPr>
        <w:tc>
          <w:tcPr>
            <w:tcW w:w="5205" w:type="dxa"/>
            <w:vAlign w:val="center"/>
          </w:tcPr>
          <w:p w14:paraId="1566F29E"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 xml:space="preserve">NO, the ICO was not informed within 72 hours </w:t>
            </w:r>
          </w:p>
        </w:tc>
        <w:tc>
          <w:tcPr>
            <w:tcW w:w="3811" w:type="dxa"/>
            <w:vAlign w:val="center"/>
          </w:tcPr>
          <w:p w14:paraId="2976664D" w14:textId="77777777" w:rsidR="003A6ADF" w:rsidRPr="00A8354F" w:rsidRDefault="003A6ADF" w:rsidP="00907791">
            <w:pPr>
              <w:spacing w:line="360" w:lineRule="auto"/>
              <w:jc w:val="both"/>
              <w:rPr>
                <w:rFonts w:ascii="Arial" w:hAnsi="Arial" w:cs="Arial"/>
                <w:sz w:val="24"/>
                <w:szCs w:val="24"/>
              </w:rPr>
            </w:pPr>
          </w:p>
        </w:tc>
      </w:tr>
      <w:tr w:rsidR="003A6ADF" w:rsidRPr="00A8354F" w14:paraId="3343F086" w14:textId="77777777" w:rsidTr="00E071E0">
        <w:trPr>
          <w:trHeight w:val="403"/>
        </w:trPr>
        <w:tc>
          <w:tcPr>
            <w:tcW w:w="5205" w:type="dxa"/>
            <w:vAlign w:val="center"/>
          </w:tcPr>
          <w:p w14:paraId="1EC81ABC"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If NO – what action was taken?</w:t>
            </w:r>
          </w:p>
        </w:tc>
        <w:tc>
          <w:tcPr>
            <w:tcW w:w="3811" w:type="dxa"/>
            <w:vAlign w:val="center"/>
          </w:tcPr>
          <w:p w14:paraId="7DB65C2F" w14:textId="77777777" w:rsidR="003A6ADF" w:rsidRPr="00A8354F" w:rsidRDefault="003A6ADF" w:rsidP="00907791">
            <w:pPr>
              <w:spacing w:line="360" w:lineRule="auto"/>
              <w:jc w:val="both"/>
              <w:rPr>
                <w:rFonts w:ascii="Arial" w:hAnsi="Arial" w:cs="Arial"/>
                <w:sz w:val="24"/>
                <w:szCs w:val="24"/>
              </w:rPr>
            </w:pPr>
          </w:p>
          <w:p w14:paraId="57FB78A0" w14:textId="77777777" w:rsidR="003A6ADF" w:rsidRPr="00A8354F" w:rsidRDefault="003A6ADF" w:rsidP="00907791">
            <w:pPr>
              <w:spacing w:line="360" w:lineRule="auto"/>
              <w:jc w:val="both"/>
              <w:rPr>
                <w:rFonts w:ascii="Arial" w:hAnsi="Arial" w:cs="Arial"/>
                <w:sz w:val="24"/>
                <w:szCs w:val="24"/>
              </w:rPr>
            </w:pPr>
          </w:p>
          <w:p w14:paraId="654F6E36" w14:textId="77777777" w:rsidR="003A6ADF" w:rsidRPr="00A8354F" w:rsidRDefault="003A6ADF" w:rsidP="00907791">
            <w:pPr>
              <w:spacing w:line="360" w:lineRule="auto"/>
              <w:jc w:val="both"/>
              <w:rPr>
                <w:rFonts w:ascii="Arial" w:hAnsi="Arial" w:cs="Arial"/>
                <w:sz w:val="24"/>
                <w:szCs w:val="24"/>
              </w:rPr>
            </w:pPr>
          </w:p>
        </w:tc>
      </w:tr>
    </w:tbl>
    <w:p w14:paraId="506F1587" w14:textId="77777777" w:rsidR="003A6ADF" w:rsidRPr="00A8354F" w:rsidRDefault="003A6ADF" w:rsidP="00907791">
      <w:pPr>
        <w:spacing w:line="360" w:lineRule="auto"/>
        <w:jc w:val="both"/>
        <w:rPr>
          <w:rFonts w:ascii="Arial" w:hAnsi="Arial" w:cs="Arial"/>
          <w:sz w:val="24"/>
          <w:szCs w:val="24"/>
        </w:rPr>
      </w:pPr>
    </w:p>
    <w:p w14:paraId="5099B582"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 xml:space="preserve"> What information was given to the ICO about a breach?</w:t>
      </w:r>
    </w:p>
    <w:tbl>
      <w:tblPr>
        <w:tblStyle w:val="TableGrid"/>
        <w:tblW w:w="0" w:type="auto"/>
        <w:tblLook w:val="04A0" w:firstRow="1" w:lastRow="0" w:firstColumn="1" w:lastColumn="0" w:noHBand="0" w:noVBand="1"/>
      </w:tblPr>
      <w:tblGrid>
        <w:gridCol w:w="9016"/>
      </w:tblGrid>
      <w:tr w:rsidR="003A6ADF" w:rsidRPr="00A8354F" w14:paraId="100A23DE" w14:textId="77777777" w:rsidTr="00E071E0">
        <w:trPr>
          <w:trHeight w:val="403"/>
        </w:trPr>
        <w:tc>
          <w:tcPr>
            <w:tcW w:w="9016" w:type="dxa"/>
            <w:vAlign w:val="center"/>
          </w:tcPr>
          <w:p w14:paraId="33D5116C" w14:textId="77777777" w:rsidR="003A6ADF" w:rsidRPr="00A8354F" w:rsidRDefault="003A6ADF" w:rsidP="00907791">
            <w:pPr>
              <w:spacing w:line="360" w:lineRule="auto"/>
              <w:jc w:val="both"/>
              <w:rPr>
                <w:rFonts w:ascii="Arial" w:hAnsi="Arial" w:cs="Arial"/>
                <w:sz w:val="24"/>
                <w:szCs w:val="24"/>
              </w:rPr>
            </w:pPr>
          </w:p>
        </w:tc>
      </w:tr>
      <w:tr w:rsidR="003A6ADF" w:rsidRPr="00A8354F" w14:paraId="021B855D" w14:textId="77777777" w:rsidTr="00E071E0">
        <w:trPr>
          <w:trHeight w:val="403"/>
        </w:trPr>
        <w:tc>
          <w:tcPr>
            <w:tcW w:w="9016" w:type="dxa"/>
            <w:vAlign w:val="center"/>
          </w:tcPr>
          <w:p w14:paraId="700EC7FF" w14:textId="77777777" w:rsidR="003A6ADF" w:rsidRPr="00A8354F" w:rsidRDefault="003A6ADF" w:rsidP="00907791">
            <w:pPr>
              <w:spacing w:line="360" w:lineRule="auto"/>
              <w:jc w:val="both"/>
              <w:rPr>
                <w:rFonts w:ascii="Arial" w:hAnsi="Arial" w:cs="Arial"/>
                <w:sz w:val="24"/>
                <w:szCs w:val="24"/>
              </w:rPr>
            </w:pPr>
          </w:p>
        </w:tc>
      </w:tr>
      <w:tr w:rsidR="003A6ADF" w:rsidRPr="00A8354F" w14:paraId="1DA56A4A" w14:textId="77777777" w:rsidTr="00E071E0">
        <w:trPr>
          <w:trHeight w:val="403"/>
        </w:trPr>
        <w:tc>
          <w:tcPr>
            <w:tcW w:w="9016" w:type="dxa"/>
            <w:vAlign w:val="center"/>
          </w:tcPr>
          <w:p w14:paraId="74D800D9" w14:textId="77777777" w:rsidR="003A6ADF" w:rsidRPr="00A8354F" w:rsidRDefault="003A6ADF" w:rsidP="00907791">
            <w:pPr>
              <w:spacing w:line="360" w:lineRule="auto"/>
              <w:jc w:val="both"/>
              <w:rPr>
                <w:rFonts w:ascii="Arial" w:hAnsi="Arial" w:cs="Arial"/>
                <w:sz w:val="24"/>
                <w:szCs w:val="24"/>
              </w:rPr>
            </w:pPr>
          </w:p>
        </w:tc>
      </w:tr>
      <w:tr w:rsidR="003A6ADF" w:rsidRPr="00A8354F" w14:paraId="79FC5323" w14:textId="77777777" w:rsidTr="00E071E0">
        <w:trPr>
          <w:trHeight w:val="403"/>
        </w:trPr>
        <w:tc>
          <w:tcPr>
            <w:tcW w:w="9016" w:type="dxa"/>
            <w:vAlign w:val="center"/>
          </w:tcPr>
          <w:p w14:paraId="6DEB6130" w14:textId="77777777" w:rsidR="003A6ADF" w:rsidRPr="00A8354F" w:rsidRDefault="003A6ADF" w:rsidP="00907791">
            <w:pPr>
              <w:spacing w:line="360" w:lineRule="auto"/>
              <w:jc w:val="both"/>
              <w:rPr>
                <w:rFonts w:ascii="Arial" w:hAnsi="Arial" w:cs="Arial"/>
                <w:sz w:val="24"/>
                <w:szCs w:val="24"/>
              </w:rPr>
            </w:pPr>
          </w:p>
        </w:tc>
      </w:tr>
      <w:tr w:rsidR="003A6ADF" w:rsidRPr="00A8354F" w14:paraId="2420B1D8" w14:textId="77777777" w:rsidTr="00E071E0">
        <w:trPr>
          <w:trHeight w:val="403"/>
        </w:trPr>
        <w:tc>
          <w:tcPr>
            <w:tcW w:w="9016" w:type="dxa"/>
            <w:vAlign w:val="center"/>
          </w:tcPr>
          <w:p w14:paraId="600E6AB6" w14:textId="77777777" w:rsidR="003A6ADF" w:rsidRPr="00A8354F" w:rsidRDefault="003A6ADF" w:rsidP="00907791">
            <w:pPr>
              <w:spacing w:line="360" w:lineRule="auto"/>
              <w:jc w:val="both"/>
              <w:rPr>
                <w:rFonts w:ascii="Arial" w:hAnsi="Arial" w:cs="Arial"/>
                <w:sz w:val="24"/>
                <w:szCs w:val="24"/>
              </w:rPr>
            </w:pPr>
          </w:p>
        </w:tc>
      </w:tr>
      <w:tr w:rsidR="003A6ADF" w:rsidRPr="00A8354F" w14:paraId="3C20480F" w14:textId="77777777" w:rsidTr="00E071E0">
        <w:trPr>
          <w:trHeight w:val="403"/>
        </w:trPr>
        <w:tc>
          <w:tcPr>
            <w:tcW w:w="9016" w:type="dxa"/>
            <w:vAlign w:val="center"/>
          </w:tcPr>
          <w:p w14:paraId="15536A43" w14:textId="77777777" w:rsidR="003A6ADF" w:rsidRPr="00A8354F" w:rsidRDefault="003A6ADF" w:rsidP="00907791">
            <w:pPr>
              <w:spacing w:line="360" w:lineRule="auto"/>
              <w:jc w:val="both"/>
              <w:rPr>
                <w:rFonts w:ascii="Arial" w:hAnsi="Arial" w:cs="Arial"/>
                <w:sz w:val="24"/>
                <w:szCs w:val="24"/>
              </w:rPr>
            </w:pPr>
          </w:p>
        </w:tc>
      </w:tr>
      <w:tr w:rsidR="003A6ADF" w:rsidRPr="00A8354F" w14:paraId="6E7474F1" w14:textId="77777777" w:rsidTr="00E071E0">
        <w:trPr>
          <w:trHeight w:val="403"/>
        </w:trPr>
        <w:tc>
          <w:tcPr>
            <w:tcW w:w="9016" w:type="dxa"/>
            <w:vAlign w:val="center"/>
          </w:tcPr>
          <w:p w14:paraId="3D79385F" w14:textId="77777777" w:rsidR="003A6ADF" w:rsidRPr="00A8354F" w:rsidRDefault="003A6ADF" w:rsidP="00907791">
            <w:pPr>
              <w:spacing w:line="360" w:lineRule="auto"/>
              <w:jc w:val="both"/>
              <w:rPr>
                <w:rFonts w:ascii="Arial" w:hAnsi="Arial" w:cs="Arial"/>
                <w:sz w:val="24"/>
                <w:szCs w:val="24"/>
              </w:rPr>
            </w:pPr>
          </w:p>
        </w:tc>
      </w:tr>
      <w:tr w:rsidR="003A6ADF" w:rsidRPr="00A8354F" w14:paraId="04120A12" w14:textId="77777777" w:rsidTr="00E071E0">
        <w:trPr>
          <w:trHeight w:val="403"/>
        </w:trPr>
        <w:tc>
          <w:tcPr>
            <w:tcW w:w="9016" w:type="dxa"/>
            <w:vAlign w:val="center"/>
          </w:tcPr>
          <w:p w14:paraId="04B738FE" w14:textId="77777777" w:rsidR="003A6ADF" w:rsidRPr="00A8354F" w:rsidRDefault="003A6ADF" w:rsidP="00907791">
            <w:pPr>
              <w:spacing w:line="360" w:lineRule="auto"/>
              <w:jc w:val="both"/>
              <w:rPr>
                <w:rFonts w:ascii="Arial" w:hAnsi="Arial" w:cs="Arial"/>
                <w:sz w:val="24"/>
                <w:szCs w:val="24"/>
              </w:rPr>
            </w:pPr>
          </w:p>
        </w:tc>
      </w:tr>
    </w:tbl>
    <w:p w14:paraId="431904F1" w14:textId="77777777" w:rsidR="003A6ADF" w:rsidRPr="00A8354F" w:rsidRDefault="003A6ADF" w:rsidP="00907791">
      <w:pPr>
        <w:spacing w:line="360" w:lineRule="auto"/>
        <w:jc w:val="both"/>
        <w:rPr>
          <w:rFonts w:ascii="Arial" w:hAnsi="Arial" w:cs="Arial"/>
          <w:sz w:val="24"/>
          <w:szCs w:val="24"/>
        </w:rPr>
      </w:pPr>
    </w:p>
    <w:p w14:paraId="31DF786E"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What advice and Support have been provided to individuals to help them protect themselves from its effects?</w:t>
      </w:r>
    </w:p>
    <w:tbl>
      <w:tblPr>
        <w:tblStyle w:val="TableGrid"/>
        <w:tblW w:w="0" w:type="auto"/>
        <w:tblLook w:val="04A0" w:firstRow="1" w:lastRow="0" w:firstColumn="1" w:lastColumn="0" w:noHBand="0" w:noVBand="1"/>
      </w:tblPr>
      <w:tblGrid>
        <w:gridCol w:w="9016"/>
      </w:tblGrid>
      <w:tr w:rsidR="003A6ADF" w:rsidRPr="00A8354F" w14:paraId="7800AB5D" w14:textId="77777777" w:rsidTr="00E071E0">
        <w:trPr>
          <w:trHeight w:val="403"/>
        </w:trPr>
        <w:tc>
          <w:tcPr>
            <w:tcW w:w="9016" w:type="dxa"/>
            <w:vAlign w:val="center"/>
          </w:tcPr>
          <w:p w14:paraId="651BD67F" w14:textId="77777777" w:rsidR="003A6ADF" w:rsidRPr="00A8354F" w:rsidRDefault="003A6ADF" w:rsidP="00907791">
            <w:pPr>
              <w:spacing w:line="360" w:lineRule="auto"/>
              <w:jc w:val="both"/>
              <w:rPr>
                <w:rFonts w:ascii="Arial" w:hAnsi="Arial" w:cs="Arial"/>
                <w:sz w:val="24"/>
                <w:szCs w:val="24"/>
              </w:rPr>
            </w:pPr>
          </w:p>
        </w:tc>
      </w:tr>
      <w:tr w:rsidR="003A6ADF" w:rsidRPr="00A8354F" w14:paraId="3BC299B2" w14:textId="77777777" w:rsidTr="00E071E0">
        <w:trPr>
          <w:trHeight w:val="403"/>
        </w:trPr>
        <w:tc>
          <w:tcPr>
            <w:tcW w:w="9016" w:type="dxa"/>
            <w:vAlign w:val="center"/>
          </w:tcPr>
          <w:p w14:paraId="4CBAF7D6" w14:textId="77777777" w:rsidR="003A6ADF" w:rsidRPr="00A8354F" w:rsidRDefault="003A6ADF" w:rsidP="00907791">
            <w:pPr>
              <w:spacing w:line="360" w:lineRule="auto"/>
              <w:jc w:val="both"/>
              <w:rPr>
                <w:rFonts w:ascii="Arial" w:hAnsi="Arial" w:cs="Arial"/>
                <w:sz w:val="24"/>
                <w:szCs w:val="24"/>
              </w:rPr>
            </w:pPr>
          </w:p>
        </w:tc>
      </w:tr>
      <w:tr w:rsidR="003A6ADF" w:rsidRPr="00A8354F" w14:paraId="118133AC" w14:textId="77777777" w:rsidTr="00E071E0">
        <w:trPr>
          <w:trHeight w:val="403"/>
        </w:trPr>
        <w:tc>
          <w:tcPr>
            <w:tcW w:w="9016" w:type="dxa"/>
            <w:vAlign w:val="center"/>
          </w:tcPr>
          <w:p w14:paraId="338F0A0C" w14:textId="77777777" w:rsidR="003A6ADF" w:rsidRPr="00A8354F" w:rsidRDefault="003A6ADF" w:rsidP="00907791">
            <w:pPr>
              <w:spacing w:line="360" w:lineRule="auto"/>
              <w:jc w:val="both"/>
              <w:rPr>
                <w:rFonts w:ascii="Arial" w:hAnsi="Arial" w:cs="Arial"/>
                <w:sz w:val="24"/>
                <w:szCs w:val="24"/>
              </w:rPr>
            </w:pPr>
          </w:p>
        </w:tc>
      </w:tr>
      <w:tr w:rsidR="003A6ADF" w:rsidRPr="00A8354F" w14:paraId="5C538DE0" w14:textId="77777777" w:rsidTr="00E071E0">
        <w:trPr>
          <w:trHeight w:val="403"/>
        </w:trPr>
        <w:tc>
          <w:tcPr>
            <w:tcW w:w="9016" w:type="dxa"/>
            <w:vAlign w:val="center"/>
          </w:tcPr>
          <w:p w14:paraId="24A801A3" w14:textId="77777777" w:rsidR="003A6ADF" w:rsidRPr="00A8354F" w:rsidRDefault="003A6ADF" w:rsidP="00907791">
            <w:pPr>
              <w:spacing w:line="360" w:lineRule="auto"/>
              <w:jc w:val="both"/>
              <w:rPr>
                <w:rFonts w:ascii="Arial" w:hAnsi="Arial" w:cs="Arial"/>
                <w:sz w:val="24"/>
                <w:szCs w:val="24"/>
              </w:rPr>
            </w:pPr>
          </w:p>
        </w:tc>
      </w:tr>
      <w:tr w:rsidR="003A6ADF" w:rsidRPr="00A8354F" w14:paraId="3EA6423B" w14:textId="77777777" w:rsidTr="00E071E0">
        <w:trPr>
          <w:trHeight w:val="403"/>
        </w:trPr>
        <w:tc>
          <w:tcPr>
            <w:tcW w:w="9016" w:type="dxa"/>
            <w:vAlign w:val="center"/>
          </w:tcPr>
          <w:p w14:paraId="0C76A50B" w14:textId="77777777" w:rsidR="003A6ADF" w:rsidRPr="00A8354F" w:rsidRDefault="003A6ADF" w:rsidP="00907791">
            <w:pPr>
              <w:spacing w:line="360" w:lineRule="auto"/>
              <w:jc w:val="both"/>
              <w:rPr>
                <w:rFonts w:ascii="Arial" w:hAnsi="Arial" w:cs="Arial"/>
                <w:sz w:val="24"/>
                <w:szCs w:val="24"/>
              </w:rPr>
            </w:pPr>
          </w:p>
        </w:tc>
      </w:tr>
      <w:tr w:rsidR="003A6ADF" w:rsidRPr="00A8354F" w14:paraId="5665DAE7" w14:textId="77777777" w:rsidTr="00E071E0">
        <w:trPr>
          <w:trHeight w:val="403"/>
        </w:trPr>
        <w:tc>
          <w:tcPr>
            <w:tcW w:w="9016" w:type="dxa"/>
            <w:vAlign w:val="center"/>
          </w:tcPr>
          <w:p w14:paraId="0B47A3DC" w14:textId="77777777" w:rsidR="003A6ADF" w:rsidRPr="00A8354F" w:rsidRDefault="003A6ADF" w:rsidP="00907791">
            <w:pPr>
              <w:spacing w:line="360" w:lineRule="auto"/>
              <w:jc w:val="both"/>
              <w:rPr>
                <w:rFonts w:ascii="Arial" w:hAnsi="Arial" w:cs="Arial"/>
                <w:sz w:val="24"/>
                <w:szCs w:val="24"/>
              </w:rPr>
            </w:pPr>
          </w:p>
        </w:tc>
      </w:tr>
      <w:tr w:rsidR="003A6ADF" w:rsidRPr="00A8354F" w14:paraId="38913FE5" w14:textId="77777777" w:rsidTr="00E071E0">
        <w:trPr>
          <w:trHeight w:val="403"/>
        </w:trPr>
        <w:tc>
          <w:tcPr>
            <w:tcW w:w="9016" w:type="dxa"/>
            <w:vAlign w:val="center"/>
          </w:tcPr>
          <w:p w14:paraId="1C8BC1A9" w14:textId="77777777" w:rsidR="003A6ADF" w:rsidRPr="00A8354F" w:rsidRDefault="003A6ADF" w:rsidP="00907791">
            <w:pPr>
              <w:spacing w:line="360" w:lineRule="auto"/>
              <w:jc w:val="both"/>
              <w:rPr>
                <w:rFonts w:ascii="Arial" w:hAnsi="Arial" w:cs="Arial"/>
                <w:sz w:val="24"/>
                <w:szCs w:val="24"/>
              </w:rPr>
            </w:pPr>
          </w:p>
        </w:tc>
      </w:tr>
      <w:tr w:rsidR="003A6ADF" w:rsidRPr="00A8354F" w14:paraId="20850D13" w14:textId="77777777" w:rsidTr="00E071E0">
        <w:trPr>
          <w:trHeight w:val="403"/>
        </w:trPr>
        <w:tc>
          <w:tcPr>
            <w:tcW w:w="9016" w:type="dxa"/>
            <w:vAlign w:val="center"/>
          </w:tcPr>
          <w:p w14:paraId="374D0351" w14:textId="77777777" w:rsidR="003A6ADF" w:rsidRPr="00A8354F" w:rsidRDefault="003A6ADF" w:rsidP="00907791">
            <w:pPr>
              <w:spacing w:line="360" w:lineRule="auto"/>
              <w:jc w:val="both"/>
              <w:rPr>
                <w:rFonts w:ascii="Arial" w:hAnsi="Arial" w:cs="Arial"/>
                <w:sz w:val="24"/>
                <w:szCs w:val="24"/>
              </w:rPr>
            </w:pPr>
          </w:p>
        </w:tc>
      </w:tr>
    </w:tbl>
    <w:p w14:paraId="2B5352CB" w14:textId="77777777" w:rsidR="003A6ADF" w:rsidRPr="00A8354F" w:rsidRDefault="003A6ADF" w:rsidP="00907791">
      <w:pPr>
        <w:spacing w:line="360" w:lineRule="auto"/>
        <w:jc w:val="both"/>
        <w:rPr>
          <w:rFonts w:ascii="Arial" w:hAnsi="Arial" w:cs="Arial"/>
          <w:sz w:val="24"/>
          <w:szCs w:val="24"/>
        </w:rPr>
      </w:pPr>
    </w:p>
    <w:p w14:paraId="369BF4C3" w14:textId="77777777" w:rsidR="003A6ADF" w:rsidRPr="00A8354F" w:rsidRDefault="003A6ADF" w:rsidP="00907791">
      <w:pPr>
        <w:spacing w:line="360" w:lineRule="auto"/>
        <w:jc w:val="both"/>
        <w:rPr>
          <w:rFonts w:ascii="Arial" w:hAnsi="Arial" w:cs="Arial"/>
          <w:b/>
          <w:bCs/>
          <w:i/>
          <w:iCs/>
          <w:sz w:val="24"/>
          <w:szCs w:val="24"/>
        </w:rPr>
      </w:pPr>
      <w:r w:rsidRPr="00A8354F">
        <w:rPr>
          <w:rFonts w:ascii="Arial" w:hAnsi="Arial" w:cs="Arial"/>
          <w:b/>
          <w:bCs/>
          <w:i/>
          <w:iCs/>
          <w:sz w:val="24"/>
          <w:szCs w:val="24"/>
        </w:rPr>
        <w:t>*Note - all breaches, even if they don’t all need to be reported have been recorded.</w:t>
      </w:r>
    </w:p>
    <w:p w14:paraId="1809AD77"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 xml:space="preserve">Lessons </w:t>
      </w:r>
      <w:r>
        <w:rPr>
          <w:rFonts w:ascii="Arial" w:hAnsi="Arial" w:cs="Arial"/>
          <w:sz w:val="24"/>
          <w:szCs w:val="24"/>
        </w:rPr>
        <w:t>learned</w:t>
      </w:r>
      <w:r w:rsidRPr="00A8354F">
        <w:rPr>
          <w:rFonts w:ascii="Arial" w:hAnsi="Arial" w:cs="Arial"/>
          <w:sz w:val="24"/>
          <w:szCs w:val="24"/>
        </w:rPr>
        <w:t xml:space="preserve"> and actions taken to prevent further breaches of this nature.</w:t>
      </w:r>
    </w:p>
    <w:tbl>
      <w:tblPr>
        <w:tblStyle w:val="TableGrid"/>
        <w:tblW w:w="0" w:type="auto"/>
        <w:tblLook w:val="04A0" w:firstRow="1" w:lastRow="0" w:firstColumn="1" w:lastColumn="0" w:noHBand="0" w:noVBand="1"/>
      </w:tblPr>
      <w:tblGrid>
        <w:gridCol w:w="9016"/>
      </w:tblGrid>
      <w:tr w:rsidR="003A6ADF" w:rsidRPr="00A8354F" w14:paraId="175090F1" w14:textId="77777777" w:rsidTr="00E071E0">
        <w:trPr>
          <w:trHeight w:val="403"/>
        </w:trPr>
        <w:tc>
          <w:tcPr>
            <w:tcW w:w="9016" w:type="dxa"/>
            <w:vAlign w:val="center"/>
          </w:tcPr>
          <w:p w14:paraId="465072CA" w14:textId="77777777" w:rsidR="003A6ADF" w:rsidRPr="00A8354F" w:rsidRDefault="003A6ADF" w:rsidP="00907791">
            <w:pPr>
              <w:spacing w:line="360" w:lineRule="auto"/>
              <w:jc w:val="both"/>
              <w:rPr>
                <w:rFonts w:ascii="Arial" w:hAnsi="Arial" w:cs="Arial"/>
                <w:sz w:val="24"/>
                <w:szCs w:val="24"/>
              </w:rPr>
            </w:pPr>
          </w:p>
        </w:tc>
      </w:tr>
      <w:tr w:rsidR="003A6ADF" w:rsidRPr="00A8354F" w14:paraId="763AFA5D" w14:textId="77777777" w:rsidTr="00E071E0">
        <w:trPr>
          <w:trHeight w:val="403"/>
        </w:trPr>
        <w:tc>
          <w:tcPr>
            <w:tcW w:w="9016" w:type="dxa"/>
            <w:vAlign w:val="center"/>
          </w:tcPr>
          <w:p w14:paraId="08D53410" w14:textId="77777777" w:rsidR="003A6ADF" w:rsidRPr="00A8354F" w:rsidRDefault="003A6ADF" w:rsidP="00907791">
            <w:pPr>
              <w:spacing w:line="360" w:lineRule="auto"/>
              <w:jc w:val="both"/>
              <w:rPr>
                <w:rFonts w:ascii="Arial" w:hAnsi="Arial" w:cs="Arial"/>
                <w:sz w:val="24"/>
                <w:szCs w:val="24"/>
              </w:rPr>
            </w:pPr>
          </w:p>
        </w:tc>
      </w:tr>
      <w:tr w:rsidR="003A6ADF" w:rsidRPr="00A8354F" w14:paraId="56A0EC50" w14:textId="77777777" w:rsidTr="00E071E0">
        <w:trPr>
          <w:trHeight w:val="403"/>
        </w:trPr>
        <w:tc>
          <w:tcPr>
            <w:tcW w:w="9016" w:type="dxa"/>
            <w:vAlign w:val="center"/>
          </w:tcPr>
          <w:p w14:paraId="4FA3B699" w14:textId="77777777" w:rsidR="003A6ADF" w:rsidRPr="00A8354F" w:rsidRDefault="003A6ADF" w:rsidP="00907791">
            <w:pPr>
              <w:spacing w:line="360" w:lineRule="auto"/>
              <w:jc w:val="both"/>
              <w:rPr>
                <w:rFonts w:ascii="Arial" w:hAnsi="Arial" w:cs="Arial"/>
                <w:sz w:val="24"/>
                <w:szCs w:val="24"/>
              </w:rPr>
            </w:pPr>
          </w:p>
        </w:tc>
      </w:tr>
      <w:tr w:rsidR="003A6ADF" w:rsidRPr="00A8354F" w14:paraId="0C6B789D" w14:textId="77777777" w:rsidTr="00E071E0">
        <w:trPr>
          <w:trHeight w:val="403"/>
        </w:trPr>
        <w:tc>
          <w:tcPr>
            <w:tcW w:w="9016" w:type="dxa"/>
            <w:vAlign w:val="center"/>
          </w:tcPr>
          <w:p w14:paraId="7696A601" w14:textId="77777777" w:rsidR="003A6ADF" w:rsidRPr="00A8354F" w:rsidRDefault="003A6ADF" w:rsidP="00907791">
            <w:pPr>
              <w:spacing w:line="360" w:lineRule="auto"/>
              <w:jc w:val="both"/>
              <w:rPr>
                <w:rFonts w:ascii="Arial" w:hAnsi="Arial" w:cs="Arial"/>
                <w:sz w:val="24"/>
                <w:szCs w:val="24"/>
              </w:rPr>
            </w:pPr>
          </w:p>
        </w:tc>
      </w:tr>
      <w:tr w:rsidR="003A6ADF" w:rsidRPr="00A8354F" w14:paraId="7B4E55AF" w14:textId="77777777" w:rsidTr="00E071E0">
        <w:trPr>
          <w:trHeight w:val="403"/>
        </w:trPr>
        <w:tc>
          <w:tcPr>
            <w:tcW w:w="9016" w:type="dxa"/>
            <w:vAlign w:val="center"/>
          </w:tcPr>
          <w:p w14:paraId="11FEE971" w14:textId="77777777" w:rsidR="003A6ADF" w:rsidRPr="00A8354F" w:rsidRDefault="003A6ADF" w:rsidP="00907791">
            <w:pPr>
              <w:spacing w:line="360" w:lineRule="auto"/>
              <w:jc w:val="both"/>
              <w:rPr>
                <w:rFonts w:ascii="Arial" w:hAnsi="Arial" w:cs="Arial"/>
                <w:sz w:val="24"/>
                <w:szCs w:val="24"/>
              </w:rPr>
            </w:pPr>
          </w:p>
        </w:tc>
      </w:tr>
      <w:tr w:rsidR="003A6ADF" w:rsidRPr="00A8354F" w14:paraId="5BCE8E47" w14:textId="77777777" w:rsidTr="00E071E0">
        <w:trPr>
          <w:trHeight w:val="403"/>
        </w:trPr>
        <w:tc>
          <w:tcPr>
            <w:tcW w:w="9016" w:type="dxa"/>
            <w:vAlign w:val="center"/>
          </w:tcPr>
          <w:p w14:paraId="073A1F47" w14:textId="77777777" w:rsidR="003A6ADF" w:rsidRPr="00A8354F" w:rsidRDefault="003A6ADF" w:rsidP="00907791">
            <w:pPr>
              <w:spacing w:line="360" w:lineRule="auto"/>
              <w:jc w:val="both"/>
              <w:rPr>
                <w:rFonts w:ascii="Arial" w:hAnsi="Arial" w:cs="Arial"/>
                <w:sz w:val="24"/>
                <w:szCs w:val="24"/>
              </w:rPr>
            </w:pPr>
          </w:p>
        </w:tc>
      </w:tr>
      <w:tr w:rsidR="003A6ADF" w:rsidRPr="00A8354F" w14:paraId="79696F8A" w14:textId="77777777" w:rsidTr="00E071E0">
        <w:trPr>
          <w:trHeight w:val="403"/>
        </w:trPr>
        <w:tc>
          <w:tcPr>
            <w:tcW w:w="9016" w:type="dxa"/>
            <w:vAlign w:val="center"/>
          </w:tcPr>
          <w:p w14:paraId="1E352F6F" w14:textId="77777777" w:rsidR="003A6ADF" w:rsidRPr="00A8354F" w:rsidRDefault="003A6ADF" w:rsidP="00907791">
            <w:pPr>
              <w:spacing w:line="360" w:lineRule="auto"/>
              <w:jc w:val="both"/>
              <w:rPr>
                <w:rFonts w:ascii="Arial" w:hAnsi="Arial" w:cs="Arial"/>
                <w:sz w:val="24"/>
                <w:szCs w:val="24"/>
              </w:rPr>
            </w:pPr>
          </w:p>
        </w:tc>
      </w:tr>
      <w:tr w:rsidR="003A6ADF" w:rsidRPr="00A8354F" w14:paraId="72AB68FD" w14:textId="77777777" w:rsidTr="00E071E0">
        <w:trPr>
          <w:trHeight w:val="403"/>
        </w:trPr>
        <w:tc>
          <w:tcPr>
            <w:tcW w:w="9016" w:type="dxa"/>
            <w:vAlign w:val="center"/>
          </w:tcPr>
          <w:p w14:paraId="5CE90681" w14:textId="77777777" w:rsidR="003A6ADF" w:rsidRPr="00A8354F" w:rsidRDefault="003A6ADF" w:rsidP="00907791">
            <w:pPr>
              <w:spacing w:line="360" w:lineRule="auto"/>
              <w:jc w:val="both"/>
              <w:rPr>
                <w:rFonts w:ascii="Arial" w:hAnsi="Arial" w:cs="Arial"/>
                <w:sz w:val="24"/>
                <w:szCs w:val="24"/>
              </w:rPr>
            </w:pPr>
          </w:p>
        </w:tc>
      </w:tr>
    </w:tbl>
    <w:p w14:paraId="3539106C" w14:textId="77777777" w:rsidR="003A6ADF" w:rsidRPr="00A8354F" w:rsidRDefault="003A6ADF" w:rsidP="00907791">
      <w:pPr>
        <w:spacing w:line="360" w:lineRule="auto"/>
        <w:jc w:val="both"/>
        <w:rPr>
          <w:rFonts w:ascii="Arial" w:hAnsi="Arial" w:cs="Arial"/>
          <w:b/>
          <w:bCs/>
          <w:i/>
          <w:iCs/>
          <w:sz w:val="24"/>
          <w:szCs w:val="24"/>
        </w:rPr>
      </w:pPr>
    </w:p>
    <w:p w14:paraId="1C9E35F3" w14:textId="023B48AB" w:rsidR="003A6ADF" w:rsidRPr="00A8354F" w:rsidRDefault="003A6ADF" w:rsidP="00A40695">
      <w:pPr>
        <w:spacing w:line="360" w:lineRule="auto"/>
        <w:jc w:val="both"/>
        <w:rPr>
          <w:rFonts w:ascii="Arial" w:hAnsi="Arial" w:cs="Arial"/>
          <w:sz w:val="24"/>
          <w:szCs w:val="24"/>
        </w:rPr>
      </w:pPr>
      <w:r w:rsidRPr="00A8354F">
        <w:rPr>
          <w:rFonts w:ascii="Arial" w:hAnsi="Arial" w:cs="Arial"/>
          <w:sz w:val="24"/>
          <w:szCs w:val="24"/>
        </w:rPr>
        <w:t>Signed:</w:t>
      </w:r>
      <w:r w:rsidR="00DC6A91">
        <w:rPr>
          <w:rFonts w:ascii="Arial" w:hAnsi="Arial" w:cs="Arial"/>
          <w:sz w:val="24"/>
          <w:szCs w:val="24"/>
        </w:rPr>
        <w:t xml:space="preserve"> </w:t>
      </w:r>
      <w:r w:rsidRPr="00A8354F">
        <w:rPr>
          <w:rFonts w:ascii="Arial" w:hAnsi="Arial" w:cs="Arial"/>
          <w:sz w:val="24"/>
          <w:szCs w:val="24"/>
        </w:rPr>
        <w:t>……………………………………………………….</w:t>
      </w:r>
    </w:p>
    <w:p w14:paraId="19F21DE5" w14:textId="375F7E98" w:rsidR="003A6ADF" w:rsidRPr="00A8354F" w:rsidRDefault="003A6ADF" w:rsidP="00A40695">
      <w:pPr>
        <w:spacing w:line="360" w:lineRule="auto"/>
        <w:jc w:val="both"/>
        <w:rPr>
          <w:rFonts w:ascii="Arial" w:hAnsi="Arial" w:cs="Arial"/>
          <w:sz w:val="24"/>
          <w:szCs w:val="24"/>
        </w:rPr>
      </w:pPr>
      <w:r w:rsidRPr="00A8354F">
        <w:rPr>
          <w:rFonts w:ascii="Arial" w:hAnsi="Arial" w:cs="Arial"/>
          <w:sz w:val="24"/>
          <w:szCs w:val="24"/>
        </w:rPr>
        <w:t>DP l</w:t>
      </w:r>
      <w:r w:rsidR="00DC6A91">
        <w:rPr>
          <w:rFonts w:ascii="Arial" w:hAnsi="Arial" w:cs="Arial"/>
          <w:sz w:val="24"/>
          <w:szCs w:val="24"/>
        </w:rPr>
        <w:t>ead</w:t>
      </w:r>
    </w:p>
    <w:p w14:paraId="7871A172" w14:textId="77777777" w:rsidR="003A6ADF" w:rsidRPr="00A8354F" w:rsidRDefault="003A6ADF" w:rsidP="00907791">
      <w:pPr>
        <w:spacing w:line="360" w:lineRule="auto"/>
        <w:jc w:val="both"/>
        <w:rPr>
          <w:rFonts w:ascii="Arial" w:hAnsi="Arial" w:cs="Arial"/>
          <w:sz w:val="24"/>
          <w:szCs w:val="24"/>
        </w:rPr>
      </w:pPr>
      <w:r w:rsidRPr="00A8354F">
        <w:rPr>
          <w:rFonts w:ascii="Arial" w:hAnsi="Arial" w:cs="Arial"/>
          <w:sz w:val="24"/>
          <w:szCs w:val="24"/>
        </w:rPr>
        <w:t>Date: ……………………………………………………………</w:t>
      </w:r>
    </w:p>
    <w:p w14:paraId="15BC0D37" w14:textId="77777777" w:rsidR="003A6ADF" w:rsidRDefault="003A6ADF" w:rsidP="00907791">
      <w:pPr>
        <w:spacing w:line="360" w:lineRule="auto"/>
        <w:jc w:val="both"/>
        <w:rPr>
          <w:rFonts w:ascii="Arial" w:eastAsia="Calibri" w:hAnsi="Arial" w:cs="Arial"/>
          <w:b/>
          <w:sz w:val="24"/>
          <w:szCs w:val="24"/>
          <w:lang w:val="sk-SK"/>
        </w:rPr>
      </w:pPr>
    </w:p>
    <w:p w14:paraId="6A53B1A6" w14:textId="77777777" w:rsidR="003A6ADF" w:rsidRDefault="003A6ADF" w:rsidP="00907791">
      <w:pPr>
        <w:spacing w:line="360" w:lineRule="auto"/>
        <w:jc w:val="both"/>
        <w:rPr>
          <w:rFonts w:ascii="Arial" w:eastAsia="Calibri" w:hAnsi="Arial" w:cs="Arial"/>
          <w:sz w:val="24"/>
          <w:szCs w:val="24"/>
        </w:rPr>
      </w:pPr>
      <w:r w:rsidRPr="00B017F7">
        <w:rPr>
          <w:rFonts w:ascii="Arial" w:eastAsia="Calibri" w:hAnsi="Arial" w:cs="Arial"/>
          <w:b/>
          <w:sz w:val="24"/>
          <w:szCs w:val="24"/>
          <w:lang w:val="sk-SK"/>
        </w:rPr>
        <w:t>Return to Policy Heading</w:t>
      </w:r>
      <w:r>
        <w:rPr>
          <w:rFonts w:ascii="Arial" w:eastAsia="Calibri" w:hAnsi="Arial" w:cs="Arial"/>
          <w:b/>
          <w:sz w:val="24"/>
          <w:szCs w:val="24"/>
          <w:lang w:val="sk-SK"/>
        </w:rPr>
        <w:t xml:space="preserve"> </w:t>
      </w:r>
      <w:r w:rsidRPr="00B017F7">
        <w:rPr>
          <w:rFonts w:ascii="Arial" w:eastAsia="Calibri" w:hAnsi="Arial" w:cs="Arial"/>
          <w:b/>
          <w:sz w:val="24"/>
          <w:szCs w:val="24"/>
          <w:lang w:val="sk-SK"/>
        </w:rPr>
        <w:t xml:space="preserve">(Ctrl+Click) – </w:t>
      </w:r>
      <w:hyperlink w:anchor="GdprEngland" w:history="1">
        <w:r w:rsidRPr="0039488C">
          <w:rPr>
            <w:rStyle w:val="Hyperlink"/>
            <w:rFonts w:ascii="Arial" w:eastAsia="Calibri" w:hAnsi="Arial" w:cs="Arial"/>
            <w:b/>
            <w:sz w:val="24"/>
            <w:szCs w:val="24"/>
            <w:lang w:val="sk-SK"/>
          </w:rPr>
          <w:t>Policy Heading</w:t>
        </w:r>
      </w:hyperlink>
    </w:p>
    <w:p w14:paraId="5E518A79" w14:textId="77777777" w:rsidR="001F0A44" w:rsidRPr="00257FEB" w:rsidRDefault="001F0A44" w:rsidP="00907791">
      <w:pPr>
        <w:pStyle w:val="WPParagraph"/>
        <w:spacing w:line="360" w:lineRule="auto"/>
        <w:jc w:val="both"/>
        <w:rPr>
          <w:rFonts w:eastAsia="HGGothicM"/>
          <w:b/>
        </w:rPr>
      </w:pPr>
    </w:p>
    <w:p w14:paraId="793A1CF8" w14:textId="77777777" w:rsidR="001F0A44" w:rsidRDefault="001F0A44" w:rsidP="00907791">
      <w:pPr>
        <w:spacing w:line="360" w:lineRule="auto"/>
        <w:jc w:val="both"/>
        <w:rPr>
          <w:rFonts w:ascii="Arial" w:eastAsia="HGGothicM" w:hAnsi="Arial" w:cs="Arial"/>
          <w:b/>
          <w:bCs/>
          <w:color w:val="6076B4"/>
          <w:sz w:val="24"/>
          <w:szCs w:val="24"/>
          <w:lang w:eastAsia="en-GB" w:bidi="en-US"/>
        </w:rPr>
      </w:pPr>
      <w:r>
        <w:br w:type="page"/>
      </w:r>
    </w:p>
    <w:p w14:paraId="45764E34" w14:textId="77777777" w:rsidR="001F0A44" w:rsidRPr="00924163" w:rsidRDefault="001F0A44" w:rsidP="00907791">
      <w:pPr>
        <w:pStyle w:val="WPHeading"/>
        <w:spacing w:line="360" w:lineRule="auto"/>
        <w:jc w:val="both"/>
        <w:rPr>
          <w:color w:val="auto"/>
        </w:rPr>
      </w:pPr>
      <w:r w:rsidRPr="00924163">
        <w:rPr>
          <w:color w:val="auto"/>
        </w:rPr>
        <w:lastRenderedPageBreak/>
        <w:t>Appendix - TEMPLATE: Privacy Notice</w:t>
      </w:r>
      <w:r>
        <w:rPr>
          <w:color w:val="auto"/>
        </w:rPr>
        <w:br/>
      </w:r>
    </w:p>
    <w:p w14:paraId="66A30152" w14:textId="773F1B94" w:rsidR="001F0A44" w:rsidRPr="00AA1217" w:rsidRDefault="000A76BD" w:rsidP="00907791">
      <w:pPr>
        <w:pStyle w:val="WPParagraph"/>
        <w:spacing w:line="360" w:lineRule="auto"/>
        <w:jc w:val="both"/>
      </w:pPr>
      <w:r>
        <w:rPr>
          <w:b/>
          <w:bCs/>
          <w:lang w:val="en-US"/>
        </w:rPr>
        <w:t>Inspired Care 4All</w:t>
      </w:r>
      <w:r w:rsidR="001F0A44" w:rsidRPr="00AA1217">
        <w:t xml:space="preserve"> is a </w:t>
      </w:r>
      <w:r>
        <w:rPr>
          <w:b/>
          <w:bCs/>
        </w:rPr>
        <w:t xml:space="preserve">domicilary care </w:t>
      </w:r>
      <w:r w:rsidR="001F0A44" w:rsidRPr="00AA1217">
        <w:t xml:space="preserve">business, </w:t>
      </w:r>
      <w:r>
        <w:t>Dr Wigdan Mohamed Ali</w:t>
      </w:r>
      <w:r w:rsidR="001F0A44" w:rsidRPr="00AA1217">
        <w:t xml:space="preserve">, </w:t>
      </w:r>
      <w:r>
        <w:t>and Azza Abdulla</w:t>
      </w:r>
      <w:r w:rsidR="001F0A44" w:rsidRPr="00AA1217">
        <w:t xml:space="preserve">. This privacy notice explains how we use any personal information we collect about you, during the </w:t>
      </w:r>
      <w:r w:rsidR="001F0A44">
        <w:t>information-gathering</w:t>
      </w:r>
      <w:r w:rsidR="001F0A44" w:rsidRPr="00AA1217">
        <w:t xml:space="preserve"> process known as an Assessment of Need. Topics covered are:</w:t>
      </w:r>
    </w:p>
    <w:p w14:paraId="16769E3A" w14:textId="77777777" w:rsidR="001F0A44" w:rsidRPr="00AA1217" w:rsidRDefault="001F0A44" w:rsidP="00907791">
      <w:pPr>
        <w:pStyle w:val="WPBullet"/>
        <w:spacing w:line="360" w:lineRule="auto"/>
        <w:jc w:val="both"/>
      </w:pPr>
      <w:r w:rsidRPr="00AA1217">
        <w:t>What information do we collect about you?</w:t>
      </w:r>
    </w:p>
    <w:p w14:paraId="5FA0DF13" w14:textId="77777777" w:rsidR="001F0A44" w:rsidRPr="00AA1217" w:rsidRDefault="001F0A44" w:rsidP="00907791">
      <w:pPr>
        <w:pStyle w:val="WPBullet"/>
        <w:spacing w:line="360" w:lineRule="auto"/>
        <w:jc w:val="both"/>
      </w:pPr>
      <w:r w:rsidRPr="00AA1217">
        <w:t>How do we use such information?</w:t>
      </w:r>
    </w:p>
    <w:p w14:paraId="399ACB19" w14:textId="77777777" w:rsidR="001F0A44" w:rsidRPr="00AA1217" w:rsidRDefault="001F0A44" w:rsidP="00907791">
      <w:pPr>
        <w:pStyle w:val="WPBullet"/>
        <w:spacing w:line="360" w:lineRule="auto"/>
        <w:jc w:val="both"/>
      </w:pPr>
      <w:r w:rsidRPr="00AA1217">
        <w:t>Access to your information and correction</w:t>
      </w:r>
    </w:p>
    <w:p w14:paraId="026E46D7" w14:textId="77777777" w:rsidR="001F0A44" w:rsidRPr="00AA1217" w:rsidRDefault="001F0A44" w:rsidP="00907791">
      <w:pPr>
        <w:pStyle w:val="WPHeading2"/>
        <w:spacing w:line="360" w:lineRule="auto"/>
        <w:jc w:val="both"/>
      </w:pPr>
      <w:r w:rsidRPr="00AA1217">
        <w:t>What information do we collect about you?</w:t>
      </w:r>
    </w:p>
    <w:p w14:paraId="5BA067E4" w14:textId="77777777" w:rsidR="001F0A44" w:rsidRPr="00AA1217" w:rsidRDefault="001F0A44" w:rsidP="00907791">
      <w:pPr>
        <w:pStyle w:val="WPParagraph"/>
        <w:spacing w:line="360" w:lineRule="auto"/>
        <w:jc w:val="both"/>
      </w:pPr>
      <w:r w:rsidRPr="00AA1217">
        <w:t>The nature of our service means that very personal and sensitive information is discussed, openly and honestly, to ensure we can meet your health and social care needs in ways that are unique to your circumstances.</w:t>
      </w:r>
      <w:r>
        <w:t xml:space="preserve"> This</w:t>
      </w:r>
      <w:r w:rsidRPr="00AA1217">
        <w:t xml:space="preserve"> specific type of information is required for us to meet our legal and regulatory obligations as registered provider. </w:t>
      </w:r>
    </w:p>
    <w:p w14:paraId="33BE821A" w14:textId="77777777" w:rsidR="001F0A44" w:rsidRDefault="001F0A44" w:rsidP="00907791">
      <w:pPr>
        <w:pStyle w:val="WPParagraph"/>
        <w:spacing w:line="360" w:lineRule="auto"/>
        <w:jc w:val="both"/>
      </w:pPr>
      <w:r w:rsidRPr="00AA1217">
        <w:t xml:space="preserve">The Lawful Bases which we use are contained within the </w:t>
      </w:r>
      <w:r>
        <w:t xml:space="preserve">UK </w:t>
      </w:r>
      <w:r w:rsidRPr="00AA1217">
        <w:t>Data Protection Act 2018 and is/are</w:t>
      </w:r>
    </w:p>
    <w:p w14:paraId="7442E44B" w14:textId="77777777" w:rsidR="000A76BD" w:rsidRPr="00AA1217" w:rsidRDefault="000A76BD" w:rsidP="000A76BD">
      <w:pPr>
        <w:pStyle w:val="WPParagraph"/>
        <w:spacing w:line="360" w:lineRule="auto"/>
        <w:jc w:val="both"/>
      </w:pPr>
      <w:r w:rsidRPr="00AA1217">
        <w:t>There are 6 lawful bases for processing data. These are:</w:t>
      </w:r>
    </w:p>
    <w:p w14:paraId="453D071C" w14:textId="77777777" w:rsidR="000A76BD" w:rsidRPr="00AA1217" w:rsidRDefault="000A76BD" w:rsidP="000A76BD">
      <w:pPr>
        <w:pStyle w:val="WPBullet"/>
        <w:spacing w:line="360" w:lineRule="auto"/>
        <w:jc w:val="both"/>
      </w:pPr>
      <w:r w:rsidRPr="00AA1217">
        <w:rPr>
          <w:b/>
        </w:rPr>
        <w:t>Consent:</w:t>
      </w:r>
      <w:r w:rsidRPr="00AA1217">
        <w:t xml:space="preserve"> the individual has given clear consent for us to process their personal data for a specific purpose.</w:t>
      </w:r>
    </w:p>
    <w:p w14:paraId="51468C5F" w14:textId="77777777" w:rsidR="000A76BD" w:rsidRPr="00AA1217" w:rsidRDefault="000A76BD" w:rsidP="000A76BD">
      <w:pPr>
        <w:pStyle w:val="WPBullet"/>
        <w:spacing w:line="360" w:lineRule="auto"/>
        <w:jc w:val="both"/>
      </w:pPr>
      <w:r w:rsidRPr="00AA1217">
        <w:rPr>
          <w:b/>
        </w:rPr>
        <w:t xml:space="preserve">Contract: </w:t>
      </w:r>
      <w:r w:rsidRPr="00AA1217">
        <w:t>the processing is necessary for a contract you have with the individual, or because they have asked us to take specific steps before entering into a contract.</w:t>
      </w:r>
    </w:p>
    <w:p w14:paraId="1A83F221" w14:textId="77777777" w:rsidR="000A76BD" w:rsidRPr="00AA1217" w:rsidRDefault="000A76BD" w:rsidP="000A76BD">
      <w:pPr>
        <w:pStyle w:val="WPBullet"/>
        <w:spacing w:line="360" w:lineRule="auto"/>
        <w:jc w:val="both"/>
        <w:rPr>
          <w:b/>
        </w:rPr>
      </w:pPr>
      <w:r w:rsidRPr="00AA1217">
        <w:rPr>
          <w:b/>
        </w:rPr>
        <w:t xml:space="preserve">Legal Obligation: </w:t>
      </w:r>
      <w:r w:rsidRPr="00AA1217">
        <w:t>the processing is necessary for us to comply with the law (not including contractual obligations).</w:t>
      </w:r>
    </w:p>
    <w:p w14:paraId="52EC98C1" w14:textId="77777777" w:rsidR="000A76BD" w:rsidRPr="00AA1217" w:rsidRDefault="000A76BD" w:rsidP="000A76BD">
      <w:pPr>
        <w:pStyle w:val="WPBullet"/>
        <w:spacing w:line="360" w:lineRule="auto"/>
        <w:jc w:val="both"/>
        <w:rPr>
          <w:b/>
        </w:rPr>
      </w:pPr>
      <w:r w:rsidRPr="00AA1217">
        <w:rPr>
          <w:b/>
        </w:rPr>
        <w:t xml:space="preserve">Vital Interests: </w:t>
      </w:r>
      <w:r w:rsidRPr="00AA1217">
        <w:t>the processing is necessary to protect someone’s life.</w:t>
      </w:r>
    </w:p>
    <w:p w14:paraId="59AD09DD" w14:textId="77777777" w:rsidR="000A76BD" w:rsidRPr="00AA1217" w:rsidRDefault="000A76BD" w:rsidP="000A76BD">
      <w:pPr>
        <w:pStyle w:val="WPBullet"/>
        <w:spacing w:line="360" w:lineRule="auto"/>
        <w:jc w:val="both"/>
        <w:rPr>
          <w:b/>
        </w:rPr>
      </w:pPr>
      <w:r w:rsidRPr="00AA1217">
        <w:rPr>
          <w:b/>
        </w:rPr>
        <w:lastRenderedPageBreak/>
        <w:t xml:space="preserve">Public Task: </w:t>
      </w:r>
      <w:r w:rsidRPr="00AA1217">
        <w:t>the processing is necessary for us to perform a task in the public interest, or for official functions and the task or function has a clear basis in law.</w:t>
      </w:r>
    </w:p>
    <w:p w14:paraId="5E6056C0" w14:textId="77777777" w:rsidR="000A76BD" w:rsidRPr="00FB7344" w:rsidRDefault="000A76BD" w:rsidP="000A76BD">
      <w:pPr>
        <w:pStyle w:val="WPBullet"/>
        <w:spacing w:line="360" w:lineRule="auto"/>
        <w:jc w:val="both"/>
        <w:rPr>
          <w:b/>
          <w:u w:val="single"/>
        </w:rPr>
      </w:pPr>
      <w:r w:rsidRPr="00AA1217">
        <w:rPr>
          <w:b/>
        </w:rPr>
        <w:t xml:space="preserve">Legitimate interests: </w:t>
      </w:r>
      <w:r w:rsidRPr="00AA1217">
        <w:t>the processing is necessary for our legitimate interests or the legitimate interests of a third party unless there is a good reason to protect the individual’s personal data which overrides those legitimate interests. (</w:t>
      </w:r>
      <w:r>
        <w:t>This does</w:t>
      </w:r>
      <w:r w:rsidRPr="00AA1217">
        <w:t xml:space="preserve"> not apply if a public authority is processing data to perform its official tasks).</w:t>
      </w:r>
    </w:p>
    <w:p w14:paraId="30ECDA12" w14:textId="77777777" w:rsidR="000A76BD" w:rsidRPr="00AA1217" w:rsidRDefault="000A76BD" w:rsidP="000A76BD">
      <w:pPr>
        <w:pStyle w:val="WPParagraph"/>
        <w:spacing w:line="360" w:lineRule="auto"/>
        <w:jc w:val="both"/>
      </w:pPr>
      <w:r w:rsidRPr="00AA1217">
        <w:rPr>
          <w:b/>
        </w:rPr>
        <w:t>“Lawful bases</w:t>
      </w:r>
      <w:r>
        <w:rPr>
          <w:b/>
        </w:rPr>
        <w:t xml:space="preserve">” </w:t>
      </w:r>
      <w:r w:rsidRPr="00AA1217">
        <w:t xml:space="preserve">must be determined by the organisation </w:t>
      </w:r>
      <w:r w:rsidRPr="00AA1217">
        <w:rPr>
          <w:u w:val="single"/>
        </w:rPr>
        <w:t>before</w:t>
      </w:r>
      <w:r w:rsidRPr="00AA1217">
        <w:t xml:space="preserve"> processing any personal data and </w:t>
      </w:r>
      <w:r>
        <w:t>thorough consideration must be</w:t>
      </w:r>
      <w:r w:rsidRPr="00AA1217">
        <w:t xml:space="preserve"> given to this decision. </w:t>
      </w:r>
    </w:p>
    <w:p w14:paraId="2E91FBFC" w14:textId="27229293" w:rsidR="001F0A44" w:rsidRPr="000A76BD" w:rsidRDefault="000A76BD" w:rsidP="000A76BD">
      <w:pPr>
        <w:pStyle w:val="WPParagraph"/>
        <w:spacing w:line="360" w:lineRule="auto"/>
        <w:jc w:val="both"/>
      </w:pPr>
      <w:r>
        <w:t>Service Users</w:t>
      </w:r>
      <w:r w:rsidRPr="00AA1217">
        <w:t xml:space="preserve"> must be aware of the lawful base used by </w:t>
      </w:r>
      <w:r>
        <w:t>Inspired Care 4All</w:t>
      </w:r>
      <w:r w:rsidRPr="00AA1217">
        <w:t xml:space="preserve"> to process their personal data </w:t>
      </w:r>
    </w:p>
    <w:p w14:paraId="317CB289" w14:textId="77777777" w:rsidR="001F0A44" w:rsidRPr="00AA1217" w:rsidRDefault="001F0A44" w:rsidP="00907791">
      <w:pPr>
        <w:pStyle w:val="WPHeading2"/>
        <w:spacing w:line="360" w:lineRule="auto"/>
        <w:jc w:val="both"/>
      </w:pPr>
      <w:r>
        <w:t>H</w:t>
      </w:r>
      <w:r w:rsidRPr="00AA1217">
        <w:t>ow information about you will be used</w:t>
      </w:r>
    </w:p>
    <w:p w14:paraId="17DA1042" w14:textId="77777777" w:rsidR="001F0A44" w:rsidRDefault="001F0A44" w:rsidP="00907791">
      <w:pPr>
        <w:pStyle w:val="WPParagraph"/>
        <w:spacing w:line="360" w:lineRule="auto"/>
        <w:jc w:val="both"/>
      </w:pPr>
      <w:r w:rsidRPr="00AA1217">
        <w:t xml:space="preserve">We may share information regarding your care with those who </w:t>
      </w:r>
      <w:r>
        <w:t>need</w:t>
      </w:r>
      <w:r w:rsidRPr="00AA1217">
        <w:t xml:space="preserve"> to know, namely Health Professionals, such as </w:t>
      </w:r>
      <w:r>
        <w:t>GPs</w:t>
      </w:r>
      <w:r w:rsidRPr="00AA1217">
        <w:t>, District Nurses, Hospitals</w:t>
      </w:r>
      <w:r>
        <w:t>,</w:t>
      </w:r>
      <w:r w:rsidRPr="00AA1217">
        <w:t xml:space="preserve"> etc., </w:t>
      </w:r>
      <w:r>
        <w:t xml:space="preserve">and </w:t>
      </w:r>
      <w:r w:rsidRPr="00AA1217">
        <w:t xml:space="preserve">Local Authorities, </w:t>
      </w:r>
      <w:r>
        <w:t>including</w:t>
      </w:r>
      <w:r w:rsidRPr="00AA1217">
        <w:t xml:space="preserve"> departments such as Social Services, Housing, Day Centres</w:t>
      </w:r>
      <w:r>
        <w:t>,</w:t>
      </w:r>
      <w:r w:rsidRPr="00AA1217">
        <w:t xml:space="preserve"> etc. Any relevant person identified by you, such as an L.P.A., and our staff.</w:t>
      </w:r>
      <w:r>
        <w:t xml:space="preserve"> </w:t>
      </w:r>
      <w:r w:rsidRPr="00AA1217">
        <w:t>We would like to contact you about the services we provide, please indicate below your preferred contact method.</w:t>
      </w:r>
    </w:p>
    <w:p w14:paraId="23AE6954" w14:textId="77777777" w:rsidR="001F0A44" w:rsidRPr="00AA1217" w:rsidRDefault="001F0A44" w:rsidP="00907791">
      <w:pPr>
        <w:spacing w:line="360" w:lineRule="auto"/>
        <w:jc w:val="both"/>
        <w:rPr>
          <w:rFonts w:ascii="Arial" w:hAnsi="Arial" w:cs="Arial"/>
          <w:sz w:val="24"/>
          <w:szCs w:val="24"/>
        </w:rPr>
      </w:pPr>
      <w:r w:rsidRPr="00AA1217">
        <w:rPr>
          <w:rFonts w:ascii="Arial" w:hAnsi="Arial" w:cs="Arial"/>
          <w:sz w:val="24"/>
          <w:szCs w:val="24"/>
        </w:rPr>
        <w:t>Post</w:t>
      </w:r>
      <w:r w:rsidRPr="00AA1217">
        <w:rPr>
          <w:rFonts w:ascii="Arial" w:hAnsi="Arial" w:cs="Arial"/>
          <w:sz w:val="24"/>
          <w:szCs w:val="24"/>
        </w:rPr>
        <w:tab/>
      </w:r>
      <w:r w:rsidRPr="00AA1217">
        <w:rPr>
          <w:rFonts w:ascii="Arial" w:hAnsi="Arial" w:cs="Arial"/>
          <w:sz w:val="24"/>
          <w:szCs w:val="24"/>
        </w:rPr>
        <w:tab/>
        <w:t>Email</w:t>
      </w:r>
      <w:r w:rsidRPr="00AA1217">
        <w:rPr>
          <w:rFonts w:ascii="Arial" w:hAnsi="Arial" w:cs="Arial"/>
          <w:sz w:val="24"/>
          <w:szCs w:val="24"/>
        </w:rPr>
        <w:tab/>
      </w:r>
      <w:r w:rsidRPr="00AA1217">
        <w:rPr>
          <w:rFonts w:ascii="Arial" w:hAnsi="Arial" w:cs="Arial"/>
          <w:sz w:val="24"/>
          <w:szCs w:val="24"/>
        </w:rPr>
        <w:tab/>
        <w:t>Phone</w:t>
      </w:r>
      <w:r w:rsidRPr="00AA1217">
        <w:rPr>
          <w:rFonts w:ascii="Arial" w:hAnsi="Arial" w:cs="Arial"/>
          <w:sz w:val="24"/>
          <w:szCs w:val="24"/>
        </w:rPr>
        <w:tab/>
      </w:r>
      <w:r w:rsidRPr="00AA1217">
        <w:rPr>
          <w:rFonts w:ascii="Arial" w:hAnsi="Arial" w:cs="Arial"/>
          <w:sz w:val="24"/>
          <w:szCs w:val="24"/>
        </w:rPr>
        <w:tab/>
        <w:t>SMS</w:t>
      </w:r>
    </w:p>
    <w:p w14:paraId="750B7B94" w14:textId="77777777" w:rsidR="001F0A44" w:rsidRDefault="001F0A44" w:rsidP="00907791">
      <w:pPr>
        <w:spacing w:line="360" w:lineRule="auto"/>
        <w:jc w:val="both"/>
        <w:rPr>
          <w:rFonts w:ascii="Arial" w:hAnsi="Arial" w:cs="Arial"/>
          <w:sz w:val="24"/>
          <w:szCs w:val="24"/>
        </w:rPr>
      </w:pPr>
      <w:r w:rsidRPr="00AA1217">
        <w:rPr>
          <w:rFonts w:ascii="Arial" w:hAnsi="Arial" w:cs="Arial"/>
          <w:sz w:val="24"/>
          <w:szCs w:val="24"/>
        </w:rPr>
        <w:t>We will not share your information with anyone except those indicated above unless required by law.</w:t>
      </w:r>
      <w:r>
        <w:rPr>
          <w:rFonts w:ascii="Arial" w:hAnsi="Arial" w:cs="Arial"/>
          <w:sz w:val="24"/>
          <w:szCs w:val="24"/>
        </w:rPr>
        <w:t xml:space="preserve"> </w:t>
      </w:r>
      <w:r w:rsidRPr="00AA1217">
        <w:rPr>
          <w:rFonts w:ascii="Arial" w:hAnsi="Arial" w:cs="Arial"/>
          <w:sz w:val="24"/>
          <w:szCs w:val="24"/>
        </w:rPr>
        <w:t xml:space="preserve">If you do not wish this information to be shared, please indicate </w:t>
      </w:r>
      <w:r>
        <w:rPr>
          <w:rFonts w:ascii="Arial" w:hAnsi="Arial" w:cs="Arial"/>
          <w:sz w:val="24"/>
          <w:szCs w:val="24"/>
        </w:rPr>
        <w:t xml:space="preserve">it </w:t>
      </w:r>
      <w:r w:rsidRPr="00AA1217">
        <w:rPr>
          <w:rFonts w:ascii="Arial" w:hAnsi="Arial" w:cs="Arial"/>
          <w:sz w:val="24"/>
          <w:szCs w:val="24"/>
        </w:rPr>
        <w:t>below.</w:t>
      </w:r>
    </w:p>
    <w:p w14:paraId="5490C238" w14:textId="77777777" w:rsidR="001F0A44" w:rsidRPr="00AA1217" w:rsidRDefault="001F0A44" w:rsidP="00907791">
      <w:pPr>
        <w:spacing w:line="360" w:lineRule="auto"/>
        <w:jc w:val="both"/>
        <w:rPr>
          <w:rFonts w:ascii="Arial" w:hAnsi="Arial" w:cs="Arial"/>
          <w:sz w:val="24"/>
          <w:szCs w:val="24"/>
        </w:rPr>
      </w:pPr>
      <w:r w:rsidRPr="00AA1217">
        <w:rPr>
          <w:rFonts w:ascii="Arial" w:hAnsi="Arial" w:cs="Arial"/>
          <w:sz w:val="24"/>
          <w:szCs w:val="24"/>
        </w:rPr>
        <w:t>Yes</w:t>
      </w:r>
      <w:r w:rsidRPr="00AA1217">
        <w:rPr>
          <w:rFonts w:ascii="Arial" w:hAnsi="Arial" w:cs="Arial"/>
          <w:sz w:val="24"/>
          <w:szCs w:val="24"/>
        </w:rPr>
        <w:tab/>
      </w:r>
      <w:r w:rsidRPr="00AA1217">
        <w:rPr>
          <w:rFonts w:ascii="Arial" w:hAnsi="Arial" w:cs="Arial"/>
          <w:sz w:val="24"/>
          <w:szCs w:val="24"/>
        </w:rPr>
        <w:tab/>
        <w:t>No</w:t>
      </w:r>
    </w:p>
    <w:p w14:paraId="5077B616" w14:textId="77777777" w:rsidR="001F0A44" w:rsidRPr="00AA1217" w:rsidRDefault="001F0A44" w:rsidP="00907791">
      <w:pPr>
        <w:pStyle w:val="WPParagraph"/>
        <w:spacing w:line="360" w:lineRule="auto"/>
        <w:jc w:val="both"/>
      </w:pPr>
      <w:r w:rsidRPr="00AA1217">
        <w:t xml:space="preserve">Personal information supplied to us is used in </w:t>
      </w:r>
      <w:r>
        <w:t>several</w:t>
      </w:r>
      <w:r w:rsidRPr="00AA1217">
        <w:t xml:space="preserve"> ways, for example.</w:t>
      </w:r>
    </w:p>
    <w:p w14:paraId="1B91385F" w14:textId="77777777" w:rsidR="001F0A44" w:rsidRPr="00AA1217" w:rsidRDefault="001F0A44" w:rsidP="00907791">
      <w:pPr>
        <w:pStyle w:val="WPBullet"/>
        <w:spacing w:line="360" w:lineRule="auto"/>
        <w:jc w:val="both"/>
      </w:pPr>
      <w:r w:rsidRPr="00AA1217">
        <w:t>To agree</w:t>
      </w:r>
      <w:r>
        <w:t xml:space="preserve"> on</w:t>
      </w:r>
      <w:r w:rsidRPr="00AA1217">
        <w:t xml:space="preserve"> a Care Plan</w:t>
      </w:r>
    </w:p>
    <w:p w14:paraId="2D2C47D7" w14:textId="77777777" w:rsidR="001F0A44" w:rsidRPr="00AA1217" w:rsidRDefault="001F0A44" w:rsidP="00907791">
      <w:pPr>
        <w:pStyle w:val="WPBullet"/>
        <w:spacing w:line="360" w:lineRule="auto"/>
        <w:jc w:val="both"/>
      </w:pPr>
      <w:r w:rsidRPr="00AA1217">
        <w:t>To review your care needs</w:t>
      </w:r>
    </w:p>
    <w:p w14:paraId="16CCC6D8" w14:textId="77777777" w:rsidR="001F0A44" w:rsidRPr="00AA1217" w:rsidRDefault="001F0A44" w:rsidP="00907791">
      <w:pPr>
        <w:pStyle w:val="WPBullet"/>
        <w:spacing w:line="360" w:lineRule="auto"/>
        <w:jc w:val="both"/>
      </w:pPr>
      <w:r w:rsidRPr="00AA1217">
        <w:lastRenderedPageBreak/>
        <w:t>To monitor your medication</w:t>
      </w:r>
    </w:p>
    <w:p w14:paraId="48F507BD" w14:textId="77777777" w:rsidR="001F0A44" w:rsidRPr="00AA1217" w:rsidRDefault="001F0A44" w:rsidP="00907791">
      <w:pPr>
        <w:pStyle w:val="WPBullet"/>
        <w:spacing w:line="360" w:lineRule="auto"/>
        <w:jc w:val="both"/>
      </w:pPr>
      <w:r w:rsidRPr="00AA1217">
        <w:t>To help us improve our services</w:t>
      </w:r>
    </w:p>
    <w:p w14:paraId="7B36AB22" w14:textId="77777777" w:rsidR="001F0A44" w:rsidRPr="00AA1217" w:rsidRDefault="001F0A44" w:rsidP="00907791">
      <w:pPr>
        <w:pStyle w:val="WPHeading2"/>
        <w:spacing w:line="360" w:lineRule="auto"/>
        <w:jc w:val="both"/>
      </w:pPr>
      <w:r w:rsidRPr="00AA1217">
        <w:t>How will we use this information?</w:t>
      </w:r>
    </w:p>
    <w:p w14:paraId="7B503082" w14:textId="77777777" w:rsidR="001F0A44" w:rsidRPr="00AA1217" w:rsidRDefault="001F0A44" w:rsidP="00907791">
      <w:pPr>
        <w:pStyle w:val="WPParagraph"/>
        <w:spacing w:line="360" w:lineRule="auto"/>
        <w:jc w:val="both"/>
      </w:pPr>
      <w:r w:rsidRPr="00AA1217">
        <w:t>Upon completion of your Assessment of Need, we compile a Care Plan which sets out tasks, aspirations</w:t>
      </w:r>
      <w:r>
        <w:t>,</w:t>
      </w:r>
      <w:r w:rsidRPr="00AA1217">
        <w:t xml:space="preserve"> and outcomes to meet all your identified needs and this is regularly reviewed and updated.</w:t>
      </w:r>
      <w:r>
        <w:t xml:space="preserve"> </w:t>
      </w:r>
      <w:r w:rsidRPr="00AA1217">
        <w:t>This includes liais</w:t>
      </w:r>
      <w:r>
        <w:t>i</w:t>
      </w:r>
      <w:r w:rsidRPr="00AA1217">
        <w:t>n</w:t>
      </w:r>
      <w:r>
        <w:t>g</w:t>
      </w:r>
      <w:r w:rsidRPr="00AA1217">
        <w:t xml:space="preserve"> with all those involved in your care such as family, your representative relevant health and social care colleagues</w:t>
      </w:r>
      <w:r>
        <w:t>,</w:t>
      </w:r>
      <w:r w:rsidRPr="00AA1217">
        <w:t xml:space="preserve"> and other professionals.</w:t>
      </w:r>
    </w:p>
    <w:p w14:paraId="4E61E07D" w14:textId="77777777" w:rsidR="001F0A44" w:rsidRPr="00AA1217" w:rsidRDefault="001F0A44" w:rsidP="00907791">
      <w:pPr>
        <w:pStyle w:val="WPHeading2"/>
        <w:spacing w:line="360" w:lineRule="auto"/>
        <w:jc w:val="both"/>
      </w:pPr>
      <w:r w:rsidRPr="00AA1217">
        <w:t>Access to your information and corrections</w:t>
      </w:r>
    </w:p>
    <w:p w14:paraId="1BEDFF98" w14:textId="77777777" w:rsidR="001F0A44" w:rsidRPr="00AA1217" w:rsidRDefault="001F0A44" w:rsidP="00907791">
      <w:pPr>
        <w:pStyle w:val="WPParagraph"/>
        <w:spacing w:line="360" w:lineRule="auto"/>
        <w:jc w:val="both"/>
      </w:pPr>
      <w:r w:rsidRPr="00AA1217">
        <w:t>All files held in your name are available for your perusal and you can ask us to remove in</w:t>
      </w:r>
      <w:r>
        <w:t>accurate information</w:t>
      </w:r>
      <w:r w:rsidRPr="00AA1217">
        <w:t>.</w:t>
      </w:r>
      <w:r>
        <w:t xml:space="preserve"> </w:t>
      </w:r>
      <w:r w:rsidRPr="00AA1217">
        <w:t xml:space="preserve">Please email or write to us at (Insert contact details here). Where you use our website, cookies are text files </w:t>
      </w:r>
      <w:r>
        <w:t>that</w:t>
      </w:r>
      <w:r w:rsidRPr="00AA1217">
        <w:t xml:space="preserve"> collect </w:t>
      </w:r>
      <w:r>
        <w:t>log-on</w:t>
      </w:r>
      <w:r w:rsidRPr="00AA1217">
        <w:t xml:space="preserve"> information and visitor behaviour information.</w:t>
      </w:r>
      <w:r>
        <w:t xml:space="preserve"> </w:t>
      </w:r>
      <w:r w:rsidRPr="00AA1217">
        <w:t>Cookies track visitor use and compile statistical reports on website activity. You can set your browser to accept or decline cookies.</w:t>
      </w:r>
      <w:r>
        <w:t xml:space="preserve"> </w:t>
      </w:r>
      <w:r w:rsidRPr="00AA1217">
        <w:t xml:space="preserve">Please be aware that a decline </w:t>
      </w:r>
      <w:r>
        <w:t xml:space="preserve">in </w:t>
      </w:r>
      <w:r w:rsidRPr="00AA1217">
        <w:t>preference may mean a loss of function in some of our website features.</w:t>
      </w:r>
    </w:p>
    <w:p w14:paraId="14731814" w14:textId="77777777" w:rsidR="001F0A44" w:rsidRDefault="001F0A44" w:rsidP="00907791">
      <w:pPr>
        <w:pStyle w:val="WPParagraph"/>
        <w:spacing w:line="360" w:lineRule="auto"/>
        <w:jc w:val="both"/>
      </w:pPr>
      <w:r w:rsidRPr="00AA1217">
        <w:t xml:space="preserve">For further information on cookies visit: </w:t>
      </w:r>
      <w:hyperlink r:id="rId30" w:history="1">
        <w:r w:rsidRPr="00AA1217">
          <w:rPr>
            <w:rStyle w:val="Hyperlink"/>
          </w:rPr>
          <w:t>www.aboutcookies.org</w:t>
        </w:r>
      </w:hyperlink>
      <w:r w:rsidRPr="00AA1217">
        <w:t xml:space="preserve"> or </w:t>
      </w:r>
      <w:hyperlink r:id="rId31" w:history="1">
        <w:r w:rsidRPr="00AA1217">
          <w:rPr>
            <w:rStyle w:val="Hyperlink"/>
          </w:rPr>
          <w:t>www.allaboutcookies.org</w:t>
        </w:r>
      </w:hyperlink>
    </w:p>
    <w:p w14:paraId="345041D5" w14:textId="77777777" w:rsidR="001F0A44" w:rsidRPr="00AF6C58" w:rsidRDefault="001F0A44" w:rsidP="00907791">
      <w:pPr>
        <w:spacing w:line="360" w:lineRule="auto"/>
        <w:jc w:val="both"/>
        <w:rPr>
          <w:rFonts w:ascii="Arial" w:hAnsi="Arial" w:cs="Arial"/>
          <w:sz w:val="24"/>
          <w:szCs w:val="24"/>
        </w:rPr>
      </w:pPr>
      <w:r w:rsidRPr="00AF6C58">
        <w:rPr>
          <w:rFonts w:ascii="Arial" w:hAnsi="Arial" w:cs="Arial"/>
          <w:sz w:val="24"/>
          <w:szCs w:val="24"/>
        </w:rPr>
        <w:t>NAME/SIGNATURE [</w:t>
      </w:r>
      <w:r>
        <w:rPr>
          <w:rFonts w:ascii="Arial" w:hAnsi="Arial" w:cs="Arial"/>
          <w:sz w:val="24"/>
          <w:szCs w:val="24"/>
        </w:rPr>
        <w:t>Service User</w:t>
      </w:r>
      <w:r w:rsidRPr="00AF6C58">
        <w:rPr>
          <w:rFonts w:ascii="Arial" w:hAnsi="Arial" w:cs="Arial"/>
          <w:sz w:val="24"/>
          <w:szCs w:val="24"/>
        </w:rPr>
        <w:t>]</w:t>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t>TEL:</w:t>
      </w:r>
    </w:p>
    <w:p w14:paraId="05FA60E0" w14:textId="77777777" w:rsidR="001F0A44" w:rsidRPr="00AF6C58" w:rsidRDefault="001F0A44" w:rsidP="00907791">
      <w:pPr>
        <w:spacing w:line="360" w:lineRule="auto"/>
        <w:jc w:val="both"/>
        <w:rPr>
          <w:rFonts w:ascii="Arial" w:hAnsi="Arial" w:cs="Arial"/>
          <w:sz w:val="24"/>
          <w:szCs w:val="24"/>
        </w:rPr>
      </w:pPr>
      <w:r w:rsidRPr="00AF6C58">
        <w:rPr>
          <w:rFonts w:ascii="Arial" w:hAnsi="Arial" w:cs="Arial"/>
          <w:sz w:val="24"/>
          <w:szCs w:val="24"/>
        </w:rPr>
        <w:t>ADDRESS:</w:t>
      </w:r>
    </w:p>
    <w:p w14:paraId="71631257" w14:textId="77777777" w:rsidR="001F0A44" w:rsidRDefault="001F0A44" w:rsidP="00907791">
      <w:pPr>
        <w:spacing w:line="360" w:lineRule="auto"/>
        <w:jc w:val="both"/>
        <w:rPr>
          <w:rFonts w:ascii="Arial" w:hAnsi="Arial" w:cs="Arial"/>
          <w:sz w:val="24"/>
          <w:szCs w:val="24"/>
        </w:rPr>
      </w:pPr>
      <w:r w:rsidRPr="00AF6C58">
        <w:rPr>
          <w:rFonts w:ascii="Arial" w:hAnsi="Arial" w:cs="Arial"/>
          <w:sz w:val="24"/>
          <w:szCs w:val="24"/>
        </w:rPr>
        <w:t>POSTCODE:</w:t>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r>
      <w:r w:rsidRPr="00AF6C58">
        <w:rPr>
          <w:rFonts w:ascii="Arial" w:hAnsi="Arial" w:cs="Arial"/>
          <w:sz w:val="24"/>
          <w:szCs w:val="24"/>
        </w:rPr>
        <w:tab/>
        <w:t>D.O.B.</w:t>
      </w:r>
    </w:p>
    <w:p w14:paraId="00C390D1" w14:textId="77777777" w:rsidR="001F0A44" w:rsidRDefault="001F0A44" w:rsidP="00907791">
      <w:pPr>
        <w:spacing w:line="360" w:lineRule="auto"/>
        <w:jc w:val="both"/>
        <w:rPr>
          <w:rFonts w:ascii="Arial" w:hAnsi="Arial" w:cs="Arial"/>
          <w:sz w:val="24"/>
          <w:szCs w:val="24"/>
        </w:rPr>
      </w:pPr>
    </w:p>
    <w:p w14:paraId="6997431E" w14:textId="77777777" w:rsidR="001F0A44" w:rsidRDefault="001F0A44" w:rsidP="00907791">
      <w:pPr>
        <w:spacing w:line="360" w:lineRule="auto"/>
        <w:jc w:val="both"/>
        <w:rPr>
          <w:rFonts w:ascii="Arial" w:hAnsi="Arial" w:cs="Arial"/>
          <w:sz w:val="24"/>
          <w:szCs w:val="24"/>
        </w:rPr>
      </w:pPr>
    </w:p>
    <w:p w14:paraId="6C8A7E1B" w14:textId="77777777" w:rsidR="001F0A44" w:rsidRDefault="001F0A44" w:rsidP="00907791">
      <w:pPr>
        <w:spacing w:line="360" w:lineRule="auto"/>
        <w:jc w:val="both"/>
        <w:rPr>
          <w:rFonts w:ascii="Arial" w:hAnsi="Arial" w:cs="Arial"/>
          <w:sz w:val="24"/>
          <w:szCs w:val="24"/>
        </w:rPr>
      </w:pPr>
    </w:p>
    <w:p w14:paraId="1814BB63" w14:textId="4DB56DA2" w:rsidR="001F0A44" w:rsidRPr="00A8354F" w:rsidRDefault="001F0A44" w:rsidP="00907791">
      <w:pPr>
        <w:spacing w:line="360" w:lineRule="auto"/>
        <w:jc w:val="both"/>
        <w:rPr>
          <w:rFonts w:ascii="Arial" w:hAnsi="Arial" w:cs="Arial"/>
          <w:b/>
          <w:bCs/>
          <w:sz w:val="24"/>
          <w:szCs w:val="24"/>
        </w:rPr>
      </w:pPr>
      <w:r w:rsidRPr="00A8354F">
        <w:rPr>
          <w:rFonts w:ascii="Arial" w:hAnsi="Arial" w:cs="Arial"/>
          <w:b/>
          <w:bCs/>
          <w:sz w:val="24"/>
          <w:szCs w:val="24"/>
        </w:rPr>
        <w:lastRenderedPageBreak/>
        <w:t xml:space="preserve">Appendix </w:t>
      </w:r>
      <w:r w:rsidR="000A76BD" w:rsidRPr="00A8354F">
        <w:rPr>
          <w:rFonts w:ascii="Arial" w:hAnsi="Arial" w:cs="Arial"/>
          <w:b/>
          <w:bCs/>
          <w:sz w:val="24"/>
          <w:szCs w:val="24"/>
        </w:rPr>
        <w:t>2 Data</w:t>
      </w:r>
      <w:r w:rsidRPr="00A8354F">
        <w:rPr>
          <w:rFonts w:ascii="Arial" w:hAnsi="Arial" w:cs="Arial"/>
          <w:b/>
          <w:bCs/>
          <w:sz w:val="24"/>
          <w:szCs w:val="24"/>
        </w:rPr>
        <w:t xml:space="preserve"> Breach Plan</w:t>
      </w:r>
    </w:p>
    <w:p w14:paraId="6E6575E4" w14:textId="77777777" w:rsidR="001F0A44" w:rsidRPr="00A8354F" w:rsidRDefault="001F0A44" w:rsidP="00907791">
      <w:pPr>
        <w:spacing w:line="360" w:lineRule="auto"/>
        <w:jc w:val="both"/>
        <w:rPr>
          <w:rFonts w:ascii="Arial" w:hAnsi="Arial" w:cs="Arial"/>
          <w:b/>
          <w:bCs/>
          <w:sz w:val="24"/>
          <w:szCs w:val="24"/>
        </w:rPr>
      </w:pPr>
      <w:r w:rsidRPr="00A8354F">
        <w:rPr>
          <w:rFonts w:ascii="Arial" w:hAnsi="Arial" w:cs="Arial"/>
          <w:b/>
          <w:bCs/>
          <w:sz w:val="24"/>
          <w:szCs w:val="24"/>
        </w:rPr>
        <w:t>Preparing for a personal data breach</w:t>
      </w:r>
    </w:p>
    <w:p w14:paraId="45689D1F"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Allocated responsibility for managing breaches [INSERT NAME]</w:t>
      </w:r>
    </w:p>
    <w:p w14:paraId="59607A50"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 xml:space="preserve">The designated data lead or data controller will assess whether there </w:t>
      </w:r>
      <w:r w:rsidRPr="00A8354F">
        <w:rPr>
          <w:rFonts w:ascii="Arial" w:hAnsi="Arial" w:cs="Arial"/>
          <w:sz w:val="24"/>
          <w:szCs w:val="24"/>
          <w:shd w:val="clear" w:color="auto" w:fill="FFFFFF"/>
        </w:rPr>
        <w:t xml:space="preserve">is a risk to </w:t>
      </w:r>
      <w:r>
        <w:rPr>
          <w:rFonts w:ascii="Arial" w:hAnsi="Arial" w:cs="Arial"/>
          <w:sz w:val="24"/>
          <w:szCs w:val="24"/>
          <w:shd w:val="clear" w:color="auto" w:fill="FFFFFF"/>
        </w:rPr>
        <w:t>Individual</w:t>
      </w:r>
      <w:r w:rsidRPr="00A8354F">
        <w:rPr>
          <w:rFonts w:ascii="Arial" w:hAnsi="Arial" w:cs="Arial"/>
          <w:sz w:val="24"/>
          <w:szCs w:val="24"/>
          <w:shd w:val="clear" w:color="auto" w:fill="FFFFFF"/>
        </w:rPr>
        <w:t>’s data rights and freedoms and if there is, they will notify the ICO.</w:t>
      </w:r>
    </w:p>
    <w:p w14:paraId="654136E9" w14:textId="77777777" w:rsidR="001F0A44" w:rsidRPr="00A8354F" w:rsidRDefault="001F0A44" w:rsidP="00907791">
      <w:pPr>
        <w:spacing w:line="360" w:lineRule="auto"/>
        <w:jc w:val="both"/>
        <w:rPr>
          <w:rFonts w:ascii="Arial" w:hAnsi="Arial" w:cs="Arial"/>
          <w:sz w:val="24"/>
          <w:szCs w:val="24"/>
        </w:rPr>
      </w:pPr>
    </w:p>
    <w:p w14:paraId="11E47F69" w14:textId="77777777" w:rsidR="001F0A44" w:rsidRPr="00A8354F" w:rsidRDefault="001F0A44" w:rsidP="00907791">
      <w:pPr>
        <w:spacing w:line="360" w:lineRule="auto"/>
        <w:jc w:val="both"/>
        <w:rPr>
          <w:rFonts w:ascii="Arial" w:hAnsi="Arial" w:cs="Arial"/>
          <w:b/>
          <w:bCs/>
          <w:sz w:val="24"/>
          <w:szCs w:val="24"/>
        </w:rPr>
      </w:pPr>
      <w:r w:rsidRPr="00A8354F">
        <w:rPr>
          <w:rFonts w:ascii="Arial" w:hAnsi="Arial" w:cs="Arial"/>
          <w:b/>
          <w:bCs/>
          <w:sz w:val="24"/>
          <w:szCs w:val="24"/>
        </w:rPr>
        <w:t>Responding to a personal data breach</w:t>
      </w:r>
    </w:p>
    <w:p w14:paraId="05F88ECE"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 xml:space="preserve">What data has been breached and </w:t>
      </w:r>
      <w:r>
        <w:rPr>
          <w:rFonts w:ascii="Arial" w:hAnsi="Arial" w:cs="Arial"/>
          <w:sz w:val="24"/>
          <w:szCs w:val="24"/>
        </w:rPr>
        <w:t>whom</w:t>
      </w:r>
      <w:r w:rsidRPr="00A8354F">
        <w:rPr>
          <w:rFonts w:ascii="Arial" w:hAnsi="Arial" w:cs="Arial"/>
          <w:sz w:val="24"/>
          <w:szCs w:val="24"/>
        </w:rPr>
        <w:t xml:space="preserve"> does it affect?</w:t>
      </w:r>
    </w:p>
    <w:tbl>
      <w:tblPr>
        <w:tblStyle w:val="TableGrid"/>
        <w:tblW w:w="0" w:type="auto"/>
        <w:tblLook w:val="04A0" w:firstRow="1" w:lastRow="0" w:firstColumn="1" w:lastColumn="0" w:noHBand="0" w:noVBand="1"/>
      </w:tblPr>
      <w:tblGrid>
        <w:gridCol w:w="9016"/>
      </w:tblGrid>
      <w:tr w:rsidR="001F0A44" w:rsidRPr="00A8354F" w14:paraId="11D8F64B" w14:textId="77777777" w:rsidTr="00A64622">
        <w:trPr>
          <w:trHeight w:val="402"/>
        </w:trPr>
        <w:tc>
          <w:tcPr>
            <w:tcW w:w="9016" w:type="dxa"/>
            <w:vAlign w:val="center"/>
          </w:tcPr>
          <w:p w14:paraId="2B8B1608" w14:textId="77777777" w:rsidR="001F0A44" w:rsidRPr="00A8354F" w:rsidRDefault="001F0A44" w:rsidP="00907791">
            <w:pPr>
              <w:spacing w:line="360" w:lineRule="auto"/>
              <w:jc w:val="both"/>
              <w:rPr>
                <w:rFonts w:ascii="Arial" w:hAnsi="Arial" w:cs="Arial"/>
                <w:sz w:val="24"/>
                <w:szCs w:val="24"/>
              </w:rPr>
            </w:pPr>
          </w:p>
        </w:tc>
      </w:tr>
      <w:tr w:rsidR="001F0A44" w:rsidRPr="00A8354F" w14:paraId="3C9713B0" w14:textId="77777777" w:rsidTr="00A64622">
        <w:trPr>
          <w:trHeight w:val="402"/>
        </w:trPr>
        <w:tc>
          <w:tcPr>
            <w:tcW w:w="9016" w:type="dxa"/>
            <w:vAlign w:val="center"/>
          </w:tcPr>
          <w:p w14:paraId="4B6D565D" w14:textId="77777777" w:rsidR="001F0A44" w:rsidRPr="00A8354F" w:rsidRDefault="001F0A44" w:rsidP="00907791">
            <w:pPr>
              <w:spacing w:line="360" w:lineRule="auto"/>
              <w:jc w:val="both"/>
              <w:rPr>
                <w:rFonts w:ascii="Arial" w:hAnsi="Arial" w:cs="Arial"/>
                <w:sz w:val="24"/>
                <w:szCs w:val="24"/>
              </w:rPr>
            </w:pPr>
          </w:p>
        </w:tc>
      </w:tr>
      <w:tr w:rsidR="001F0A44" w:rsidRPr="00A8354F" w14:paraId="13B341E6" w14:textId="77777777" w:rsidTr="00A64622">
        <w:trPr>
          <w:trHeight w:val="402"/>
        </w:trPr>
        <w:tc>
          <w:tcPr>
            <w:tcW w:w="9016" w:type="dxa"/>
            <w:vAlign w:val="center"/>
          </w:tcPr>
          <w:p w14:paraId="0ADB21FB" w14:textId="77777777" w:rsidR="001F0A44" w:rsidRPr="00A8354F" w:rsidRDefault="001F0A44" w:rsidP="00907791">
            <w:pPr>
              <w:spacing w:line="360" w:lineRule="auto"/>
              <w:jc w:val="both"/>
              <w:rPr>
                <w:rFonts w:ascii="Arial" w:hAnsi="Arial" w:cs="Arial"/>
                <w:sz w:val="24"/>
                <w:szCs w:val="24"/>
              </w:rPr>
            </w:pPr>
          </w:p>
        </w:tc>
      </w:tr>
    </w:tbl>
    <w:p w14:paraId="5EF3D25E" w14:textId="77777777" w:rsidR="001F0A44" w:rsidRPr="00A8354F" w:rsidRDefault="001F0A44" w:rsidP="00907791">
      <w:pPr>
        <w:spacing w:line="360" w:lineRule="auto"/>
        <w:jc w:val="both"/>
        <w:rPr>
          <w:rFonts w:ascii="Arial" w:hAnsi="Arial" w:cs="Arial"/>
          <w:sz w:val="24"/>
          <w:szCs w:val="24"/>
        </w:rPr>
      </w:pPr>
    </w:p>
    <w:p w14:paraId="4ADA5ABB"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What is the likely risk to individuals as a result of a breach?</w:t>
      </w:r>
    </w:p>
    <w:tbl>
      <w:tblPr>
        <w:tblStyle w:val="TableGrid"/>
        <w:tblW w:w="0" w:type="auto"/>
        <w:tblLook w:val="04A0" w:firstRow="1" w:lastRow="0" w:firstColumn="1" w:lastColumn="0" w:noHBand="0" w:noVBand="1"/>
      </w:tblPr>
      <w:tblGrid>
        <w:gridCol w:w="9016"/>
      </w:tblGrid>
      <w:tr w:rsidR="001F0A44" w:rsidRPr="00A8354F" w14:paraId="2AF19FBD" w14:textId="77777777" w:rsidTr="00A64622">
        <w:trPr>
          <w:trHeight w:val="403"/>
        </w:trPr>
        <w:tc>
          <w:tcPr>
            <w:tcW w:w="9016" w:type="dxa"/>
            <w:vAlign w:val="center"/>
          </w:tcPr>
          <w:p w14:paraId="35D79811" w14:textId="77777777" w:rsidR="001F0A44" w:rsidRPr="00A8354F" w:rsidRDefault="001F0A44" w:rsidP="00907791">
            <w:pPr>
              <w:spacing w:line="360" w:lineRule="auto"/>
              <w:jc w:val="both"/>
              <w:rPr>
                <w:rFonts w:ascii="Arial" w:hAnsi="Arial" w:cs="Arial"/>
                <w:sz w:val="24"/>
                <w:szCs w:val="24"/>
              </w:rPr>
            </w:pPr>
          </w:p>
        </w:tc>
      </w:tr>
      <w:tr w:rsidR="001F0A44" w:rsidRPr="00A8354F" w14:paraId="50821580" w14:textId="77777777" w:rsidTr="00A64622">
        <w:trPr>
          <w:trHeight w:val="403"/>
        </w:trPr>
        <w:tc>
          <w:tcPr>
            <w:tcW w:w="9016" w:type="dxa"/>
            <w:vAlign w:val="center"/>
          </w:tcPr>
          <w:p w14:paraId="1289EE27" w14:textId="77777777" w:rsidR="001F0A44" w:rsidRPr="00A8354F" w:rsidRDefault="001F0A44" w:rsidP="00907791">
            <w:pPr>
              <w:spacing w:line="360" w:lineRule="auto"/>
              <w:jc w:val="both"/>
              <w:rPr>
                <w:rFonts w:ascii="Arial" w:hAnsi="Arial" w:cs="Arial"/>
                <w:sz w:val="24"/>
                <w:szCs w:val="24"/>
              </w:rPr>
            </w:pPr>
          </w:p>
        </w:tc>
      </w:tr>
      <w:tr w:rsidR="001F0A44" w:rsidRPr="00A8354F" w14:paraId="211D4574" w14:textId="77777777" w:rsidTr="00A64622">
        <w:trPr>
          <w:trHeight w:val="403"/>
        </w:trPr>
        <w:tc>
          <w:tcPr>
            <w:tcW w:w="9016" w:type="dxa"/>
            <w:vAlign w:val="center"/>
          </w:tcPr>
          <w:p w14:paraId="297FA658" w14:textId="77777777" w:rsidR="001F0A44" w:rsidRPr="00A8354F" w:rsidRDefault="001F0A44" w:rsidP="00907791">
            <w:pPr>
              <w:spacing w:line="360" w:lineRule="auto"/>
              <w:jc w:val="both"/>
              <w:rPr>
                <w:rFonts w:ascii="Arial" w:hAnsi="Arial" w:cs="Arial"/>
                <w:sz w:val="24"/>
                <w:szCs w:val="24"/>
              </w:rPr>
            </w:pPr>
          </w:p>
        </w:tc>
      </w:tr>
      <w:tr w:rsidR="001F0A44" w:rsidRPr="00A8354F" w14:paraId="04BFFA31" w14:textId="77777777" w:rsidTr="00A64622">
        <w:trPr>
          <w:trHeight w:val="403"/>
        </w:trPr>
        <w:tc>
          <w:tcPr>
            <w:tcW w:w="9016" w:type="dxa"/>
            <w:vAlign w:val="center"/>
          </w:tcPr>
          <w:p w14:paraId="7AFE318D" w14:textId="77777777" w:rsidR="001F0A44" w:rsidRPr="00A8354F" w:rsidRDefault="001F0A44" w:rsidP="00907791">
            <w:pPr>
              <w:spacing w:line="360" w:lineRule="auto"/>
              <w:jc w:val="both"/>
              <w:rPr>
                <w:rFonts w:ascii="Arial" w:hAnsi="Arial" w:cs="Arial"/>
                <w:sz w:val="24"/>
                <w:szCs w:val="24"/>
              </w:rPr>
            </w:pPr>
          </w:p>
        </w:tc>
      </w:tr>
      <w:tr w:rsidR="001F0A44" w:rsidRPr="00A8354F" w14:paraId="690F2A4A" w14:textId="77777777" w:rsidTr="00A64622">
        <w:trPr>
          <w:trHeight w:val="403"/>
        </w:trPr>
        <w:tc>
          <w:tcPr>
            <w:tcW w:w="9016" w:type="dxa"/>
            <w:vAlign w:val="center"/>
          </w:tcPr>
          <w:p w14:paraId="53EDE8F7" w14:textId="77777777" w:rsidR="001F0A44" w:rsidRPr="00A8354F" w:rsidRDefault="001F0A44" w:rsidP="00907791">
            <w:pPr>
              <w:spacing w:line="360" w:lineRule="auto"/>
              <w:jc w:val="both"/>
              <w:rPr>
                <w:rFonts w:ascii="Arial" w:hAnsi="Arial" w:cs="Arial"/>
                <w:sz w:val="24"/>
                <w:szCs w:val="24"/>
              </w:rPr>
            </w:pPr>
          </w:p>
        </w:tc>
      </w:tr>
      <w:tr w:rsidR="001F0A44" w:rsidRPr="00A8354F" w14:paraId="06B7E59F" w14:textId="77777777" w:rsidTr="00A64622">
        <w:trPr>
          <w:trHeight w:val="403"/>
        </w:trPr>
        <w:tc>
          <w:tcPr>
            <w:tcW w:w="9016" w:type="dxa"/>
            <w:vAlign w:val="center"/>
          </w:tcPr>
          <w:p w14:paraId="05D63B91" w14:textId="77777777" w:rsidR="001F0A44" w:rsidRPr="00A8354F" w:rsidRDefault="001F0A44" w:rsidP="00907791">
            <w:pPr>
              <w:spacing w:line="360" w:lineRule="auto"/>
              <w:jc w:val="both"/>
              <w:rPr>
                <w:rFonts w:ascii="Arial" w:hAnsi="Arial" w:cs="Arial"/>
                <w:sz w:val="24"/>
                <w:szCs w:val="24"/>
              </w:rPr>
            </w:pPr>
          </w:p>
        </w:tc>
      </w:tr>
    </w:tbl>
    <w:p w14:paraId="57F0C43A" w14:textId="77777777" w:rsidR="001F0A44" w:rsidRPr="00A8354F" w:rsidRDefault="001F0A44" w:rsidP="00907791">
      <w:pPr>
        <w:spacing w:line="360" w:lineRule="auto"/>
        <w:jc w:val="both"/>
        <w:rPr>
          <w:rFonts w:ascii="Arial" w:hAnsi="Arial" w:cs="Arial"/>
          <w:sz w:val="24"/>
          <w:szCs w:val="24"/>
        </w:rPr>
      </w:pPr>
    </w:p>
    <w:p w14:paraId="4AA4B924"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 xml:space="preserve">Inform affected individuals about a breach when their rights and freedoms are at high risk. </w:t>
      </w:r>
    </w:p>
    <w:p w14:paraId="2C5F6C47"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Confirm names below.</w:t>
      </w:r>
    </w:p>
    <w:tbl>
      <w:tblPr>
        <w:tblStyle w:val="TableGrid"/>
        <w:tblW w:w="0" w:type="auto"/>
        <w:tblLook w:val="04A0" w:firstRow="1" w:lastRow="0" w:firstColumn="1" w:lastColumn="0" w:noHBand="0" w:noVBand="1"/>
      </w:tblPr>
      <w:tblGrid>
        <w:gridCol w:w="9016"/>
      </w:tblGrid>
      <w:tr w:rsidR="001F0A44" w:rsidRPr="00A8354F" w14:paraId="48A1DE8A" w14:textId="77777777" w:rsidTr="00A64622">
        <w:trPr>
          <w:trHeight w:val="403"/>
        </w:trPr>
        <w:tc>
          <w:tcPr>
            <w:tcW w:w="9016" w:type="dxa"/>
            <w:vAlign w:val="center"/>
          </w:tcPr>
          <w:p w14:paraId="63C99D3B" w14:textId="77777777" w:rsidR="001F0A44" w:rsidRPr="00A8354F" w:rsidRDefault="001F0A44" w:rsidP="00907791">
            <w:pPr>
              <w:spacing w:line="360" w:lineRule="auto"/>
              <w:jc w:val="both"/>
              <w:rPr>
                <w:rFonts w:ascii="Arial" w:hAnsi="Arial" w:cs="Arial"/>
                <w:sz w:val="24"/>
                <w:szCs w:val="24"/>
              </w:rPr>
            </w:pPr>
          </w:p>
        </w:tc>
      </w:tr>
      <w:tr w:rsidR="001F0A44" w:rsidRPr="00A8354F" w14:paraId="18AFAEEB" w14:textId="77777777" w:rsidTr="00A64622">
        <w:trPr>
          <w:trHeight w:val="403"/>
        </w:trPr>
        <w:tc>
          <w:tcPr>
            <w:tcW w:w="9016" w:type="dxa"/>
            <w:vAlign w:val="center"/>
          </w:tcPr>
          <w:p w14:paraId="04E32283" w14:textId="77777777" w:rsidR="001F0A44" w:rsidRPr="00A8354F" w:rsidRDefault="001F0A44" w:rsidP="00907791">
            <w:pPr>
              <w:spacing w:line="360" w:lineRule="auto"/>
              <w:jc w:val="both"/>
              <w:rPr>
                <w:rFonts w:ascii="Arial" w:hAnsi="Arial" w:cs="Arial"/>
                <w:sz w:val="24"/>
                <w:szCs w:val="24"/>
              </w:rPr>
            </w:pPr>
          </w:p>
        </w:tc>
      </w:tr>
      <w:tr w:rsidR="001F0A44" w:rsidRPr="00A8354F" w14:paraId="0226BA72" w14:textId="77777777" w:rsidTr="00A64622">
        <w:trPr>
          <w:trHeight w:val="403"/>
        </w:trPr>
        <w:tc>
          <w:tcPr>
            <w:tcW w:w="9016" w:type="dxa"/>
            <w:vAlign w:val="center"/>
          </w:tcPr>
          <w:p w14:paraId="26D6311C" w14:textId="77777777" w:rsidR="001F0A44" w:rsidRPr="00A8354F" w:rsidRDefault="001F0A44" w:rsidP="00907791">
            <w:pPr>
              <w:spacing w:line="360" w:lineRule="auto"/>
              <w:jc w:val="both"/>
              <w:rPr>
                <w:rFonts w:ascii="Arial" w:hAnsi="Arial" w:cs="Arial"/>
                <w:sz w:val="24"/>
                <w:szCs w:val="24"/>
              </w:rPr>
            </w:pPr>
          </w:p>
        </w:tc>
      </w:tr>
      <w:tr w:rsidR="001F0A44" w:rsidRPr="00A8354F" w14:paraId="6C9063D7" w14:textId="77777777" w:rsidTr="00A64622">
        <w:trPr>
          <w:trHeight w:val="403"/>
        </w:trPr>
        <w:tc>
          <w:tcPr>
            <w:tcW w:w="9016" w:type="dxa"/>
            <w:vAlign w:val="center"/>
          </w:tcPr>
          <w:p w14:paraId="22CB4E87" w14:textId="77777777" w:rsidR="001F0A44" w:rsidRPr="00A8354F" w:rsidRDefault="001F0A44" w:rsidP="00907791">
            <w:pPr>
              <w:spacing w:line="360" w:lineRule="auto"/>
              <w:jc w:val="both"/>
              <w:rPr>
                <w:rFonts w:ascii="Arial" w:hAnsi="Arial" w:cs="Arial"/>
                <w:sz w:val="24"/>
                <w:szCs w:val="24"/>
              </w:rPr>
            </w:pPr>
          </w:p>
        </w:tc>
      </w:tr>
      <w:tr w:rsidR="001F0A44" w:rsidRPr="00A8354F" w14:paraId="6056E8F8" w14:textId="77777777" w:rsidTr="00A64622">
        <w:trPr>
          <w:trHeight w:val="403"/>
        </w:trPr>
        <w:tc>
          <w:tcPr>
            <w:tcW w:w="9016" w:type="dxa"/>
            <w:vAlign w:val="center"/>
          </w:tcPr>
          <w:p w14:paraId="7A5314EE" w14:textId="77777777" w:rsidR="001F0A44" w:rsidRPr="00A8354F" w:rsidRDefault="001F0A44" w:rsidP="00907791">
            <w:pPr>
              <w:spacing w:line="360" w:lineRule="auto"/>
              <w:jc w:val="both"/>
              <w:rPr>
                <w:rFonts w:ascii="Arial" w:hAnsi="Arial" w:cs="Arial"/>
                <w:sz w:val="24"/>
                <w:szCs w:val="24"/>
              </w:rPr>
            </w:pPr>
          </w:p>
        </w:tc>
      </w:tr>
      <w:tr w:rsidR="001F0A44" w:rsidRPr="00A8354F" w14:paraId="4E3AE288" w14:textId="77777777" w:rsidTr="00A64622">
        <w:trPr>
          <w:trHeight w:val="403"/>
        </w:trPr>
        <w:tc>
          <w:tcPr>
            <w:tcW w:w="9016" w:type="dxa"/>
            <w:vAlign w:val="center"/>
          </w:tcPr>
          <w:p w14:paraId="01344B56" w14:textId="77777777" w:rsidR="001F0A44" w:rsidRPr="00A8354F" w:rsidRDefault="001F0A44" w:rsidP="00907791">
            <w:pPr>
              <w:spacing w:line="360" w:lineRule="auto"/>
              <w:jc w:val="both"/>
              <w:rPr>
                <w:rFonts w:ascii="Arial" w:hAnsi="Arial" w:cs="Arial"/>
                <w:sz w:val="24"/>
                <w:szCs w:val="24"/>
              </w:rPr>
            </w:pPr>
          </w:p>
        </w:tc>
      </w:tr>
      <w:tr w:rsidR="001F0A44" w:rsidRPr="00A8354F" w14:paraId="671FF91C" w14:textId="77777777" w:rsidTr="00A64622">
        <w:trPr>
          <w:trHeight w:val="403"/>
        </w:trPr>
        <w:tc>
          <w:tcPr>
            <w:tcW w:w="9016" w:type="dxa"/>
            <w:vAlign w:val="center"/>
          </w:tcPr>
          <w:p w14:paraId="44114F67" w14:textId="77777777" w:rsidR="001F0A44" w:rsidRPr="00A8354F" w:rsidRDefault="001F0A44" w:rsidP="00907791">
            <w:pPr>
              <w:spacing w:line="360" w:lineRule="auto"/>
              <w:jc w:val="both"/>
              <w:rPr>
                <w:rFonts w:ascii="Arial" w:hAnsi="Arial" w:cs="Arial"/>
                <w:sz w:val="24"/>
                <w:szCs w:val="24"/>
              </w:rPr>
            </w:pPr>
          </w:p>
        </w:tc>
      </w:tr>
      <w:tr w:rsidR="001F0A44" w:rsidRPr="00A8354F" w14:paraId="52DEF749" w14:textId="77777777" w:rsidTr="00A64622">
        <w:trPr>
          <w:trHeight w:val="403"/>
        </w:trPr>
        <w:tc>
          <w:tcPr>
            <w:tcW w:w="9016" w:type="dxa"/>
            <w:vAlign w:val="center"/>
          </w:tcPr>
          <w:p w14:paraId="50A48714" w14:textId="77777777" w:rsidR="001F0A44" w:rsidRPr="00A8354F" w:rsidRDefault="001F0A44" w:rsidP="00907791">
            <w:pPr>
              <w:spacing w:line="360" w:lineRule="auto"/>
              <w:jc w:val="both"/>
              <w:rPr>
                <w:rFonts w:ascii="Arial" w:hAnsi="Arial" w:cs="Arial"/>
                <w:sz w:val="24"/>
                <w:szCs w:val="24"/>
              </w:rPr>
            </w:pPr>
          </w:p>
        </w:tc>
      </w:tr>
    </w:tbl>
    <w:p w14:paraId="4EC1905F" w14:textId="77777777" w:rsidR="001F0A44" w:rsidRPr="00A8354F" w:rsidRDefault="001F0A44" w:rsidP="00907791">
      <w:pPr>
        <w:spacing w:line="360" w:lineRule="auto"/>
        <w:jc w:val="both"/>
        <w:rPr>
          <w:rFonts w:ascii="Arial" w:hAnsi="Arial" w:cs="Arial"/>
          <w:sz w:val="24"/>
          <w:szCs w:val="24"/>
        </w:rPr>
      </w:pPr>
    </w:p>
    <w:p w14:paraId="72CC7914"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b/>
          <w:bCs/>
          <w:sz w:val="24"/>
          <w:szCs w:val="24"/>
        </w:rPr>
        <w:t>*Affected individuals must be informed without undue delay</w:t>
      </w:r>
      <w:r w:rsidRPr="00A8354F">
        <w:rPr>
          <w:rFonts w:ascii="Arial" w:hAnsi="Arial" w:cs="Arial"/>
          <w:sz w:val="24"/>
          <w:szCs w:val="24"/>
        </w:rPr>
        <w:t xml:space="preserve">. </w:t>
      </w:r>
    </w:p>
    <w:p w14:paraId="294DFC0A"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We have informed the relevant supervisory authority of our processing activities.</w:t>
      </w:r>
    </w:p>
    <w:p w14:paraId="2FCAC434" w14:textId="77777777" w:rsidR="001F0A44" w:rsidRPr="00A8354F" w:rsidRDefault="001F0A44" w:rsidP="00907791">
      <w:pPr>
        <w:spacing w:line="360" w:lineRule="auto"/>
        <w:jc w:val="both"/>
        <w:rPr>
          <w:rFonts w:ascii="Arial" w:hAnsi="Arial" w:cs="Arial"/>
          <w:sz w:val="24"/>
          <w:szCs w:val="24"/>
        </w:rPr>
      </w:pPr>
    </w:p>
    <w:p w14:paraId="10D5DE0E"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YES NO</w:t>
      </w:r>
    </w:p>
    <w:p w14:paraId="77B4666C" w14:textId="77777777" w:rsidR="001F0A44" w:rsidRPr="00A8354F" w:rsidRDefault="001F0A44" w:rsidP="00907791">
      <w:pPr>
        <w:spacing w:line="360" w:lineRule="auto"/>
        <w:jc w:val="both"/>
        <w:rPr>
          <w:rFonts w:ascii="Arial" w:hAnsi="Arial" w:cs="Arial"/>
          <w:sz w:val="24"/>
          <w:szCs w:val="24"/>
        </w:rPr>
      </w:pPr>
    </w:p>
    <w:p w14:paraId="5ECA24EF" w14:textId="77777777" w:rsidR="001F0A44" w:rsidRPr="00A8354F" w:rsidRDefault="001F0A44" w:rsidP="00907791">
      <w:pPr>
        <w:spacing w:line="360" w:lineRule="auto"/>
        <w:jc w:val="both"/>
        <w:rPr>
          <w:rFonts w:ascii="Arial" w:hAnsi="Arial" w:cs="Arial"/>
          <w:b/>
          <w:bCs/>
          <w:i/>
          <w:iCs/>
          <w:sz w:val="24"/>
          <w:szCs w:val="24"/>
        </w:rPr>
      </w:pPr>
      <w:r w:rsidRPr="00A8354F">
        <w:rPr>
          <w:rFonts w:ascii="Arial" w:hAnsi="Arial" w:cs="Arial"/>
          <w:b/>
          <w:bCs/>
          <w:i/>
          <w:iCs/>
          <w:sz w:val="24"/>
          <w:szCs w:val="24"/>
        </w:rPr>
        <w:t xml:space="preserve">If not, you must do so as soon as possible </w:t>
      </w:r>
    </w:p>
    <w:p w14:paraId="0BF7CDA7"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Notify the ICO of a breach within 72 hours of becoming aware of it, even if we do not have all the details yet.</w:t>
      </w:r>
    </w:p>
    <w:p w14:paraId="3C993791"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 xml:space="preserve">Confirm that ICO has been informed within 72 hours </w:t>
      </w:r>
    </w:p>
    <w:tbl>
      <w:tblPr>
        <w:tblStyle w:val="TableGrid"/>
        <w:tblW w:w="0" w:type="auto"/>
        <w:tblLook w:val="04A0" w:firstRow="1" w:lastRow="0" w:firstColumn="1" w:lastColumn="0" w:noHBand="0" w:noVBand="1"/>
      </w:tblPr>
      <w:tblGrid>
        <w:gridCol w:w="5205"/>
        <w:gridCol w:w="3811"/>
      </w:tblGrid>
      <w:tr w:rsidR="001F0A44" w:rsidRPr="00A8354F" w14:paraId="5B359F49" w14:textId="77777777" w:rsidTr="00A64622">
        <w:trPr>
          <w:trHeight w:val="403"/>
        </w:trPr>
        <w:tc>
          <w:tcPr>
            <w:tcW w:w="5205" w:type="dxa"/>
            <w:vAlign w:val="center"/>
          </w:tcPr>
          <w:p w14:paraId="5CF57C7B" w14:textId="77777777" w:rsidR="001F0A44" w:rsidRPr="00A8354F" w:rsidRDefault="001F0A44" w:rsidP="00907791">
            <w:pPr>
              <w:spacing w:line="360" w:lineRule="auto"/>
              <w:jc w:val="both"/>
              <w:rPr>
                <w:rFonts w:ascii="Arial" w:hAnsi="Arial" w:cs="Arial"/>
                <w:sz w:val="24"/>
                <w:szCs w:val="24"/>
              </w:rPr>
            </w:pPr>
            <w:proofErr w:type="gramStart"/>
            <w:r w:rsidRPr="00A8354F">
              <w:rPr>
                <w:rFonts w:ascii="Arial" w:hAnsi="Arial" w:cs="Arial"/>
                <w:sz w:val="24"/>
                <w:szCs w:val="24"/>
              </w:rPr>
              <w:t>YES</w:t>
            </w:r>
            <w:proofErr w:type="gramEnd"/>
            <w:r w:rsidRPr="00A8354F">
              <w:rPr>
                <w:rFonts w:ascii="Arial" w:hAnsi="Arial" w:cs="Arial"/>
                <w:sz w:val="24"/>
                <w:szCs w:val="24"/>
              </w:rPr>
              <w:t xml:space="preserve"> the ICO was informed within 72 hours </w:t>
            </w:r>
          </w:p>
        </w:tc>
        <w:tc>
          <w:tcPr>
            <w:tcW w:w="3811" w:type="dxa"/>
            <w:vAlign w:val="center"/>
          </w:tcPr>
          <w:p w14:paraId="50B56D79" w14:textId="77777777" w:rsidR="001F0A44" w:rsidRPr="00A8354F" w:rsidRDefault="001F0A44" w:rsidP="00907791">
            <w:pPr>
              <w:spacing w:line="360" w:lineRule="auto"/>
              <w:jc w:val="both"/>
              <w:rPr>
                <w:rFonts w:ascii="Arial" w:hAnsi="Arial" w:cs="Arial"/>
                <w:sz w:val="24"/>
                <w:szCs w:val="24"/>
              </w:rPr>
            </w:pPr>
          </w:p>
        </w:tc>
      </w:tr>
      <w:tr w:rsidR="001F0A44" w:rsidRPr="00A8354F" w14:paraId="7C585FF8" w14:textId="77777777" w:rsidTr="00A64622">
        <w:trPr>
          <w:trHeight w:val="403"/>
        </w:trPr>
        <w:tc>
          <w:tcPr>
            <w:tcW w:w="5205" w:type="dxa"/>
            <w:vAlign w:val="center"/>
          </w:tcPr>
          <w:p w14:paraId="332C95AD"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 xml:space="preserve">NO, the ICO was not informed within 72 hours </w:t>
            </w:r>
          </w:p>
        </w:tc>
        <w:tc>
          <w:tcPr>
            <w:tcW w:w="3811" w:type="dxa"/>
            <w:vAlign w:val="center"/>
          </w:tcPr>
          <w:p w14:paraId="5076E5BD" w14:textId="77777777" w:rsidR="001F0A44" w:rsidRPr="00A8354F" w:rsidRDefault="001F0A44" w:rsidP="00907791">
            <w:pPr>
              <w:spacing w:line="360" w:lineRule="auto"/>
              <w:jc w:val="both"/>
              <w:rPr>
                <w:rFonts w:ascii="Arial" w:hAnsi="Arial" w:cs="Arial"/>
                <w:sz w:val="24"/>
                <w:szCs w:val="24"/>
              </w:rPr>
            </w:pPr>
          </w:p>
        </w:tc>
      </w:tr>
      <w:tr w:rsidR="001F0A44" w:rsidRPr="00A8354F" w14:paraId="454F749F" w14:textId="77777777" w:rsidTr="00A64622">
        <w:trPr>
          <w:trHeight w:val="403"/>
        </w:trPr>
        <w:tc>
          <w:tcPr>
            <w:tcW w:w="5205" w:type="dxa"/>
            <w:vAlign w:val="center"/>
          </w:tcPr>
          <w:p w14:paraId="6566A4E7"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If NO – what action was taken?</w:t>
            </w:r>
          </w:p>
        </w:tc>
        <w:tc>
          <w:tcPr>
            <w:tcW w:w="3811" w:type="dxa"/>
            <w:vAlign w:val="center"/>
          </w:tcPr>
          <w:p w14:paraId="2DD11CD8" w14:textId="77777777" w:rsidR="001F0A44" w:rsidRPr="00A8354F" w:rsidRDefault="001F0A44" w:rsidP="00907791">
            <w:pPr>
              <w:spacing w:line="360" w:lineRule="auto"/>
              <w:jc w:val="both"/>
              <w:rPr>
                <w:rFonts w:ascii="Arial" w:hAnsi="Arial" w:cs="Arial"/>
                <w:sz w:val="24"/>
                <w:szCs w:val="24"/>
              </w:rPr>
            </w:pPr>
          </w:p>
          <w:p w14:paraId="4A4C45A9" w14:textId="77777777" w:rsidR="001F0A44" w:rsidRPr="00A8354F" w:rsidRDefault="001F0A44" w:rsidP="00907791">
            <w:pPr>
              <w:spacing w:line="360" w:lineRule="auto"/>
              <w:jc w:val="both"/>
              <w:rPr>
                <w:rFonts w:ascii="Arial" w:hAnsi="Arial" w:cs="Arial"/>
                <w:sz w:val="24"/>
                <w:szCs w:val="24"/>
              </w:rPr>
            </w:pPr>
          </w:p>
          <w:p w14:paraId="6B195143" w14:textId="77777777" w:rsidR="001F0A44" w:rsidRPr="00A8354F" w:rsidRDefault="001F0A44" w:rsidP="00907791">
            <w:pPr>
              <w:spacing w:line="360" w:lineRule="auto"/>
              <w:jc w:val="both"/>
              <w:rPr>
                <w:rFonts w:ascii="Arial" w:hAnsi="Arial" w:cs="Arial"/>
                <w:sz w:val="24"/>
                <w:szCs w:val="24"/>
              </w:rPr>
            </w:pPr>
          </w:p>
        </w:tc>
      </w:tr>
    </w:tbl>
    <w:p w14:paraId="1439C637" w14:textId="77777777" w:rsidR="001F0A44" w:rsidRPr="00A8354F" w:rsidRDefault="001F0A44" w:rsidP="00907791">
      <w:pPr>
        <w:spacing w:line="360" w:lineRule="auto"/>
        <w:jc w:val="both"/>
        <w:rPr>
          <w:rFonts w:ascii="Arial" w:hAnsi="Arial" w:cs="Arial"/>
          <w:sz w:val="24"/>
          <w:szCs w:val="24"/>
        </w:rPr>
      </w:pPr>
    </w:p>
    <w:p w14:paraId="0775E647"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lastRenderedPageBreak/>
        <w:t xml:space="preserve"> What information was given to the ICO about a breach?</w:t>
      </w:r>
    </w:p>
    <w:tbl>
      <w:tblPr>
        <w:tblStyle w:val="TableGrid"/>
        <w:tblW w:w="0" w:type="auto"/>
        <w:tblLook w:val="04A0" w:firstRow="1" w:lastRow="0" w:firstColumn="1" w:lastColumn="0" w:noHBand="0" w:noVBand="1"/>
      </w:tblPr>
      <w:tblGrid>
        <w:gridCol w:w="9016"/>
      </w:tblGrid>
      <w:tr w:rsidR="001F0A44" w:rsidRPr="00A8354F" w14:paraId="6BAD04C9" w14:textId="77777777" w:rsidTr="00A64622">
        <w:trPr>
          <w:trHeight w:val="403"/>
        </w:trPr>
        <w:tc>
          <w:tcPr>
            <w:tcW w:w="9016" w:type="dxa"/>
            <w:vAlign w:val="center"/>
          </w:tcPr>
          <w:p w14:paraId="510FF168" w14:textId="77777777" w:rsidR="001F0A44" w:rsidRPr="00A8354F" w:rsidRDefault="001F0A44" w:rsidP="00907791">
            <w:pPr>
              <w:spacing w:line="360" w:lineRule="auto"/>
              <w:jc w:val="both"/>
              <w:rPr>
                <w:rFonts w:ascii="Arial" w:hAnsi="Arial" w:cs="Arial"/>
                <w:sz w:val="24"/>
                <w:szCs w:val="24"/>
              </w:rPr>
            </w:pPr>
          </w:p>
        </w:tc>
      </w:tr>
      <w:tr w:rsidR="001F0A44" w:rsidRPr="00A8354F" w14:paraId="20C45EE0" w14:textId="77777777" w:rsidTr="00A64622">
        <w:trPr>
          <w:trHeight w:val="403"/>
        </w:trPr>
        <w:tc>
          <w:tcPr>
            <w:tcW w:w="9016" w:type="dxa"/>
            <w:vAlign w:val="center"/>
          </w:tcPr>
          <w:p w14:paraId="679D8356" w14:textId="77777777" w:rsidR="001F0A44" w:rsidRPr="00A8354F" w:rsidRDefault="001F0A44" w:rsidP="00907791">
            <w:pPr>
              <w:spacing w:line="360" w:lineRule="auto"/>
              <w:jc w:val="both"/>
              <w:rPr>
                <w:rFonts w:ascii="Arial" w:hAnsi="Arial" w:cs="Arial"/>
                <w:sz w:val="24"/>
                <w:szCs w:val="24"/>
              </w:rPr>
            </w:pPr>
          </w:p>
        </w:tc>
      </w:tr>
      <w:tr w:rsidR="001F0A44" w:rsidRPr="00A8354F" w14:paraId="2E54A29E" w14:textId="77777777" w:rsidTr="00A64622">
        <w:trPr>
          <w:trHeight w:val="403"/>
        </w:trPr>
        <w:tc>
          <w:tcPr>
            <w:tcW w:w="9016" w:type="dxa"/>
            <w:vAlign w:val="center"/>
          </w:tcPr>
          <w:p w14:paraId="287868AE" w14:textId="77777777" w:rsidR="001F0A44" w:rsidRPr="00A8354F" w:rsidRDefault="001F0A44" w:rsidP="00907791">
            <w:pPr>
              <w:spacing w:line="360" w:lineRule="auto"/>
              <w:jc w:val="both"/>
              <w:rPr>
                <w:rFonts w:ascii="Arial" w:hAnsi="Arial" w:cs="Arial"/>
                <w:sz w:val="24"/>
                <w:szCs w:val="24"/>
              </w:rPr>
            </w:pPr>
          </w:p>
        </w:tc>
      </w:tr>
      <w:tr w:rsidR="001F0A44" w:rsidRPr="00A8354F" w14:paraId="1E0A8BFB" w14:textId="77777777" w:rsidTr="00A64622">
        <w:trPr>
          <w:trHeight w:val="403"/>
        </w:trPr>
        <w:tc>
          <w:tcPr>
            <w:tcW w:w="9016" w:type="dxa"/>
            <w:vAlign w:val="center"/>
          </w:tcPr>
          <w:p w14:paraId="7FEF6535" w14:textId="77777777" w:rsidR="001F0A44" w:rsidRPr="00A8354F" w:rsidRDefault="001F0A44" w:rsidP="00907791">
            <w:pPr>
              <w:spacing w:line="360" w:lineRule="auto"/>
              <w:jc w:val="both"/>
              <w:rPr>
                <w:rFonts w:ascii="Arial" w:hAnsi="Arial" w:cs="Arial"/>
                <w:sz w:val="24"/>
                <w:szCs w:val="24"/>
              </w:rPr>
            </w:pPr>
          </w:p>
        </w:tc>
      </w:tr>
      <w:tr w:rsidR="001F0A44" w:rsidRPr="00A8354F" w14:paraId="09E8446A" w14:textId="77777777" w:rsidTr="00A64622">
        <w:trPr>
          <w:trHeight w:val="403"/>
        </w:trPr>
        <w:tc>
          <w:tcPr>
            <w:tcW w:w="9016" w:type="dxa"/>
            <w:vAlign w:val="center"/>
          </w:tcPr>
          <w:p w14:paraId="15A8DB0D" w14:textId="77777777" w:rsidR="001F0A44" w:rsidRPr="00A8354F" w:rsidRDefault="001F0A44" w:rsidP="00907791">
            <w:pPr>
              <w:spacing w:line="360" w:lineRule="auto"/>
              <w:jc w:val="both"/>
              <w:rPr>
                <w:rFonts w:ascii="Arial" w:hAnsi="Arial" w:cs="Arial"/>
                <w:sz w:val="24"/>
                <w:szCs w:val="24"/>
              </w:rPr>
            </w:pPr>
          </w:p>
        </w:tc>
      </w:tr>
      <w:tr w:rsidR="001F0A44" w:rsidRPr="00A8354F" w14:paraId="2E4FF0B9" w14:textId="77777777" w:rsidTr="00A64622">
        <w:trPr>
          <w:trHeight w:val="403"/>
        </w:trPr>
        <w:tc>
          <w:tcPr>
            <w:tcW w:w="9016" w:type="dxa"/>
            <w:vAlign w:val="center"/>
          </w:tcPr>
          <w:p w14:paraId="2E953CF3" w14:textId="77777777" w:rsidR="001F0A44" w:rsidRPr="00A8354F" w:rsidRDefault="001F0A44" w:rsidP="00907791">
            <w:pPr>
              <w:spacing w:line="360" w:lineRule="auto"/>
              <w:jc w:val="both"/>
              <w:rPr>
                <w:rFonts w:ascii="Arial" w:hAnsi="Arial" w:cs="Arial"/>
                <w:sz w:val="24"/>
                <w:szCs w:val="24"/>
              </w:rPr>
            </w:pPr>
          </w:p>
        </w:tc>
      </w:tr>
      <w:tr w:rsidR="001F0A44" w:rsidRPr="00A8354F" w14:paraId="6DBA0A3D" w14:textId="77777777" w:rsidTr="00A64622">
        <w:trPr>
          <w:trHeight w:val="403"/>
        </w:trPr>
        <w:tc>
          <w:tcPr>
            <w:tcW w:w="9016" w:type="dxa"/>
            <w:vAlign w:val="center"/>
          </w:tcPr>
          <w:p w14:paraId="4BD2B6C2" w14:textId="77777777" w:rsidR="001F0A44" w:rsidRPr="00A8354F" w:rsidRDefault="001F0A44" w:rsidP="00907791">
            <w:pPr>
              <w:spacing w:line="360" w:lineRule="auto"/>
              <w:jc w:val="both"/>
              <w:rPr>
                <w:rFonts w:ascii="Arial" w:hAnsi="Arial" w:cs="Arial"/>
                <w:sz w:val="24"/>
                <w:szCs w:val="24"/>
              </w:rPr>
            </w:pPr>
          </w:p>
        </w:tc>
      </w:tr>
      <w:tr w:rsidR="001F0A44" w:rsidRPr="00A8354F" w14:paraId="2FAD09A8" w14:textId="77777777" w:rsidTr="00A64622">
        <w:trPr>
          <w:trHeight w:val="403"/>
        </w:trPr>
        <w:tc>
          <w:tcPr>
            <w:tcW w:w="9016" w:type="dxa"/>
            <w:vAlign w:val="center"/>
          </w:tcPr>
          <w:p w14:paraId="1527B73B" w14:textId="77777777" w:rsidR="001F0A44" w:rsidRPr="00A8354F" w:rsidRDefault="001F0A44" w:rsidP="00907791">
            <w:pPr>
              <w:spacing w:line="360" w:lineRule="auto"/>
              <w:jc w:val="both"/>
              <w:rPr>
                <w:rFonts w:ascii="Arial" w:hAnsi="Arial" w:cs="Arial"/>
                <w:sz w:val="24"/>
                <w:szCs w:val="24"/>
              </w:rPr>
            </w:pPr>
          </w:p>
        </w:tc>
      </w:tr>
    </w:tbl>
    <w:p w14:paraId="1C5846DA" w14:textId="77777777" w:rsidR="001F0A44" w:rsidRPr="00A8354F" w:rsidRDefault="001F0A44" w:rsidP="00907791">
      <w:pPr>
        <w:spacing w:line="360" w:lineRule="auto"/>
        <w:jc w:val="both"/>
        <w:rPr>
          <w:rFonts w:ascii="Arial" w:hAnsi="Arial" w:cs="Arial"/>
          <w:sz w:val="24"/>
          <w:szCs w:val="24"/>
        </w:rPr>
      </w:pPr>
    </w:p>
    <w:p w14:paraId="01A2E45A"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What advice and Support have been provided to individuals to help them protect themselves from its effects?</w:t>
      </w:r>
    </w:p>
    <w:tbl>
      <w:tblPr>
        <w:tblStyle w:val="TableGrid"/>
        <w:tblW w:w="0" w:type="auto"/>
        <w:tblLook w:val="04A0" w:firstRow="1" w:lastRow="0" w:firstColumn="1" w:lastColumn="0" w:noHBand="0" w:noVBand="1"/>
      </w:tblPr>
      <w:tblGrid>
        <w:gridCol w:w="9016"/>
      </w:tblGrid>
      <w:tr w:rsidR="001F0A44" w:rsidRPr="00A8354F" w14:paraId="7F00F15E" w14:textId="77777777" w:rsidTr="00A64622">
        <w:trPr>
          <w:trHeight w:val="403"/>
        </w:trPr>
        <w:tc>
          <w:tcPr>
            <w:tcW w:w="9016" w:type="dxa"/>
            <w:vAlign w:val="center"/>
          </w:tcPr>
          <w:p w14:paraId="611F0B4A" w14:textId="77777777" w:rsidR="001F0A44" w:rsidRPr="00A8354F" w:rsidRDefault="001F0A44" w:rsidP="00907791">
            <w:pPr>
              <w:spacing w:line="360" w:lineRule="auto"/>
              <w:jc w:val="both"/>
              <w:rPr>
                <w:rFonts w:ascii="Arial" w:hAnsi="Arial" w:cs="Arial"/>
                <w:sz w:val="24"/>
                <w:szCs w:val="24"/>
              </w:rPr>
            </w:pPr>
          </w:p>
        </w:tc>
      </w:tr>
      <w:tr w:rsidR="001F0A44" w:rsidRPr="00A8354F" w14:paraId="32584003" w14:textId="77777777" w:rsidTr="00A64622">
        <w:trPr>
          <w:trHeight w:val="403"/>
        </w:trPr>
        <w:tc>
          <w:tcPr>
            <w:tcW w:w="9016" w:type="dxa"/>
            <w:vAlign w:val="center"/>
          </w:tcPr>
          <w:p w14:paraId="6238A67F" w14:textId="77777777" w:rsidR="001F0A44" w:rsidRPr="00A8354F" w:rsidRDefault="001F0A44" w:rsidP="00907791">
            <w:pPr>
              <w:spacing w:line="360" w:lineRule="auto"/>
              <w:jc w:val="both"/>
              <w:rPr>
                <w:rFonts w:ascii="Arial" w:hAnsi="Arial" w:cs="Arial"/>
                <w:sz w:val="24"/>
                <w:szCs w:val="24"/>
              </w:rPr>
            </w:pPr>
          </w:p>
        </w:tc>
      </w:tr>
      <w:tr w:rsidR="001F0A44" w:rsidRPr="00A8354F" w14:paraId="54E04EC4" w14:textId="77777777" w:rsidTr="00A64622">
        <w:trPr>
          <w:trHeight w:val="403"/>
        </w:trPr>
        <w:tc>
          <w:tcPr>
            <w:tcW w:w="9016" w:type="dxa"/>
            <w:vAlign w:val="center"/>
          </w:tcPr>
          <w:p w14:paraId="7E9C7FD0" w14:textId="77777777" w:rsidR="001F0A44" w:rsidRPr="00A8354F" w:rsidRDefault="001F0A44" w:rsidP="00907791">
            <w:pPr>
              <w:spacing w:line="360" w:lineRule="auto"/>
              <w:jc w:val="both"/>
              <w:rPr>
                <w:rFonts w:ascii="Arial" w:hAnsi="Arial" w:cs="Arial"/>
                <w:sz w:val="24"/>
                <w:szCs w:val="24"/>
              </w:rPr>
            </w:pPr>
          </w:p>
        </w:tc>
      </w:tr>
      <w:tr w:rsidR="001F0A44" w:rsidRPr="00A8354F" w14:paraId="2C57F8A3" w14:textId="77777777" w:rsidTr="00A64622">
        <w:trPr>
          <w:trHeight w:val="403"/>
        </w:trPr>
        <w:tc>
          <w:tcPr>
            <w:tcW w:w="9016" w:type="dxa"/>
            <w:vAlign w:val="center"/>
          </w:tcPr>
          <w:p w14:paraId="3C3A86F3" w14:textId="77777777" w:rsidR="001F0A44" w:rsidRPr="00A8354F" w:rsidRDefault="001F0A44" w:rsidP="00907791">
            <w:pPr>
              <w:spacing w:line="360" w:lineRule="auto"/>
              <w:jc w:val="both"/>
              <w:rPr>
                <w:rFonts w:ascii="Arial" w:hAnsi="Arial" w:cs="Arial"/>
                <w:sz w:val="24"/>
                <w:szCs w:val="24"/>
              </w:rPr>
            </w:pPr>
          </w:p>
        </w:tc>
      </w:tr>
      <w:tr w:rsidR="001F0A44" w:rsidRPr="00A8354F" w14:paraId="48F1C8EA" w14:textId="77777777" w:rsidTr="00A64622">
        <w:trPr>
          <w:trHeight w:val="403"/>
        </w:trPr>
        <w:tc>
          <w:tcPr>
            <w:tcW w:w="9016" w:type="dxa"/>
            <w:vAlign w:val="center"/>
          </w:tcPr>
          <w:p w14:paraId="45EA4F52" w14:textId="77777777" w:rsidR="001F0A44" w:rsidRPr="00A8354F" w:rsidRDefault="001F0A44" w:rsidP="00907791">
            <w:pPr>
              <w:spacing w:line="360" w:lineRule="auto"/>
              <w:jc w:val="both"/>
              <w:rPr>
                <w:rFonts w:ascii="Arial" w:hAnsi="Arial" w:cs="Arial"/>
                <w:sz w:val="24"/>
                <w:szCs w:val="24"/>
              </w:rPr>
            </w:pPr>
          </w:p>
        </w:tc>
      </w:tr>
      <w:tr w:rsidR="001F0A44" w:rsidRPr="00A8354F" w14:paraId="19F43C4C" w14:textId="77777777" w:rsidTr="00A64622">
        <w:trPr>
          <w:trHeight w:val="403"/>
        </w:trPr>
        <w:tc>
          <w:tcPr>
            <w:tcW w:w="9016" w:type="dxa"/>
            <w:vAlign w:val="center"/>
          </w:tcPr>
          <w:p w14:paraId="7EB5A7D3" w14:textId="77777777" w:rsidR="001F0A44" w:rsidRPr="00A8354F" w:rsidRDefault="001F0A44" w:rsidP="00907791">
            <w:pPr>
              <w:spacing w:line="360" w:lineRule="auto"/>
              <w:jc w:val="both"/>
              <w:rPr>
                <w:rFonts w:ascii="Arial" w:hAnsi="Arial" w:cs="Arial"/>
                <w:sz w:val="24"/>
                <w:szCs w:val="24"/>
              </w:rPr>
            </w:pPr>
          </w:p>
        </w:tc>
      </w:tr>
      <w:tr w:rsidR="001F0A44" w:rsidRPr="00A8354F" w14:paraId="7ACB1A5A" w14:textId="77777777" w:rsidTr="00A64622">
        <w:trPr>
          <w:trHeight w:val="403"/>
        </w:trPr>
        <w:tc>
          <w:tcPr>
            <w:tcW w:w="9016" w:type="dxa"/>
            <w:vAlign w:val="center"/>
          </w:tcPr>
          <w:p w14:paraId="49B9DFCA" w14:textId="77777777" w:rsidR="001F0A44" w:rsidRPr="00A8354F" w:rsidRDefault="001F0A44" w:rsidP="00907791">
            <w:pPr>
              <w:spacing w:line="360" w:lineRule="auto"/>
              <w:jc w:val="both"/>
              <w:rPr>
                <w:rFonts w:ascii="Arial" w:hAnsi="Arial" w:cs="Arial"/>
                <w:sz w:val="24"/>
                <w:szCs w:val="24"/>
              </w:rPr>
            </w:pPr>
          </w:p>
        </w:tc>
      </w:tr>
      <w:tr w:rsidR="001F0A44" w:rsidRPr="00A8354F" w14:paraId="223C122F" w14:textId="77777777" w:rsidTr="00A64622">
        <w:trPr>
          <w:trHeight w:val="403"/>
        </w:trPr>
        <w:tc>
          <w:tcPr>
            <w:tcW w:w="9016" w:type="dxa"/>
            <w:vAlign w:val="center"/>
          </w:tcPr>
          <w:p w14:paraId="5CBEE3F5" w14:textId="77777777" w:rsidR="001F0A44" w:rsidRPr="00A8354F" w:rsidRDefault="001F0A44" w:rsidP="00907791">
            <w:pPr>
              <w:spacing w:line="360" w:lineRule="auto"/>
              <w:jc w:val="both"/>
              <w:rPr>
                <w:rFonts w:ascii="Arial" w:hAnsi="Arial" w:cs="Arial"/>
                <w:sz w:val="24"/>
                <w:szCs w:val="24"/>
              </w:rPr>
            </w:pPr>
          </w:p>
        </w:tc>
      </w:tr>
    </w:tbl>
    <w:p w14:paraId="7592694A" w14:textId="77777777" w:rsidR="001F0A44" w:rsidRPr="00A8354F" w:rsidRDefault="001F0A44" w:rsidP="00907791">
      <w:pPr>
        <w:spacing w:line="360" w:lineRule="auto"/>
        <w:jc w:val="both"/>
        <w:rPr>
          <w:rFonts w:ascii="Arial" w:hAnsi="Arial" w:cs="Arial"/>
          <w:sz w:val="24"/>
          <w:szCs w:val="24"/>
        </w:rPr>
      </w:pPr>
    </w:p>
    <w:p w14:paraId="0CDE4262" w14:textId="77777777" w:rsidR="001F0A44" w:rsidRPr="00A8354F" w:rsidRDefault="001F0A44" w:rsidP="00907791">
      <w:pPr>
        <w:spacing w:line="360" w:lineRule="auto"/>
        <w:jc w:val="both"/>
        <w:rPr>
          <w:rFonts w:ascii="Arial" w:hAnsi="Arial" w:cs="Arial"/>
          <w:b/>
          <w:bCs/>
          <w:i/>
          <w:iCs/>
          <w:sz w:val="24"/>
          <w:szCs w:val="24"/>
        </w:rPr>
      </w:pPr>
      <w:r w:rsidRPr="00A8354F">
        <w:rPr>
          <w:rFonts w:ascii="Arial" w:hAnsi="Arial" w:cs="Arial"/>
          <w:b/>
          <w:bCs/>
          <w:i/>
          <w:iCs/>
          <w:sz w:val="24"/>
          <w:szCs w:val="24"/>
        </w:rPr>
        <w:t>*Note - all breaches, even if they don’t all need to be reported have been recorded.</w:t>
      </w:r>
    </w:p>
    <w:p w14:paraId="45A55EE0" w14:textId="77777777" w:rsidR="001F0A44" w:rsidRPr="00A8354F" w:rsidRDefault="001F0A44" w:rsidP="00907791">
      <w:pPr>
        <w:spacing w:line="360" w:lineRule="auto"/>
        <w:jc w:val="both"/>
        <w:rPr>
          <w:rFonts w:ascii="Arial" w:hAnsi="Arial" w:cs="Arial"/>
          <w:sz w:val="24"/>
          <w:szCs w:val="24"/>
        </w:rPr>
      </w:pPr>
      <w:r w:rsidRPr="00A8354F">
        <w:rPr>
          <w:rFonts w:ascii="Arial" w:hAnsi="Arial" w:cs="Arial"/>
          <w:sz w:val="24"/>
          <w:szCs w:val="24"/>
        </w:rPr>
        <w:t xml:space="preserve">Lessons </w:t>
      </w:r>
      <w:r>
        <w:rPr>
          <w:rFonts w:ascii="Arial" w:hAnsi="Arial" w:cs="Arial"/>
          <w:sz w:val="24"/>
          <w:szCs w:val="24"/>
        </w:rPr>
        <w:t>learned</w:t>
      </w:r>
      <w:r w:rsidRPr="00A8354F">
        <w:rPr>
          <w:rFonts w:ascii="Arial" w:hAnsi="Arial" w:cs="Arial"/>
          <w:sz w:val="24"/>
          <w:szCs w:val="24"/>
        </w:rPr>
        <w:t xml:space="preserve"> and actions taken to prevent further breaches of this nature.</w:t>
      </w:r>
    </w:p>
    <w:tbl>
      <w:tblPr>
        <w:tblStyle w:val="TableGrid"/>
        <w:tblW w:w="0" w:type="auto"/>
        <w:tblLook w:val="04A0" w:firstRow="1" w:lastRow="0" w:firstColumn="1" w:lastColumn="0" w:noHBand="0" w:noVBand="1"/>
      </w:tblPr>
      <w:tblGrid>
        <w:gridCol w:w="9016"/>
      </w:tblGrid>
      <w:tr w:rsidR="001F0A44" w:rsidRPr="00A8354F" w14:paraId="46E852F4" w14:textId="77777777" w:rsidTr="00A64622">
        <w:trPr>
          <w:trHeight w:val="403"/>
        </w:trPr>
        <w:tc>
          <w:tcPr>
            <w:tcW w:w="9016" w:type="dxa"/>
            <w:vAlign w:val="center"/>
          </w:tcPr>
          <w:p w14:paraId="743596D5" w14:textId="77777777" w:rsidR="001F0A44" w:rsidRPr="00A8354F" w:rsidRDefault="001F0A44" w:rsidP="00907791">
            <w:pPr>
              <w:spacing w:line="360" w:lineRule="auto"/>
              <w:jc w:val="both"/>
              <w:rPr>
                <w:rFonts w:ascii="Arial" w:hAnsi="Arial" w:cs="Arial"/>
                <w:sz w:val="24"/>
                <w:szCs w:val="24"/>
              </w:rPr>
            </w:pPr>
          </w:p>
        </w:tc>
      </w:tr>
      <w:tr w:rsidR="001F0A44" w:rsidRPr="00A8354F" w14:paraId="305F68C1" w14:textId="77777777" w:rsidTr="00A64622">
        <w:trPr>
          <w:trHeight w:val="403"/>
        </w:trPr>
        <w:tc>
          <w:tcPr>
            <w:tcW w:w="9016" w:type="dxa"/>
            <w:vAlign w:val="center"/>
          </w:tcPr>
          <w:p w14:paraId="59C331EE" w14:textId="77777777" w:rsidR="001F0A44" w:rsidRPr="00A8354F" w:rsidRDefault="001F0A44" w:rsidP="00907791">
            <w:pPr>
              <w:spacing w:line="360" w:lineRule="auto"/>
              <w:jc w:val="both"/>
              <w:rPr>
                <w:rFonts w:ascii="Arial" w:hAnsi="Arial" w:cs="Arial"/>
                <w:sz w:val="24"/>
                <w:szCs w:val="24"/>
              </w:rPr>
            </w:pPr>
          </w:p>
        </w:tc>
      </w:tr>
      <w:tr w:rsidR="001F0A44" w:rsidRPr="00A8354F" w14:paraId="2D3BB31C" w14:textId="77777777" w:rsidTr="00A64622">
        <w:trPr>
          <w:trHeight w:val="403"/>
        </w:trPr>
        <w:tc>
          <w:tcPr>
            <w:tcW w:w="9016" w:type="dxa"/>
            <w:vAlign w:val="center"/>
          </w:tcPr>
          <w:p w14:paraId="5742802A" w14:textId="77777777" w:rsidR="001F0A44" w:rsidRPr="00A8354F" w:rsidRDefault="001F0A44" w:rsidP="00907791">
            <w:pPr>
              <w:spacing w:line="360" w:lineRule="auto"/>
              <w:jc w:val="both"/>
              <w:rPr>
                <w:rFonts w:ascii="Arial" w:hAnsi="Arial" w:cs="Arial"/>
                <w:sz w:val="24"/>
                <w:szCs w:val="24"/>
              </w:rPr>
            </w:pPr>
          </w:p>
        </w:tc>
      </w:tr>
      <w:tr w:rsidR="001F0A44" w:rsidRPr="00A8354F" w14:paraId="1AA2FC0F" w14:textId="77777777" w:rsidTr="00A64622">
        <w:trPr>
          <w:trHeight w:val="403"/>
        </w:trPr>
        <w:tc>
          <w:tcPr>
            <w:tcW w:w="9016" w:type="dxa"/>
            <w:vAlign w:val="center"/>
          </w:tcPr>
          <w:p w14:paraId="66530991" w14:textId="77777777" w:rsidR="001F0A44" w:rsidRPr="00A8354F" w:rsidRDefault="001F0A44" w:rsidP="00907791">
            <w:pPr>
              <w:spacing w:line="360" w:lineRule="auto"/>
              <w:jc w:val="both"/>
              <w:rPr>
                <w:rFonts w:ascii="Arial" w:hAnsi="Arial" w:cs="Arial"/>
                <w:sz w:val="24"/>
                <w:szCs w:val="24"/>
              </w:rPr>
            </w:pPr>
          </w:p>
        </w:tc>
      </w:tr>
      <w:tr w:rsidR="001F0A44" w:rsidRPr="00A8354F" w14:paraId="6C90791C" w14:textId="77777777" w:rsidTr="00A64622">
        <w:trPr>
          <w:trHeight w:val="403"/>
        </w:trPr>
        <w:tc>
          <w:tcPr>
            <w:tcW w:w="9016" w:type="dxa"/>
            <w:vAlign w:val="center"/>
          </w:tcPr>
          <w:p w14:paraId="79AC9301" w14:textId="77777777" w:rsidR="001F0A44" w:rsidRPr="00A8354F" w:rsidRDefault="001F0A44" w:rsidP="00907791">
            <w:pPr>
              <w:spacing w:line="360" w:lineRule="auto"/>
              <w:jc w:val="both"/>
              <w:rPr>
                <w:rFonts w:ascii="Arial" w:hAnsi="Arial" w:cs="Arial"/>
                <w:sz w:val="24"/>
                <w:szCs w:val="24"/>
              </w:rPr>
            </w:pPr>
          </w:p>
        </w:tc>
      </w:tr>
      <w:tr w:rsidR="001F0A44" w:rsidRPr="00A8354F" w14:paraId="26F59463" w14:textId="77777777" w:rsidTr="00A64622">
        <w:trPr>
          <w:trHeight w:val="403"/>
        </w:trPr>
        <w:tc>
          <w:tcPr>
            <w:tcW w:w="9016" w:type="dxa"/>
            <w:vAlign w:val="center"/>
          </w:tcPr>
          <w:p w14:paraId="7D8308CD" w14:textId="77777777" w:rsidR="001F0A44" w:rsidRPr="00A8354F" w:rsidRDefault="001F0A44" w:rsidP="00907791">
            <w:pPr>
              <w:spacing w:line="360" w:lineRule="auto"/>
              <w:jc w:val="both"/>
              <w:rPr>
                <w:rFonts w:ascii="Arial" w:hAnsi="Arial" w:cs="Arial"/>
                <w:sz w:val="24"/>
                <w:szCs w:val="24"/>
              </w:rPr>
            </w:pPr>
          </w:p>
        </w:tc>
      </w:tr>
      <w:tr w:rsidR="001F0A44" w:rsidRPr="00A8354F" w14:paraId="61497782" w14:textId="77777777" w:rsidTr="00A64622">
        <w:trPr>
          <w:trHeight w:val="403"/>
        </w:trPr>
        <w:tc>
          <w:tcPr>
            <w:tcW w:w="9016" w:type="dxa"/>
            <w:vAlign w:val="center"/>
          </w:tcPr>
          <w:p w14:paraId="364A73CE" w14:textId="77777777" w:rsidR="001F0A44" w:rsidRPr="00A8354F" w:rsidRDefault="001F0A44" w:rsidP="00907791">
            <w:pPr>
              <w:spacing w:line="360" w:lineRule="auto"/>
              <w:jc w:val="both"/>
              <w:rPr>
                <w:rFonts w:ascii="Arial" w:hAnsi="Arial" w:cs="Arial"/>
                <w:sz w:val="24"/>
                <w:szCs w:val="24"/>
              </w:rPr>
            </w:pPr>
          </w:p>
        </w:tc>
      </w:tr>
      <w:tr w:rsidR="001F0A44" w:rsidRPr="00A8354F" w14:paraId="2AE46EA0" w14:textId="77777777" w:rsidTr="00A64622">
        <w:trPr>
          <w:trHeight w:val="403"/>
        </w:trPr>
        <w:tc>
          <w:tcPr>
            <w:tcW w:w="9016" w:type="dxa"/>
            <w:vAlign w:val="center"/>
          </w:tcPr>
          <w:p w14:paraId="5A7A8F9D" w14:textId="77777777" w:rsidR="001F0A44" w:rsidRPr="00A8354F" w:rsidRDefault="001F0A44" w:rsidP="00907791">
            <w:pPr>
              <w:spacing w:line="360" w:lineRule="auto"/>
              <w:jc w:val="both"/>
              <w:rPr>
                <w:rFonts w:ascii="Arial" w:hAnsi="Arial" w:cs="Arial"/>
                <w:sz w:val="24"/>
                <w:szCs w:val="24"/>
              </w:rPr>
            </w:pPr>
          </w:p>
        </w:tc>
      </w:tr>
    </w:tbl>
    <w:p w14:paraId="515872B7" w14:textId="77777777" w:rsidR="001F0A44" w:rsidRPr="00A8354F" w:rsidRDefault="001F0A44" w:rsidP="00907791">
      <w:pPr>
        <w:spacing w:line="360" w:lineRule="auto"/>
        <w:jc w:val="both"/>
        <w:rPr>
          <w:rFonts w:ascii="Arial" w:hAnsi="Arial" w:cs="Arial"/>
          <w:b/>
          <w:bCs/>
          <w:i/>
          <w:iCs/>
          <w:sz w:val="24"/>
          <w:szCs w:val="24"/>
        </w:rPr>
      </w:pPr>
    </w:p>
    <w:p w14:paraId="2CC83F4E" w14:textId="5BC7DB19" w:rsidR="001F0A44" w:rsidRPr="00A8354F" w:rsidRDefault="000A76BD" w:rsidP="000A76BD">
      <w:pPr>
        <w:spacing w:line="360" w:lineRule="auto"/>
        <w:jc w:val="both"/>
        <w:rPr>
          <w:rFonts w:ascii="Arial" w:hAnsi="Arial" w:cs="Arial"/>
          <w:sz w:val="24"/>
          <w:szCs w:val="24"/>
        </w:rPr>
      </w:pPr>
      <w:r w:rsidRPr="00A8354F">
        <w:rPr>
          <w:rFonts w:ascii="Arial" w:hAnsi="Arial" w:cs="Arial"/>
          <w:sz w:val="24"/>
          <w:szCs w:val="24"/>
        </w:rPr>
        <w:t>Signed:</w:t>
      </w:r>
      <w:r w:rsidR="009E6C77">
        <w:rPr>
          <w:rFonts w:ascii="Arial" w:hAnsi="Arial" w:cs="Arial"/>
          <w:sz w:val="24"/>
          <w:szCs w:val="24"/>
        </w:rPr>
        <w:t xml:space="preserve"> </w:t>
      </w:r>
      <w:r w:rsidR="001F0A44" w:rsidRPr="00A8354F">
        <w:rPr>
          <w:rFonts w:ascii="Arial" w:hAnsi="Arial" w:cs="Arial"/>
          <w:sz w:val="24"/>
          <w:szCs w:val="24"/>
        </w:rPr>
        <w:t>………………………………………………….</w:t>
      </w:r>
    </w:p>
    <w:p w14:paraId="17953044" w14:textId="1D2D223B" w:rsidR="001F0A44" w:rsidRPr="00A8354F" w:rsidRDefault="001F0A44" w:rsidP="000A76BD">
      <w:pPr>
        <w:spacing w:line="360" w:lineRule="auto"/>
        <w:jc w:val="both"/>
        <w:rPr>
          <w:rFonts w:ascii="Arial" w:hAnsi="Arial" w:cs="Arial"/>
          <w:sz w:val="24"/>
          <w:szCs w:val="24"/>
        </w:rPr>
      </w:pPr>
      <w:r w:rsidRPr="00A8354F">
        <w:rPr>
          <w:rFonts w:ascii="Arial" w:hAnsi="Arial" w:cs="Arial"/>
          <w:sz w:val="24"/>
          <w:szCs w:val="24"/>
        </w:rPr>
        <w:t xml:space="preserve">DP </w:t>
      </w:r>
      <w:r w:rsidR="000A76BD" w:rsidRPr="00A8354F">
        <w:rPr>
          <w:rFonts w:ascii="Arial" w:hAnsi="Arial" w:cs="Arial"/>
          <w:sz w:val="24"/>
          <w:szCs w:val="24"/>
        </w:rPr>
        <w:t>lead</w:t>
      </w:r>
      <w:r w:rsidR="000A76BD">
        <w:rPr>
          <w:rFonts w:ascii="Arial" w:hAnsi="Arial" w:cs="Arial"/>
          <w:sz w:val="24"/>
          <w:szCs w:val="24"/>
        </w:rPr>
        <w:t>: …………………………………………….</w:t>
      </w:r>
    </w:p>
    <w:p w14:paraId="478270E7" w14:textId="4803E770" w:rsidR="001F0A44" w:rsidRPr="000A76BD" w:rsidRDefault="001F0A44" w:rsidP="000A76BD">
      <w:pPr>
        <w:spacing w:line="360" w:lineRule="auto"/>
        <w:jc w:val="both"/>
        <w:rPr>
          <w:rFonts w:ascii="Arial" w:hAnsi="Arial" w:cs="Arial"/>
          <w:sz w:val="24"/>
          <w:szCs w:val="24"/>
        </w:rPr>
      </w:pPr>
      <w:r w:rsidRPr="00A8354F">
        <w:rPr>
          <w:rFonts w:ascii="Arial" w:hAnsi="Arial" w:cs="Arial"/>
          <w:sz w:val="24"/>
          <w:szCs w:val="24"/>
        </w:rPr>
        <w:t>Date: ………………………………………</w:t>
      </w:r>
      <w:bookmarkStart w:id="16" w:name="_Hlk527038464"/>
    </w:p>
    <w:p w14:paraId="723238FD" w14:textId="77777777" w:rsidR="001F0A44" w:rsidRDefault="001F0A44" w:rsidP="00907791">
      <w:pPr>
        <w:spacing w:line="360" w:lineRule="auto"/>
        <w:jc w:val="both"/>
        <w:rPr>
          <w:rFonts w:ascii="Arial" w:eastAsia="Calibri" w:hAnsi="Arial" w:cs="Arial"/>
          <w:sz w:val="24"/>
          <w:szCs w:val="24"/>
        </w:rPr>
      </w:pPr>
      <w:r w:rsidRPr="00B017F7">
        <w:rPr>
          <w:rFonts w:ascii="Arial" w:eastAsia="Calibri" w:hAnsi="Arial" w:cs="Arial"/>
          <w:b/>
          <w:sz w:val="24"/>
          <w:szCs w:val="24"/>
          <w:lang w:val="sk-SK"/>
        </w:rPr>
        <w:t>Return to Policy Heading</w:t>
      </w:r>
      <w:r>
        <w:rPr>
          <w:rFonts w:ascii="Arial" w:eastAsia="Calibri" w:hAnsi="Arial" w:cs="Arial"/>
          <w:b/>
          <w:sz w:val="24"/>
          <w:szCs w:val="24"/>
          <w:lang w:val="sk-SK"/>
        </w:rPr>
        <w:t xml:space="preserve"> </w:t>
      </w:r>
      <w:r w:rsidRPr="00B017F7">
        <w:rPr>
          <w:rFonts w:ascii="Arial" w:eastAsia="Calibri" w:hAnsi="Arial" w:cs="Arial"/>
          <w:b/>
          <w:sz w:val="24"/>
          <w:szCs w:val="24"/>
          <w:lang w:val="sk-SK"/>
        </w:rPr>
        <w:t xml:space="preserve">(Ctrl+Click) – </w:t>
      </w:r>
      <w:hyperlink w:anchor="GdprEngland" w:history="1">
        <w:r w:rsidRPr="0039488C">
          <w:rPr>
            <w:rStyle w:val="Hyperlink"/>
            <w:rFonts w:ascii="Arial" w:eastAsia="Calibri" w:hAnsi="Arial" w:cs="Arial"/>
            <w:b/>
            <w:sz w:val="24"/>
            <w:szCs w:val="24"/>
            <w:lang w:val="sk-SK"/>
          </w:rPr>
          <w:t>Policy Heading</w:t>
        </w:r>
      </w:hyperlink>
    </w:p>
    <w:bookmarkEnd w:id="16"/>
    <w:p w14:paraId="0BC13168" w14:textId="77777777" w:rsidR="001F0A44" w:rsidRPr="00213EAC" w:rsidRDefault="001F0A44" w:rsidP="00907791">
      <w:pPr>
        <w:spacing w:line="360" w:lineRule="auto"/>
        <w:ind w:left="360"/>
        <w:jc w:val="both"/>
        <w:rPr>
          <w:rFonts w:ascii="Arial" w:eastAsia="Calibri" w:hAnsi="Arial" w:cs="Arial"/>
          <w:sz w:val="24"/>
          <w:szCs w:val="24"/>
        </w:rPr>
      </w:pPr>
    </w:p>
    <w:p w14:paraId="5C7FA821" w14:textId="77777777" w:rsidR="00027007" w:rsidRPr="00AA1217" w:rsidRDefault="00027007" w:rsidP="00907791">
      <w:pPr>
        <w:pStyle w:val="WPBullet"/>
        <w:numPr>
          <w:ilvl w:val="0"/>
          <w:numId w:val="0"/>
        </w:numPr>
        <w:spacing w:line="360" w:lineRule="auto"/>
        <w:ind w:left="360"/>
        <w:jc w:val="both"/>
        <w:rPr>
          <w:lang w:bidi="en-US"/>
        </w:rPr>
      </w:pPr>
    </w:p>
    <w:sectPr w:rsidR="00027007" w:rsidRPr="00AA1217" w:rsidSect="009D3C67">
      <w:headerReference w:type="default" r:id="rId32"/>
      <w:footerReference w:type="default" r:id="rId33"/>
      <w:headerReference w:type="first" r:id="rId34"/>
      <w:footerReference w:type="first" r:id="rId35"/>
      <w:pgSz w:w="11906" w:h="16838"/>
      <w:pgMar w:top="1440" w:right="1440" w:bottom="1560" w:left="1440"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E47FC" w14:textId="77777777" w:rsidR="003A092D" w:rsidRDefault="003A092D" w:rsidP="00F26800">
      <w:pPr>
        <w:spacing w:after="0" w:line="240" w:lineRule="auto"/>
      </w:pPr>
      <w:r>
        <w:separator/>
      </w:r>
    </w:p>
  </w:endnote>
  <w:endnote w:type="continuationSeparator" w:id="0">
    <w:p w14:paraId="188F657B" w14:textId="77777777" w:rsidR="003A092D" w:rsidRDefault="003A092D" w:rsidP="00F26800">
      <w:pPr>
        <w:spacing w:after="0" w:line="240" w:lineRule="auto"/>
      </w:pPr>
      <w:r>
        <w:continuationSeparator/>
      </w:r>
    </w:p>
  </w:endnote>
  <w:endnote w:type="continuationNotice" w:id="1">
    <w:p w14:paraId="1883DBD1" w14:textId="77777777" w:rsidR="003A092D" w:rsidRDefault="003A09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HGGothicM">
    <w:altName w:val="HGｺﾞｼｯｸM"/>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16B0B" w14:textId="5AA4798F" w:rsidR="000E1226" w:rsidRDefault="000E1226" w:rsidP="00D30DBF">
    <w:pPr>
      <w:pStyle w:val="Footer"/>
    </w:pPr>
    <w:r>
      <w:t xml:space="preserve">   </w:t>
    </w:r>
    <w:r>
      <w:rPr>
        <w:noProof/>
      </w:rPr>
      <w:drawing>
        <wp:inline distT="0" distB="0" distL="0" distR="0" wp14:anchorId="48BE6A98" wp14:editId="517E12E3">
          <wp:extent cx="573869" cy="742950"/>
          <wp:effectExtent l="0" t="0" r="0" b="0"/>
          <wp:docPr id="1734327213" name="Picture 2" descr="A logo of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7213" name="Picture 2" descr="A logo of people in a circl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7207" cy="837896"/>
                  </a:xfrm>
                  <a:prstGeom prst="rect">
                    <a:avLst/>
                  </a:prstGeom>
                  <a:noFill/>
                </pic:spPr>
              </pic:pic>
            </a:graphicData>
          </a:graphic>
        </wp:inline>
      </w:drawing>
    </w:r>
  </w:p>
  <w:p w14:paraId="6F36B635" w14:textId="42598FDF" w:rsidR="002E4424" w:rsidRPr="004427A5" w:rsidRDefault="000E1226" w:rsidP="002E4424">
    <w:pPr>
      <w:pStyle w:val="Footer"/>
    </w:pPr>
    <w:r>
      <w:t xml:space="preserve">                               </w:t>
    </w:r>
    <w:r w:rsidR="002E4424">
      <w:t xml:space="preserve"> </w:t>
    </w:r>
    <w:r w:rsidR="00034031">
      <w:t xml:space="preserve">               </w:t>
    </w:r>
    <w:r w:rsidR="00907791">
      <w:t xml:space="preserve"> </w:t>
    </w:r>
    <w:r w:rsidR="0033767C">
      <w:t xml:space="preserve">UK </w:t>
    </w:r>
    <w:r w:rsidR="0033767C" w:rsidRPr="0033767C">
      <w:t>GDPR</w:t>
    </w:r>
    <w:r w:rsidR="0033767C">
      <w:t xml:space="preserve"> </w:t>
    </w:r>
    <w:r w:rsidR="002E4424" w:rsidRPr="002E4424">
      <w:t>Policy</w:t>
    </w:r>
    <w:r w:rsidR="002E4424" w:rsidRPr="004427A5">
      <w:t>, V</w:t>
    </w:r>
    <w:r w:rsidR="003B4C9C">
      <w:t>3</w:t>
    </w:r>
    <w:r w:rsidR="002E4424" w:rsidRPr="004427A5">
      <w:t>.0 ©202</w:t>
    </w:r>
    <w:r w:rsidR="003B4C9C">
      <w:t>5</w:t>
    </w:r>
    <w:r w:rsidR="002E4424" w:rsidRPr="004427A5">
      <w:t xml:space="preserve">                                                                                        </w:t>
    </w:r>
  </w:p>
  <w:p w14:paraId="0E26296E" w14:textId="40829D2B" w:rsidR="002E4424" w:rsidRPr="004427A5" w:rsidRDefault="002E4424" w:rsidP="002E4424">
    <w:pPr>
      <w:pStyle w:val="Footer"/>
    </w:pPr>
    <w:r w:rsidRPr="004427A5">
      <w:tab/>
      <w:t xml:space="preserve">This policy is protected by Copyright </w:t>
    </w:r>
    <w:r>
      <w:t xml:space="preserve">Inspired Care 4All </w:t>
    </w:r>
    <w:r w:rsidRPr="004427A5">
      <w:t>Limited ©202</w:t>
    </w:r>
    <w:r w:rsidR="003B4C9C">
      <w:t>5</w:t>
    </w:r>
    <w:r w:rsidR="000E1226">
      <w:t>.</w:t>
    </w:r>
    <w:r w:rsidRPr="004427A5">
      <w:tab/>
    </w:r>
  </w:p>
  <w:p w14:paraId="69100F90" w14:textId="7EBD0A9E" w:rsidR="002E4424" w:rsidRPr="00D13FDB" w:rsidRDefault="002E4424" w:rsidP="002E4424">
    <w:pPr>
      <w:pStyle w:val="Footer"/>
    </w:pPr>
    <w:r w:rsidRPr="004427A5">
      <w:tab/>
      <w:t xml:space="preserve"> and is only available to holders of the correct licence provided by </w:t>
    </w:r>
    <w:r>
      <w:t xml:space="preserve">the W&amp;P Assessment and Training centre                                                                                                                                                                       </w:t>
    </w:r>
  </w:p>
  <w:p w14:paraId="19B1B64D" w14:textId="091BCEC8" w:rsidR="00017104" w:rsidRPr="00A54D62" w:rsidRDefault="00017104" w:rsidP="00017104">
    <w:pPr>
      <w:pStyle w:val="Footer"/>
      <w:tabs>
        <w:tab w:val="left" w:pos="7740"/>
        <w:tab w:val="left" w:pos="12195"/>
      </w:tabs>
      <w:rPr>
        <w:rFonts w:ascii="Open Sans" w:hAnsi="Open Sans" w:cs="Open Sans"/>
        <w:color w:val="auto"/>
        <w:sz w:val="18"/>
        <w:szCs w:val="18"/>
      </w:rPr>
    </w:pPr>
    <w:r>
      <w:rPr>
        <w:color w:val="auto"/>
      </w:rPr>
      <w:t xml:space="preserve">                          </w:t>
    </w:r>
    <w:r w:rsidR="001967FF">
      <w:rPr>
        <w:color w:val="auto"/>
      </w:rPr>
      <w:tab/>
    </w:r>
    <w:r w:rsidR="001967FF">
      <w:rPr>
        <w:color w:val="auto"/>
      </w:rPr>
      <w:tab/>
      <w:t xml:space="preserve">  </w:t>
    </w:r>
  </w:p>
  <w:p w14:paraId="353C43D2" w14:textId="35074974" w:rsidR="0009208F" w:rsidRPr="00A54D62" w:rsidRDefault="00F85CB5" w:rsidP="00734400">
    <w:pPr>
      <w:pStyle w:val="Footer"/>
      <w:tabs>
        <w:tab w:val="left" w:pos="690"/>
        <w:tab w:val="left" w:pos="1380"/>
        <w:tab w:val="left" w:pos="12195"/>
      </w:tabs>
      <w:rPr>
        <w:rFonts w:ascii="Open Sans" w:hAnsi="Open Sans" w:cs="Open Sans"/>
        <w:color w:val="auto"/>
        <w:sz w:val="18"/>
        <w:szCs w:val="18"/>
      </w:rPr>
    </w:pPr>
    <w:r w:rsidRPr="00A54D62">
      <w:rPr>
        <w:rFonts w:ascii="Open Sans" w:hAnsi="Open Sans" w:cs="Open Sans"/>
        <w:color w:val="auto"/>
        <w:sz w:val="18"/>
        <w:szCs w:val="18"/>
      </w:rPr>
      <w:tab/>
    </w:r>
    <w:r w:rsidR="00017104">
      <w:rPr>
        <w:rFonts w:ascii="Open Sans" w:hAnsi="Open Sans" w:cs="Open Sans"/>
        <w:color w:val="auto"/>
        <w:sz w:val="18"/>
        <w:szCs w:val="18"/>
      </w:rPr>
      <w:t xml:space="preserve">                                                                                                                                                                                                                  </w:t>
    </w:r>
    <w:r w:rsidRPr="00A54D62">
      <w:rPr>
        <w:rFonts w:ascii="Open Sans" w:hAnsi="Open Sans" w:cs="Open Sans"/>
        <w:color w:val="auto"/>
        <w:sz w:val="18"/>
        <w:szCs w:val="18"/>
      </w:rPr>
      <w:t xml:space="preserve">Page </w:t>
    </w:r>
    <w:r w:rsidRPr="00A54D62">
      <w:rPr>
        <w:rFonts w:ascii="Open Sans" w:hAnsi="Open Sans" w:cs="Open Sans"/>
        <w:b/>
        <w:bCs/>
        <w:color w:val="auto"/>
        <w:sz w:val="18"/>
        <w:szCs w:val="18"/>
      </w:rPr>
      <w:fldChar w:fldCharType="begin"/>
    </w:r>
    <w:r w:rsidRPr="00A54D62">
      <w:rPr>
        <w:rFonts w:ascii="Open Sans" w:hAnsi="Open Sans" w:cs="Open Sans"/>
        <w:b/>
        <w:bCs/>
        <w:color w:val="auto"/>
        <w:sz w:val="18"/>
        <w:szCs w:val="18"/>
      </w:rPr>
      <w:instrText xml:space="preserve"> PAGE   \* MERGEFORMAT </w:instrText>
    </w:r>
    <w:r w:rsidRPr="00A54D62">
      <w:rPr>
        <w:rFonts w:ascii="Open Sans" w:hAnsi="Open Sans" w:cs="Open Sans"/>
        <w:b/>
        <w:bCs/>
        <w:color w:val="auto"/>
        <w:sz w:val="18"/>
        <w:szCs w:val="18"/>
      </w:rPr>
      <w:fldChar w:fldCharType="separate"/>
    </w:r>
    <w:r w:rsidRPr="00A54D62">
      <w:rPr>
        <w:rFonts w:ascii="Open Sans" w:hAnsi="Open Sans" w:cs="Open Sans"/>
        <w:b/>
        <w:bCs/>
        <w:color w:val="auto"/>
        <w:sz w:val="18"/>
        <w:szCs w:val="18"/>
      </w:rPr>
      <w:t>2</w:t>
    </w:r>
    <w:r w:rsidRPr="00A54D62">
      <w:rPr>
        <w:rFonts w:ascii="Open Sans" w:hAnsi="Open Sans" w:cs="Open Sans"/>
        <w:b/>
        <w:bCs/>
        <w:noProof/>
        <w:color w:val="auto"/>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66B4B" w14:textId="4B6C8835" w:rsidR="00255CE6" w:rsidRDefault="00DA5468">
    <w:pPr>
      <w:pStyle w:val="Footer"/>
    </w:pPr>
    <w:r w:rsidRPr="00F26800">
      <w:rPr>
        <w:noProof/>
      </w:rPr>
      <mc:AlternateContent>
        <mc:Choice Requires="wps">
          <w:drawing>
            <wp:anchor distT="0" distB="0" distL="114300" distR="114300" simplePos="0" relativeHeight="251658244" behindDoc="0" locked="0" layoutInCell="1" allowOverlap="1" wp14:anchorId="123F5DD9" wp14:editId="194D906F">
              <wp:simplePos x="0" y="0"/>
              <wp:positionH relativeFrom="margin">
                <wp:posOffset>2924175</wp:posOffset>
              </wp:positionH>
              <wp:positionV relativeFrom="paragraph">
                <wp:posOffset>-415924</wp:posOffset>
              </wp:positionV>
              <wp:extent cx="3152775" cy="657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52775" cy="657225"/>
                      </a:xfrm>
                      <a:prstGeom prst="rect">
                        <a:avLst/>
                      </a:prstGeom>
                      <a:noFill/>
                      <a:ln w="6350">
                        <a:noFill/>
                      </a:ln>
                    </wps:spPr>
                    <wps:txb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7C67E0" w:rsidRDefault="000F727C" w:rsidP="00DA5468">
                          <w:pPr>
                            <w:spacing w:after="0"/>
                            <w:jc w:val="right"/>
                            <w:rPr>
                              <w:rFonts w:cstheme="minorHAnsi"/>
                              <w:b/>
                              <w:color w:val="44546A"/>
                              <w:sz w:val="24"/>
                              <w:szCs w:val="16"/>
                            </w:rPr>
                          </w:pPr>
                          <w:r w:rsidRPr="007C67E0">
                            <w:rPr>
                              <w:rFonts w:cstheme="minorHAnsi"/>
                              <w:b/>
                              <w:color w:val="44546A"/>
                              <w:sz w:val="24"/>
                              <w:szCs w:val="16"/>
                            </w:rPr>
                            <w:t>(</w:t>
                          </w:r>
                          <w:r w:rsidR="00DA5468" w:rsidRPr="007C67E0">
                            <w:rPr>
                              <w:rFonts w:cstheme="minorHAnsi"/>
                              <w:b/>
                              <w:color w:val="44546A"/>
                              <w:sz w:val="24"/>
                              <w:szCs w:val="16"/>
                            </w:rPr>
                            <w:t>Not controlled once printed</w:t>
                          </w:r>
                          <w:r w:rsidRPr="007C67E0">
                            <w:rPr>
                              <w:rFonts w:cstheme="minorHAnsi"/>
                              <w:b/>
                              <w:color w:val="44546A"/>
                              <w:sz w:val="24"/>
                              <w:szCs w:val="16"/>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F5DD9" id="_x0000_t202" coordsize="21600,21600" o:spt="202" path="m,l,21600r21600,l21600,xe">
              <v:stroke joinstyle="miter"/>
              <v:path gradientshapeok="t" o:connecttype="rect"/>
            </v:shapetype>
            <v:shape id="Text Box 19" o:spid="_x0000_s1027" type="#_x0000_t202" style="position:absolute;margin-left:230.25pt;margin-top:-32.75pt;width:248.25pt;height:51.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69FwIAACwEAAAOAAAAZHJzL2Uyb0RvYy54bWysU01vGyEQvVfqf0Dc67UdO25XXkduIleV&#10;rCSSU+WMWfCuBAwF7F3313dg1x9Ke4pyYQdm9g3z3mN+12pFDsL5GkxBR4MhJcJwKGuzK+ivl9WX&#10;r5T4wEzJFBhR0KPw9G7x+dO8sbkYQwWqFI4giPF5YwtahWDzLPO8Epr5AVhhMCnBaRZw63ZZ6ViD&#10;6Fpl4+HwNmvAldYBF97j6UOXpIuEL6Xg4UlKLwJRBcW7hbS6tG7jmi3mLN85Zqua99dg77iFZrXB&#10;pmeoBxYY2bv6HyhdcwceZBhw0BlIWXORZsBpRsM302wqZkWaBcnx9kyT/zhY/njY2GdHQvsdWhQw&#10;EtJYn3s8jPO00un4xZsSzCOFxzNtog2E4+HNaDqezaaUcMzdTmfj8TTCZJe/rfPhhwBNYlBQh7Ik&#10;tthh7UNXeiqJzQysaqWSNMqQBkFvpsP0wzmD4Mpgj8tdYxTabdsPsIXyiHM56CT3lq9qbL5mPjwz&#10;hxrjKOjb8ISLVIBNoI8oqcD9+d95rEfqMUtJg54pqP+9Z05Qon4aFOXbaDKJJkubCRKBG3ed2V5n&#10;zF7fA9pyhC/E8hTG+qBOoXSgX9Hey9gVU8xw7F3QcArvQ+dkfB5cLJepCG1lWVibjeUROtIZqX1p&#10;X5mzPf8BlXuEk7tY/kaGrrYTYrkPIOukUSS4Y7XnHS2ZVO6fT/T89T5VXR754i8AAAD//wMAUEsD&#10;BBQABgAIAAAAIQBZdsLL4gAAAAoBAAAPAAAAZHJzL2Rvd25yZXYueG1sTI/LTsMwEEX3SPyDNUjs&#10;WptCQgiZVFWkCqmCRUs37JzYTSL8CLHbBr6e6Qp2M5qjO+cWy8kadtJj6L1DuJsLYNo1XvWuRdi/&#10;r2cZsBClU9J4pxG+dYBleX1VyFz5s9vq0y62jEJcyCVCF+OQcx6aTlsZ5n7Qjm4HP1oZaR1brkZ5&#10;pnBr+EKIlFvZO/rQyUFXnW4+d0eLsKnWb3JbL2z2Y6qX18Nq+Np/JIi3N9PqGVjUU/yD4aJP6lCS&#10;U+2PTgVmEB5SkRCKMEsTGoh4Sh6pXY1wnwngZcH/Vyh/AQAA//8DAFBLAQItABQABgAIAAAAIQC2&#10;gziS/gAAAOEBAAATAAAAAAAAAAAAAAAAAAAAAABbQ29udGVudF9UeXBlc10ueG1sUEsBAi0AFAAG&#10;AAgAAAAhADj9If/WAAAAlAEAAAsAAAAAAAAAAAAAAAAALwEAAF9yZWxzLy5yZWxzUEsBAi0AFAAG&#10;AAgAAAAhAF1nnr0XAgAALAQAAA4AAAAAAAAAAAAAAAAALgIAAGRycy9lMm9Eb2MueG1sUEsBAi0A&#10;FAAGAAgAAAAhAFl2wsviAAAACgEAAA8AAAAAAAAAAAAAAAAAcQQAAGRycy9kb3ducmV2LnhtbFBL&#10;BQYAAAAABAAEAPMAAACABQAAAAA=&#10;" filled="f" stroked="f" strokeweight=".5pt">
              <v:textbo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7C67E0" w:rsidRDefault="000F727C" w:rsidP="00DA5468">
                    <w:pPr>
                      <w:spacing w:after="0"/>
                      <w:jc w:val="right"/>
                      <w:rPr>
                        <w:rFonts w:cstheme="minorHAnsi"/>
                        <w:b/>
                        <w:color w:val="44546A"/>
                        <w:sz w:val="24"/>
                        <w:szCs w:val="16"/>
                      </w:rPr>
                    </w:pPr>
                    <w:r w:rsidRPr="007C67E0">
                      <w:rPr>
                        <w:rFonts w:cstheme="minorHAnsi"/>
                        <w:b/>
                        <w:color w:val="44546A"/>
                        <w:sz w:val="24"/>
                        <w:szCs w:val="16"/>
                      </w:rPr>
                      <w:t>(</w:t>
                    </w:r>
                    <w:r w:rsidR="00DA5468" w:rsidRPr="007C67E0">
                      <w:rPr>
                        <w:rFonts w:cstheme="minorHAnsi"/>
                        <w:b/>
                        <w:color w:val="44546A"/>
                        <w:sz w:val="24"/>
                        <w:szCs w:val="16"/>
                      </w:rPr>
                      <w:t>Not controlled once printed</w:t>
                    </w:r>
                    <w:r w:rsidRPr="007C67E0">
                      <w:rPr>
                        <w:rFonts w:cstheme="minorHAnsi"/>
                        <w:b/>
                        <w:color w:val="44546A"/>
                        <w:sz w:val="24"/>
                        <w:szCs w:val="16"/>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v:textbox>
              <w10:wrap anchorx="margin"/>
            </v:shape>
          </w:pict>
        </mc:Fallback>
      </mc:AlternateContent>
    </w:r>
    <w:r w:rsidR="00255CE6">
      <w:rPr>
        <w:noProof/>
      </w:rPr>
      <mc:AlternateContent>
        <mc:Choice Requires="wps">
          <w:drawing>
            <wp:anchor distT="0" distB="0" distL="114300" distR="114300" simplePos="0" relativeHeight="251658240" behindDoc="0" locked="0" layoutInCell="1" allowOverlap="1" wp14:anchorId="0B9882F7" wp14:editId="685DE629">
              <wp:simplePos x="0" y="0"/>
              <wp:positionH relativeFrom="margin">
                <wp:posOffset>3800158</wp:posOffset>
              </wp:positionH>
              <wp:positionV relativeFrom="paragraph">
                <wp:posOffset>-2078037</wp:posOffset>
              </wp:positionV>
              <wp:extent cx="0" cy="4424362"/>
              <wp:effectExtent l="0" t="0" r="0" b="0"/>
              <wp:wrapNone/>
              <wp:docPr id="18" name="Straight Connector 18"/>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7B861DC2" id="Straight Connector 18" o:spid="_x0000_s1026" style="position:absolute;rotation:90;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9.25pt,-163.6pt" to="299.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bFswEAAFMDAAAOAAAAZHJzL2Uyb0RvYy54bWysU02P0zAQvSPxHyzfabLdtFpFdVdoq+WC&#10;YCXgB7iOnVjyl2ZM0/57xk4pC9wQOVjj8eR53pvn3ePZO3bSgDYGwe9WLWc6qDjYMAr+7evzuwfO&#10;MMswSBeDFvyikT/u377ZzanX6zhFN2hgBBKwn5PgU86pbxpUk/YSVzHpQIcmgpeZtjA2A8iZ0L1r&#10;1m27beYIQ4KoNCJlD8sh31d8Y7TKn41BnZkTnHrLdYW6Hsva7HeyH0GmyaprG/IfuvDSBrr0BnWQ&#10;WbLvYP+C8lZBxGjySkXfRGOs0pUDsblr/2DzZZJJVy4kDqabTPj/YNWn01N4AZJhTthjeoHC4mzA&#10;M4ik1qZry1e5UbfsXKW73KTT58zUklSU7bp1d79dF1mbBabAJcD8QUfPSiC4s6Gwkr08fcS8lP4s&#10;KekQn61zdTIusFnw7f2GZqck+cM4mSn0aRAcw8iZdCMZT2WoiBidHcrfBQdhPD45YCdJw++6Tbd9&#10;f23st7Jy9UHitNTVo8UW3mbyprNe8IdFhaVXFwq6ru66EvglXomOcbhUTZuyo8lVNa4uK9Z4vaf4&#10;9VvY/wAAAP//AwBQSwMEFAAGAAgAAAAhAAiP5VzeAAAACQEAAA8AAABkcnMvZG93bnJldi54bWxM&#10;j81OwzAQhO9IvIO1SNyoEwNVG+JU/IhbOdBy4ebGJnYbryPbbVOenq04wG13ZzT7Tb0Yfc8OJiYX&#10;UEI5KYAZbIN22En4WL/ezIClrFCrPqCRcDIJFs3lRa0qHY74bg6r3DEKwVQpCTbnoeI8tdZ4lSZh&#10;MEjaV4heZVpjx3VURwr3PRdFMeVeOaQPVg3m2Zp2t9p7CUv/JtzTbuu+xezFnuztdh4/11JeX42P&#10;D8CyGfOfGc74hA4NMW3CHnVivQRxX5RkpaEUwMgwv5tSl83vgTc1/9+g+QEAAP//AwBQSwECLQAU&#10;AAYACAAAACEAtoM4kv4AAADhAQAAEwAAAAAAAAAAAAAAAAAAAAAAW0NvbnRlbnRfVHlwZXNdLnht&#10;bFBLAQItABQABgAIAAAAIQA4/SH/1gAAAJQBAAALAAAAAAAAAAAAAAAAAC8BAABfcmVscy8ucmVs&#10;c1BLAQItABQABgAIAAAAIQCp80bFswEAAFMDAAAOAAAAAAAAAAAAAAAAAC4CAABkcnMvZTJvRG9j&#10;LnhtbFBLAQItABQABgAIAAAAIQAIj+Vc3gAAAAkBAAAPAAAAAAAAAAAAAAAAAA0EAABkcnMvZG93&#10;bnJldi54bWxQSwUGAAAAAAQABADzAAAAGAUAAAAA&#10;" strokecolor="#44546a"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E8486" w14:textId="77777777" w:rsidR="003A092D" w:rsidRDefault="003A092D" w:rsidP="00F26800">
      <w:pPr>
        <w:spacing w:after="0" w:line="240" w:lineRule="auto"/>
      </w:pPr>
      <w:r>
        <w:separator/>
      </w:r>
    </w:p>
  </w:footnote>
  <w:footnote w:type="continuationSeparator" w:id="0">
    <w:p w14:paraId="6038D9E0" w14:textId="77777777" w:rsidR="003A092D" w:rsidRDefault="003A092D" w:rsidP="00F26800">
      <w:pPr>
        <w:spacing w:after="0" w:line="240" w:lineRule="auto"/>
      </w:pPr>
      <w:r>
        <w:continuationSeparator/>
      </w:r>
    </w:p>
  </w:footnote>
  <w:footnote w:type="continuationNotice" w:id="1">
    <w:p w14:paraId="4AFBCC08" w14:textId="77777777" w:rsidR="003A092D" w:rsidRDefault="003A09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48B0" w14:textId="38320800" w:rsidR="000E5612" w:rsidRPr="00C90E70" w:rsidRDefault="002F701C" w:rsidP="00F83F41">
    <w:pPr>
      <w:jc w:val="right"/>
      <w:rPr>
        <w:rFonts w:ascii="Open Sans" w:hAnsi="Open Sans" w:cs="Open Sans"/>
      </w:rPr>
    </w:pPr>
    <w:r>
      <w:rPr>
        <w:noProof/>
      </w:rPr>
      <w:tab/>
    </w:r>
    <w:r w:rsidR="00F14667">
      <w:t>In</w:t>
    </w:r>
    <w:r w:rsidR="001967FF">
      <w:t>spired</w:t>
    </w:r>
    <w:r w:rsidR="00F14667">
      <w:t xml:space="preserve"> Care </w:t>
    </w:r>
    <w:r w:rsidR="001967FF">
      <w:t xml:space="preserve">4All </w:t>
    </w:r>
    <w:r w:rsidR="00F14667">
      <w:t>Ltd</w:t>
    </w:r>
    <w:r>
      <w:rPr>
        <w:noProof/>
      </w:rPr>
      <w:tab/>
    </w:r>
  </w:p>
  <w:p w14:paraId="2A8CBFB7" w14:textId="2DE296E1" w:rsidR="00FC6602" w:rsidRPr="00FC6602" w:rsidRDefault="000E5612" w:rsidP="00FC6602">
    <w:pPr>
      <w:pStyle w:val="Header"/>
      <w:rPr>
        <w:noProof/>
      </w:rPr>
    </w:pPr>
    <w:r>
      <w:rPr>
        <w:noProof/>
      </w:rPr>
      <w:tab/>
    </w:r>
    <w:r>
      <w:rPr>
        <w:noProof/>
      </w:rPr>
      <w:tab/>
    </w:r>
  </w:p>
  <w:p w14:paraId="268D447C" w14:textId="1BC095E0" w:rsidR="00C047B1" w:rsidRDefault="00FC6602">
    <w:pPr>
      <w:pStyle w:val="Header"/>
      <w:rPr>
        <w:noProof/>
      </w:rPr>
    </w:pPr>
    <w:r>
      <w:rPr>
        <w:noProof/>
      </w:rPr>
      <w:tab/>
    </w:r>
    <w:r>
      <w:rPr>
        <w:noProof/>
      </w:rPr>
      <w:tab/>
    </w:r>
    <w:r w:rsidR="00A61563" w:rsidRPr="00F26800">
      <w:rPr>
        <w:noProof/>
      </w:rPr>
      <mc:AlternateContent>
        <mc:Choice Requires="wps">
          <w:drawing>
            <wp:anchor distT="0" distB="0" distL="114300" distR="114300" simplePos="0" relativeHeight="251658243" behindDoc="1" locked="0" layoutInCell="1" allowOverlap="1" wp14:anchorId="5693E406" wp14:editId="133234A2">
              <wp:simplePos x="0" y="0"/>
              <wp:positionH relativeFrom="column">
                <wp:posOffset>6362700</wp:posOffset>
              </wp:positionH>
              <wp:positionV relativeFrom="paragraph">
                <wp:posOffset>-306705</wp:posOffset>
              </wp:positionV>
              <wp:extent cx="866775" cy="590550"/>
              <wp:effectExtent l="0" t="0" r="9525" b="0"/>
              <wp:wrapNone/>
              <wp:docPr id="6" name="Rectangle 6"/>
              <wp:cNvGraphicFramePr/>
              <a:graphic xmlns:a="http://schemas.openxmlformats.org/drawingml/2006/main">
                <a:graphicData uri="http://schemas.microsoft.com/office/word/2010/wordprocessingShape">
                  <wps:wsp>
                    <wps:cNvSpPr/>
                    <wps:spPr>
                      <a:xfrm>
                        <a:off x="0" y="0"/>
                        <a:ext cx="866775" cy="5905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C4A9" id="Rectangle 6" o:spid="_x0000_s1026" style="position:absolute;margin-left:501pt;margin-top:-24.15pt;width:68.25pt;height:4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VFVQIAAKEEAAAOAAAAZHJzL2Uyb0RvYy54bWysVE1v2zAMvQ/YfxB0X+0ETdMEcYogXYcB&#10;RVugHXpWZCk2IIkapcTpfv0o2W3SbqdhOSikSPHj8dGLq4M1bK8wtOAqPjorOVNOQt26bcV/PN18&#10;ueQsROFqYcCpir+owK+Wnz8tOj9XY2jA1AoZBXFh3vmKNzH6eVEE2Sgrwhl45cioAa2IpOK2qFF0&#10;FN2aYlyWF0UHWHsEqUKg2+veyJc5vtZKxnutg4rMVJxqi/nEfG7SWSwXYr5F4ZtWDmWIf6jCitZR&#10;0rdQ1yIKtsP2j1C2lQgBdDyTYAvQupUq90DdjMoP3Tw2wqvcC4ET/BtM4f+FlXf7R/+ABEPnwzyQ&#10;mLo4aLTpn+pjhwzWyxtY6hCZpMvLi4vpdMKZJNNkVk4mGczi+NhjiN8UWJaEiiPNIkMk9rchUkJy&#10;fXVJuQKYtr5pjckKbjdrg2wvaG6z8frrepZGRU/euRnHOmLdeFrSbKUg/mgjIonW1xUPbsuZMFsi&#10;poyYcztIGfLQU+5rEZo+Rw7bs8G2kShpWks9luk3ZDYuVaYyqYYOjpglaQP1ywMyhJ5lwcublpLc&#10;ihAfBBKtqEhalXhPhzZAlcMgcdYA/vrbffKnaZOVs45oSl393AlUnJnvjngwG52fJ15n5XwyHZOC&#10;p5bNqcXt7BoI0REtpZdZTP7RvIoawT7TRq1SVjIJJyl3j9+grGO/PrSTUq1W2Y247EW8dY9epuAJ&#10;pwTv0+FZoB/mH4k4d/BKaTH/QIPeN710sNpF0G3myBFXmn5SaA8yD4adTYt2qmev45dl+RsAAP//&#10;AwBQSwMEFAAGAAgAAAAhAOpik+DgAAAADAEAAA8AAABkcnMvZG93bnJldi54bWxMj81OwzAQhO9I&#10;vIO1SNxau02AKMSpIqRCuVRQeIBtvMQB/0Sx2waeHvcEx9GMZr6pVpM17Ehj6L2TsJgLYORar3rX&#10;SXh/W88KYCGiU2i8IwnfFGBVX15UWCp/cq903MWOpRIXSpSgYxxKzkOryWKY+4Fc8j78aDEmOXZc&#10;jXhK5dbwpRC33GLv0oLGgR40tV+7g5XwuH0xethgsBu0fdN8Pj2vfzIpr6+m5h5YpCn+heGMn9Ch&#10;Tkx7f3AqMJO0EMt0JkqY5UUG7BxZZMUNsL2EPL8DXlf8/4n6FwAA//8DAFBLAQItABQABgAIAAAA&#10;IQC2gziS/gAAAOEBAAATAAAAAAAAAAAAAAAAAAAAAABbQ29udGVudF9UeXBlc10ueG1sUEsBAi0A&#10;FAAGAAgAAAAhADj9If/WAAAAlAEAAAsAAAAAAAAAAAAAAAAALwEAAF9yZWxzLy5yZWxzUEsBAi0A&#10;FAAGAAgAAAAhAIdbVUVVAgAAoQQAAA4AAAAAAAAAAAAAAAAALgIAAGRycy9lMm9Eb2MueG1sUEsB&#10;Ai0AFAAGAAgAAAAhAOpik+DgAAAADAEAAA8AAAAAAAAAAAAAAAAArwQAAGRycy9kb3ducmV2Lnht&#10;bFBLBQYAAAAABAAEAPMAAAC8BQAAAAA=&#10;" fillcolor="#92cec9" stroked="f" strokeweight="1pt"/>
          </w:pict>
        </mc:Fallback>
      </mc:AlternateContent>
    </w:r>
    <w:r w:rsidR="0091719B">
      <w:rPr>
        <w:noProof/>
      </w:rPr>
      <mc:AlternateContent>
        <mc:Choice Requires="wps">
          <w:drawing>
            <wp:anchor distT="0" distB="0" distL="114300" distR="114300" simplePos="0" relativeHeight="251658242" behindDoc="0" locked="0" layoutInCell="1" allowOverlap="1" wp14:anchorId="169768E2" wp14:editId="5FA2DF1A">
              <wp:simplePos x="0" y="0"/>
              <wp:positionH relativeFrom="margin">
                <wp:posOffset>1391921</wp:posOffset>
              </wp:positionH>
              <wp:positionV relativeFrom="paragraph">
                <wp:posOffset>-2727326</wp:posOffset>
              </wp:positionV>
              <wp:extent cx="0" cy="5502913"/>
              <wp:effectExtent l="0" t="0" r="0" b="0"/>
              <wp:wrapNone/>
              <wp:docPr id="27" name="Straight Connector 27"/>
              <wp:cNvGraphicFramePr/>
              <a:graphic xmlns:a="http://schemas.openxmlformats.org/drawingml/2006/main">
                <a:graphicData uri="http://schemas.microsoft.com/office/word/2010/wordprocessingShape">
                  <wps:wsp>
                    <wps:cNvCnPr/>
                    <wps:spPr>
                      <a:xfrm rot="5400000">
                        <a:off x="0" y="0"/>
                        <a:ext cx="0" cy="5502913"/>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0692FFD8" id="Straight Connector 27" o:spid="_x0000_s1026" style="position:absolute;rotation:90;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9.6pt,-214.75pt" to="109.6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OmtAEAAFMDAAAOAAAAZHJzL2Uyb0RvYy54bWysU8tu2zAQvBfIPxC815Idy0gFy0ERI70U&#10;aYCmH0BTpESAL+wylv33WVKum7a3ojoQy+VquDM73N6fnGVHBWiC7/hyUXOmvAy98UPHf7w8frzj&#10;DJPwvbDBq46fFfL73c2H7RRbtQpjsL0CRiAe2yl2fEwptlWFclRO4CJE5elQB3Ai0RaGqgcxEbqz&#10;1aquN9UUoI8QpEKk7H4+5LuCr7WS6ZvWqBKzHafeUlmhrIe8VrutaAcQcTTy0ob4hy6cMJ4uvULt&#10;RRLsFcxfUM5ICBh0WsjgqqC1kapwIDbL+g8230cRVeFC4mC8yoT/D1Y+HR/8M5AMU8QW4zNkFicN&#10;jkEgtZp1nb/CjbplpyLd+SqdOiUm56SkbNPUq0/L2yxrNcNkuAiYvqjgWA46bo3PrEQrjl8xzaU/&#10;S3Lah0djbZmM9Wzq+Oa2odlJQf7QViQKXew7jn7gTNiBjCcTFEQM1vT574yDMBweLLCjoOGv1816&#10;8/nS2G9l+eq9wHGuK0ezLZxJ5E1rXMfvZhXmXq3P6Kq460Lgl3g5OoT+XDSt8o4mV9S4uCxb4/2e&#10;4vdvYfcGAAD//wMAUEsDBBQABgAIAAAAIQDo6Fle3gAAAAgBAAAPAAAAZHJzL2Rvd25yZXYueG1s&#10;TI/LTsMwEEX3SPyDNUjsWicurUqIU/EQO1jQsmHnxkPsNrYj221Tvp6BDSyv5ujOufVqdD07Ykw2&#10;eAnltACGvg3a+k7C++Z5sgSWsvJa9cGjhDMmWDWXF7WqdDj5Nzyuc8eoxKdKSTA5DxXnqTXoVJqG&#10;AT3dPkN0KlOMHddRnajc9VwUxYI7ZT19MGrAR4Ptfn1wEl7cq7AP+539Essnczaz3W382Eh5fTXe&#10;3wHLOOY/GH70SR0actqGg9eJ9RImorwpiZUwowkELOZiDmz7m3lT8/8Dmm8AAAD//wMAUEsBAi0A&#10;FAAGAAgAAAAhALaDOJL+AAAA4QEAABMAAAAAAAAAAAAAAAAAAAAAAFtDb250ZW50X1R5cGVzXS54&#10;bWxQSwECLQAUAAYACAAAACEAOP0h/9YAAACUAQAACwAAAAAAAAAAAAAAAAAvAQAAX3JlbHMvLnJl&#10;bHNQSwECLQAUAAYACAAAACEAM65zprQBAABTAwAADgAAAAAAAAAAAAAAAAAuAgAAZHJzL2Uyb0Rv&#10;Yy54bWxQSwECLQAUAAYACAAAACEA6OhZXt4AAAAIAQAADwAAAAAAAAAAAAAAAAAOBAAAZHJzL2Rv&#10;d25yZXYueG1sUEsFBgAAAAAEAAQA8wAAABkFAAAAAA==&#10;" strokecolor="#44546a"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E167" w14:textId="23048E8E" w:rsidR="003D3F42" w:rsidRPr="00716800" w:rsidRDefault="003D3F42" w:rsidP="00A77B88">
    <w:pPr>
      <w:pStyle w:val="Header"/>
      <w:jc w:val="right"/>
      <w:rPr>
        <w:rFonts w:ascii="Open Sans" w:hAnsi="Open Sans" w:cs="Open Sans"/>
      </w:rPr>
    </w:pPr>
    <w:r w:rsidRPr="00716800">
      <w:rPr>
        <w:rFonts w:ascii="Open Sans" w:hAnsi="Open Sans" w:cs="Open Sans"/>
        <w:noProof/>
      </w:rPr>
      <mc:AlternateContent>
        <mc:Choice Requires="wps">
          <w:drawing>
            <wp:anchor distT="0" distB="0" distL="114300" distR="114300" simplePos="0" relativeHeight="251658241" behindDoc="0" locked="0" layoutInCell="1" allowOverlap="1" wp14:anchorId="7BA0B810" wp14:editId="082F1916">
              <wp:simplePos x="0" y="0"/>
              <wp:positionH relativeFrom="margin">
                <wp:posOffset>924244</wp:posOffset>
              </wp:positionH>
              <wp:positionV relativeFrom="paragraph">
                <wp:posOffset>-1982153</wp:posOffset>
              </wp:positionV>
              <wp:extent cx="0" cy="4424362"/>
              <wp:effectExtent l="0" t="0" r="0" b="0"/>
              <wp:wrapNone/>
              <wp:docPr id="24" name="Straight Connector 24"/>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92CEC9"/>
                        </a:solidFill>
                        <a:prstDash val="solid"/>
                        <a:miter lim="800000"/>
                      </a:ln>
                      <a:effectLst/>
                    </wps:spPr>
                    <wps:bodyPr/>
                  </wps:wsp>
                </a:graphicData>
              </a:graphic>
              <wp14:sizeRelV relativeFrom="margin">
                <wp14:pctHeight>0</wp14:pctHeight>
              </wp14:sizeRelV>
            </wp:anchor>
          </w:drawing>
        </mc:Choice>
        <mc:Fallback>
          <w:pict>
            <v:line w14:anchorId="08F4544E" id="Straight Connector 24" o:spid="_x0000_s1026" style="position:absolute;rotation:90;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2.8pt,-156.1pt" to="72.8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XFtAEAAFMDAAAOAAAAZHJzL2Uyb0RvYy54bWysU8tu2zAQvBfoPxC8x1IUx0gEyznYTS9F&#10;GqDNB6wpUiLAF7isZf99lpTrpM2tqA7Ecrka7swO1w9Ha9hBRtTedfx6UXMmnfC9dkPHX34+Xt1x&#10;hglcD8Y72fGTRP6w+fxpPYVWNn70ppeREYjDdgodH1MKbVWhGKUFXPggHR0qHy0k2sah6iNMhG5N&#10;1dT1qpp87EP0QiJSdjcf8k3BV0qK9F0plImZjlNvqayxrPu8Vps1tEOEMGpxbgP+oQsL2tGlF6gd&#10;JGC/ov4AZbWIHr1KC+Ft5ZXSQhYOxOa6/ovNjxGCLFxIHAwXmfD/wYqnw9Y9R5JhCthieI6ZxVFF&#10;y6IntW6Xdf4KN+qWHYt0p4t08piYmJOCsstls7xZNVnWaobJcCFi+iq9ZTnouNEus4IWDt8wzaW/&#10;S3La+UdtTJmMcWzq+OrmlmYngPyhDCQKbeg7jm7gDMxAxhMpFkT0Rvf574yDcdhvTWQHoOHfN9sv&#10;2/tzY3+U5at3gONcV45mW1idyJtG247fzSrMvRqX0WVx15nAm3g52vv+VDSt8o4mV9Q4uyxb4/2e&#10;4vdvYfMKAAD//wMAUEsDBBQABgAIAAAAIQAdOWaO2gAAAAoBAAAPAAAAZHJzL2Rvd25yZXYueG1s&#10;TI/BTsMwEETvSPyDtUjcWqcuitoQpypIfACFD3DsxYlqryPbbQJfjxEHOO7saOZNe1i8Y1eMaQwk&#10;YbOugCHpYEayEt7fXlY7YCkrMsoFQgmfmODQ3d60qjFhple8nrJlJYRSoyQMOU8N50kP6FVahwmp&#10;/D5C9CqXM1puoppLuHdcVFXNvRqpNAxqwucB9fl08RKc0UmkWtk69F+2dnqO89NRyvu75fgILOOS&#10;/8zwg1/QoStMfbiQScxJWIlKFPYsYVsLYMXxsN/ugfW/Au9a/n9C9w0AAP//AwBQSwECLQAUAAYA&#10;CAAAACEAtoM4kv4AAADhAQAAEwAAAAAAAAAAAAAAAAAAAAAAW0NvbnRlbnRfVHlwZXNdLnhtbFBL&#10;AQItABQABgAIAAAAIQA4/SH/1gAAAJQBAAALAAAAAAAAAAAAAAAAAC8BAABfcmVscy8ucmVsc1BL&#10;AQItABQABgAIAAAAIQAx9NXFtAEAAFMDAAAOAAAAAAAAAAAAAAAAAC4CAABkcnMvZTJvRG9jLnht&#10;bFBLAQItABQABgAIAAAAIQAdOWaO2gAAAAoBAAAPAAAAAAAAAAAAAAAAAA4EAABkcnMvZG93bnJl&#10;di54bWxQSwUGAAAAAAQABADzAAAAFQUAAAAA&#10;" strokecolor="#92cec9" strokeweight=".5pt">
              <v:stroke joinstyle="miter"/>
              <w10:wrap anchorx="margin"/>
            </v:line>
          </w:pict>
        </mc:Fallback>
      </mc:AlternateContent>
    </w:r>
    <w:r w:rsidR="00F14667">
      <w:t>In</w:t>
    </w:r>
    <w:r w:rsidR="001967FF">
      <w:t>spired</w:t>
    </w:r>
    <w:r w:rsidR="00F14667">
      <w:t xml:space="preserve"> Care </w:t>
    </w:r>
    <w:r w:rsidR="001967FF">
      <w:t xml:space="preserve">4All </w:t>
    </w:r>
    <w:r w:rsidR="00F14667">
      <w:t>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10DC5"/>
    <w:multiLevelType w:val="hybridMultilevel"/>
    <w:tmpl w:val="BE28BD82"/>
    <w:lvl w:ilvl="0" w:tplc="E272B1AA">
      <w:numFmt w:val="bullet"/>
      <w:pStyle w:val="WPBullet"/>
      <w:lvlText w:val="•"/>
      <w:lvlJc w:val="left"/>
      <w:pPr>
        <w:ind w:left="360" w:hanging="360"/>
      </w:pPr>
      <w:rPr>
        <w:rFonts w:ascii="Arial" w:eastAsia="Times New Roman" w:hAnsi="Arial" w:cs="Aria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 w15:restartNumberingAfterBreak="0">
    <w:nsid w:val="684146D3"/>
    <w:multiLevelType w:val="multilevel"/>
    <w:tmpl w:val="AB2E90C4"/>
    <w:lvl w:ilvl="0">
      <w:start w:val="1"/>
      <w:numFmt w:val="decimal"/>
      <w:pStyle w:val="Heading1"/>
      <w:lvlText w:val="%1."/>
      <w:lvlJc w:val="left"/>
      <w:pPr>
        <w:ind w:left="432" w:hanging="432"/>
      </w:pPr>
      <w:rPr>
        <w:rFonts w:hint="default"/>
        <w:color w:val="264467"/>
      </w:rPr>
    </w:lvl>
    <w:lvl w:ilvl="1">
      <w:start w:val="1"/>
      <w:numFmt w:val="decimal"/>
      <w:pStyle w:val="Heading2"/>
      <w:lvlText w:val="%1.%2"/>
      <w:lvlJc w:val="left"/>
      <w:pPr>
        <w:ind w:left="680" w:hanging="680"/>
      </w:pPr>
      <w:rPr>
        <w:rFonts w:ascii="Open Sans" w:hAnsi="Open Sans" w:cs="Open San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6F6E2788"/>
    <w:multiLevelType w:val="hybridMultilevel"/>
    <w:tmpl w:val="91BC4166"/>
    <w:lvl w:ilvl="0" w:tplc="01C8A8CC">
      <w:numFmt w:val="bullet"/>
      <w:pStyle w:val="bulletlistexpanded"/>
      <w:lvlText w:val="•"/>
      <w:lvlJc w:val="left"/>
      <w:pPr>
        <w:ind w:left="1080" w:hanging="720"/>
      </w:pPr>
      <w:rPr>
        <w:rFonts w:ascii="Calibri" w:eastAsiaTheme="minorHAnsi" w:hAnsi="Calibri" w:cs="Calibri" w:hint="default"/>
      </w:rPr>
    </w:lvl>
    <w:lvl w:ilvl="1" w:tplc="3D265414">
      <w:numFmt w:val="bullet"/>
      <w:lvlText w:val=""/>
      <w:lvlJc w:val="left"/>
      <w:pPr>
        <w:ind w:left="1800" w:hanging="720"/>
      </w:pPr>
      <w:rPr>
        <w:rFonts w:ascii="Symbol" w:eastAsiaTheme="minorHAnsi" w:hAnsi="Symbol"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27232">
    <w:abstractNumId w:val="2"/>
  </w:num>
  <w:num w:numId="2" w16cid:durableId="360321360">
    <w:abstractNumId w:val="1"/>
  </w:num>
  <w:num w:numId="3" w16cid:durableId="157096526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0"/>
    <w:rsid w:val="000028C1"/>
    <w:rsid w:val="0001194A"/>
    <w:rsid w:val="00012AB8"/>
    <w:rsid w:val="00017104"/>
    <w:rsid w:val="000212BA"/>
    <w:rsid w:val="000258B0"/>
    <w:rsid w:val="000269C5"/>
    <w:rsid w:val="00027007"/>
    <w:rsid w:val="0002763C"/>
    <w:rsid w:val="00034031"/>
    <w:rsid w:val="0003666A"/>
    <w:rsid w:val="00037439"/>
    <w:rsid w:val="00050595"/>
    <w:rsid w:val="00050E25"/>
    <w:rsid w:val="00055D2C"/>
    <w:rsid w:val="0005678C"/>
    <w:rsid w:val="00056C60"/>
    <w:rsid w:val="00062D84"/>
    <w:rsid w:val="000638DD"/>
    <w:rsid w:val="00063A60"/>
    <w:rsid w:val="00086E3F"/>
    <w:rsid w:val="000916D1"/>
    <w:rsid w:val="0009208F"/>
    <w:rsid w:val="000934AF"/>
    <w:rsid w:val="000A26D5"/>
    <w:rsid w:val="000A27E6"/>
    <w:rsid w:val="000A5758"/>
    <w:rsid w:val="000A76BD"/>
    <w:rsid w:val="000B49EF"/>
    <w:rsid w:val="000B72BC"/>
    <w:rsid w:val="000D665B"/>
    <w:rsid w:val="000E1226"/>
    <w:rsid w:val="000E39C2"/>
    <w:rsid w:val="000E5612"/>
    <w:rsid w:val="000F0C09"/>
    <w:rsid w:val="000F2324"/>
    <w:rsid w:val="000F727C"/>
    <w:rsid w:val="000F75E6"/>
    <w:rsid w:val="001006E8"/>
    <w:rsid w:val="00103B8F"/>
    <w:rsid w:val="00113286"/>
    <w:rsid w:val="00127C42"/>
    <w:rsid w:val="00130CED"/>
    <w:rsid w:val="00131950"/>
    <w:rsid w:val="00132474"/>
    <w:rsid w:val="00134FB5"/>
    <w:rsid w:val="00136CFC"/>
    <w:rsid w:val="00136DCF"/>
    <w:rsid w:val="001379FC"/>
    <w:rsid w:val="00141097"/>
    <w:rsid w:val="00143397"/>
    <w:rsid w:val="0014416E"/>
    <w:rsid w:val="00150A71"/>
    <w:rsid w:val="00151C78"/>
    <w:rsid w:val="00151D1C"/>
    <w:rsid w:val="001521B8"/>
    <w:rsid w:val="00155A7E"/>
    <w:rsid w:val="0016082D"/>
    <w:rsid w:val="001622B9"/>
    <w:rsid w:val="001770C1"/>
    <w:rsid w:val="00182EF0"/>
    <w:rsid w:val="0019382A"/>
    <w:rsid w:val="001967FF"/>
    <w:rsid w:val="001A167D"/>
    <w:rsid w:val="001A3A67"/>
    <w:rsid w:val="001B04F4"/>
    <w:rsid w:val="001B0E65"/>
    <w:rsid w:val="001C1FC6"/>
    <w:rsid w:val="001C2A86"/>
    <w:rsid w:val="001C509D"/>
    <w:rsid w:val="001C5A88"/>
    <w:rsid w:val="001D11DF"/>
    <w:rsid w:val="001D18F6"/>
    <w:rsid w:val="001D58B0"/>
    <w:rsid w:val="001D5FF8"/>
    <w:rsid w:val="001D66B2"/>
    <w:rsid w:val="001D6D10"/>
    <w:rsid w:val="001E1B5B"/>
    <w:rsid w:val="001E3B34"/>
    <w:rsid w:val="001E4B4B"/>
    <w:rsid w:val="001E505C"/>
    <w:rsid w:val="001F0A44"/>
    <w:rsid w:val="001F0F73"/>
    <w:rsid w:val="001F1B84"/>
    <w:rsid w:val="001F2928"/>
    <w:rsid w:val="00213059"/>
    <w:rsid w:val="002137FD"/>
    <w:rsid w:val="00226814"/>
    <w:rsid w:val="0022748A"/>
    <w:rsid w:val="002379DF"/>
    <w:rsid w:val="0024467E"/>
    <w:rsid w:val="00253630"/>
    <w:rsid w:val="00255CE6"/>
    <w:rsid w:val="00260C4F"/>
    <w:rsid w:val="00260F82"/>
    <w:rsid w:val="00262673"/>
    <w:rsid w:val="002723A8"/>
    <w:rsid w:val="00272B6C"/>
    <w:rsid w:val="002739A7"/>
    <w:rsid w:val="00276712"/>
    <w:rsid w:val="00280029"/>
    <w:rsid w:val="002815AF"/>
    <w:rsid w:val="002837FB"/>
    <w:rsid w:val="00284F33"/>
    <w:rsid w:val="002902E4"/>
    <w:rsid w:val="002907C0"/>
    <w:rsid w:val="00292B5B"/>
    <w:rsid w:val="002A0566"/>
    <w:rsid w:val="002A357E"/>
    <w:rsid w:val="002A7383"/>
    <w:rsid w:val="002B16D0"/>
    <w:rsid w:val="002B2499"/>
    <w:rsid w:val="002B4904"/>
    <w:rsid w:val="002B681F"/>
    <w:rsid w:val="002B6BCE"/>
    <w:rsid w:val="002B6C1D"/>
    <w:rsid w:val="002C4F08"/>
    <w:rsid w:val="002D2A3B"/>
    <w:rsid w:val="002D67D6"/>
    <w:rsid w:val="002D6D5B"/>
    <w:rsid w:val="002E2C26"/>
    <w:rsid w:val="002E4424"/>
    <w:rsid w:val="002F3545"/>
    <w:rsid w:val="002F701C"/>
    <w:rsid w:val="002F7540"/>
    <w:rsid w:val="00301ECF"/>
    <w:rsid w:val="003052C6"/>
    <w:rsid w:val="00313022"/>
    <w:rsid w:val="003130A0"/>
    <w:rsid w:val="00330DFA"/>
    <w:rsid w:val="00336D06"/>
    <w:rsid w:val="00337597"/>
    <w:rsid w:val="0033767C"/>
    <w:rsid w:val="003407E1"/>
    <w:rsid w:val="003427CA"/>
    <w:rsid w:val="00347C88"/>
    <w:rsid w:val="00355159"/>
    <w:rsid w:val="00363146"/>
    <w:rsid w:val="00367919"/>
    <w:rsid w:val="003705E7"/>
    <w:rsid w:val="003805D5"/>
    <w:rsid w:val="00382ABA"/>
    <w:rsid w:val="00384043"/>
    <w:rsid w:val="00390DDE"/>
    <w:rsid w:val="003A092D"/>
    <w:rsid w:val="003A30C4"/>
    <w:rsid w:val="003A5AD3"/>
    <w:rsid w:val="003A6ADF"/>
    <w:rsid w:val="003B4C9C"/>
    <w:rsid w:val="003C245C"/>
    <w:rsid w:val="003C3347"/>
    <w:rsid w:val="003C7AB4"/>
    <w:rsid w:val="003D1D86"/>
    <w:rsid w:val="003D3F42"/>
    <w:rsid w:val="003D593E"/>
    <w:rsid w:val="003D6551"/>
    <w:rsid w:val="003E0C85"/>
    <w:rsid w:val="003E3357"/>
    <w:rsid w:val="003E469F"/>
    <w:rsid w:val="003E53ED"/>
    <w:rsid w:val="003E5A0D"/>
    <w:rsid w:val="003E64BA"/>
    <w:rsid w:val="003F3A4C"/>
    <w:rsid w:val="004063A3"/>
    <w:rsid w:val="0041129E"/>
    <w:rsid w:val="004234D7"/>
    <w:rsid w:val="0043204D"/>
    <w:rsid w:val="004338E5"/>
    <w:rsid w:val="00441A88"/>
    <w:rsid w:val="004446DE"/>
    <w:rsid w:val="00446DCA"/>
    <w:rsid w:val="0046570B"/>
    <w:rsid w:val="00466551"/>
    <w:rsid w:val="00467D0C"/>
    <w:rsid w:val="00467EF7"/>
    <w:rsid w:val="00470EB9"/>
    <w:rsid w:val="00471F18"/>
    <w:rsid w:val="004736C0"/>
    <w:rsid w:val="00473953"/>
    <w:rsid w:val="00473D3F"/>
    <w:rsid w:val="00473FE0"/>
    <w:rsid w:val="004748ED"/>
    <w:rsid w:val="00481657"/>
    <w:rsid w:val="0048239F"/>
    <w:rsid w:val="00491B2B"/>
    <w:rsid w:val="00495953"/>
    <w:rsid w:val="004A1A98"/>
    <w:rsid w:val="004A60B0"/>
    <w:rsid w:val="004B04A6"/>
    <w:rsid w:val="004B3D21"/>
    <w:rsid w:val="004B4A15"/>
    <w:rsid w:val="004C1003"/>
    <w:rsid w:val="004C1850"/>
    <w:rsid w:val="004C5FA2"/>
    <w:rsid w:val="004E0013"/>
    <w:rsid w:val="004E5E4A"/>
    <w:rsid w:val="004F01F0"/>
    <w:rsid w:val="004F2872"/>
    <w:rsid w:val="005243BA"/>
    <w:rsid w:val="00525984"/>
    <w:rsid w:val="00525AD9"/>
    <w:rsid w:val="005328B0"/>
    <w:rsid w:val="005338E3"/>
    <w:rsid w:val="0053698F"/>
    <w:rsid w:val="00545641"/>
    <w:rsid w:val="00552071"/>
    <w:rsid w:val="00553322"/>
    <w:rsid w:val="00554F10"/>
    <w:rsid w:val="00556990"/>
    <w:rsid w:val="00560A98"/>
    <w:rsid w:val="005638B0"/>
    <w:rsid w:val="0056627A"/>
    <w:rsid w:val="00567856"/>
    <w:rsid w:val="00572AB8"/>
    <w:rsid w:val="00575BD4"/>
    <w:rsid w:val="005773D8"/>
    <w:rsid w:val="005807B3"/>
    <w:rsid w:val="00581D2A"/>
    <w:rsid w:val="00586586"/>
    <w:rsid w:val="005867F4"/>
    <w:rsid w:val="00592106"/>
    <w:rsid w:val="00593398"/>
    <w:rsid w:val="005A1EB5"/>
    <w:rsid w:val="005A24AB"/>
    <w:rsid w:val="005A30BD"/>
    <w:rsid w:val="005A53FC"/>
    <w:rsid w:val="005A62FA"/>
    <w:rsid w:val="005B5304"/>
    <w:rsid w:val="005B6ADF"/>
    <w:rsid w:val="005B6E88"/>
    <w:rsid w:val="005C48D3"/>
    <w:rsid w:val="005D37DA"/>
    <w:rsid w:val="00607F19"/>
    <w:rsid w:val="006146AF"/>
    <w:rsid w:val="00630C9E"/>
    <w:rsid w:val="00633B13"/>
    <w:rsid w:val="00635605"/>
    <w:rsid w:val="00636B64"/>
    <w:rsid w:val="00637E31"/>
    <w:rsid w:val="00646598"/>
    <w:rsid w:val="00646D33"/>
    <w:rsid w:val="006504EC"/>
    <w:rsid w:val="00652707"/>
    <w:rsid w:val="00653CDF"/>
    <w:rsid w:val="006540CC"/>
    <w:rsid w:val="00656408"/>
    <w:rsid w:val="00660643"/>
    <w:rsid w:val="00664DC7"/>
    <w:rsid w:val="00664F53"/>
    <w:rsid w:val="006655DA"/>
    <w:rsid w:val="00693FBE"/>
    <w:rsid w:val="006945ED"/>
    <w:rsid w:val="00694C64"/>
    <w:rsid w:val="006A1072"/>
    <w:rsid w:val="006A43B2"/>
    <w:rsid w:val="006A53F2"/>
    <w:rsid w:val="006A6D7E"/>
    <w:rsid w:val="006A6E2C"/>
    <w:rsid w:val="006B663D"/>
    <w:rsid w:val="006C7A41"/>
    <w:rsid w:val="006D4F5E"/>
    <w:rsid w:val="006D75C8"/>
    <w:rsid w:val="006E00F1"/>
    <w:rsid w:val="006E5548"/>
    <w:rsid w:val="006F14A3"/>
    <w:rsid w:val="00700C32"/>
    <w:rsid w:val="007071F5"/>
    <w:rsid w:val="0071607C"/>
    <w:rsid w:val="00716800"/>
    <w:rsid w:val="0072087B"/>
    <w:rsid w:val="00720F0B"/>
    <w:rsid w:val="00721974"/>
    <w:rsid w:val="007243F8"/>
    <w:rsid w:val="0073243B"/>
    <w:rsid w:val="00734400"/>
    <w:rsid w:val="00734447"/>
    <w:rsid w:val="00743ACC"/>
    <w:rsid w:val="00746ABA"/>
    <w:rsid w:val="0074717F"/>
    <w:rsid w:val="00747752"/>
    <w:rsid w:val="00752034"/>
    <w:rsid w:val="00760550"/>
    <w:rsid w:val="00761CE6"/>
    <w:rsid w:val="00765A0C"/>
    <w:rsid w:val="00773E48"/>
    <w:rsid w:val="00780B49"/>
    <w:rsid w:val="007831C9"/>
    <w:rsid w:val="00783D72"/>
    <w:rsid w:val="00786277"/>
    <w:rsid w:val="00787A72"/>
    <w:rsid w:val="00790903"/>
    <w:rsid w:val="00791A72"/>
    <w:rsid w:val="00792A7E"/>
    <w:rsid w:val="007970CB"/>
    <w:rsid w:val="007A10C9"/>
    <w:rsid w:val="007A1EBA"/>
    <w:rsid w:val="007A4133"/>
    <w:rsid w:val="007B18EE"/>
    <w:rsid w:val="007B7BC1"/>
    <w:rsid w:val="007C1A64"/>
    <w:rsid w:val="007C67E0"/>
    <w:rsid w:val="007C7255"/>
    <w:rsid w:val="007D1983"/>
    <w:rsid w:val="007E13AE"/>
    <w:rsid w:val="007E5EDE"/>
    <w:rsid w:val="007E6813"/>
    <w:rsid w:val="007F038D"/>
    <w:rsid w:val="008126EE"/>
    <w:rsid w:val="008127A8"/>
    <w:rsid w:val="00812F73"/>
    <w:rsid w:val="00815E63"/>
    <w:rsid w:val="00817065"/>
    <w:rsid w:val="00824A75"/>
    <w:rsid w:val="00825DB2"/>
    <w:rsid w:val="00830168"/>
    <w:rsid w:val="0083502C"/>
    <w:rsid w:val="008353B0"/>
    <w:rsid w:val="0084136B"/>
    <w:rsid w:val="00841B89"/>
    <w:rsid w:val="008461A5"/>
    <w:rsid w:val="00852BC0"/>
    <w:rsid w:val="008542D6"/>
    <w:rsid w:val="00877C5C"/>
    <w:rsid w:val="00881A1D"/>
    <w:rsid w:val="00882957"/>
    <w:rsid w:val="00893F87"/>
    <w:rsid w:val="008A229B"/>
    <w:rsid w:val="008A34E1"/>
    <w:rsid w:val="008A395B"/>
    <w:rsid w:val="008A3E1F"/>
    <w:rsid w:val="008A43FD"/>
    <w:rsid w:val="008A472E"/>
    <w:rsid w:val="008B198D"/>
    <w:rsid w:val="008B23F8"/>
    <w:rsid w:val="008B4C30"/>
    <w:rsid w:val="008B78FA"/>
    <w:rsid w:val="008C6793"/>
    <w:rsid w:val="008D1E06"/>
    <w:rsid w:val="008D6BE7"/>
    <w:rsid w:val="008D7E6F"/>
    <w:rsid w:val="008E487F"/>
    <w:rsid w:val="008E5540"/>
    <w:rsid w:val="008F3595"/>
    <w:rsid w:val="008F56CD"/>
    <w:rsid w:val="00907237"/>
    <w:rsid w:val="00907791"/>
    <w:rsid w:val="009107AC"/>
    <w:rsid w:val="00913ECF"/>
    <w:rsid w:val="0091719B"/>
    <w:rsid w:val="00922062"/>
    <w:rsid w:val="00922C00"/>
    <w:rsid w:val="0092524E"/>
    <w:rsid w:val="009310A1"/>
    <w:rsid w:val="009311C1"/>
    <w:rsid w:val="00936C02"/>
    <w:rsid w:val="00937515"/>
    <w:rsid w:val="00942468"/>
    <w:rsid w:val="00944C7D"/>
    <w:rsid w:val="00947977"/>
    <w:rsid w:val="00951E06"/>
    <w:rsid w:val="0095312B"/>
    <w:rsid w:val="00954F19"/>
    <w:rsid w:val="009616E6"/>
    <w:rsid w:val="0096702D"/>
    <w:rsid w:val="0097224C"/>
    <w:rsid w:val="009738C8"/>
    <w:rsid w:val="00974438"/>
    <w:rsid w:val="00974BA6"/>
    <w:rsid w:val="0098533C"/>
    <w:rsid w:val="009A69F7"/>
    <w:rsid w:val="009A6A1B"/>
    <w:rsid w:val="009C22E7"/>
    <w:rsid w:val="009C620D"/>
    <w:rsid w:val="009D1752"/>
    <w:rsid w:val="009D2679"/>
    <w:rsid w:val="009D2E9C"/>
    <w:rsid w:val="009D3C67"/>
    <w:rsid w:val="009D493F"/>
    <w:rsid w:val="009D6C45"/>
    <w:rsid w:val="009E18B1"/>
    <w:rsid w:val="009E27BC"/>
    <w:rsid w:val="009E29B3"/>
    <w:rsid w:val="009E6C77"/>
    <w:rsid w:val="009F2092"/>
    <w:rsid w:val="009F769C"/>
    <w:rsid w:val="00A00877"/>
    <w:rsid w:val="00A10050"/>
    <w:rsid w:val="00A10CC1"/>
    <w:rsid w:val="00A123C3"/>
    <w:rsid w:val="00A23140"/>
    <w:rsid w:val="00A338E4"/>
    <w:rsid w:val="00A40009"/>
    <w:rsid w:val="00A40695"/>
    <w:rsid w:val="00A42CAA"/>
    <w:rsid w:val="00A54D62"/>
    <w:rsid w:val="00A55865"/>
    <w:rsid w:val="00A57F3B"/>
    <w:rsid w:val="00A61563"/>
    <w:rsid w:val="00A61C84"/>
    <w:rsid w:val="00A6539E"/>
    <w:rsid w:val="00A77B88"/>
    <w:rsid w:val="00A80B3B"/>
    <w:rsid w:val="00A84168"/>
    <w:rsid w:val="00A86F55"/>
    <w:rsid w:val="00A92C05"/>
    <w:rsid w:val="00A94A2B"/>
    <w:rsid w:val="00A97E92"/>
    <w:rsid w:val="00AA1A7A"/>
    <w:rsid w:val="00AA4830"/>
    <w:rsid w:val="00AB24B0"/>
    <w:rsid w:val="00AB419D"/>
    <w:rsid w:val="00AB528C"/>
    <w:rsid w:val="00AC034B"/>
    <w:rsid w:val="00AC0E6F"/>
    <w:rsid w:val="00AC75B0"/>
    <w:rsid w:val="00AD6764"/>
    <w:rsid w:val="00AD6C6D"/>
    <w:rsid w:val="00AE6B30"/>
    <w:rsid w:val="00AF0977"/>
    <w:rsid w:val="00AF202D"/>
    <w:rsid w:val="00AF5197"/>
    <w:rsid w:val="00B00AC3"/>
    <w:rsid w:val="00B0412F"/>
    <w:rsid w:val="00B10813"/>
    <w:rsid w:val="00B20F79"/>
    <w:rsid w:val="00B212BB"/>
    <w:rsid w:val="00B32323"/>
    <w:rsid w:val="00B40B34"/>
    <w:rsid w:val="00B42502"/>
    <w:rsid w:val="00B4560C"/>
    <w:rsid w:val="00B50393"/>
    <w:rsid w:val="00B50616"/>
    <w:rsid w:val="00B524DF"/>
    <w:rsid w:val="00B57624"/>
    <w:rsid w:val="00B6253E"/>
    <w:rsid w:val="00B63D02"/>
    <w:rsid w:val="00B7285D"/>
    <w:rsid w:val="00B737B3"/>
    <w:rsid w:val="00B757E0"/>
    <w:rsid w:val="00B807FB"/>
    <w:rsid w:val="00B81FC6"/>
    <w:rsid w:val="00B926BA"/>
    <w:rsid w:val="00B9509F"/>
    <w:rsid w:val="00B95233"/>
    <w:rsid w:val="00BA42B3"/>
    <w:rsid w:val="00BB047B"/>
    <w:rsid w:val="00BB11CC"/>
    <w:rsid w:val="00BB1FE2"/>
    <w:rsid w:val="00BB1FE5"/>
    <w:rsid w:val="00BB3AD6"/>
    <w:rsid w:val="00BC10E3"/>
    <w:rsid w:val="00BC44B9"/>
    <w:rsid w:val="00BC6849"/>
    <w:rsid w:val="00BD44F8"/>
    <w:rsid w:val="00BE2005"/>
    <w:rsid w:val="00BF6F5E"/>
    <w:rsid w:val="00BF7C30"/>
    <w:rsid w:val="00BF7C3D"/>
    <w:rsid w:val="00BF7C7F"/>
    <w:rsid w:val="00C047B1"/>
    <w:rsid w:val="00C12256"/>
    <w:rsid w:val="00C27301"/>
    <w:rsid w:val="00C3424F"/>
    <w:rsid w:val="00C3533C"/>
    <w:rsid w:val="00C363C9"/>
    <w:rsid w:val="00C4629A"/>
    <w:rsid w:val="00C51E70"/>
    <w:rsid w:val="00C57B2A"/>
    <w:rsid w:val="00C63023"/>
    <w:rsid w:val="00C6507C"/>
    <w:rsid w:val="00C66DA2"/>
    <w:rsid w:val="00C66F16"/>
    <w:rsid w:val="00C7178A"/>
    <w:rsid w:val="00C73541"/>
    <w:rsid w:val="00C73AE3"/>
    <w:rsid w:val="00C75594"/>
    <w:rsid w:val="00C80992"/>
    <w:rsid w:val="00C80AC7"/>
    <w:rsid w:val="00C90E70"/>
    <w:rsid w:val="00C946DF"/>
    <w:rsid w:val="00CA0D03"/>
    <w:rsid w:val="00CA346F"/>
    <w:rsid w:val="00CA5E94"/>
    <w:rsid w:val="00CB567C"/>
    <w:rsid w:val="00CC6D36"/>
    <w:rsid w:val="00CD0E60"/>
    <w:rsid w:val="00CF0A20"/>
    <w:rsid w:val="00CF1FB8"/>
    <w:rsid w:val="00CF6D39"/>
    <w:rsid w:val="00D0562A"/>
    <w:rsid w:val="00D07F4E"/>
    <w:rsid w:val="00D1065B"/>
    <w:rsid w:val="00D160EE"/>
    <w:rsid w:val="00D175EC"/>
    <w:rsid w:val="00D244BB"/>
    <w:rsid w:val="00D25D9F"/>
    <w:rsid w:val="00D30DBF"/>
    <w:rsid w:val="00D31D1F"/>
    <w:rsid w:val="00D322EA"/>
    <w:rsid w:val="00D3319C"/>
    <w:rsid w:val="00D354A5"/>
    <w:rsid w:val="00D40C8F"/>
    <w:rsid w:val="00D419AC"/>
    <w:rsid w:val="00D442E0"/>
    <w:rsid w:val="00D4523F"/>
    <w:rsid w:val="00D51EBE"/>
    <w:rsid w:val="00D532D1"/>
    <w:rsid w:val="00D54652"/>
    <w:rsid w:val="00D57BF5"/>
    <w:rsid w:val="00D6342F"/>
    <w:rsid w:val="00D64A3C"/>
    <w:rsid w:val="00D71BD5"/>
    <w:rsid w:val="00D744D7"/>
    <w:rsid w:val="00D753E9"/>
    <w:rsid w:val="00D779C2"/>
    <w:rsid w:val="00D82BFB"/>
    <w:rsid w:val="00D9286D"/>
    <w:rsid w:val="00D97983"/>
    <w:rsid w:val="00DA12FF"/>
    <w:rsid w:val="00DA38CF"/>
    <w:rsid w:val="00DA5468"/>
    <w:rsid w:val="00DA6B46"/>
    <w:rsid w:val="00DA6B88"/>
    <w:rsid w:val="00DB5716"/>
    <w:rsid w:val="00DC069C"/>
    <w:rsid w:val="00DC477B"/>
    <w:rsid w:val="00DC48BE"/>
    <w:rsid w:val="00DC5317"/>
    <w:rsid w:val="00DC6A91"/>
    <w:rsid w:val="00DD1F05"/>
    <w:rsid w:val="00DD6403"/>
    <w:rsid w:val="00DE5210"/>
    <w:rsid w:val="00DF19ED"/>
    <w:rsid w:val="00DF5A30"/>
    <w:rsid w:val="00E030EA"/>
    <w:rsid w:val="00E0594F"/>
    <w:rsid w:val="00E06E82"/>
    <w:rsid w:val="00E11652"/>
    <w:rsid w:val="00E136DC"/>
    <w:rsid w:val="00E17E3A"/>
    <w:rsid w:val="00E219DB"/>
    <w:rsid w:val="00E24ABB"/>
    <w:rsid w:val="00E30636"/>
    <w:rsid w:val="00E32B10"/>
    <w:rsid w:val="00E331CB"/>
    <w:rsid w:val="00E376EA"/>
    <w:rsid w:val="00E50D73"/>
    <w:rsid w:val="00E55997"/>
    <w:rsid w:val="00E60654"/>
    <w:rsid w:val="00E66556"/>
    <w:rsid w:val="00E67831"/>
    <w:rsid w:val="00E81FB2"/>
    <w:rsid w:val="00E90D20"/>
    <w:rsid w:val="00EA6F05"/>
    <w:rsid w:val="00EA7C0E"/>
    <w:rsid w:val="00EB0CE9"/>
    <w:rsid w:val="00EB40AA"/>
    <w:rsid w:val="00EC11A0"/>
    <w:rsid w:val="00EC31A3"/>
    <w:rsid w:val="00ED4A78"/>
    <w:rsid w:val="00EE2ED4"/>
    <w:rsid w:val="00EE5A8F"/>
    <w:rsid w:val="00EF2AC2"/>
    <w:rsid w:val="00EF443C"/>
    <w:rsid w:val="00F06816"/>
    <w:rsid w:val="00F10B52"/>
    <w:rsid w:val="00F13E76"/>
    <w:rsid w:val="00F14667"/>
    <w:rsid w:val="00F17033"/>
    <w:rsid w:val="00F20468"/>
    <w:rsid w:val="00F26800"/>
    <w:rsid w:val="00F31734"/>
    <w:rsid w:val="00F327FF"/>
    <w:rsid w:val="00F50A9A"/>
    <w:rsid w:val="00F519DE"/>
    <w:rsid w:val="00F53013"/>
    <w:rsid w:val="00F632AF"/>
    <w:rsid w:val="00F63E7A"/>
    <w:rsid w:val="00F7646C"/>
    <w:rsid w:val="00F83F41"/>
    <w:rsid w:val="00F85CB5"/>
    <w:rsid w:val="00F87754"/>
    <w:rsid w:val="00F902D2"/>
    <w:rsid w:val="00F90786"/>
    <w:rsid w:val="00F93B14"/>
    <w:rsid w:val="00F94A96"/>
    <w:rsid w:val="00F9683C"/>
    <w:rsid w:val="00F974B8"/>
    <w:rsid w:val="00FA78C0"/>
    <w:rsid w:val="00FB4B50"/>
    <w:rsid w:val="00FC39FB"/>
    <w:rsid w:val="00FC3EFE"/>
    <w:rsid w:val="00FC5698"/>
    <w:rsid w:val="00FC6602"/>
    <w:rsid w:val="00FD2496"/>
    <w:rsid w:val="00FD58D4"/>
    <w:rsid w:val="00FE4D8F"/>
    <w:rsid w:val="00FF0090"/>
    <w:rsid w:val="00FF12B7"/>
    <w:rsid w:val="00FF1359"/>
    <w:rsid w:val="00FF51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2224"/>
  <w15:chartTrackingRefBased/>
  <w15:docId w15:val="{B6767204-4C7B-495E-917D-33165BD2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00"/>
    <w:rPr>
      <w:color w:val="404040" w:themeColor="text1" w:themeTint="BF"/>
    </w:rPr>
  </w:style>
  <w:style w:type="paragraph" w:styleId="Heading1">
    <w:name w:val="heading 1"/>
    <w:basedOn w:val="Normal"/>
    <w:next w:val="Normal"/>
    <w:link w:val="Heading1Char"/>
    <w:autoRedefine/>
    <w:uiPriority w:val="9"/>
    <w:qFormat/>
    <w:rsid w:val="00BB3AD6"/>
    <w:pPr>
      <w:keepNext/>
      <w:keepLines/>
      <w:numPr>
        <w:numId w:val="2"/>
      </w:numPr>
      <w:spacing w:before="360" w:after="240" w:line="360" w:lineRule="exact"/>
      <w:outlineLvl w:val="0"/>
    </w:pPr>
    <w:rPr>
      <w:rFonts w:ascii="Arial" w:eastAsia="Times New Roman" w:hAnsi="Arial" w:cs="Arial"/>
      <w:b/>
      <w:color w:val="264467"/>
      <w:sz w:val="32"/>
      <w:szCs w:val="28"/>
    </w:rPr>
  </w:style>
  <w:style w:type="paragraph" w:styleId="Heading2">
    <w:name w:val="heading 2"/>
    <w:basedOn w:val="Normal"/>
    <w:link w:val="Heading2Char"/>
    <w:autoRedefine/>
    <w:uiPriority w:val="9"/>
    <w:qFormat/>
    <w:rsid w:val="00A338E4"/>
    <w:pPr>
      <w:keepNext/>
      <w:keepLines/>
      <w:numPr>
        <w:ilvl w:val="1"/>
        <w:numId w:val="2"/>
      </w:numPr>
      <w:spacing w:before="360" w:after="120" w:line="360" w:lineRule="exact"/>
      <w:outlineLvl w:val="1"/>
    </w:pPr>
    <w:rPr>
      <w:rFonts w:ascii="Open Sans" w:eastAsia="Tahoma" w:hAnsi="Open Sans" w:cs="Open Sans"/>
      <w:b/>
      <w:bCs/>
      <w:sz w:val="28"/>
      <w:szCs w:val="24"/>
    </w:rPr>
  </w:style>
  <w:style w:type="paragraph" w:styleId="Heading3">
    <w:name w:val="heading 3"/>
    <w:basedOn w:val="Normal"/>
    <w:next w:val="Normal"/>
    <w:link w:val="Heading3Char"/>
    <w:uiPriority w:val="9"/>
    <w:unhideWhenUsed/>
    <w:qFormat/>
    <w:rsid w:val="00652707"/>
    <w:pPr>
      <w:keepNext/>
      <w:keepLines/>
      <w:numPr>
        <w:ilvl w:val="2"/>
        <w:numId w:val="2"/>
      </w:numPr>
      <w:spacing w:before="40" w:after="120" w:line="360" w:lineRule="exact"/>
      <w:outlineLvl w:val="2"/>
    </w:pPr>
    <w:rPr>
      <w:rFonts w:ascii="Calibri Light" w:eastAsia="Times New Roman" w:hAnsi="Calibri Light" w:cs="Times New Roman"/>
      <w:color w:val="1F3763"/>
      <w:szCs w:val="24"/>
    </w:rPr>
  </w:style>
  <w:style w:type="paragraph" w:styleId="Heading4">
    <w:name w:val="heading 4"/>
    <w:basedOn w:val="Normal"/>
    <w:next w:val="Normal"/>
    <w:link w:val="Heading4Char"/>
    <w:uiPriority w:val="9"/>
    <w:unhideWhenUsed/>
    <w:rsid w:val="00652707"/>
    <w:pPr>
      <w:keepNext/>
      <w:keepLines/>
      <w:numPr>
        <w:ilvl w:val="3"/>
        <w:numId w:val="2"/>
      </w:numPr>
      <w:spacing w:before="40" w:after="120" w:line="360" w:lineRule="exact"/>
      <w:outlineLvl w:val="3"/>
    </w:pPr>
    <w:rPr>
      <w:rFonts w:ascii="Calibri Light" w:eastAsia="Times New Roman" w:hAnsi="Calibri Light" w:cs="Times New Roman"/>
      <w:i/>
      <w:iCs/>
      <w:color w:val="2F5496"/>
      <w:szCs w:val="24"/>
    </w:rPr>
  </w:style>
  <w:style w:type="paragraph" w:styleId="Heading5">
    <w:name w:val="heading 5"/>
    <w:basedOn w:val="Normal"/>
    <w:next w:val="Normal"/>
    <w:link w:val="Heading5Char"/>
    <w:uiPriority w:val="9"/>
    <w:unhideWhenUsed/>
    <w:rsid w:val="00652707"/>
    <w:pPr>
      <w:keepNext/>
      <w:keepLines/>
      <w:numPr>
        <w:ilvl w:val="4"/>
        <w:numId w:val="2"/>
      </w:numPr>
      <w:spacing w:before="40" w:after="120" w:line="360" w:lineRule="exact"/>
      <w:outlineLvl w:val="4"/>
    </w:pPr>
    <w:rPr>
      <w:rFonts w:ascii="Calibri Light" w:eastAsia="Times New Roman" w:hAnsi="Calibri Light" w:cs="Times New Roman"/>
      <w:color w:val="2F5496"/>
      <w:szCs w:val="24"/>
    </w:rPr>
  </w:style>
  <w:style w:type="paragraph" w:styleId="Heading6">
    <w:name w:val="heading 6"/>
    <w:basedOn w:val="Normal"/>
    <w:next w:val="Normal"/>
    <w:link w:val="Heading6Char"/>
    <w:uiPriority w:val="9"/>
    <w:unhideWhenUsed/>
    <w:rsid w:val="00652707"/>
    <w:pPr>
      <w:keepNext/>
      <w:keepLines/>
      <w:numPr>
        <w:ilvl w:val="5"/>
        <w:numId w:val="2"/>
      </w:numPr>
      <w:spacing w:before="40" w:after="120" w:line="360" w:lineRule="exact"/>
      <w:outlineLvl w:val="5"/>
    </w:pPr>
    <w:rPr>
      <w:rFonts w:ascii="Calibri Light" w:eastAsia="Times New Roman" w:hAnsi="Calibri Light" w:cs="Times New Roman"/>
      <w:color w:val="1F3763"/>
      <w:szCs w:val="24"/>
    </w:rPr>
  </w:style>
  <w:style w:type="paragraph" w:styleId="Heading7">
    <w:name w:val="heading 7"/>
    <w:basedOn w:val="Normal"/>
    <w:next w:val="Normal"/>
    <w:link w:val="Heading7Char"/>
    <w:uiPriority w:val="9"/>
    <w:unhideWhenUsed/>
    <w:rsid w:val="00652707"/>
    <w:pPr>
      <w:keepNext/>
      <w:keepLines/>
      <w:numPr>
        <w:ilvl w:val="6"/>
        <w:numId w:val="2"/>
      </w:numPr>
      <w:spacing w:before="40" w:after="120" w:line="360" w:lineRule="exact"/>
      <w:outlineLvl w:val="6"/>
    </w:pPr>
    <w:rPr>
      <w:rFonts w:ascii="Calibri Light" w:eastAsia="Times New Roman" w:hAnsi="Calibri Light" w:cs="Times New Roman"/>
      <w:i/>
      <w:iCs/>
      <w:color w:val="1F3763"/>
      <w:szCs w:val="24"/>
    </w:rPr>
  </w:style>
  <w:style w:type="paragraph" w:styleId="Heading8">
    <w:name w:val="heading 8"/>
    <w:basedOn w:val="Normal"/>
    <w:next w:val="Normal"/>
    <w:link w:val="Heading8Char"/>
    <w:uiPriority w:val="9"/>
    <w:unhideWhenUsed/>
    <w:rsid w:val="00652707"/>
    <w:pPr>
      <w:keepNext/>
      <w:keepLines/>
      <w:numPr>
        <w:ilvl w:val="7"/>
        <w:numId w:val="2"/>
      </w:numPr>
      <w:spacing w:before="40" w:after="120" w:line="360" w:lineRule="exact"/>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unhideWhenUsed/>
    <w:rsid w:val="00652707"/>
    <w:pPr>
      <w:keepNext/>
      <w:keepLines/>
      <w:numPr>
        <w:ilvl w:val="8"/>
        <w:numId w:val="2"/>
      </w:numPr>
      <w:spacing w:before="40" w:after="120" w:line="360" w:lineRule="exact"/>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800"/>
  </w:style>
  <w:style w:type="paragraph" w:styleId="Footer">
    <w:name w:val="footer"/>
    <w:basedOn w:val="Normal"/>
    <w:link w:val="FooterChar"/>
    <w:uiPriority w:val="99"/>
    <w:unhideWhenUsed/>
    <w:rsid w:val="00F2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800"/>
  </w:style>
  <w:style w:type="paragraph" w:customStyle="1" w:styleId="Mainheaderblue">
    <w:name w:val="Main header blue"/>
    <w:basedOn w:val="Normal"/>
    <w:link w:val="MainheaderblueChar"/>
    <w:qFormat/>
    <w:rsid w:val="00C047B1"/>
    <w:rPr>
      <w:b/>
      <w:color w:val="264467"/>
      <w:sz w:val="36"/>
    </w:rPr>
  </w:style>
  <w:style w:type="character" w:customStyle="1" w:styleId="MainheaderblueChar">
    <w:name w:val="Main header blue Char"/>
    <w:basedOn w:val="DefaultParagraphFont"/>
    <w:link w:val="Mainheaderblue"/>
    <w:rsid w:val="00C047B1"/>
    <w:rPr>
      <w:b/>
      <w:color w:val="264467"/>
      <w:sz w:val="36"/>
    </w:rPr>
  </w:style>
  <w:style w:type="paragraph" w:styleId="ListParagraph">
    <w:name w:val="List Paragraph"/>
    <w:basedOn w:val="Normal"/>
    <w:link w:val="ListParagraphChar"/>
    <w:uiPriority w:val="34"/>
    <w:qFormat/>
    <w:rsid w:val="00C047B1"/>
    <w:pPr>
      <w:ind w:left="720"/>
      <w:contextualSpacing/>
    </w:pPr>
  </w:style>
  <w:style w:type="paragraph" w:customStyle="1" w:styleId="bulletlistexpanded">
    <w:name w:val="bullet list expanded"/>
    <w:basedOn w:val="ListParagraph"/>
    <w:link w:val="bulletlistexpandedChar"/>
    <w:qFormat/>
    <w:rsid w:val="008126EE"/>
    <w:pPr>
      <w:numPr>
        <w:numId w:val="1"/>
      </w:numPr>
      <w:spacing w:line="276" w:lineRule="auto"/>
    </w:pPr>
  </w:style>
  <w:style w:type="table" w:styleId="TableGrid">
    <w:name w:val="Table Grid"/>
    <w:basedOn w:val="TableNormal"/>
    <w:uiPriority w:val="39"/>
    <w:rsid w:val="0036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42468"/>
    <w:rPr>
      <w:color w:val="404040" w:themeColor="text1" w:themeTint="BF"/>
    </w:rPr>
  </w:style>
  <w:style w:type="character" w:customStyle="1" w:styleId="bulletlistexpandedChar">
    <w:name w:val="bullet list expanded Char"/>
    <w:basedOn w:val="ListParagraphChar"/>
    <w:link w:val="bulletlistexpanded"/>
    <w:rsid w:val="008126EE"/>
    <w:rPr>
      <w:color w:val="404040" w:themeColor="text1" w:themeTint="BF"/>
    </w:rPr>
  </w:style>
  <w:style w:type="table" w:customStyle="1" w:styleId="TableGrid1">
    <w:name w:val="Table Grid1"/>
    <w:basedOn w:val="TableNormal"/>
    <w:next w:val="TableGrid"/>
    <w:uiPriority w:val="39"/>
    <w:rsid w:val="002A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6627A"/>
    <w:rPr>
      <w:b/>
      <w:bCs/>
    </w:rPr>
  </w:style>
  <w:style w:type="paragraph" w:styleId="BalloonText">
    <w:name w:val="Balloon Text"/>
    <w:basedOn w:val="Normal"/>
    <w:link w:val="BalloonTextChar"/>
    <w:uiPriority w:val="99"/>
    <w:semiHidden/>
    <w:unhideWhenUsed/>
    <w:rsid w:val="00D64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A3C"/>
    <w:rPr>
      <w:rFonts w:ascii="Segoe UI" w:hAnsi="Segoe UI" w:cs="Segoe UI"/>
      <w:color w:val="404040" w:themeColor="text1" w:themeTint="BF"/>
      <w:sz w:val="18"/>
      <w:szCs w:val="18"/>
    </w:rPr>
  </w:style>
  <w:style w:type="character" w:customStyle="1" w:styleId="Heading1Char">
    <w:name w:val="Heading 1 Char"/>
    <w:basedOn w:val="DefaultParagraphFont"/>
    <w:link w:val="Heading1"/>
    <w:uiPriority w:val="9"/>
    <w:rsid w:val="00BB3AD6"/>
    <w:rPr>
      <w:rFonts w:ascii="Arial" w:eastAsia="Times New Roman" w:hAnsi="Arial" w:cs="Arial"/>
      <w:b/>
      <w:color w:val="264467"/>
      <w:sz w:val="32"/>
      <w:szCs w:val="28"/>
    </w:rPr>
  </w:style>
  <w:style w:type="character" w:customStyle="1" w:styleId="Heading2Char">
    <w:name w:val="Heading 2 Char"/>
    <w:basedOn w:val="DefaultParagraphFont"/>
    <w:link w:val="Heading2"/>
    <w:uiPriority w:val="9"/>
    <w:rsid w:val="00A338E4"/>
    <w:rPr>
      <w:rFonts w:ascii="Open Sans" w:eastAsia="Tahoma" w:hAnsi="Open Sans" w:cs="Open Sans"/>
      <w:b/>
      <w:bCs/>
      <w:color w:val="404040" w:themeColor="text1" w:themeTint="BF"/>
      <w:sz w:val="28"/>
      <w:szCs w:val="24"/>
    </w:rPr>
  </w:style>
  <w:style w:type="character" w:customStyle="1" w:styleId="Heading3Char">
    <w:name w:val="Heading 3 Char"/>
    <w:basedOn w:val="DefaultParagraphFont"/>
    <w:link w:val="Heading3"/>
    <w:uiPriority w:val="9"/>
    <w:rsid w:val="00652707"/>
    <w:rPr>
      <w:rFonts w:ascii="Calibri Light" w:eastAsia="Times New Roman" w:hAnsi="Calibri Light" w:cs="Times New Roman"/>
      <w:color w:val="1F3763"/>
      <w:szCs w:val="24"/>
    </w:rPr>
  </w:style>
  <w:style w:type="character" w:customStyle="1" w:styleId="Heading4Char">
    <w:name w:val="Heading 4 Char"/>
    <w:basedOn w:val="DefaultParagraphFont"/>
    <w:link w:val="Heading4"/>
    <w:uiPriority w:val="9"/>
    <w:rsid w:val="00652707"/>
    <w:rPr>
      <w:rFonts w:ascii="Calibri Light" w:eastAsia="Times New Roman" w:hAnsi="Calibri Light" w:cs="Times New Roman"/>
      <w:i/>
      <w:iCs/>
      <w:color w:val="2F5496"/>
      <w:szCs w:val="24"/>
    </w:rPr>
  </w:style>
  <w:style w:type="character" w:customStyle="1" w:styleId="Heading5Char">
    <w:name w:val="Heading 5 Char"/>
    <w:basedOn w:val="DefaultParagraphFont"/>
    <w:link w:val="Heading5"/>
    <w:uiPriority w:val="9"/>
    <w:rsid w:val="00652707"/>
    <w:rPr>
      <w:rFonts w:ascii="Calibri Light" w:eastAsia="Times New Roman" w:hAnsi="Calibri Light" w:cs="Times New Roman"/>
      <w:color w:val="2F5496"/>
      <w:szCs w:val="24"/>
    </w:rPr>
  </w:style>
  <w:style w:type="character" w:customStyle="1" w:styleId="Heading6Char">
    <w:name w:val="Heading 6 Char"/>
    <w:basedOn w:val="DefaultParagraphFont"/>
    <w:link w:val="Heading6"/>
    <w:uiPriority w:val="9"/>
    <w:rsid w:val="00652707"/>
    <w:rPr>
      <w:rFonts w:ascii="Calibri Light" w:eastAsia="Times New Roman" w:hAnsi="Calibri Light" w:cs="Times New Roman"/>
      <w:color w:val="1F3763"/>
      <w:szCs w:val="24"/>
    </w:rPr>
  </w:style>
  <w:style w:type="character" w:customStyle="1" w:styleId="Heading7Char">
    <w:name w:val="Heading 7 Char"/>
    <w:basedOn w:val="DefaultParagraphFont"/>
    <w:link w:val="Heading7"/>
    <w:uiPriority w:val="9"/>
    <w:rsid w:val="00652707"/>
    <w:rPr>
      <w:rFonts w:ascii="Calibri Light" w:eastAsia="Times New Roman" w:hAnsi="Calibri Light" w:cs="Times New Roman"/>
      <w:i/>
      <w:iCs/>
      <w:color w:val="1F3763"/>
      <w:szCs w:val="24"/>
    </w:rPr>
  </w:style>
  <w:style w:type="character" w:customStyle="1" w:styleId="Heading8Char">
    <w:name w:val="Heading 8 Char"/>
    <w:basedOn w:val="DefaultParagraphFont"/>
    <w:link w:val="Heading8"/>
    <w:uiPriority w:val="9"/>
    <w:rsid w:val="0065270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rsid w:val="00652707"/>
    <w:rPr>
      <w:rFonts w:ascii="Calibri Light" w:eastAsia="Times New Roman" w:hAnsi="Calibri Light" w:cs="Times New Roman"/>
      <w:i/>
      <w:iCs/>
      <w:color w:val="272727"/>
      <w:sz w:val="21"/>
      <w:szCs w:val="21"/>
    </w:rPr>
  </w:style>
  <w:style w:type="character" w:styleId="Hyperlink">
    <w:name w:val="Hyperlink"/>
    <w:basedOn w:val="DefaultParagraphFont"/>
    <w:uiPriority w:val="99"/>
    <w:unhideWhenUsed/>
    <w:rsid w:val="008461A5"/>
    <w:rPr>
      <w:color w:val="0563C1" w:themeColor="hyperlink"/>
      <w:u w:val="single"/>
    </w:rPr>
  </w:style>
  <w:style w:type="character" w:styleId="UnresolvedMention">
    <w:name w:val="Unresolved Mention"/>
    <w:basedOn w:val="DefaultParagraphFont"/>
    <w:uiPriority w:val="99"/>
    <w:semiHidden/>
    <w:unhideWhenUsed/>
    <w:rsid w:val="008461A5"/>
    <w:rPr>
      <w:color w:val="605E5C"/>
      <w:shd w:val="clear" w:color="auto" w:fill="E1DFDD"/>
    </w:rPr>
  </w:style>
  <w:style w:type="paragraph" w:styleId="TOC1">
    <w:name w:val="toc 1"/>
    <w:basedOn w:val="Normal"/>
    <w:next w:val="Normal"/>
    <w:autoRedefine/>
    <w:uiPriority w:val="39"/>
    <w:unhideWhenUsed/>
    <w:rsid w:val="00877C5C"/>
    <w:pPr>
      <w:spacing w:after="100"/>
    </w:pPr>
    <w:rPr>
      <w:b/>
      <w:color w:val="44546A"/>
    </w:rPr>
  </w:style>
  <w:style w:type="paragraph" w:styleId="TOC2">
    <w:name w:val="toc 2"/>
    <w:basedOn w:val="Normal"/>
    <w:next w:val="Normal"/>
    <w:autoRedefine/>
    <w:uiPriority w:val="39"/>
    <w:unhideWhenUsed/>
    <w:rsid w:val="00877C5C"/>
    <w:pPr>
      <w:spacing w:after="100"/>
      <w:ind w:left="220"/>
    </w:pPr>
  </w:style>
  <w:style w:type="paragraph" w:styleId="NoSpacing">
    <w:name w:val="No Spacing"/>
    <w:uiPriority w:val="1"/>
    <w:qFormat/>
    <w:rsid w:val="00471F18"/>
    <w:pPr>
      <w:spacing w:after="0" w:line="240" w:lineRule="auto"/>
    </w:pPr>
    <w:rPr>
      <w:color w:val="404040" w:themeColor="text1" w:themeTint="BF"/>
    </w:rPr>
  </w:style>
  <w:style w:type="paragraph" w:customStyle="1" w:styleId="Default">
    <w:name w:val="Default"/>
    <w:rsid w:val="00882957"/>
    <w:pPr>
      <w:autoSpaceDE w:val="0"/>
      <w:autoSpaceDN w:val="0"/>
      <w:adjustRightInd w:val="0"/>
      <w:spacing w:after="0" w:line="240" w:lineRule="auto"/>
    </w:pPr>
    <w:rPr>
      <w:rFonts w:ascii="Tahoma" w:hAnsi="Tahoma" w:cs="Tahoma"/>
      <w:color w:val="000000"/>
      <w:sz w:val="24"/>
      <w:szCs w:val="24"/>
    </w:rPr>
  </w:style>
  <w:style w:type="table" w:customStyle="1" w:styleId="TableGrid0">
    <w:name w:val="TableGrid"/>
    <w:rsid w:val="004E5E4A"/>
    <w:pPr>
      <w:spacing w:after="0" w:line="240" w:lineRule="auto"/>
    </w:pPr>
    <w:rPr>
      <w:rFonts w:eastAsiaTheme="minorEastAsia"/>
    </w:rPr>
    <w:tblPr>
      <w:tblCellMar>
        <w:top w:w="0" w:type="dxa"/>
        <w:left w:w="0" w:type="dxa"/>
        <w:bottom w:w="0" w:type="dxa"/>
        <w:right w:w="0" w:type="dxa"/>
      </w:tblCellMar>
    </w:tblPr>
  </w:style>
  <w:style w:type="character" w:customStyle="1" w:styleId="cit-article-title">
    <w:name w:val="cit-article-title"/>
    <w:basedOn w:val="DefaultParagraphFont"/>
    <w:rsid w:val="00382ABA"/>
  </w:style>
  <w:style w:type="character" w:customStyle="1" w:styleId="cit-pub-date">
    <w:name w:val="cit-pub-date"/>
    <w:basedOn w:val="DefaultParagraphFont"/>
    <w:rsid w:val="00382ABA"/>
  </w:style>
  <w:style w:type="character" w:customStyle="1" w:styleId="cit-vol">
    <w:name w:val="cit-vol"/>
    <w:basedOn w:val="DefaultParagraphFont"/>
    <w:rsid w:val="00382ABA"/>
  </w:style>
  <w:style w:type="character" w:customStyle="1" w:styleId="cit-fpage">
    <w:name w:val="cit-fpage"/>
    <w:basedOn w:val="DefaultParagraphFont"/>
    <w:rsid w:val="00382ABA"/>
  </w:style>
  <w:style w:type="character" w:styleId="FollowedHyperlink">
    <w:name w:val="FollowedHyperlink"/>
    <w:basedOn w:val="DefaultParagraphFont"/>
    <w:uiPriority w:val="99"/>
    <w:semiHidden/>
    <w:unhideWhenUsed/>
    <w:rsid w:val="00DA38CF"/>
    <w:rPr>
      <w:color w:val="954F72" w:themeColor="followedHyperlink"/>
      <w:u w:val="single"/>
    </w:rPr>
  </w:style>
  <w:style w:type="paragraph" w:customStyle="1" w:styleId="Level2">
    <w:name w:val="Level 2"/>
    <w:basedOn w:val="Heading2"/>
    <w:link w:val="Level2Char"/>
    <w:autoRedefine/>
    <w:qFormat/>
    <w:rsid w:val="0033767C"/>
    <w:pPr>
      <w:numPr>
        <w:ilvl w:val="0"/>
        <w:numId w:val="0"/>
      </w:numPr>
      <w:spacing w:before="200" w:after="0" w:line="240" w:lineRule="auto"/>
    </w:pPr>
    <w:rPr>
      <w:rFonts w:ascii="Arial" w:eastAsia="Times New Roman" w:hAnsi="Arial" w:cs="Times New Roman"/>
      <w:color w:val="auto"/>
      <w:sz w:val="22"/>
      <w:szCs w:val="26"/>
    </w:rPr>
  </w:style>
  <w:style w:type="character" w:customStyle="1" w:styleId="Level2Char">
    <w:name w:val="Level 2 Char"/>
    <w:link w:val="Level2"/>
    <w:rsid w:val="0033767C"/>
    <w:rPr>
      <w:rFonts w:ascii="Arial" w:eastAsia="Times New Roman" w:hAnsi="Arial" w:cs="Times New Roman"/>
      <w:b/>
      <w:bCs/>
      <w:szCs w:val="26"/>
    </w:rPr>
  </w:style>
  <w:style w:type="paragraph" w:styleId="NormalWeb">
    <w:name w:val="Normal (Web)"/>
    <w:basedOn w:val="Normal"/>
    <w:uiPriority w:val="99"/>
    <w:rsid w:val="0033767C"/>
    <w:pPr>
      <w:spacing w:before="100" w:beforeAutospacing="1" w:after="100" w:afterAutospacing="1" w:line="240" w:lineRule="auto"/>
      <w:jc w:val="both"/>
    </w:pPr>
    <w:rPr>
      <w:rFonts w:ascii="Times New Roman" w:eastAsia="Times New Roman" w:hAnsi="Times New Roman" w:cs="Times New Roman"/>
      <w:color w:val="auto"/>
      <w:sz w:val="24"/>
      <w:szCs w:val="24"/>
      <w:lang w:eastAsia="en-GB"/>
    </w:rPr>
  </w:style>
  <w:style w:type="paragraph" w:customStyle="1" w:styleId="CM58">
    <w:name w:val="CM58"/>
    <w:basedOn w:val="Normal"/>
    <w:next w:val="Normal"/>
    <w:uiPriority w:val="99"/>
    <w:rsid w:val="0033767C"/>
    <w:pPr>
      <w:autoSpaceDE w:val="0"/>
      <w:autoSpaceDN w:val="0"/>
      <w:adjustRightInd w:val="0"/>
      <w:spacing w:after="0" w:line="240" w:lineRule="auto"/>
    </w:pPr>
    <w:rPr>
      <w:rFonts w:ascii="Times New Roman" w:hAnsi="Times New Roman" w:cs="Times New Roman"/>
      <w:color w:val="auto"/>
      <w:sz w:val="24"/>
      <w:szCs w:val="24"/>
    </w:rPr>
  </w:style>
  <w:style w:type="character" w:customStyle="1" w:styleId="def">
    <w:name w:val="def"/>
    <w:basedOn w:val="DefaultParagraphFont"/>
    <w:rsid w:val="0033767C"/>
  </w:style>
  <w:style w:type="paragraph" w:styleId="BodyText3">
    <w:name w:val="Body Text 3"/>
    <w:basedOn w:val="Normal"/>
    <w:link w:val="BodyText3Char"/>
    <w:rsid w:val="0033767C"/>
    <w:pPr>
      <w:suppressAutoHyphens/>
      <w:autoSpaceDN w:val="0"/>
      <w:spacing w:after="200" w:line="276" w:lineRule="auto"/>
      <w:textAlignment w:val="baseline"/>
    </w:pPr>
    <w:rPr>
      <w:rFonts w:ascii="Arial" w:eastAsia="Arial" w:hAnsi="Arial" w:cs="Arial"/>
      <w:color w:val="auto"/>
      <w:kern w:val="3"/>
      <w:sz w:val="24"/>
      <w:lang w:bidi="en-US"/>
    </w:rPr>
  </w:style>
  <w:style w:type="character" w:customStyle="1" w:styleId="BodyText3Char">
    <w:name w:val="Body Text 3 Char"/>
    <w:basedOn w:val="DefaultParagraphFont"/>
    <w:link w:val="BodyText3"/>
    <w:rsid w:val="0033767C"/>
    <w:rPr>
      <w:rFonts w:ascii="Arial" w:eastAsia="Arial" w:hAnsi="Arial" w:cs="Arial"/>
      <w:kern w:val="3"/>
      <w:sz w:val="24"/>
      <w:lang w:bidi="en-US"/>
    </w:rPr>
  </w:style>
  <w:style w:type="character" w:customStyle="1" w:styleId="link-internal">
    <w:name w:val="link-internal"/>
    <w:basedOn w:val="DefaultParagraphFont"/>
    <w:rsid w:val="0033767C"/>
  </w:style>
  <w:style w:type="paragraph" w:customStyle="1" w:styleId="Standard">
    <w:name w:val="Standard"/>
    <w:rsid w:val="0033767C"/>
    <w:pPr>
      <w:suppressAutoHyphens/>
      <w:autoSpaceDN w:val="0"/>
      <w:spacing w:after="200" w:line="276" w:lineRule="auto"/>
      <w:textAlignment w:val="baseline"/>
    </w:pPr>
    <w:rPr>
      <w:rFonts w:ascii="Calibri" w:eastAsia="Times New Roman" w:hAnsi="Calibri" w:cs="Times New Roman"/>
      <w:kern w:val="3"/>
      <w:lang w:val="en-US" w:bidi="en-US"/>
    </w:rPr>
  </w:style>
  <w:style w:type="paragraph" w:customStyle="1" w:styleId="western">
    <w:name w:val="western"/>
    <w:basedOn w:val="Normal"/>
    <w:rsid w:val="0033767C"/>
    <w:pPr>
      <w:spacing w:before="119" w:after="0" w:line="278" w:lineRule="atLeast"/>
      <w:jc w:val="both"/>
    </w:pPr>
    <w:rPr>
      <w:rFonts w:ascii="Times New Roman" w:eastAsia="Times New Roman" w:hAnsi="Times New Roman" w:cs="Times New Roman"/>
      <w:color w:val="auto"/>
      <w:sz w:val="28"/>
      <w:szCs w:val="28"/>
    </w:rPr>
  </w:style>
  <w:style w:type="paragraph" w:styleId="BodyTextIndent">
    <w:name w:val="Body Text Indent"/>
    <w:basedOn w:val="Normal"/>
    <w:link w:val="BodyTextIndentChar"/>
    <w:uiPriority w:val="99"/>
    <w:semiHidden/>
    <w:unhideWhenUsed/>
    <w:rsid w:val="0033767C"/>
    <w:pPr>
      <w:spacing w:after="120" w:line="276" w:lineRule="auto"/>
      <w:ind w:left="283"/>
    </w:pPr>
    <w:rPr>
      <w:color w:val="auto"/>
      <w:lang w:val="en-US"/>
    </w:rPr>
  </w:style>
  <w:style w:type="character" w:customStyle="1" w:styleId="BodyTextIndentChar">
    <w:name w:val="Body Text Indent Char"/>
    <w:basedOn w:val="DefaultParagraphFont"/>
    <w:link w:val="BodyTextIndent"/>
    <w:uiPriority w:val="99"/>
    <w:semiHidden/>
    <w:rsid w:val="0033767C"/>
    <w:rPr>
      <w:lang w:val="en-US"/>
    </w:rPr>
  </w:style>
  <w:style w:type="paragraph" w:styleId="BodyText">
    <w:name w:val="Body Text"/>
    <w:basedOn w:val="Normal"/>
    <w:link w:val="BodyTextChar"/>
    <w:uiPriority w:val="99"/>
    <w:unhideWhenUsed/>
    <w:rsid w:val="0033767C"/>
    <w:pPr>
      <w:spacing w:after="120" w:line="276" w:lineRule="auto"/>
    </w:pPr>
    <w:rPr>
      <w:color w:val="auto"/>
      <w:lang w:val="en-US"/>
    </w:rPr>
  </w:style>
  <w:style w:type="character" w:customStyle="1" w:styleId="BodyTextChar">
    <w:name w:val="Body Text Char"/>
    <w:basedOn w:val="DefaultParagraphFont"/>
    <w:link w:val="BodyText"/>
    <w:uiPriority w:val="99"/>
    <w:rsid w:val="0033767C"/>
    <w:rPr>
      <w:lang w:val="en-US"/>
    </w:rPr>
  </w:style>
  <w:style w:type="character" w:customStyle="1" w:styleId="prod-title2">
    <w:name w:val="prod-title2"/>
    <w:rsid w:val="0033767C"/>
  </w:style>
  <w:style w:type="character" w:customStyle="1" w:styleId="published-date4">
    <w:name w:val="published-date4"/>
    <w:rsid w:val="0033767C"/>
  </w:style>
  <w:style w:type="paragraph" w:customStyle="1" w:styleId="WPParagraph">
    <w:name w:val="W&amp;P Paragraph"/>
    <w:basedOn w:val="Normal"/>
    <w:qFormat/>
    <w:rsid w:val="0033767C"/>
    <w:pPr>
      <w:spacing w:before="120" w:after="120" w:line="23" w:lineRule="atLeast"/>
    </w:pPr>
    <w:rPr>
      <w:rFonts w:ascii="Arial" w:eastAsia="Times New Roman" w:hAnsi="Arial" w:cs="Arial"/>
      <w:noProof/>
      <w:color w:val="auto"/>
      <w:sz w:val="24"/>
      <w:szCs w:val="24"/>
      <w:lang w:eastAsia="sk-SK"/>
    </w:rPr>
  </w:style>
  <w:style w:type="paragraph" w:customStyle="1" w:styleId="WPBullet">
    <w:name w:val="W&amp;P Bullet"/>
    <w:basedOn w:val="Normal"/>
    <w:qFormat/>
    <w:rsid w:val="0033767C"/>
    <w:pPr>
      <w:numPr>
        <w:numId w:val="3"/>
      </w:numPr>
      <w:tabs>
        <w:tab w:val="num" w:pos="6"/>
      </w:tabs>
      <w:spacing w:before="120" w:after="120" w:line="23" w:lineRule="atLeast"/>
      <w:contextualSpacing/>
    </w:pPr>
    <w:rPr>
      <w:rFonts w:ascii="Arial" w:eastAsia="HGGothicM" w:hAnsi="Arial" w:cs="Arial"/>
      <w:color w:val="auto"/>
      <w:sz w:val="24"/>
      <w:szCs w:val="24"/>
      <w:lang w:eastAsia="sk-SK"/>
    </w:rPr>
  </w:style>
  <w:style w:type="paragraph" w:customStyle="1" w:styleId="WPHeading">
    <w:name w:val="W&amp;P Heading"/>
    <w:basedOn w:val="Heading1"/>
    <w:qFormat/>
    <w:rsid w:val="0033767C"/>
    <w:pPr>
      <w:widowControl w:val="0"/>
      <w:numPr>
        <w:numId w:val="0"/>
      </w:numPr>
      <w:suppressAutoHyphens/>
      <w:autoSpaceDN w:val="0"/>
      <w:spacing w:after="120" w:line="23" w:lineRule="atLeast"/>
      <w:textAlignment w:val="baseline"/>
    </w:pPr>
    <w:rPr>
      <w:rFonts w:eastAsia="HGGothicM"/>
      <w:bCs/>
      <w:color w:val="6076B4"/>
      <w:sz w:val="24"/>
      <w:szCs w:val="24"/>
      <w:lang w:val="en-US" w:eastAsia="en-GB" w:bidi="en-US"/>
    </w:rPr>
  </w:style>
  <w:style w:type="paragraph" w:customStyle="1" w:styleId="WPHeading2">
    <w:name w:val="W&amp;P Heading 2"/>
    <w:basedOn w:val="WPHeading"/>
    <w:qFormat/>
    <w:rsid w:val="0033767C"/>
    <w:rPr>
      <w:color w:val="auto"/>
    </w:rPr>
  </w:style>
  <w:style w:type="paragraph" w:customStyle="1" w:styleId="WPHeading3">
    <w:name w:val="W&amp;P Heading 3"/>
    <w:basedOn w:val="WPHeading2"/>
    <w:qFormat/>
    <w:rsid w:val="0033767C"/>
    <w:rPr>
      <w:i/>
    </w:rPr>
  </w:style>
  <w:style w:type="paragraph" w:customStyle="1" w:styleId="nhsd-t-body">
    <w:name w:val="nhsd-t-body"/>
    <w:basedOn w:val="Normal"/>
    <w:rsid w:val="0033767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tal.nhs.uk/services/national-data-opt-out/compliance-with-the-national-data-opt-out" TargetMode="External"/><Relationship Id="rId18" Type="http://schemas.openxmlformats.org/officeDocument/2006/relationships/hyperlink" Target="https://ico.org.uk/for-organisations/guide-to-the-general-data-protection-regulation-gdpr/" TargetMode="External"/><Relationship Id="rId26" Type="http://schemas.openxmlformats.org/officeDocument/2006/relationships/hyperlink" Target="https://www.cqc.org.uk/guidance-providers/regulations-enforcement/regulation-20-duty-candour" TargetMode="External"/><Relationship Id="rId21" Type="http://schemas.openxmlformats.org/officeDocument/2006/relationships/hyperlink" Target="https://ico.org.uk/media/for-organisations/documents/1555/direct-marketing-guidance.pdf"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cqc.org.uk/guidance-providers/regulations-enforcement/regulation-20-duty-candour" TargetMode="External"/><Relationship Id="rId17" Type="http://schemas.openxmlformats.org/officeDocument/2006/relationships/hyperlink" Target="https://ico.org.uk/media/for-organisations/guide-to-the-general-data-protection-regulation-gdpr-1-0.pdf" TargetMode="External"/><Relationship Id="rId25" Type="http://schemas.openxmlformats.org/officeDocument/2006/relationships/hyperlink" Target="https://www.networks.nhs.uk/news/coronavirus-covid-19-advice-for-social-car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co.org.uk/for-organisations/business/" TargetMode="External"/><Relationship Id="rId20" Type="http://schemas.openxmlformats.org/officeDocument/2006/relationships/hyperlink" Target="https://ico.org.uk/for-organisations/resources-and-support/data-protection-self-assessment/" TargetMode="External"/><Relationship Id="rId29" Type="http://schemas.openxmlformats.org/officeDocument/2006/relationships/hyperlink" Target="http://www.allaboutcookie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for-organisations/guide-to-the-general-data-protection-regulation-gdpr/whats-new/" TargetMode="External"/><Relationship Id="rId24" Type="http://schemas.openxmlformats.org/officeDocument/2006/relationships/hyperlink" Target="https://www.nacro.org.uk/"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co.org.uk/for-organisations/business/" TargetMode="External"/><Relationship Id="rId23" Type="http://schemas.openxmlformats.org/officeDocument/2006/relationships/hyperlink" Target="https://ico.org.uk/for-organisations/guide-to-pecr/" TargetMode="External"/><Relationship Id="rId28" Type="http://schemas.openxmlformats.org/officeDocument/2006/relationships/hyperlink" Target="http://www.aboutcookies.or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igital.nhs.uk/data-and-information/looking-after-information/data-security-and-information-governance/codes-of-practice-for-handling-information-in-health-and-care/records-management-code-of-practice-for-health-and-social-care-2016" TargetMode="External"/><Relationship Id="rId31" Type="http://schemas.openxmlformats.org/officeDocument/2006/relationships/hyperlink" Target="http://www.allaboutcookie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gital.nhs.uk/data-and-information/looking-after-information/data-security-and-information-governance/codes-of-practice-for-handling-information-in-health-and-care/a-guide-to-confidentiality-in-health-and-social-care" TargetMode="External"/><Relationship Id="rId22" Type="http://schemas.openxmlformats.org/officeDocument/2006/relationships/hyperlink" Target="https://www.johnlewis.com/customer-services/shopping-with-us/privacy-notice" TargetMode="External"/><Relationship Id="rId27" Type="http://schemas.openxmlformats.org/officeDocument/2006/relationships/hyperlink" Target="https://www.dsptoolkit.nhs.uk/" TargetMode="External"/><Relationship Id="rId30" Type="http://schemas.openxmlformats.org/officeDocument/2006/relationships/hyperlink" Target="http://www.aboutcookies.org"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E1345896FDC64EB30D7F2C2E07C6F2" ma:contentTypeVersion="16" ma:contentTypeDescription="Create a new document." ma:contentTypeScope="" ma:versionID="88929d637247af09699a8dfa0f2a6985">
  <xsd:schema xmlns:xsd="http://www.w3.org/2001/XMLSchema" xmlns:xs="http://www.w3.org/2001/XMLSchema" xmlns:p="http://schemas.microsoft.com/office/2006/metadata/properties" xmlns:ns2="23dd30c3-388c-412e-8197-492011dd1722" xmlns:ns3="33f078bf-5094-4cda-b5d2-151c156f3683" targetNamespace="http://schemas.microsoft.com/office/2006/metadata/properties" ma:root="true" ma:fieldsID="791dad6fd699cf3dcddf3f0463de7c5c" ns2:_="" ns3:_="">
    <xsd:import namespace="23dd30c3-388c-412e-8197-492011dd1722"/>
    <xsd:import namespace="33f078bf-5094-4cda-b5d2-151c156f3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d30c3-388c-412e-8197-492011dd1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e42cd0c-f7fe-4d89-bdaa-62feb971792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f078bf-5094-4cda-b5d2-151c156f36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a88e3c-202e-4546-b162-873d679506b2}" ma:internalName="TaxCatchAll" ma:showField="CatchAllData" ma:web="33f078bf-5094-4cda-b5d2-151c156f3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3f078bf-5094-4cda-b5d2-151c156f3683" xsi:nil="true"/>
    <lcf76f155ced4ddcb4097134ff3c332f xmlns="23dd30c3-388c-412e-8197-492011dd17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EEC06A-CBE2-49E4-896E-28F89F985C8D}">
  <ds:schemaRefs>
    <ds:schemaRef ds:uri="http://schemas.microsoft.com/sharepoint/v3/contenttype/forms"/>
  </ds:schemaRefs>
</ds:datastoreItem>
</file>

<file path=customXml/itemProps2.xml><?xml version="1.0" encoding="utf-8"?>
<ds:datastoreItem xmlns:ds="http://schemas.openxmlformats.org/officeDocument/2006/customXml" ds:itemID="{F8C82245-AF49-4188-9F32-19E2F0728155}">
  <ds:schemaRefs>
    <ds:schemaRef ds:uri="http://schemas.openxmlformats.org/officeDocument/2006/bibliography"/>
  </ds:schemaRefs>
</ds:datastoreItem>
</file>

<file path=customXml/itemProps3.xml><?xml version="1.0" encoding="utf-8"?>
<ds:datastoreItem xmlns:ds="http://schemas.openxmlformats.org/officeDocument/2006/customXml" ds:itemID="{3BED1BCB-DA7F-453F-B97F-80EBF22B6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d30c3-388c-412e-8197-492011dd1722"/>
    <ds:schemaRef ds:uri="33f078bf-5094-4cda-b5d2-151c156f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82BDF1-1E50-4084-AA86-77DBF37B3CE6}">
  <ds:schemaRefs>
    <ds:schemaRef ds:uri="http://schemas.microsoft.com/office/2006/metadata/properties"/>
    <ds:schemaRef ds:uri="http://schemas.microsoft.com/office/infopath/2007/PartnerControls"/>
    <ds:schemaRef ds:uri="33f078bf-5094-4cda-b5d2-151c156f3683"/>
    <ds:schemaRef ds:uri="23dd30c3-388c-412e-8197-492011dd17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6847</Words>
  <Characters>39031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45787</CharactersWithSpaces>
  <SharedDoc>false</SharedDoc>
  <HLinks>
    <vt:vector size="156" baseType="variant">
      <vt:variant>
        <vt:i4>4128870</vt:i4>
      </vt:variant>
      <vt:variant>
        <vt:i4>138</vt:i4>
      </vt:variant>
      <vt:variant>
        <vt:i4>0</vt:i4>
      </vt:variant>
      <vt:variant>
        <vt:i4>5</vt:i4>
      </vt:variant>
      <vt:variant>
        <vt:lpwstr>https://www.gov.uk/government/publications/mental-capacity-act-code-of-practice</vt:lpwstr>
      </vt:variant>
      <vt:variant>
        <vt:lpwstr/>
      </vt:variant>
      <vt:variant>
        <vt:i4>3670122</vt:i4>
      </vt:variant>
      <vt:variant>
        <vt:i4>135</vt:i4>
      </vt:variant>
      <vt:variant>
        <vt:i4>0</vt:i4>
      </vt:variant>
      <vt:variant>
        <vt:i4>5</vt:i4>
      </vt:variant>
      <vt:variant>
        <vt:lpwstr>https://www.scie.org.uk/mca/imca/do</vt:lpwstr>
      </vt:variant>
      <vt:variant>
        <vt:lpwstr/>
      </vt:variant>
      <vt:variant>
        <vt:i4>983058</vt:i4>
      </vt:variant>
      <vt:variant>
        <vt:i4>132</vt:i4>
      </vt:variant>
      <vt:variant>
        <vt:i4>0</vt:i4>
      </vt:variant>
      <vt:variant>
        <vt:i4>5</vt:i4>
      </vt:variant>
      <vt:variant>
        <vt:lpwstr>https://www.nice.org.uk/guidance/NG108/resources</vt:lpwstr>
      </vt:variant>
      <vt:variant>
        <vt:lpwstr/>
      </vt:variant>
      <vt:variant>
        <vt:i4>3145785</vt:i4>
      </vt:variant>
      <vt:variant>
        <vt:i4>129</vt:i4>
      </vt:variant>
      <vt:variant>
        <vt:i4>0</vt:i4>
      </vt:variant>
      <vt:variant>
        <vt:i4>5</vt:i4>
      </vt:variant>
      <vt:variant>
        <vt:lpwstr>https://www.scie.org.uk/care-providers/coronavirus-covid-19</vt:lpwstr>
      </vt:variant>
      <vt:variant>
        <vt:lpwstr/>
      </vt:variant>
      <vt:variant>
        <vt:i4>7471164</vt:i4>
      </vt:variant>
      <vt:variant>
        <vt:i4>126</vt:i4>
      </vt:variant>
      <vt:variant>
        <vt:i4>0</vt:i4>
      </vt:variant>
      <vt:variant>
        <vt:i4>5</vt:i4>
      </vt:variant>
      <vt:variant>
        <vt:lpwstr>https://www.scie.org.uk/care-providers/coronavirus-covid-19/safeguarding-adults</vt:lpwstr>
      </vt:variant>
      <vt:variant>
        <vt:lpwstr/>
      </vt:variant>
      <vt:variant>
        <vt:i4>2490409</vt:i4>
      </vt:variant>
      <vt:variant>
        <vt:i4>123</vt:i4>
      </vt:variant>
      <vt:variant>
        <vt:i4>0</vt:i4>
      </vt:variant>
      <vt:variant>
        <vt:i4>5</vt:i4>
      </vt:variant>
      <vt:variant>
        <vt:lpwstr>https://www.scie.org.uk/mca/practice/assessing-capacity</vt:lpwstr>
      </vt:variant>
      <vt:variant>
        <vt:lpwstr/>
      </vt:variant>
      <vt:variant>
        <vt:i4>1769526</vt:i4>
      </vt:variant>
      <vt:variant>
        <vt:i4>116</vt:i4>
      </vt:variant>
      <vt:variant>
        <vt:i4>0</vt:i4>
      </vt:variant>
      <vt:variant>
        <vt:i4>5</vt:i4>
      </vt:variant>
      <vt:variant>
        <vt:lpwstr/>
      </vt:variant>
      <vt:variant>
        <vt:lpwstr>_Toc94798908</vt:lpwstr>
      </vt:variant>
      <vt:variant>
        <vt:i4>1310774</vt:i4>
      </vt:variant>
      <vt:variant>
        <vt:i4>110</vt:i4>
      </vt:variant>
      <vt:variant>
        <vt:i4>0</vt:i4>
      </vt:variant>
      <vt:variant>
        <vt:i4>5</vt:i4>
      </vt:variant>
      <vt:variant>
        <vt:lpwstr/>
      </vt:variant>
      <vt:variant>
        <vt:lpwstr>_Toc94798907</vt:lpwstr>
      </vt:variant>
      <vt:variant>
        <vt:i4>1376310</vt:i4>
      </vt:variant>
      <vt:variant>
        <vt:i4>104</vt:i4>
      </vt:variant>
      <vt:variant>
        <vt:i4>0</vt:i4>
      </vt:variant>
      <vt:variant>
        <vt:i4>5</vt:i4>
      </vt:variant>
      <vt:variant>
        <vt:lpwstr/>
      </vt:variant>
      <vt:variant>
        <vt:lpwstr>_Toc94798906</vt:lpwstr>
      </vt:variant>
      <vt:variant>
        <vt:i4>1441846</vt:i4>
      </vt:variant>
      <vt:variant>
        <vt:i4>98</vt:i4>
      </vt:variant>
      <vt:variant>
        <vt:i4>0</vt:i4>
      </vt:variant>
      <vt:variant>
        <vt:i4>5</vt:i4>
      </vt:variant>
      <vt:variant>
        <vt:lpwstr/>
      </vt:variant>
      <vt:variant>
        <vt:lpwstr>_Toc94798905</vt:lpwstr>
      </vt:variant>
      <vt:variant>
        <vt:i4>1507382</vt:i4>
      </vt:variant>
      <vt:variant>
        <vt:i4>92</vt:i4>
      </vt:variant>
      <vt:variant>
        <vt:i4>0</vt:i4>
      </vt:variant>
      <vt:variant>
        <vt:i4>5</vt:i4>
      </vt:variant>
      <vt:variant>
        <vt:lpwstr/>
      </vt:variant>
      <vt:variant>
        <vt:lpwstr>_Toc94798904</vt:lpwstr>
      </vt:variant>
      <vt:variant>
        <vt:i4>1048630</vt:i4>
      </vt:variant>
      <vt:variant>
        <vt:i4>86</vt:i4>
      </vt:variant>
      <vt:variant>
        <vt:i4>0</vt:i4>
      </vt:variant>
      <vt:variant>
        <vt:i4>5</vt:i4>
      </vt:variant>
      <vt:variant>
        <vt:lpwstr/>
      </vt:variant>
      <vt:variant>
        <vt:lpwstr>_Toc94798903</vt:lpwstr>
      </vt:variant>
      <vt:variant>
        <vt:i4>1114166</vt:i4>
      </vt:variant>
      <vt:variant>
        <vt:i4>80</vt:i4>
      </vt:variant>
      <vt:variant>
        <vt:i4>0</vt:i4>
      </vt:variant>
      <vt:variant>
        <vt:i4>5</vt:i4>
      </vt:variant>
      <vt:variant>
        <vt:lpwstr/>
      </vt:variant>
      <vt:variant>
        <vt:lpwstr>_Toc94798902</vt:lpwstr>
      </vt:variant>
      <vt:variant>
        <vt:i4>1179702</vt:i4>
      </vt:variant>
      <vt:variant>
        <vt:i4>74</vt:i4>
      </vt:variant>
      <vt:variant>
        <vt:i4>0</vt:i4>
      </vt:variant>
      <vt:variant>
        <vt:i4>5</vt:i4>
      </vt:variant>
      <vt:variant>
        <vt:lpwstr/>
      </vt:variant>
      <vt:variant>
        <vt:lpwstr>_Toc94798901</vt:lpwstr>
      </vt:variant>
      <vt:variant>
        <vt:i4>1245238</vt:i4>
      </vt:variant>
      <vt:variant>
        <vt:i4>68</vt:i4>
      </vt:variant>
      <vt:variant>
        <vt:i4>0</vt:i4>
      </vt:variant>
      <vt:variant>
        <vt:i4>5</vt:i4>
      </vt:variant>
      <vt:variant>
        <vt:lpwstr/>
      </vt:variant>
      <vt:variant>
        <vt:lpwstr>_Toc94798900</vt:lpwstr>
      </vt:variant>
      <vt:variant>
        <vt:i4>1769535</vt:i4>
      </vt:variant>
      <vt:variant>
        <vt:i4>62</vt:i4>
      </vt:variant>
      <vt:variant>
        <vt:i4>0</vt:i4>
      </vt:variant>
      <vt:variant>
        <vt:i4>5</vt:i4>
      </vt:variant>
      <vt:variant>
        <vt:lpwstr/>
      </vt:variant>
      <vt:variant>
        <vt:lpwstr>_Toc94798899</vt:lpwstr>
      </vt:variant>
      <vt:variant>
        <vt:i4>1703999</vt:i4>
      </vt:variant>
      <vt:variant>
        <vt:i4>56</vt:i4>
      </vt:variant>
      <vt:variant>
        <vt:i4>0</vt:i4>
      </vt:variant>
      <vt:variant>
        <vt:i4>5</vt:i4>
      </vt:variant>
      <vt:variant>
        <vt:lpwstr/>
      </vt:variant>
      <vt:variant>
        <vt:lpwstr>_Toc94798898</vt:lpwstr>
      </vt:variant>
      <vt:variant>
        <vt:i4>1376319</vt:i4>
      </vt:variant>
      <vt:variant>
        <vt:i4>50</vt:i4>
      </vt:variant>
      <vt:variant>
        <vt:i4>0</vt:i4>
      </vt:variant>
      <vt:variant>
        <vt:i4>5</vt:i4>
      </vt:variant>
      <vt:variant>
        <vt:lpwstr/>
      </vt:variant>
      <vt:variant>
        <vt:lpwstr>_Toc94798897</vt:lpwstr>
      </vt:variant>
      <vt:variant>
        <vt:i4>1310783</vt:i4>
      </vt:variant>
      <vt:variant>
        <vt:i4>44</vt:i4>
      </vt:variant>
      <vt:variant>
        <vt:i4>0</vt:i4>
      </vt:variant>
      <vt:variant>
        <vt:i4>5</vt:i4>
      </vt:variant>
      <vt:variant>
        <vt:lpwstr/>
      </vt:variant>
      <vt:variant>
        <vt:lpwstr>_Toc94798896</vt:lpwstr>
      </vt:variant>
      <vt:variant>
        <vt:i4>1441855</vt:i4>
      </vt:variant>
      <vt:variant>
        <vt:i4>38</vt:i4>
      </vt:variant>
      <vt:variant>
        <vt:i4>0</vt:i4>
      </vt:variant>
      <vt:variant>
        <vt:i4>5</vt:i4>
      </vt:variant>
      <vt:variant>
        <vt:lpwstr/>
      </vt:variant>
      <vt:variant>
        <vt:lpwstr>_Toc94798894</vt:lpwstr>
      </vt:variant>
      <vt:variant>
        <vt:i4>1114175</vt:i4>
      </vt:variant>
      <vt:variant>
        <vt:i4>32</vt:i4>
      </vt:variant>
      <vt:variant>
        <vt:i4>0</vt:i4>
      </vt:variant>
      <vt:variant>
        <vt:i4>5</vt:i4>
      </vt:variant>
      <vt:variant>
        <vt:lpwstr/>
      </vt:variant>
      <vt:variant>
        <vt:lpwstr>_Toc94798893</vt:lpwstr>
      </vt:variant>
      <vt:variant>
        <vt:i4>1048639</vt:i4>
      </vt:variant>
      <vt:variant>
        <vt:i4>26</vt:i4>
      </vt:variant>
      <vt:variant>
        <vt:i4>0</vt:i4>
      </vt:variant>
      <vt:variant>
        <vt:i4>5</vt:i4>
      </vt:variant>
      <vt:variant>
        <vt:lpwstr/>
      </vt:variant>
      <vt:variant>
        <vt:lpwstr>_Toc94798892</vt:lpwstr>
      </vt:variant>
      <vt:variant>
        <vt:i4>1245247</vt:i4>
      </vt:variant>
      <vt:variant>
        <vt:i4>20</vt:i4>
      </vt:variant>
      <vt:variant>
        <vt:i4>0</vt:i4>
      </vt:variant>
      <vt:variant>
        <vt:i4>5</vt:i4>
      </vt:variant>
      <vt:variant>
        <vt:lpwstr/>
      </vt:variant>
      <vt:variant>
        <vt:lpwstr>_Toc94798891</vt:lpwstr>
      </vt:variant>
      <vt:variant>
        <vt:i4>1179711</vt:i4>
      </vt:variant>
      <vt:variant>
        <vt:i4>14</vt:i4>
      </vt:variant>
      <vt:variant>
        <vt:i4>0</vt:i4>
      </vt:variant>
      <vt:variant>
        <vt:i4>5</vt:i4>
      </vt:variant>
      <vt:variant>
        <vt:lpwstr/>
      </vt:variant>
      <vt:variant>
        <vt:lpwstr>_Toc94798890</vt:lpwstr>
      </vt:variant>
      <vt:variant>
        <vt:i4>1769534</vt:i4>
      </vt:variant>
      <vt:variant>
        <vt:i4>8</vt:i4>
      </vt:variant>
      <vt:variant>
        <vt:i4>0</vt:i4>
      </vt:variant>
      <vt:variant>
        <vt:i4>5</vt:i4>
      </vt:variant>
      <vt:variant>
        <vt:lpwstr/>
      </vt:variant>
      <vt:variant>
        <vt:lpwstr>_Toc94798889</vt:lpwstr>
      </vt:variant>
      <vt:variant>
        <vt:i4>1703998</vt:i4>
      </vt:variant>
      <vt:variant>
        <vt:i4>2</vt:i4>
      </vt:variant>
      <vt:variant>
        <vt:i4>0</vt:i4>
      </vt:variant>
      <vt:variant>
        <vt:i4>5</vt:i4>
      </vt:variant>
      <vt:variant>
        <vt:lpwstr/>
      </vt:variant>
      <vt:variant>
        <vt:lpwstr>_Toc94798888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 and amend</dc:creator>
  <cp:keywords/>
  <dc:description/>
  <cp:lastModifiedBy>Wigdan Abdelaziz Mohamed Ali</cp:lastModifiedBy>
  <cp:revision>2</cp:revision>
  <cp:lastPrinted>2020-07-26T06:21:00Z</cp:lastPrinted>
  <dcterms:created xsi:type="dcterms:W3CDTF">2025-03-15T14:57:00Z</dcterms:created>
  <dcterms:modified xsi:type="dcterms:W3CDTF">2025-03-15T14:57:00Z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0x0101001DE1345896FDC64EB30D7F2C2E07C6F2</vt:lpwstr>
  </property>
  <property fmtid="{D5CDD505-2E9C-101B-9397-08002B2CF9AE}" pid="3" name="MediaServiceImageTags">
    <vt:lpwstr/>
  </property>
</Properties>
</file>