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27628763"/>
    <w:p w14:paraId="4B2743D8" w14:textId="77777777" w:rsidR="00AA360E" w:rsidRPr="007E6813" w:rsidRDefault="00AA360E" w:rsidP="00AA360E">
      <w:pPr>
        <w:jc w:val="center"/>
        <w:rPr>
          <w:rFonts w:ascii="Arial" w:hAnsi="Arial" w:cs="Arial"/>
        </w:rPr>
      </w:pPr>
      <w:r w:rsidRPr="007E6813">
        <w:rPr>
          <w:rFonts w:ascii="Arial" w:hAnsi="Arial" w:cs="Arial"/>
          <w:noProof/>
          <w:color w:val="auto"/>
        </w:rPr>
        <mc:AlternateContent>
          <mc:Choice Requires="wps">
            <w:drawing>
              <wp:anchor distT="0" distB="0" distL="114300" distR="114300" simplePos="0" relativeHeight="251660288" behindDoc="1" locked="0" layoutInCell="1" allowOverlap="1" wp14:anchorId="363FCDED" wp14:editId="48CBD224">
                <wp:simplePos x="0" y="0"/>
                <wp:positionH relativeFrom="margin">
                  <wp:posOffset>-542925</wp:posOffset>
                </wp:positionH>
                <wp:positionV relativeFrom="paragraph">
                  <wp:posOffset>10160</wp:posOffset>
                </wp:positionV>
                <wp:extent cx="742950" cy="247650"/>
                <wp:effectExtent l="0" t="0" r="0" b="0"/>
                <wp:wrapNone/>
                <wp:docPr id="25" name="Rectangle 25"/>
                <wp:cNvGraphicFramePr/>
                <a:graphic xmlns:a="http://schemas.openxmlformats.org/drawingml/2006/main">
                  <a:graphicData uri="http://schemas.microsoft.com/office/word/2010/wordprocessingShape">
                    <wps:wsp>
                      <wps:cNvSpPr/>
                      <wps:spPr>
                        <a:xfrm>
                          <a:off x="0" y="0"/>
                          <a:ext cx="742950" cy="2476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B9FD" id="Rectangle 25" o:spid="_x0000_s1026" style="position:absolute;margin-left:-42.75pt;margin-top:.8pt;width:58.5pt;height:1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" fillcolor="#92cec9" stroked="f" strokeweight="1pt">
                <w10:wrap anchorx="margin"/>
              </v:rect>
            </w:pict>
          </mc:Fallback>
        </mc:AlternateContent>
      </w:r>
      <w:r w:rsidRPr="007E6813">
        <w:rPr>
          <w:rFonts w:ascii="Arial" w:hAnsi="Arial" w:cs="Arial"/>
          <w:noProof/>
          <w:color w:val="auto"/>
        </w:rPr>
        <mc:AlternateContent>
          <mc:Choice Requires="wps">
            <w:drawing>
              <wp:anchor distT="0" distB="0" distL="114300" distR="114300" simplePos="0" relativeHeight="251659264" behindDoc="1" locked="0" layoutInCell="1" allowOverlap="1" wp14:anchorId="4E498F23" wp14:editId="7705064E">
                <wp:simplePos x="0" y="0"/>
                <wp:positionH relativeFrom="column">
                  <wp:posOffset>6057900</wp:posOffset>
                </wp:positionH>
                <wp:positionV relativeFrom="paragraph">
                  <wp:posOffset>-485775</wp:posOffset>
                </wp:positionV>
                <wp:extent cx="866775" cy="590550"/>
                <wp:effectExtent l="0" t="0" r="9525" b="0"/>
                <wp:wrapNone/>
                <wp:docPr id="8" name="Rectangle 8"/>
                <wp:cNvGraphicFramePr/>
                <a:graphic xmlns:a="http://schemas.openxmlformats.org/drawingml/2006/main">
                  <a:graphicData uri="http://schemas.microsoft.com/office/word/2010/wordprocessingShape">
                    <wps:wsp>
                      <wps:cNvSpPr/>
                      <wps:spPr>
                        <a:xfrm>
                          <a:off x="0" y="0"/>
                          <a:ext cx="866775" cy="590550"/>
                        </a:xfrm>
                        <a:prstGeom prst="rect">
                          <a:avLst/>
                        </a:prstGeom>
                        <a:solidFill>
                          <a:schemeClr val="bg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160E" id="Rectangle 8" o:spid="_x0000_s1026" style="position:absolute;margin-left:477pt;margin-top:-38.25pt;width:68.25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" fillcolor="#bfbfbf [2412]" stroked="f" strokeweight="1pt"/>
            </w:pict>
          </mc:Fallback>
        </mc:AlternateContent>
      </w:r>
    </w:p>
    <w:p w14:paraId="3C6284D1" w14:textId="77777777" w:rsidR="00AA360E" w:rsidRPr="00BF7F8E" w:rsidRDefault="00AA360E" w:rsidP="00AA360E">
      <w:pPr>
        <w:rPr>
          <w:rFonts w:ascii="Arial" w:hAnsi="Arial" w:cs="Arial"/>
          <w:color w:val="auto"/>
        </w:rPr>
      </w:pPr>
      <w:r w:rsidRPr="007E6813">
        <w:rPr>
          <w:rFonts w:ascii="Arial" w:hAnsi="Arial" w:cs="Arial"/>
          <w:color w:val="auto"/>
        </w:rPr>
        <w:t xml:space="preserve">                                                 </w:t>
      </w:r>
      <w:r>
        <w:rPr>
          <w:rFonts w:ascii="Arial" w:hAnsi="Arial" w:cs="Arial"/>
          <w:color w:val="auto"/>
        </w:rPr>
        <w:t xml:space="preserve">   </w:t>
      </w:r>
      <w:r w:rsidRPr="007E6813">
        <w:rPr>
          <w:rFonts w:ascii="Arial" w:hAnsi="Arial" w:cs="Arial"/>
          <w:color w:val="auto"/>
        </w:rPr>
        <w:t xml:space="preserve">     </w:t>
      </w:r>
      <w:bookmarkStart w:id="1" w:name="_Hlk163277166"/>
      <w:r>
        <w:rPr>
          <w:noProof/>
          <w:color w:val="000000"/>
        </w:rPr>
        <mc:AlternateContent>
          <mc:Choice Requires="wpg">
            <w:drawing>
              <wp:inline distT="0" distB="0" distL="0" distR="0" wp14:anchorId="16CFE150" wp14:editId="2D1D9EFA">
                <wp:extent cx="755650" cy="863600"/>
                <wp:effectExtent l="0" t="0" r="0" b="0"/>
                <wp:docPr id="376270624" name="Group 376270624"/>
                <wp:cNvGraphicFramePr/>
                <a:graphic xmlns:a="http://schemas.openxmlformats.org/drawingml/2006/main">
                  <a:graphicData uri="http://schemas.microsoft.com/office/word/2010/wordprocessingGroup">
                    <wpg:wgp>
                      <wpg:cNvGrpSpPr/>
                      <wpg:grpSpPr>
                        <a:xfrm>
                          <a:off x="0" y="0"/>
                          <a:ext cx="755650" cy="863600"/>
                          <a:chOff x="0" y="0"/>
                          <a:chExt cx="6307098" cy="6838770"/>
                        </a:xfrm>
                      </wpg:grpSpPr>
                      <wps:wsp>
                        <wps:cNvPr id="21915253" name="Shape 6"/>
                        <wps:cNvSpPr/>
                        <wps:spPr>
                          <a:xfrm>
                            <a:off x="2514355" y="0"/>
                            <a:ext cx="2787282" cy="6587071"/>
                          </a:xfrm>
                          <a:custGeom>
                            <a:avLst/>
                            <a:gdLst/>
                            <a:ahLst/>
                            <a:cxnLst/>
                            <a:rect l="0" t="0" r="0" b="0"/>
                            <a:pathLst>
                              <a:path w="2787282" h="6587071">
                                <a:moveTo>
                                  <a:pt x="466446" y="0"/>
                                </a:moveTo>
                                <a:cubicBezTo>
                                  <a:pt x="910132" y="1922653"/>
                                  <a:pt x="1786141" y="2195691"/>
                                  <a:pt x="2286711" y="3731539"/>
                                </a:cubicBezTo>
                                <a:cubicBezTo>
                                  <a:pt x="2787282" y="5267376"/>
                                  <a:pt x="1501711" y="6587071"/>
                                  <a:pt x="1501711" y="6587071"/>
                                </a:cubicBezTo>
                                <a:cubicBezTo>
                                  <a:pt x="1899907" y="5563172"/>
                                  <a:pt x="932878" y="3742919"/>
                                  <a:pt x="466446" y="2571115"/>
                                </a:cubicBezTo>
                                <a:cubicBezTo>
                                  <a:pt x="0" y="1399324"/>
                                  <a:pt x="466446" y="0"/>
                                  <a:pt x="466446" y="0"/>
                                </a:cubicBezTo>
                                <a:close/>
                              </a:path>
                            </a:pathLst>
                          </a:custGeom>
                          <a:ln w="0" cap="flat">
                            <a:miter lim="127000"/>
                          </a:ln>
                        </wps:spPr>
                        <wps:style>
                          <a:lnRef idx="0">
                            <a:srgbClr val="000000">
                              <a:alpha val="0"/>
                            </a:srgbClr>
                          </a:lnRef>
                          <a:fillRef idx="1">
                            <a:srgbClr val="EF476F"/>
                          </a:fillRef>
                          <a:effectRef idx="0">
                            <a:scrgbClr r="0" g="0" b="0"/>
                          </a:effectRef>
                          <a:fontRef idx="none"/>
                        </wps:style>
                        <wps:bodyPr/>
                      </wps:wsp>
                      <wps:wsp>
                        <wps:cNvPr id="1142137834" name="Shape 7"/>
                        <wps:cNvSpPr/>
                        <wps:spPr>
                          <a:xfrm>
                            <a:off x="1130694" y="1416975"/>
                            <a:ext cx="2734132" cy="5421795"/>
                          </a:xfrm>
                          <a:custGeom>
                            <a:avLst/>
                            <a:gdLst/>
                            <a:ahLst/>
                            <a:cxnLst/>
                            <a:rect l="0" t="0" r="0" b="0"/>
                            <a:pathLst>
                              <a:path w="2734132" h="5421795">
                                <a:moveTo>
                                  <a:pt x="1267587" y="0"/>
                                </a:moveTo>
                                <a:cubicBezTo>
                                  <a:pt x="1270749" y="412852"/>
                                  <a:pt x="1330490" y="863905"/>
                                  <a:pt x="1501280" y="1292987"/>
                                </a:cubicBezTo>
                                <a:cubicBezTo>
                                  <a:pt x="1544345" y="1401166"/>
                                  <a:pt x="1591221" y="1513891"/>
                                  <a:pt x="1640675" y="1630515"/>
                                </a:cubicBezTo>
                                <a:cubicBezTo>
                                  <a:pt x="1665973" y="1694815"/>
                                  <a:pt x="1693621" y="1759471"/>
                                  <a:pt x="1723517" y="1824291"/>
                                </a:cubicBezTo>
                                <a:cubicBezTo>
                                  <a:pt x="1745717" y="1875904"/>
                                  <a:pt x="1768132" y="1927885"/>
                                  <a:pt x="1790967" y="1980806"/>
                                </a:cubicBezTo>
                                <a:cubicBezTo>
                                  <a:pt x="2219795" y="2974556"/>
                                  <a:pt x="2734132" y="4311383"/>
                                  <a:pt x="2535479" y="5034039"/>
                                </a:cubicBezTo>
                                <a:cubicBezTo>
                                  <a:pt x="2428888" y="5421795"/>
                                  <a:pt x="2384692" y="5421795"/>
                                  <a:pt x="2384692" y="5421795"/>
                                </a:cubicBezTo>
                                <a:cubicBezTo>
                                  <a:pt x="2394763" y="5265382"/>
                                  <a:pt x="2180641" y="4898899"/>
                                  <a:pt x="1884235" y="4589882"/>
                                </a:cubicBezTo>
                                <a:cubicBezTo>
                                  <a:pt x="1363193" y="4046678"/>
                                  <a:pt x="0" y="2239455"/>
                                  <a:pt x="1267587" y="0"/>
                                </a:cubicBezTo>
                                <a:close/>
                              </a:path>
                            </a:pathLst>
                          </a:custGeom>
                          <a:ln w="0" cap="flat">
                            <a:miter lim="127000"/>
                          </a:ln>
                        </wps:spPr>
                        <wps:style>
                          <a:lnRef idx="0">
                            <a:srgbClr val="000000">
                              <a:alpha val="0"/>
                            </a:srgbClr>
                          </a:lnRef>
                          <a:fillRef idx="1">
                            <a:srgbClr val="06D6A0"/>
                          </a:fillRef>
                          <a:effectRef idx="0">
                            <a:scrgbClr r="0" g="0" b="0"/>
                          </a:effectRef>
                          <a:fontRef idx="none"/>
                        </wps:style>
                        <wps:bodyPr/>
                      </wps:wsp>
                      <wps:wsp>
                        <wps:cNvPr id="1270345972" name="Shape 8"/>
                        <wps:cNvSpPr/>
                        <wps:spPr>
                          <a:xfrm>
                            <a:off x="953462" y="2536552"/>
                            <a:ext cx="668896" cy="668896"/>
                          </a:xfrm>
                          <a:custGeom>
                            <a:avLst/>
                            <a:gdLst/>
                            <a:ahLst/>
                            <a:cxnLst/>
                            <a:rect l="0" t="0" r="0" b="0"/>
                            <a:pathLst>
                              <a:path w="668896" h="668896">
                                <a:moveTo>
                                  <a:pt x="334442" y="0"/>
                                </a:moveTo>
                                <a:cubicBezTo>
                                  <a:pt x="519151" y="0"/>
                                  <a:pt x="668896" y="149733"/>
                                  <a:pt x="668896" y="334442"/>
                                </a:cubicBezTo>
                                <a:cubicBezTo>
                                  <a:pt x="668896" y="519150"/>
                                  <a:pt x="519151" y="668896"/>
                                  <a:pt x="334442" y="668896"/>
                                </a:cubicBezTo>
                                <a:cubicBezTo>
                                  <a:pt x="149733" y="668896"/>
                                  <a:pt x="0" y="519150"/>
                                  <a:pt x="0" y="334442"/>
                                </a:cubicBezTo>
                                <a:cubicBezTo>
                                  <a:pt x="0" y="149733"/>
                                  <a:pt x="149733" y="0"/>
                                  <a:pt x="334442" y="0"/>
                                </a:cubicBezTo>
                                <a:close/>
                              </a:path>
                            </a:pathLst>
                          </a:custGeom>
                          <a:ln w="0" cap="flat">
                            <a:miter lim="127000"/>
                          </a:ln>
                        </wps:spPr>
                        <wps:style>
                          <a:lnRef idx="0">
                            <a:srgbClr val="000000">
                              <a:alpha val="0"/>
                            </a:srgbClr>
                          </a:lnRef>
                          <a:fillRef idx="1">
                            <a:srgbClr val="D98DBC"/>
                          </a:fillRef>
                          <a:effectRef idx="0">
                            <a:scrgbClr r="0" g="0" b="0"/>
                          </a:effectRef>
                          <a:fontRef idx="none"/>
                        </wps:style>
                        <wps:bodyPr/>
                      </wps:wsp>
                      <wps:wsp>
                        <wps:cNvPr id="579490495" name="Shape 9"/>
                        <wps:cNvSpPr/>
                        <wps:spPr>
                          <a:xfrm>
                            <a:off x="4402164" y="1830083"/>
                            <a:ext cx="706463" cy="706463"/>
                          </a:xfrm>
                          <a:custGeom>
                            <a:avLst/>
                            <a:gdLst/>
                            <a:ahLst/>
                            <a:cxnLst/>
                            <a:rect l="0" t="0" r="0" b="0"/>
                            <a:pathLst>
                              <a:path w="706463" h="706463">
                                <a:moveTo>
                                  <a:pt x="353238" y="0"/>
                                </a:moveTo>
                                <a:cubicBezTo>
                                  <a:pt x="548322" y="0"/>
                                  <a:pt x="706463" y="158140"/>
                                  <a:pt x="706463" y="353225"/>
                                </a:cubicBezTo>
                                <a:cubicBezTo>
                                  <a:pt x="706463" y="548310"/>
                                  <a:pt x="548322" y="706463"/>
                                  <a:pt x="353238" y="706463"/>
                                </a:cubicBezTo>
                                <a:cubicBezTo>
                                  <a:pt x="158153" y="706463"/>
                                  <a:pt x="0" y="548310"/>
                                  <a:pt x="0" y="353225"/>
                                </a:cubicBezTo>
                                <a:cubicBezTo>
                                  <a:pt x="0" y="158140"/>
                                  <a:pt x="158153" y="0"/>
                                  <a:pt x="353238" y="0"/>
                                </a:cubicBezTo>
                                <a:close/>
                              </a:path>
                            </a:pathLst>
                          </a:custGeom>
                          <a:ln w="0" cap="flat">
                            <a:miter lim="127000"/>
                          </a:ln>
                        </wps:spPr>
                        <wps:style>
                          <a:lnRef idx="0">
                            <a:srgbClr val="000000">
                              <a:alpha val="0"/>
                            </a:srgbClr>
                          </a:lnRef>
                          <a:fillRef idx="1">
                            <a:srgbClr val="7EA310"/>
                          </a:fillRef>
                          <a:effectRef idx="0">
                            <a:scrgbClr r="0" g="0" b="0"/>
                          </a:effectRef>
                          <a:fontRef idx="none"/>
                        </wps:style>
                        <wps:bodyPr/>
                      </wps:wsp>
                      <wps:wsp>
                        <wps:cNvPr id="112077458" name="Shape 10"/>
                        <wps:cNvSpPr/>
                        <wps:spPr>
                          <a:xfrm>
                            <a:off x="0" y="2260261"/>
                            <a:ext cx="2575814" cy="3555213"/>
                          </a:xfrm>
                          <a:custGeom>
                            <a:avLst/>
                            <a:gdLst/>
                            <a:ahLst/>
                            <a:cxnLst/>
                            <a:rect l="0" t="0" r="0" b="0"/>
                            <a:pathLst>
                              <a:path w="2575814" h="3555213">
                                <a:moveTo>
                                  <a:pt x="0" y="0"/>
                                </a:moveTo>
                                <a:cubicBezTo>
                                  <a:pt x="0" y="0"/>
                                  <a:pt x="306565" y="1039216"/>
                                  <a:pt x="1803755" y="1830045"/>
                                </a:cubicBezTo>
                                <a:cubicBezTo>
                                  <a:pt x="1975333" y="2535745"/>
                                  <a:pt x="2287168" y="3124047"/>
                                  <a:pt x="2575814" y="3555213"/>
                                </a:cubicBezTo>
                                <a:cubicBezTo>
                                  <a:pt x="903440" y="2904490"/>
                                  <a:pt x="311505" y="1736344"/>
                                  <a:pt x="105499" y="916864"/>
                                </a:cubicBezTo>
                                <a:cubicBezTo>
                                  <a:pt x="47218" y="633895"/>
                                  <a:pt x="10502" y="328879"/>
                                  <a:pt x="0" y="0"/>
                                </a:cubicBezTo>
                                <a:close/>
                              </a:path>
                            </a:pathLst>
                          </a:custGeom>
                          <a:ln w="0" cap="flat">
                            <a:miter lim="127000"/>
                          </a:ln>
                        </wps:spPr>
                        <wps:style>
                          <a:lnRef idx="0">
                            <a:srgbClr val="000000">
                              <a:alpha val="0"/>
                            </a:srgbClr>
                          </a:lnRef>
                          <a:fillRef idx="1">
                            <a:srgbClr val="54C2CC"/>
                          </a:fillRef>
                          <a:effectRef idx="0">
                            <a:scrgbClr r="0" g="0" b="0"/>
                          </a:effectRef>
                          <a:fontRef idx="none"/>
                        </wps:style>
                        <wps:bodyPr/>
                      </wps:wsp>
                      <wps:wsp>
                        <wps:cNvPr id="1184146257" name="Shape 11"/>
                        <wps:cNvSpPr/>
                        <wps:spPr>
                          <a:xfrm>
                            <a:off x="134414" y="978983"/>
                            <a:ext cx="3210649" cy="5813768"/>
                          </a:xfrm>
                          <a:custGeom>
                            <a:avLst/>
                            <a:gdLst/>
                            <a:ahLst/>
                            <a:cxnLst/>
                            <a:rect l="0" t="0" r="0" b="0"/>
                            <a:pathLst>
                              <a:path w="3210649" h="5813768">
                                <a:moveTo>
                                  <a:pt x="1761375" y="0"/>
                                </a:moveTo>
                                <a:cubicBezTo>
                                  <a:pt x="878599" y="442773"/>
                                  <a:pt x="272580" y="1355954"/>
                                  <a:pt x="272580" y="2410816"/>
                                </a:cubicBezTo>
                                <a:cubicBezTo>
                                  <a:pt x="272580" y="3824998"/>
                                  <a:pt x="1361643" y="4984700"/>
                                  <a:pt x="2746807" y="5097298"/>
                                </a:cubicBezTo>
                                <a:cubicBezTo>
                                  <a:pt x="2808173" y="5171961"/>
                                  <a:pt x="2859875" y="5228425"/>
                                  <a:pt x="2894711" y="5264747"/>
                                </a:cubicBezTo>
                                <a:cubicBezTo>
                                  <a:pt x="3070047" y="5447538"/>
                                  <a:pt x="3174988" y="5624487"/>
                                  <a:pt x="3186875" y="5687581"/>
                                </a:cubicBezTo>
                                <a:cubicBezTo>
                                  <a:pt x="3210649" y="5813768"/>
                                  <a:pt x="3178949" y="5810835"/>
                                  <a:pt x="3178949" y="5810835"/>
                                </a:cubicBezTo>
                                <a:cubicBezTo>
                                  <a:pt x="3135922" y="5812638"/>
                                  <a:pt x="3092742" y="5813768"/>
                                  <a:pt x="3049270" y="5813768"/>
                                </a:cubicBezTo>
                                <a:cubicBezTo>
                                  <a:pt x="1365212" y="5813768"/>
                                  <a:pt x="0" y="4448557"/>
                                  <a:pt x="0" y="2764498"/>
                                </a:cubicBezTo>
                                <a:cubicBezTo>
                                  <a:pt x="0" y="1540701"/>
                                  <a:pt x="721042" y="485496"/>
                                  <a:pt x="1761375" y="0"/>
                                </a:cubicBezTo>
                                <a:close/>
                              </a:path>
                            </a:pathLst>
                          </a:custGeom>
                          <a:ln w="0" cap="flat">
                            <a:miter lim="127000"/>
                          </a:ln>
                        </wps:spPr>
                        <wps:style>
                          <a:lnRef idx="0">
                            <a:srgbClr val="000000">
                              <a:alpha val="0"/>
                            </a:srgbClr>
                          </a:lnRef>
                          <a:fillRef idx="1">
                            <a:srgbClr val="073B4C"/>
                          </a:fillRef>
                          <a:effectRef idx="0">
                            <a:scrgbClr r="0" g="0" b="0"/>
                          </a:effectRef>
                          <a:fontRef idx="none"/>
                        </wps:style>
                        <wps:bodyPr/>
                      </wps:wsp>
                      <wps:wsp>
                        <wps:cNvPr id="665870985" name="Shape 12"/>
                        <wps:cNvSpPr/>
                        <wps:spPr>
                          <a:xfrm>
                            <a:off x="3277830" y="695784"/>
                            <a:ext cx="2955125" cy="5913704"/>
                          </a:xfrm>
                          <a:custGeom>
                            <a:avLst/>
                            <a:gdLst/>
                            <a:ahLst/>
                            <a:cxnLst/>
                            <a:rect l="0" t="0" r="0" b="0"/>
                            <a:pathLst>
                              <a:path w="2955125" h="5913704">
                                <a:moveTo>
                                  <a:pt x="0" y="0"/>
                                </a:moveTo>
                                <a:cubicBezTo>
                                  <a:pt x="1640497" y="49771"/>
                                  <a:pt x="2955125" y="1395133"/>
                                  <a:pt x="2955125" y="3047695"/>
                                </a:cubicBezTo>
                                <a:cubicBezTo>
                                  <a:pt x="2955125" y="4365231"/>
                                  <a:pt x="2119478" y="5487556"/>
                                  <a:pt x="949299" y="5913704"/>
                                </a:cubicBezTo>
                                <a:cubicBezTo>
                                  <a:pt x="1086777" y="5755209"/>
                                  <a:pt x="1423200" y="5323777"/>
                                  <a:pt x="1567967" y="4749927"/>
                                </a:cubicBezTo>
                                <a:cubicBezTo>
                                  <a:pt x="2150529" y="4255478"/>
                                  <a:pt x="2520353" y="3517989"/>
                                  <a:pt x="2520353" y="2694013"/>
                                </a:cubicBezTo>
                                <a:cubicBezTo>
                                  <a:pt x="2520353" y="1264514"/>
                                  <a:pt x="1407567" y="95110"/>
                                  <a:pt x="1003" y="4318"/>
                                </a:cubicBezTo>
                                <a:lnTo>
                                  <a:pt x="0" y="0"/>
                                </a:lnTo>
                                <a:close/>
                              </a:path>
                            </a:pathLst>
                          </a:custGeom>
                          <a:ln w="0" cap="flat">
                            <a:miter lim="127000"/>
                          </a:ln>
                        </wps:spPr>
                        <wps:style>
                          <a:lnRef idx="0">
                            <a:srgbClr val="000000">
                              <a:alpha val="0"/>
                            </a:srgbClr>
                          </a:lnRef>
                          <a:fillRef idx="1">
                            <a:srgbClr val="FFD166"/>
                          </a:fillRef>
                          <a:effectRef idx="0">
                            <a:scrgbClr r="0" g="0" b="0"/>
                          </a:effectRef>
                          <a:fontRef idx="none"/>
                        </wps:style>
                        <wps:bodyPr/>
                      </wps:wsp>
                      <wps:wsp>
                        <wps:cNvPr id="1578374387" name="Shape 13"/>
                        <wps:cNvSpPr/>
                        <wps:spPr>
                          <a:xfrm>
                            <a:off x="4692611" y="1348750"/>
                            <a:ext cx="1614488" cy="3044495"/>
                          </a:xfrm>
                          <a:custGeom>
                            <a:avLst/>
                            <a:gdLst/>
                            <a:ahLst/>
                            <a:cxnLst/>
                            <a:rect l="0" t="0" r="0" b="0"/>
                            <a:pathLst>
                              <a:path w="1614488" h="3044495">
                                <a:moveTo>
                                  <a:pt x="883386" y="0"/>
                                </a:moveTo>
                                <a:cubicBezTo>
                                  <a:pt x="1614488" y="1441818"/>
                                  <a:pt x="789241" y="2737968"/>
                                  <a:pt x="497916" y="3044495"/>
                                </a:cubicBezTo>
                                <a:cubicBezTo>
                                  <a:pt x="478320" y="2898331"/>
                                  <a:pt x="445185" y="2748890"/>
                                  <a:pt x="395681" y="2596998"/>
                                </a:cubicBezTo>
                                <a:cubicBezTo>
                                  <a:pt x="280035" y="2242185"/>
                                  <a:pt x="144043" y="1955940"/>
                                  <a:pt x="0" y="1703591"/>
                                </a:cubicBezTo>
                                <a:cubicBezTo>
                                  <a:pt x="393547" y="1334719"/>
                                  <a:pt x="864565" y="917130"/>
                                  <a:pt x="883386" y="0"/>
                                </a:cubicBezTo>
                                <a:close/>
                              </a:path>
                            </a:pathLst>
                          </a:custGeom>
                          <a:ln w="0" cap="flat">
                            <a:miter lim="127000"/>
                          </a:ln>
                        </wps:spPr>
                        <wps:style>
                          <a:lnRef idx="0">
                            <a:srgbClr val="000000">
                              <a:alpha val="0"/>
                            </a:srgbClr>
                          </a:lnRef>
                          <a:fillRef idx="1">
                            <a:srgbClr val="118AB2"/>
                          </a:fillRef>
                          <a:effectRef idx="0">
                            <a:scrgbClr r="0" g="0" b="0"/>
                          </a:effectRef>
                          <a:fontRef idx="none"/>
                        </wps:style>
                        <wps:bodyPr/>
                      </wps:wsp>
                    </wpg:wgp>
                  </a:graphicData>
                </a:graphic>
              </wp:inline>
            </w:drawing>
          </mc:Choice>
          <mc:Fallback>
            <w:pict>
              <v:group w14:anchorId="3907B65A" id="Group 376270624" o:spid="_x0000_s1026" style="width:59.5pt;height:68pt;mso-position-horizontal-relative:char;mso-position-vertical-relative:line" coordsize="63070,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">
                <v:shape id="Shape 6" o:spid="_x0000_s1027" style="position:absolute;left:25143;width:27873;height:65870;visibility:visible;mso-wrap-style:square;v-text-anchor:top" coordsize="2787282,658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" path="m466446,c910132,1922653,1786141,2195691,2286711,3731539v500571,1535837,-785000,2855532,-785000,2855532c1899907,5563172,932878,3742919,466446,2571115,,1399324,466446,,466446,xe" fillcolor="#ef476f" stroked="f" strokeweight="0">
                  <v:stroke miterlimit="83231f" joinstyle="miter"/>
                  <v:path arrowok="t" textboxrect="0,0,2787282,6587071"/>
                </v:shape>
                <v:shape id="Shape 7" o:spid="_x0000_s1028" style="position:absolute;left:11306;top:14169;width:27342;height:54218;visibility:visible;mso-wrap-style:square;v-text-anchor:top" coordsize="2734132,542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" path="m1267587,v3162,412852,62903,863905,233693,1292987c1544345,1401166,1591221,1513891,1640675,1630515v25298,64300,52946,128956,82842,193776c1745717,1875904,1768132,1927885,1790967,1980806v428828,993750,943165,2330577,744512,3053233c2428888,5421795,2384692,5421795,2384692,5421795v10071,-156413,-204051,-522896,-500457,-831913c1363193,4046678,,2239455,1267587,xe" fillcolor="#06d6a0" stroked="f" strokeweight="0">
                  <v:stroke miterlimit="83231f" joinstyle="miter"/>
                  <v:path arrowok="t" textboxrect="0,0,2734132,5421795"/>
                </v:shape>
                <v:shape id="Shape 8" o:spid="_x0000_s1029" style="position:absolute;left:9534;top:25365;width:6689;height:6689;visibility:visible;mso-wrap-style:square;v-text-anchor:top" coordsize="668896,66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" path="m334442,c519151,,668896,149733,668896,334442v,184708,-149745,334454,-334454,334454c149733,668896,,519150,,334442,,149733,149733,,334442,xe" fillcolor="#d98dbc" stroked="f" strokeweight="0">
                  <v:stroke miterlimit="83231f" joinstyle="miter"/>
                  <v:path arrowok="t" textboxrect="0,0,668896,668896"/>
                </v:shape>
                <v:shape id="Shape 9" o:spid="_x0000_s1030" style="position:absolute;left:44021;top:18300;width:7065;height:7065;visibility:visible;mso-wrap-style:square;v-text-anchor:top" coordsize="706463,70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" path="m353238,c548322,,706463,158140,706463,353225v,195085,-158141,353238,-353225,353238c158153,706463,,548310,,353225,,158140,158153,,353238,xe" fillcolor="#7ea310" stroked="f" strokeweight="0">
                  <v:stroke miterlimit="83231f" joinstyle="miter"/>
                  <v:path arrowok="t" textboxrect="0,0,706463,706463"/>
                </v:shape>
                <v:shape id="Shape 10" o:spid="_x0000_s1031" style="position:absolute;top:22602;width:25758;height:35552;visibility:visible;mso-wrap-style:square;v-text-anchor:top" coordsize="2575814,355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" path="m,c,,306565,1039216,1803755,1830045v171578,705700,483413,1294002,772059,1725168c903440,2904490,311505,1736344,105499,916864,47218,633895,10502,328879,,xe" fillcolor="#54c2cc" stroked="f" strokeweight="0">
                  <v:stroke miterlimit="83231f" joinstyle="miter"/>
                  <v:path arrowok="t" textboxrect="0,0,2575814,3555213"/>
                </v:shape>
                <v:shape id="Shape 11" o:spid="_x0000_s1032" style="position:absolute;left:1344;top:9789;width:32106;height:58138;visibility:visible;mso-wrap-style:square;v-text-anchor:top" coordsize="3210649,581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" path="m1761375,c878599,442773,272580,1355954,272580,2410816v,1414182,1089063,2573884,2474227,2686482c2808173,5171961,2859875,5228425,2894711,5264747v175336,182791,280277,359740,292164,422834c3210649,5813768,3178949,5810835,3178949,5810835v-43027,1803,-86207,2933,-129679,2933c1365212,5813768,,4448557,,2764498,,1540701,721042,485496,1761375,xe" fillcolor="#073b4c" stroked="f" strokeweight="0">
                  <v:stroke miterlimit="83231f" joinstyle="miter"/>
                  <v:path arrowok="t" textboxrect="0,0,3210649,5813768"/>
                </v:shape>
                <v:shape id="Shape 12" o:spid="_x0000_s1033" style="position:absolute;left:32778;top:6957;width:29551;height:59137;visibility:visible;mso-wrap-style:square;v-text-anchor:top" coordsize="2955125,591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" path="m,c1640497,49771,2955125,1395133,2955125,3047695v,1317536,-835647,2439861,-2005826,2866009c1086777,5755209,1423200,5323777,1567967,4749927v582562,-494449,952386,-1231938,952386,-2055914c2520353,1264514,1407567,95110,1003,4318l,xe" fillcolor="#ffd166" stroked="f" strokeweight="0">
                  <v:stroke miterlimit="83231f" joinstyle="miter"/>
                  <v:path arrowok="t" textboxrect="0,0,2955125,5913704"/>
                </v:shape>
                <v:shape id="Shape 13" o:spid="_x0000_s1034" style="position:absolute;left:46926;top:13487;width:16144;height:30445;visibility:visible;mso-wrap-style:square;v-text-anchor:top" coordsize="1614488,304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" path="m883386,c1614488,1441818,789241,2737968,497916,3044495,478320,2898331,445185,2748890,395681,2596998,280035,2242185,144043,1955940,,1703591,393547,1334719,864565,917130,883386,xe" fillcolor="#118ab2" stroked="f" strokeweight="0">
                  <v:stroke miterlimit="83231f" joinstyle="miter"/>
                  <v:path arrowok="t" textboxrect="0,0,1614488,3044495"/>
                </v:shape>
                <w10:anchorlock/>
              </v:group>
            </w:pict>
          </mc:Fallback>
        </mc:AlternateContent>
      </w:r>
    </w:p>
    <w:p w14:paraId="2A8E2D7A" w14:textId="12C47059" w:rsidR="00AA360E" w:rsidRPr="004317ED" w:rsidRDefault="00AA360E" w:rsidP="00AA360E">
      <w:pPr>
        <w:rPr>
          <w:rFonts w:ascii="Arial" w:hAnsi="Arial" w:cs="Arial"/>
          <w:color w:val="FF0000"/>
          <w:sz w:val="56"/>
          <w:szCs w:val="14"/>
        </w:rPr>
      </w:pPr>
      <w:r w:rsidRPr="004317ED">
        <w:rPr>
          <w:rFonts w:ascii="Arial" w:hAnsi="Arial" w:cs="Arial"/>
          <w:color w:val="118AB2"/>
          <w:sz w:val="56"/>
          <w:szCs w:val="14"/>
        </w:rPr>
        <w:t xml:space="preserve">          </w:t>
      </w:r>
      <w:r w:rsidR="004317ED">
        <w:rPr>
          <w:rFonts w:ascii="Arial" w:hAnsi="Arial" w:cs="Arial"/>
          <w:color w:val="118AB2"/>
          <w:sz w:val="56"/>
          <w:szCs w:val="14"/>
        </w:rPr>
        <w:t xml:space="preserve">          </w:t>
      </w:r>
      <w:r w:rsidRPr="004317ED">
        <w:rPr>
          <w:rFonts w:ascii="Arial" w:hAnsi="Arial" w:cs="Arial"/>
          <w:color w:val="118AB2"/>
          <w:sz w:val="56"/>
          <w:szCs w:val="14"/>
        </w:rPr>
        <w:t xml:space="preserve">  </w:t>
      </w:r>
      <w:r w:rsidRPr="004317ED">
        <w:rPr>
          <w:rFonts w:ascii="Arial" w:hAnsi="Arial" w:cs="Arial"/>
          <w:color w:val="118AB2"/>
          <w:sz w:val="28"/>
          <w:szCs w:val="2"/>
        </w:rPr>
        <w:t xml:space="preserve">Inspired </w:t>
      </w:r>
      <w:r w:rsidRPr="004317ED">
        <w:rPr>
          <w:rFonts w:ascii="Arial" w:hAnsi="Arial" w:cs="Arial"/>
          <w:sz w:val="28"/>
          <w:szCs w:val="2"/>
        </w:rPr>
        <w:t xml:space="preserve">Care </w:t>
      </w:r>
      <w:bookmarkEnd w:id="1"/>
    </w:p>
    <w:p w14:paraId="0870E3C2" w14:textId="646897B6" w:rsidR="00AA360E" w:rsidRPr="007E6813" w:rsidRDefault="00AA360E" w:rsidP="004317ED">
      <w:pPr>
        <w:rPr>
          <w:rFonts w:ascii="Arial" w:hAnsi="Arial" w:cs="Arial"/>
          <w:color w:val="auto"/>
        </w:rPr>
      </w:pPr>
      <w:r w:rsidRPr="007E6813">
        <w:rPr>
          <w:rFonts w:ascii="Arial" w:hAnsi="Arial" w:cs="Arial"/>
          <w:color w:val="auto"/>
        </w:rPr>
        <w:t xml:space="preserve">          </w:t>
      </w:r>
    </w:p>
    <w:p w14:paraId="6DDE4F88" w14:textId="0C396E22" w:rsidR="00AA360E" w:rsidRPr="00521A08" w:rsidRDefault="00AA360E" w:rsidP="00AA360E">
      <w:pPr>
        <w:spacing w:after="0"/>
        <w:rPr>
          <w:rFonts w:ascii="Arial" w:hAnsi="Arial" w:cs="Arial"/>
          <w:b/>
          <w:color w:val="264467"/>
          <w:sz w:val="32"/>
          <w:szCs w:val="32"/>
        </w:rPr>
      </w:pPr>
      <w:bookmarkStart w:id="2" w:name="_Hlk122291766"/>
      <w:r>
        <w:rPr>
          <w:rFonts w:ascii="Arial" w:hAnsi="Arial" w:cs="Arial"/>
          <w:b/>
          <w:color w:val="264467"/>
          <w:sz w:val="32"/>
          <w:szCs w:val="32"/>
        </w:rPr>
        <w:t xml:space="preserve">                                  </w:t>
      </w:r>
      <w:r w:rsidR="00FB280B">
        <w:rPr>
          <w:rFonts w:ascii="Arial" w:hAnsi="Arial" w:cs="Arial"/>
          <w:b/>
          <w:color w:val="264467"/>
          <w:sz w:val="32"/>
          <w:szCs w:val="32"/>
        </w:rPr>
        <w:t>Complaints Policy</w:t>
      </w:r>
    </w:p>
    <w:bookmarkEnd w:id="2"/>
    <w:p w14:paraId="049E0E3E" w14:textId="77777777" w:rsidR="00AA360E" w:rsidRPr="00521A08" w:rsidRDefault="00AA360E" w:rsidP="00AA360E">
      <w:pPr>
        <w:spacing w:after="0"/>
        <w:jc w:val="center"/>
        <w:rPr>
          <w:rFonts w:ascii="Arial" w:hAnsi="Arial" w:cs="Arial"/>
          <w:bCs/>
          <w:color w:val="264467"/>
          <w:sz w:val="28"/>
          <w:szCs w:val="28"/>
        </w:rPr>
      </w:pPr>
    </w:p>
    <w:p w14:paraId="3E95217D" w14:textId="49C67B92" w:rsidR="00AA360E" w:rsidRPr="00521A08" w:rsidRDefault="00AA360E" w:rsidP="00AA360E">
      <w:pPr>
        <w:spacing w:after="0"/>
        <w:rPr>
          <w:rFonts w:ascii="Arial" w:hAnsi="Arial" w:cs="Arial"/>
          <w:b/>
          <w:color w:val="44546A" w:themeColor="text2"/>
          <w:sz w:val="32"/>
          <w:szCs w:val="32"/>
        </w:rPr>
      </w:pPr>
      <w:r w:rsidRPr="00521A08">
        <w:rPr>
          <w:rFonts w:ascii="Arial" w:hAnsi="Arial" w:cs="Arial"/>
          <w:b/>
          <w:color w:val="264467"/>
          <w:sz w:val="32"/>
          <w:szCs w:val="32"/>
        </w:rPr>
        <w:t xml:space="preserve">                           </w:t>
      </w:r>
      <w:r>
        <w:rPr>
          <w:rFonts w:ascii="Arial" w:hAnsi="Arial" w:cs="Arial"/>
          <w:b/>
          <w:color w:val="264467"/>
          <w:sz w:val="32"/>
          <w:szCs w:val="32"/>
        </w:rPr>
        <w:t xml:space="preserve">         </w:t>
      </w:r>
      <w:r w:rsidRPr="00521A08">
        <w:rPr>
          <w:rFonts w:ascii="Arial" w:hAnsi="Arial" w:cs="Arial"/>
          <w:b/>
          <w:color w:val="264467"/>
          <w:sz w:val="32"/>
          <w:szCs w:val="32"/>
        </w:rPr>
        <w:t>January 202</w:t>
      </w:r>
      <w:r w:rsidR="00127F1F">
        <w:rPr>
          <w:rFonts w:ascii="Arial" w:hAnsi="Arial" w:cs="Arial"/>
          <w:b/>
          <w:color w:val="264467"/>
          <w:sz w:val="32"/>
          <w:szCs w:val="32"/>
        </w:rPr>
        <w:t>5</w:t>
      </w:r>
    </w:p>
    <w:p w14:paraId="7A327E64" w14:textId="77777777" w:rsidR="00AA360E" w:rsidRPr="00521A08" w:rsidRDefault="00AA360E" w:rsidP="00AA360E">
      <w:pPr>
        <w:rPr>
          <w:rFonts w:ascii="Arial" w:hAnsi="Arial" w:cs="Arial"/>
          <w:color w:val="auto"/>
          <w:sz w:val="18"/>
          <w:szCs w:val="18"/>
        </w:rPr>
      </w:pPr>
    </w:p>
    <w:p w14:paraId="7E27B531" w14:textId="77777777" w:rsidR="00AA360E" w:rsidRPr="007E6813" w:rsidRDefault="00AA360E" w:rsidP="00AA360E">
      <w:pPr>
        <w:pStyle w:val="Mainheaderblue"/>
        <w:rPr>
          <w:rFonts w:ascii="Arial" w:hAnsi="Arial" w:cs="Arial"/>
        </w:rPr>
      </w:pPr>
    </w:p>
    <w:p w14:paraId="545F042C" w14:textId="77777777" w:rsidR="00AA360E" w:rsidRPr="007E6813" w:rsidRDefault="00AA360E" w:rsidP="00AA360E">
      <w:pPr>
        <w:pStyle w:val="Mainheaderblue"/>
        <w:rPr>
          <w:rFonts w:ascii="Arial" w:hAnsi="Arial" w:cs="Arial"/>
        </w:rPr>
      </w:pPr>
      <w:r w:rsidRPr="007E6813">
        <w:rPr>
          <w:rFonts w:ascii="Arial" w:hAnsi="Arial" w:cs="Arial"/>
          <w:noProof/>
          <w:color w:val="auto"/>
        </w:rPr>
        <mc:AlternateContent>
          <mc:Choice Requires="wps">
            <w:drawing>
              <wp:anchor distT="0" distB="0" distL="114300" distR="114300" simplePos="0" relativeHeight="251661312" behindDoc="0" locked="0" layoutInCell="1" allowOverlap="1" wp14:anchorId="6179772E" wp14:editId="0BDDFBCD">
                <wp:simplePos x="0" y="0"/>
                <wp:positionH relativeFrom="column">
                  <wp:posOffset>723900</wp:posOffset>
                </wp:positionH>
                <wp:positionV relativeFrom="paragraph">
                  <wp:posOffset>294640</wp:posOffset>
                </wp:positionV>
                <wp:extent cx="4762500" cy="8191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62500" cy="819150"/>
                        </a:xfrm>
                        <a:prstGeom prst="rect">
                          <a:avLst/>
                        </a:prstGeom>
                        <a:noFill/>
                        <a:ln w="6350">
                          <a:noFill/>
                        </a:ln>
                      </wps:spPr>
                      <wps:txbx>
                        <w:txbxContent>
                          <w:tbl>
                            <w:tblPr>
                              <w:tblStyle w:val="TableGrid"/>
                              <w:tblW w:w="5812" w:type="dxa"/>
                              <w:tblInd w:w="137"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2410"/>
                              <w:gridCol w:w="3402"/>
                            </w:tblGrid>
                            <w:tr w:rsidR="00AA360E" w:rsidRPr="007E6813" w14:paraId="5BA7AA6C" w14:textId="77777777" w:rsidTr="00065459">
                              <w:tc>
                                <w:tcPr>
                                  <w:tcW w:w="2410" w:type="dxa"/>
                                  <w:shd w:val="clear" w:color="auto" w:fill="F2F2F2" w:themeFill="background1" w:themeFillShade="F2"/>
                                  <w:vAlign w:val="center"/>
                                </w:tcPr>
                                <w:p w14:paraId="0CD93EEC" w14:textId="77777777" w:rsidR="00AA360E" w:rsidRPr="007E6813" w:rsidRDefault="00AA360E" w:rsidP="002F67F5">
                                  <w:pPr>
                                    <w:rPr>
                                      <w:rFonts w:ascii="Arial" w:hAnsi="Arial" w:cs="Arial"/>
                                    </w:rPr>
                                  </w:pPr>
                                  <w:r w:rsidRPr="007E6813">
                                    <w:rPr>
                                      <w:rFonts w:ascii="Arial" w:hAnsi="Arial" w:cs="Arial"/>
                                    </w:rPr>
                                    <w:t>Policy Lead</w:t>
                                  </w:r>
                                  <w:r>
                                    <w:rPr>
                                      <w:rFonts w:ascii="Arial" w:hAnsi="Arial" w:cs="Arial"/>
                                    </w:rPr>
                                    <w:t>s</w:t>
                                  </w:r>
                                  <w:r w:rsidRPr="007E6813">
                                    <w:rPr>
                                      <w:rFonts w:ascii="Arial" w:hAnsi="Arial" w:cs="Arial"/>
                                    </w:rPr>
                                    <w:t>:</w:t>
                                  </w:r>
                                </w:p>
                              </w:tc>
                              <w:tc>
                                <w:tcPr>
                                  <w:tcW w:w="3402" w:type="dxa"/>
                                  <w:vAlign w:val="center"/>
                                </w:tcPr>
                                <w:p w14:paraId="054FA633" w14:textId="77777777" w:rsidR="00AA360E" w:rsidRPr="007E6813" w:rsidRDefault="00AA360E" w:rsidP="002F67F5">
                                  <w:pPr>
                                    <w:rPr>
                                      <w:rFonts w:ascii="Arial" w:hAnsi="Arial" w:cs="Arial"/>
                                    </w:rPr>
                                  </w:pPr>
                                  <w:r w:rsidRPr="007E6813">
                                    <w:rPr>
                                      <w:rFonts w:ascii="Arial" w:hAnsi="Arial" w:cs="Arial"/>
                                    </w:rPr>
                                    <w:t>Wigdan Abdelaziz Mohamed Ali</w:t>
                                  </w:r>
                                </w:p>
                              </w:tc>
                            </w:tr>
                            <w:tr w:rsidR="00AA360E" w:rsidRPr="007E6813" w14:paraId="3B8DBD95" w14:textId="77777777" w:rsidTr="00065459">
                              <w:tc>
                                <w:tcPr>
                                  <w:tcW w:w="2410" w:type="dxa"/>
                                  <w:shd w:val="clear" w:color="auto" w:fill="F2F2F2" w:themeFill="background1" w:themeFillShade="F2"/>
                                  <w:vAlign w:val="center"/>
                                </w:tcPr>
                                <w:p w14:paraId="4A41DE68" w14:textId="77777777" w:rsidR="00AA360E" w:rsidRPr="007E6813" w:rsidRDefault="00AA360E" w:rsidP="002F67F5">
                                  <w:pPr>
                                    <w:rPr>
                                      <w:rFonts w:ascii="Arial" w:hAnsi="Arial" w:cs="Arial"/>
                                    </w:rPr>
                                  </w:pPr>
                                  <w:r w:rsidRPr="007E6813">
                                    <w:rPr>
                                      <w:rFonts w:ascii="Arial" w:hAnsi="Arial" w:cs="Arial"/>
                                    </w:rPr>
                                    <w:t>Version No.</w:t>
                                  </w:r>
                                </w:p>
                              </w:tc>
                              <w:tc>
                                <w:tcPr>
                                  <w:tcW w:w="3402" w:type="dxa"/>
                                  <w:vAlign w:val="center"/>
                                </w:tcPr>
                                <w:p w14:paraId="5BFE0835" w14:textId="2864E7B9" w:rsidR="00AA360E" w:rsidRPr="007E6813" w:rsidRDefault="004317ED" w:rsidP="002F67F5">
                                  <w:pPr>
                                    <w:rPr>
                                      <w:rFonts w:ascii="Arial" w:hAnsi="Arial" w:cs="Arial"/>
                                    </w:rPr>
                                  </w:pPr>
                                  <w:r>
                                    <w:rPr>
                                      <w:rFonts w:ascii="Arial" w:hAnsi="Arial" w:cs="Arial"/>
                                    </w:rPr>
                                    <w:t>3</w:t>
                                  </w:r>
                                </w:p>
                              </w:tc>
                            </w:tr>
                            <w:tr w:rsidR="00AA360E" w:rsidRPr="007E6813" w14:paraId="3E605775" w14:textId="77777777" w:rsidTr="00065459">
                              <w:tc>
                                <w:tcPr>
                                  <w:tcW w:w="2410" w:type="dxa"/>
                                  <w:shd w:val="clear" w:color="auto" w:fill="F2F2F2" w:themeFill="background1" w:themeFillShade="F2"/>
                                  <w:vAlign w:val="center"/>
                                </w:tcPr>
                                <w:p w14:paraId="47AEDF49" w14:textId="77777777" w:rsidR="00AA360E" w:rsidRPr="007E6813" w:rsidRDefault="00AA360E" w:rsidP="002F67F5">
                                  <w:pPr>
                                    <w:rPr>
                                      <w:rFonts w:ascii="Arial" w:hAnsi="Arial" w:cs="Arial"/>
                                    </w:rPr>
                                  </w:pPr>
                                  <w:r w:rsidRPr="007E6813">
                                    <w:rPr>
                                      <w:rFonts w:ascii="Arial" w:hAnsi="Arial" w:cs="Arial"/>
                                    </w:rPr>
                                    <w:t>Date of Issue:</w:t>
                                  </w:r>
                                </w:p>
                              </w:tc>
                              <w:tc>
                                <w:tcPr>
                                  <w:tcW w:w="3402" w:type="dxa"/>
                                  <w:vAlign w:val="center"/>
                                </w:tcPr>
                                <w:p w14:paraId="1AB8CB6A" w14:textId="31DBBC58" w:rsidR="00AA360E" w:rsidRPr="007E6813" w:rsidRDefault="00127F1F" w:rsidP="002F67F5">
                                  <w:pPr>
                                    <w:rPr>
                                      <w:rFonts w:ascii="Arial" w:hAnsi="Arial" w:cs="Arial"/>
                                    </w:rPr>
                                  </w:pPr>
                                  <w:r>
                                    <w:rPr>
                                      <w:rFonts w:ascii="Arial" w:hAnsi="Arial" w:cs="Arial"/>
                                    </w:rPr>
                                    <w:t>January</w:t>
                                  </w:r>
                                  <w:r w:rsidR="001F5822">
                                    <w:rPr>
                                      <w:rFonts w:ascii="Arial" w:hAnsi="Arial" w:cs="Arial"/>
                                    </w:rPr>
                                    <w:t xml:space="preserve"> </w:t>
                                  </w:r>
                                  <w:r w:rsidR="00AA360E" w:rsidRPr="008662CD">
                                    <w:rPr>
                                      <w:rFonts w:ascii="Arial" w:hAnsi="Arial" w:cs="Arial"/>
                                    </w:rPr>
                                    <w:t>202</w:t>
                                  </w:r>
                                  <w:r>
                                    <w:rPr>
                                      <w:rFonts w:ascii="Arial" w:hAnsi="Arial" w:cs="Arial"/>
                                    </w:rPr>
                                    <w:t>5</w:t>
                                  </w:r>
                                </w:p>
                              </w:tc>
                            </w:tr>
                            <w:tr w:rsidR="00AA360E" w:rsidRPr="007E6813" w14:paraId="18FE1B37" w14:textId="77777777" w:rsidTr="00065459">
                              <w:tc>
                                <w:tcPr>
                                  <w:tcW w:w="2410" w:type="dxa"/>
                                  <w:shd w:val="clear" w:color="auto" w:fill="F2F2F2" w:themeFill="background1" w:themeFillShade="F2"/>
                                  <w:vAlign w:val="center"/>
                                </w:tcPr>
                                <w:p w14:paraId="1107F4F4" w14:textId="77777777" w:rsidR="00AA360E" w:rsidRPr="007E6813" w:rsidRDefault="00AA360E" w:rsidP="002F67F5">
                                  <w:pPr>
                                    <w:rPr>
                                      <w:rFonts w:ascii="Arial" w:hAnsi="Arial" w:cs="Arial"/>
                                    </w:rPr>
                                  </w:pPr>
                                  <w:r w:rsidRPr="007E6813">
                                    <w:rPr>
                                      <w:rFonts w:ascii="Arial" w:hAnsi="Arial" w:cs="Arial"/>
                                    </w:rPr>
                                    <w:t xml:space="preserve">Date for </w:t>
                                  </w:r>
                                  <w:r>
                                    <w:rPr>
                                      <w:rFonts w:ascii="Arial" w:hAnsi="Arial" w:cs="Arial"/>
                                    </w:rPr>
                                    <w:t xml:space="preserve">Next </w:t>
                                  </w:r>
                                  <w:r w:rsidRPr="007E6813">
                                    <w:rPr>
                                      <w:rFonts w:ascii="Arial" w:hAnsi="Arial" w:cs="Arial"/>
                                    </w:rPr>
                                    <w:t>Review:</w:t>
                                  </w:r>
                                </w:p>
                              </w:tc>
                              <w:tc>
                                <w:tcPr>
                                  <w:tcW w:w="3402" w:type="dxa"/>
                                  <w:vAlign w:val="center"/>
                                </w:tcPr>
                                <w:p w14:paraId="794CF91F" w14:textId="724FCEA1" w:rsidR="00AA360E" w:rsidRPr="007E6813" w:rsidRDefault="00AA360E" w:rsidP="002F67F5">
                                  <w:pPr>
                                    <w:rPr>
                                      <w:rFonts w:ascii="Arial" w:hAnsi="Arial" w:cs="Arial"/>
                                    </w:rPr>
                                  </w:pPr>
                                  <w:r>
                                    <w:rPr>
                                      <w:rFonts w:ascii="Arial" w:hAnsi="Arial" w:cs="Arial"/>
                                    </w:rPr>
                                    <w:t>January</w:t>
                                  </w:r>
                                  <w:r w:rsidRPr="009E383D">
                                    <w:rPr>
                                      <w:rFonts w:ascii="Arial" w:hAnsi="Arial" w:cs="Arial"/>
                                    </w:rPr>
                                    <w:t xml:space="preserve"> 202</w:t>
                                  </w:r>
                                  <w:r w:rsidR="00127F1F">
                                    <w:rPr>
                                      <w:rFonts w:ascii="Arial" w:hAnsi="Arial" w:cs="Arial"/>
                                    </w:rPr>
                                    <w:t>6</w:t>
                                  </w:r>
                                </w:p>
                              </w:tc>
                            </w:tr>
                          </w:tbl>
                          <w:p w14:paraId="6766D7AF" w14:textId="77777777" w:rsidR="00AA360E" w:rsidRPr="00C90E70" w:rsidRDefault="00AA360E" w:rsidP="00AA360E">
                            <w:pPr>
                              <w:rPr>
                                <w:rFonts w:ascii="Open Sans" w:hAnsi="Open Sans" w:cs="Ope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9772E" id="_x0000_t202" coordsize="21600,21600" o:spt="202" path="m,l,21600r21600,l21600,xe">
                <v:stroke joinstyle="miter"/>
                <v:path gradientshapeok="t" o:connecttype="rect"/>
              </v:shapetype>
              <v:shape id="Text Box 15" o:spid="_x0000_s1026" type="#_x0000_t202" style="position:absolute;margin-left:57pt;margin-top:23.2pt;width:37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vBFgIAACw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" filled="f" stroked="f" strokeweight=".5pt">
                <v:textbox>
                  <w:txbxContent>
                    <w:tbl>
                      <w:tblPr>
                        <w:tblStyle w:val="TableGrid"/>
                        <w:tblW w:w="5812" w:type="dxa"/>
                        <w:tblInd w:w="137"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2410"/>
                        <w:gridCol w:w="3402"/>
                      </w:tblGrid>
                      <w:tr w:rsidR="00AA360E" w:rsidRPr="007E6813" w14:paraId="5BA7AA6C" w14:textId="77777777" w:rsidTr="00065459">
                        <w:tc>
                          <w:tcPr>
                            <w:tcW w:w="2410" w:type="dxa"/>
                            <w:shd w:val="clear" w:color="auto" w:fill="F2F2F2" w:themeFill="background1" w:themeFillShade="F2"/>
                            <w:vAlign w:val="center"/>
                          </w:tcPr>
                          <w:p w14:paraId="0CD93EEC" w14:textId="77777777" w:rsidR="00AA360E" w:rsidRPr="007E6813" w:rsidRDefault="00AA360E" w:rsidP="002F67F5">
                            <w:pPr>
                              <w:rPr>
                                <w:rFonts w:ascii="Arial" w:hAnsi="Arial" w:cs="Arial"/>
                              </w:rPr>
                            </w:pPr>
                            <w:r w:rsidRPr="007E6813">
                              <w:rPr>
                                <w:rFonts w:ascii="Arial" w:hAnsi="Arial" w:cs="Arial"/>
                              </w:rPr>
                              <w:t>Policy Lead</w:t>
                            </w:r>
                            <w:r>
                              <w:rPr>
                                <w:rFonts w:ascii="Arial" w:hAnsi="Arial" w:cs="Arial"/>
                              </w:rPr>
                              <w:t>s</w:t>
                            </w:r>
                            <w:r w:rsidRPr="007E6813">
                              <w:rPr>
                                <w:rFonts w:ascii="Arial" w:hAnsi="Arial" w:cs="Arial"/>
                              </w:rPr>
                              <w:t>:</w:t>
                            </w:r>
                          </w:p>
                        </w:tc>
                        <w:tc>
                          <w:tcPr>
                            <w:tcW w:w="3402" w:type="dxa"/>
                            <w:vAlign w:val="center"/>
                          </w:tcPr>
                          <w:p w14:paraId="054FA633" w14:textId="77777777" w:rsidR="00AA360E" w:rsidRPr="007E6813" w:rsidRDefault="00AA360E" w:rsidP="002F67F5">
                            <w:pPr>
                              <w:rPr>
                                <w:rFonts w:ascii="Arial" w:hAnsi="Arial" w:cs="Arial"/>
                              </w:rPr>
                            </w:pPr>
                            <w:r w:rsidRPr="007E6813">
                              <w:rPr>
                                <w:rFonts w:ascii="Arial" w:hAnsi="Arial" w:cs="Arial"/>
                              </w:rPr>
                              <w:t>Wigdan Abdelaziz Mohamed Ali</w:t>
                            </w:r>
                          </w:p>
                        </w:tc>
                      </w:tr>
                      <w:tr w:rsidR="00AA360E" w:rsidRPr="007E6813" w14:paraId="3B8DBD95" w14:textId="77777777" w:rsidTr="00065459">
                        <w:tc>
                          <w:tcPr>
                            <w:tcW w:w="2410" w:type="dxa"/>
                            <w:shd w:val="clear" w:color="auto" w:fill="F2F2F2" w:themeFill="background1" w:themeFillShade="F2"/>
                            <w:vAlign w:val="center"/>
                          </w:tcPr>
                          <w:p w14:paraId="4A41DE68" w14:textId="77777777" w:rsidR="00AA360E" w:rsidRPr="007E6813" w:rsidRDefault="00AA360E" w:rsidP="002F67F5">
                            <w:pPr>
                              <w:rPr>
                                <w:rFonts w:ascii="Arial" w:hAnsi="Arial" w:cs="Arial"/>
                              </w:rPr>
                            </w:pPr>
                            <w:r w:rsidRPr="007E6813">
                              <w:rPr>
                                <w:rFonts w:ascii="Arial" w:hAnsi="Arial" w:cs="Arial"/>
                              </w:rPr>
                              <w:t>Version No.</w:t>
                            </w:r>
                          </w:p>
                        </w:tc>
                        <w:tc>
                          <w:tcPr>
                            <w:tcW w:w="3402" w:type="dxa"/>
                            <w:vAlign w:val="center"/>
                          </w:tcPr>
                          <w:p w14:paraId="5BFE0835" w14:textId="2864E7B9" w:rsidR="00AA360E" w:rsidRPr="007E6813" w:rsidRDefault="004317ED" w:rsidP="002F67F5">
                            <w:pPr>
                              <w:rPr>
                                <w:rFonts w:ascii="Arial" w:hAnsi="Arial" w:cs="Arial"/>
                              </w:rPr>
                            </w:pPr>
                            <w:r>
                              <w:rPr>
                                <w:rFonts w:ascii="Arial" w:hAnsi="Arial" w:cs="Arial"/>
                              </w:rPr>
                              <w:t>3</w:t>
                            </w:r>
                          </w:p>
                        </w:tc>
                      </w:tr>
                      <w:tr w:rsidR="00AA360E" w:rsidRPr="007E6813" w14:paraId="3E605775" w14:textId="77777777" w:rsidTr="00065459">
                        <w:tc>
                          <w:tcPr>
                            <w:tcW w:w="2410" w:type="dxa"/>
                            <w:shd w:val="clear" w:color="auto" w:fill="F2F2F2" w:themeFill="background1" w:themeFillShade="F2"/>
                            <w:vAlign w:val="center"/>
                          </w:tcPr>
                          <w:p w14:paraId="47AEDF49" w14:textId="77777777" w:rsidR="00AA360E" w:rsidRPr="007E6813" w:rsidRDefault="00AA360E" w:rsidP="002F67F5">
                            <w:pPr>
                              <w:rPr>
                                <w:rFonts w:ascii="Arial" w:hAnsi="Arial" w:cs="Arial"/>
                              </w:rPr>
                            </w:pPr>
                            <w:r w:rsidRPr="007E6813">
                              <w:rPr>
                                <w:rFonts w:ascii="Arial" w:hAnsi="Arial" w:cs="Arial"/>
                              </w:rPr>
                              <w:t>Date of Issue:</w:t>
                            </w:r>
                          </w:p>
                        </w:tc>
                        <w:tc>
                          <w:tcPr>
                            <w:tcW w:w="3402" w:type="dxa"/>
                            <w:vAlign w:val="center"/>
                          </w:tcPr>
                          <w:p w14:paraId="1AB8CB6A" w14:textId="31DBBC58" w:rsidR="00AA360E" w:rsidRPr="007E6813" w:rsidRDefault="00127F1F" w:rsidP="002F67F5">
                            <w:pPr>
                              <w:rPr>
                                <w:rFonts w:ascii="Arial" w:hAnsi="Arial" w:cs="Arial"/>
                              </w:rPr>
                            </w:pPr>
                            <w:r>
                              <w:rPr>
                                <w:rFonts w:ascii="Arial" w:hAnsi="Arial" w:cs="Arial"/>
                              </w:rPr>
                              <w:t>January</w:t>
                            </w:r>
                            <w:r w:rsidR="001F5822">
                              <w:rPr>
                                <w:rFonts w:ascii="Arial" w:hAnsi="Arial" w:cs="Arial"/>
                              </w:rPr>
                              <w:t xml:space="preserve"> </w:t>
                            </w:r>
                            <w:r w:rsidR="00AA360E" w:rsidRPr="008662CD">
                              <w:rPr>
                                <w:rFonts w:ascii="Arial" w:hAnsi="Arial" w:cs="Arial"/>
                              </w:rPr>
                              <w:t>202</w:t>
                            </w:r>
                            <w:r>
                              <w:rPr>
                                <w:rFonts w:ascii="Arial" w:hAnsi="Arial" w:cs="Arial"/>
                              </w:rPr>
                              <w:t>5</w:t>
                            </w:r>
                          </w:p>
                        </w:tc>
                      </w:tr>
                      <w:tr w:rsidR="00AA360E" w:rsidRPr="007E6813" w14:paraId="18FE1B37" w14:textId="77777777" w:rsidTr="00065459">
                        <w:tc>
                          <w:tcPr>
                            <w:tcW w:w="2410" w:type="dxa"/>
                            <w:shd w:val="clear" w:color="auto" w:fill="F2F2F2" w:themeFill="background1" w:themeFillShade="F2"/>
                            <w:vAlign w:val="center"/>
                          </w:tcPr>
                          <w:p w14:paraId="1107F4F4" w14:textId="77777777" w:rsidR="00AA360E" w:rsidRPr="007E6813" w:rsidRDefault="00AA360E" w:rsidP="002F67F5">
                            <w:pPr>
                              <w:rPr>
                                <w:rFonts w:ascii="Arial" w:hAnsi="Arial" w:cs="Arial"/>
                              </w:rPr>
                            </w:pPr>
                            <w:r w:rsidRPr="007E6813">
                              <w:rPr>
                                <w:rFonts w:ascii="Arial" w:hAnsi="Arial" w:cs="Arial"/>
                              </w:rPr>
                              <w:t xml:space="preserve">Date for </w:t>
                            </w:r>
                            <w:r>
                              <w:rPr>
                                <w:rFonts w:ascii="Arial" w:hAnsi="Arial" w:cs="Arial"/>
                              </w:rPr>
                              <w:t xml:space="preserve">Next </w:t>
                            </w:r>
                            <w:r w:rsidRPr="007E6813">
                              <w:rPr>
                                <w:rFonts w:ascii="Arial" w:hAnsi="Arial" w:cs="Arial"/>
                              </w:rPr>
                              <w:t>Review:</w:t>
                            </w:r>
                          </w:p>
                        </w:tc>
                        <w:tc>
                          <w:tcPr>
                            <w:tcW w:w="3402" w:type="dxa"/>
                            <w:vAlign w:val="center"/>
                          </w:tcPr>
                          <w:p w14:paraId="794CF91F" w14:textId="724FCEA1" w:rsidR="00AA360E" w:rsidRPr="007E6813" w:rsidRDefault="00AA360E" w:rsidP="002F67F5">
                            <w:pPr>
                              <w:rPr>
                                <w:rFonts w:ascii="Arial" w:hAnsi="Arial" w:cs="Arial"/>
                              </w:rPr>
                            </w:pPr>
                            <w:r>
                              <w:rPr>
                                <w:rFonts w:ascii="Arial" w:hAnsi="Arial" w:cs="Arial"/>
                              </w:rPr>
                              <w:t>January</w:t>
                            </w:r>
                            <w:r w:rsidRPr="009E383D">
                              <w:rPr>
                                <w:rFonts w:ascii="Arial" w:hAnsi="Arial" w:cs="Arial"/>
                              </w:rPr>
                              <w:t xml:space="preserve"> 202</w:t>
                            </w:r>
                            <w:r w:rsidR="00127F1F">
                              <w:rPr>
                                <w:rFonts w:ascii="Arial" w:hAnsi="Arial" w:cs="Arial"/>
                              </w:rPr>
                              <w:t>6</w:t>
                            </w:r>
                          </w:p>
                        </w:tc>
                      </w:tr>
                    </w:tbl>
                    <w:p w14:paraId="6766D7AF" w14:textId="77777777" w:rsidR="00AA360E" w:rsidRPr="00C90E70" w:rsidRDefault="00AA360E" w:rsidP="00AA360E">
                      <w:pPr>
                        <w:rPr>
                          <w:rFonts w:ascii="Open Sans" w:hAnsi="Open Sans" w:cs="Open Sans"/>
                        </w:rPr>
                      </w:pPr>
                    </w:p>
                  </w:txbxContent>
                </v:textbox>
              </v:shape>
            </w:pict>
          </mc:Fallback>
        </mc:AlternateContent>
      </w:r>
    </w:p>
    <w:p w14:paraId="5C2FF110" w14:textId="77777777" w:rsidR="00AA360E" w:rsidRPr="009F78C3" w:rsidRDefault="00AA360E" w:rsidP="00AA360E">
      <w:pPr>
        <w:rPr>
          <w:rFonts w:ascii="Arial" w:hAnsi="Arial" w:cs="Arial"/>
          <w:b/>
          <w:color w:val="264467"/>
          <w:sz w:val="36"/>
        </w:rPr>
      </w:pPr>
      <w:r w:rsidRPr="007E6813">
        <w:rPr>
          <w:rFonts w:ascii="Arial" w:hAnsi="Arial" w:cs="Arial"/>
        </w:rPr>
        <w:br w:type="page"/>
      </w:r>
    </w:p>
    <w:p w14:paraId="14AEE879" w14:textId="77777777" w:rsidR="00FB280B" w:rsidRPr="001F185F" w:rsidRDefault="00FB280B" w:rsidP="00FB280B">
      <w:pPr>
        <w:pStyle w:val="Heading1"/>
        <w:numPr>
          <w:ilvl w:val="0"/>
          <w:numId w:val="0"/>
        </w:numPr>
        <w:spacing w:line="360" w:lineRule="auto"/>
        <w:ind w:left="432" w:hanging="432"/>
        <w:rPr>
          <w:rFonts w:eastAsia="HGGothicM"/>
          <w:bCs/>
          <w:color w:val="6076B4"/>
          <w:sz w:val="24"/>
          <w:lang w:val="en-US" w:eastAsia="en-US" w:bidi="en-US"/>
        </w:rPr>
      </w:pPr>
      <w:r w:rsidRPr="001F185F">
        <w:rPr>
          <w:rFonts w:eastAsia="HGGothicM"/>
          <w:bCs/>
          <w:color w:val="6076B4"/>
          <w:sz w:val="24"/>
          <w:lang w:val="en-US" w:eastAsia="en-US" w:bidi="en-US"/>
        </w:rPr>
        <w:lastRenderedPageBreak/>
        <w:t>Scope</w:t>
      </w:r>
    </w:p>
    <w:p w14:paraId="1519259A"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Policy Statement</w:t>
      </w:r>
    </w:p>
    <w:p w14:paraId="00C44EE7"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The Policy</w:t>
      </w:r>
    </w:p>
    <w:p w14:paraId="0613B21D"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Aim of the Complaints Procedure</w:t>
      </w:r>
    </w:p>
    <w:p w14:paraId="3CA4ACDF"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Responsibilities</w:t>
      </w:r>
    </w:p>
    <w:p w14:paraId="1488BE0A"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Complaints Procedure</w:t>
      </w:r>
    </w:p>
    <w:p w14:paraId="5CEF43BF"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Vexatious Complainers</w:t>
      </w:r>
    </w:p>
    <w:p w14:paraId="6206E67A"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Accessibility</w:t>
      </w:r>
    </w:p>
    <w:p w14:paraId="3DC4CC55"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Local Government Ombudsman (LGO)</w:t>
      </w:r>
    </w:p>
    <w:p w14:paraId="41DFB5F1"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Local Authority-funded Service Users</w:t>
      </w:r>
    </w:p>
    <w:p w14:paraId="3E53A8F4"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Relevant Contacts</w:t>
      </w:r>
    </w:p>
    <w:p w14:paraId="2A8580A5"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Related Policies</w:t>
      </w:r>
    </w:p>
    <w:p w14:paraId="5EA4F1E9"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Related Guidance</w:t>
      </w:r>
    </w:p>
    <w:p w14:paraId="78E16BC8" w14:textId="77777777" w:rsidR="00FB280B"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Training Statement</w:t>
      </w:r>
    </w:p>
    <w:p w14:paraId="7AF0C652" w14:textId="77777777" w:rsidR="00FB280B" w:rsidRDefault="00FB280B" w:rsidP="00FB280B">
      <w:pPr>
        <w:spacing w:before="120" w:after="120" w:line="360" w:lineRule="auto"/>
        <w:contextualSpacing/>
        <w:jc w:val="both"/>
        <w:rPr>
          <w:rFonts w:ascii="Arial" w:eastAsia="HGGothicM" w:hAnsi="Arial" w:cs="Arial"/>
          <w:b/>
          <w:bCs/>
          <w:color w:val="auto"/>
          <w:sz w:val="24"/>
          <w:szCs w:val="24"/>
          <w:lang w:eastAsia="sk-SK" w:bidi="en-US"/>
        </w:rPr>
      </w:pPr>
    </w:p>
    <w:p w14:paraId="01F542EF" w14:textId="77777777" w:rsidR="00FB280B" w:rsidRPr="001F185F" w:rsidRDefault="00FB280B" w:rsidP="00FB280B">
      <w:p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6076B4"/>
          <w:sz w:val="24"/>
          <w:szCs w:val="24"/>
          <w:lang w:val="en-US" w:eastAsia="en-GB" w:bidi="en-US"/>
        </w:rPr>
        <w:t>Policy Statement</w:t>
      </w:r>
    </w:p>
    <w:p w14:paraId="39158A24"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Inspired Care 4All policy is intended to comply with Regulation 16 of the Fundamental Standard Regulations.</w:t>
      </w:r>
    </w:p>
    <w:p w14:paraId="0A614D38"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accepts the rights of service users to make complaints and to register comments and concerns about the services received. It further accepts that they should find it easy to do so. It welcomes complaints, seeing them as opportunities to learn, adapt, improve, and provide better services.</w:t>
      </w:r>
    </w:p>
    <w:p w14:paraId="51DC020F"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6076B4"/>
          <w:sz w:val="24"/>
          <w:szCs w:val="24"/>
          <w:lang w:val="en-US" w:eastAsia="en-GB" w:bidi="en-US"/>
        </w:rPr>
      </w:pPr>
      <w:r w:rsidRPr="001F185F">
        <w:rPr>
          <w:rFonts w:ascii="Arial" w:eastAsia="HGGothicM" w:hAnsi="Arial" w:cs="Arial"/>
          <w:b/>
          <w:bCs/>
          <w:color w:val="6076B4"/>
          <w:sz w:val="24"/>
          <w:szCs w:val="24"/>
          <w:lang w:val="en-US" w:eastAsia="en-GB" w:bidi="en-US"/>
        </w:rPr>
        <w:t>The Policy</w:t>
      </w:r>
    </w:p>
    <w:p w14:paraId="0047D371" w14:textId="77777777" w:rsidR="00FB280B" w:rsidRPr="001F185F" w:rsidRDefault="00FB280B" w:rsidP="00FB280B">
      <w:pPr>
        <w:spacing w:before="120" w:after="120" w:line="360" w:lineRule="auto"/>
        <w:jc w:val="both"/>
        <w:rPr>
          <w:rFonts w:ascii="Arial" w:eastAsia="HGGothicM" w:hAnsi="Arial" w:cs="Arial"/>
          <w:noProof/>
          <w:color w:val="auto"/>
          <w:sz w:val="24"/>
          <w:szCs w:val="24"/>
          <w:lang w:val="en-US" w:eastAsia="en-GB"/>
        </w:rPr>
      </w:pPr>
      <w:r w:rsidRPr="001F185F">
        <w:rPr>
          <w:rFonts w:ascii="Arial" w:eastAsia="Times New Roman" w:hAnsi="Arial" w:cs="Arial"/>
          <w:noProof/>
          <w:color w:val="auto"/>
          <w:sz w:val="24"/>
          <w:szCs w:val="24"/>
          <w:lang w:eastAsia="sk-SK"/>
        </w:rPr>
        <w:t xml:space="preserve">This policy is intended to ensure that complaints are dealt with properly and that all complaints or comments by service users and their relatives, carers, and advocates </w:t>
      </w:r>
      <w:r w:rsidRPr="001F185F">
        <w:rPr>
          <w:rFonts w:ascii="Arial" w:eastAsia="Times New Roman" w:hAnsi="Arial" w:cs="Arial"/>
          <w:noProof/>
          <w:color w:val="auto"/>
          <w:sz w:val="24"/>
          <w:szCs w:val="24"/>
          <w:lang w:eastAsia="sk-SK"/>
        </w:rPr>
        <w:lastRenderedPageBreak/>
        <w:t xml:space="preserve">are taken seriously. It is not designed to apportion blame, consider the possibility of negligence, or provide compensation. It is not part of the company’s Disciplinary Policy.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believes that failure to listen to or acknowledge complaints leads to an aggravation of problems, service user dissatisfaction, and possible litigation.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supports the idea that most complaints if dealt with early, openly, and honestly, can be sorted at a local level between just the complainant and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The complaints procedure is made available to service users and families in their Service User Guide. A copy is always kept in their care plan in their homes and available in a format that can be understood.</w:t>
      </w:r>
    </w:p>
    <w:p w14:paraId="5E874F4B"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bookmarkStart w:id="3" w:name="_Toc408410401"/>
      <w:bookmarkStart w:id="4" w:name="_Toc408495588"/>
      <w:bookmarkStart w:id="5" w:name="_Toc409431083"/>
      <w:r w:rsidRPr="001F185F">
        <w:rPr>
          <w:rFonts w:ascii="Arial" w:eastAsia="Times New Roman" w:hAnsi="Arial" w:cs="Arial"/>
          <w:noProof/>
          <w:color w:val="auto"/>
          <w:sz w:val="24"/>
          <w:szCs w:val="24"/>
          <w:lang w:eastAsia="sk-SK"/>
        </w:rPr>
        <w:t>ADASS has published a Good Practice Guide on Handling Complaints concerning Adults and Children in Social Care Settings. They have identified the following five principles:</w:t>
      </w:r>
    </w:p>
    <w:p w14:paraId="07F9E7C3"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Ensure that the complaints process is accessible. </w:t>
      </w:r>
    </w:p>
    <w:p w14:paraId="193CDAD7"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Ensure that the complaints process is straightforward for service users and their representatives. </w:t>
      </w:r>
    </w:p>
    <w:p w14:paraId="4EA42A05"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Ensure that an appropriate system is in place to keep service users informed throughout the complaints process.</w:t>
      </w:r>
    </w:p>
    <w:p w14:paraId="0AECD956"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Ensure that the complaints process is resolution focused. </w:t>
      </w:r>
    </w:p>
    <w:p w14:paraId="3B5A71B6"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Ensure that quality assurance processes are in place to enable</w:t>
      </w:r>
      <w:r>
        <w:rPr>
          <w:rFonts w:ascii="Arial" w:eastAsia="Times New Roman" w:hAnsi="Arial" w:cs="Arial"/>
          <w:color w:val="auto"/>
          <w:sz w:val="24"/>
          <w:szCs w:val="24"/>
          <w:lang w:eastAsia="sk-SK"/>
        </w:rPr>
        <w:t xml:space="preserve"> Inspired Care 4All</w:t>
      </w:r>
      <w:r w:rsidRPr="001F185F">
        <w:rPr>
          <w:rFonts w:ascii="Arial" w:eastAsia="Times New Roman" w:hAnsi="Arial" w:cs="Arial"/>
          <w:color w:val="auto"/>
          <w:sz w:val="24"/>
          <w:szCs w:val="24"/>
          <w:lang w:eastAsia="sk-SK"/>
        </w:rPr>
        <w:t>al learning and service improvement from complaints and customer feedback.</w:t>
      </w:r>
    </w:p>
    <w:p w14:paraId="17C9392C"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bidi="en-US"/>
        </w:rPr>
      </w:pPr>
      <w:bookmarkStart w:id="6" w:name="_Toc408410402"/>
      <w:bookmarkStart w:id="7" w:name="_Toc408495589"/>
      <w:bookmarkStart w:id="8" w:name="_Toc409431084"/>
      <w:bookmarkEnd w:id="3"/>
      <w:bookmarkEnd w:id="4"/>
      <w:bookmarkEnd w:id="5"/>
      <w:r w:rsidRPr="001F185F">
        <w:rPr>
          <w:rFonts w:ascii="Arial" w:eastAsia="HGGothicM" w:hAnsi="Arial" w:cs="Arial"/>
          <w:b/>
          <w:bCs/>
          <w:color w:val="auto"/>
          <w:sz w:val="24"/>
          <w:szCs w:val="24"/>
          <w:lang w:val="en-US" w:bidi="en-US"/>
        </w:rPr>
        <w:t>Aim of the Complaints Procedure</w:t>
      </w:r>
    </w:p>
    <w:p w14:paraId="1DA30F99"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We aim to ensure that the complaints procedure is properly and effectively implemented and that service users feel confident that their complaints and worries are listened to and acted upon promptly and fairly. Specifically, we aim to ensure that:</w:t>
      </w:r>
    </w:p>
    <w:p w14:paraId="139A266B"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Service users, carers, and their representatives are aware of how to complain, and the company provides easy-to-use opportunities for them to register their complaints.</w:t>
      </w:r>
    </w:p>
    <w:p w14:paraId="1BC09570"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 named person will be responsible for the administration of the procedure.</w:t>
      </w:r>
    </w:p>
    <w:p w14:paraId="4631B6DD"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Every written complaint is acknowledged within five working days.</w:t>
      </w:r>
    </w:p>
    <w:p w14:paraId="7C411991"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All complaints are investigated within 14 days of being made.</w:t>
      </w:r>
    </w:p>
    <w:p w14:paraId="687ED559"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All complaints are responded to in writing within 28 days of being made.</w:t>
      </w:r>
    </w:p>
    <w:p w14:paraId="64CB92F8"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Complaints are dealt with promptly, fairly and sensitively, with due regard to the upset and worry that they can cause to both service users and staff.</w:t>
      </w:r>
    </w:p>
    <w:p w14:paraId="70D2138D" w14:textId="77777777" w:rsidR="00FB280B" w:rsidRPr="001F185F" w:rsidRDefault="00FB280B" w:rsidP="00FB280B">
      <w:pPr>
        <w:spacing w:before="120" w:after="120" w:line="360" w:lineRule="auto"/>
        <w:ind w:left="360"/>
        <w:contextualSpacing/>
        <w:jc w:val="both"/>
        <w:rPr>
          <w:rFonts w:ascii="Arial" w:eastAsia="Times New Roman" w:hAnsi="Arial" w:cs="Arial"/>
          <w:color w:val="auto"/>
          <w:sz w:val="24"/>
          <w:szCs w:val="24"/>
          <w:lang w:eastAsia="sk-SK"/>
        </w:rPr>
      </w:pPr>
    </w:p>
    <w:p w14:paraId="4644F1CC"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bidi="en-US"/>
        </w:rPr>
      </w:pPr>
      <w:bookmarkStart w:id="9" w:name="_Toc408410403"/>
      <w:bookmarkStart w:id="10" w:name="_Toc408495590"/>
      <w:bookmarkStart w:id="11" w:name="_Toc409431085"/>
      <w:bookmarkEnd w:id="6"/>
      <w:bookmarkEnd w:id="7"/>
      <w:bookmarkEnd w:id="8"/>
      <w:r w:rsidRPr="001F185F">
        <w:rPr>
          <w:rFonts w:ascii="Arial" w:eastAsia="HGGothicM" w:hAnsi="Arial" w:cs="Arial"/>
          <w:b/>
          <w:bCs/>
          <w:color w:val="auto"/>
          <w:sz w:val="24"/>
          <w:szCs w:val="24"/>
          <w:lang w:val="en-US" w:bidi="en-US"/>
        </w:rPr>
        <w:t>Responsibilities</w:t>
      </w:r>
    </w:p>
    <w:p w14:paraId="5DFCF666"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 xml:space="preserve">The registered manager is responsible for following through with complaints. However, there will be a specific post with responsibility for complaints. Communication between the complaints lead and the registered manager should be clear and transparent so that the registered manager can demonstrate evidence of compliance. </w:t>
      </w:r>
      <w:bookmarkStart w:id="12" w:name="ComplaintsInput1"/>
      <w:bookmarkEnd w:id="12"/>
    </w:p>
    <w:p w14:paraId="4C859859"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val="en-US" w:eastAsia="sk-SK" w:bidi="en-US"/>
        </w:rPr>
      </w:pPr>
      <w:r w:rsidRPr="001F185F">
        <w:rPr>
          <w:rFonts w:ascii="Arial" w:eastAsia="HGGothicM" w:hAnsi="Arial" w:cs="Arial"/>
          <w:b/>
          <w:bCs/>
          <w:color w:val="auto"/>
          <w:sz w:val="24"/>
          <w:szCs w:val="24"/>
          <w:lang w:val="en-US" w:eastAsia="sk-SK" w:bidi="en-US"/>
        </w:rPr>
        <w:t>Complaints Procedure</w:t>
      </w:r>
      <w:bookmarkEnd w:id="9"/>
      <w:bookmarkEnd w:id="10"/>
      <w:bookmarkEnd w:id="11"/>
    </w:p>
    <w:p w14:paraId="3C325A63"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i/>
          <w:iCs/>
          <w:color w:val="auto"/>
          <w:sz w:val="24"/>
          <w:szCs w:val="24"/>
          <w:lang w:val="en-US" w:eastAsia="sk-SK" w:bidi="en-US"/>
        </w:rPr>
      </w:pPr>
      <w:r w:rsidRPr="001F185F">
        <w:rPr>
          <w:rFonts w:ascii="Arial" w:eastAsia="HGGothicM" w:hAnsi="Arial" w:cs="Arial"/>
          <w:b/>
          <w:bCs/>
          <w:i/>
          <w:iCs/>
          <w:color w:val="auto"/>
          <w:sz w:val="24"/>
          <w:szCs w:val="24"/>
          <w:lang w:val="en-US" w:eastAsia="sk-SK" w:bidi="en-US"/>
        </w:rPr>
        <w:t>Verbal Complaints</w:t>
      </w:r>
    </w:p>
    <w:p w14:paraId="72C24973"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Pr>
          <w:rFonts w:ascii="Arial" w:eastAsia="Times New Roman" w:hAnsi="Arial" w:cs="Arial"/>
          <w:color w:val="auto"/>
          <w:sz w:val="24"/>
          <w:szCs w:val="24"/>
          <w:lang w:eastAsia="sk-SK"/>
        </w:rPr>
        <w:t>Inspired Care 4All</w:t>
      </w:r>
      <w:r w:rsidRPr="001F185F">
        <w:rPr>
          <w:rFonts w:ascii="Arial" w:eastAsia="Times New Roman" w:hAnsi="Arial" w:cs="Arial"/>
          <w:color w:val="auto"/>
          <w:sz w:val="24"/>
          <w:szCs w:val="24"/>
          <w:lang w:eastAsia="sk-SK"/>
        </w:rPr>
        <w:t xml:space="preserve"> accepts that all verbal complaints, no matter how seemingly unimportant, must be taken seriously.</w:t>
      </w:r>
    </w:p>
    <w:p w14:paraId="2288B78A"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Front-line care staff who receive a verbal complaint are expected to seek to solve the problem immediately.</w:t>
      </w:r>
    </w:p>
    <w:p w14:paraId="71F5FF39"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they cannot solve the problem immediately, they should offer to get their line manager to deal with the problem.</w:t>
      </w:r>
    </w:p>
    <w:p w14:paraId="054D2299"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Staff are expected to remain polite, courteous, sympathetic, and professional to the complainant. They are taught that there is nothing to be gained by adopting a defensive or aggressive attitude.</w:t>
      </w:r>
    </w:p>
    <w:p w14:paraId="7B3508D7"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At all times in responding to the complaint, staff are encouraged to remain calm and respectful.</w:t>
      </w:r>
    </w:p>
    <w:p w14:paraId="3CA12853"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Staff should not make excuses or blame other staff.</w:t>
      </w:r>
    </w:p>
    <w:p w14:paraId="0D94DAB0"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 complaint is being made on behalf of the service user by an advocate, it must first be verified that the person has permission to speak for the service user, especially if confidential information is involved. It is very easy to assume that the advocate has the right or power to act for the service user when they may not. If in doubt, it should be assumed that the service user’s explicit permission is needed before discussing the complaint with the advocate.</w:t>
      </w:r>
    </w:p>
    <w:p w14:paraId="22963FF2"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After discussing the problem, the manager or member of staff dealing with the complaint will suggest a means of resolving it. If this course of action is acceptable, the member of staff should clarify the agreement with the complainant and agree on a way in which the results of the complaint will be communicated to the complainant (i.e., through another meeting or by letter).</w:t>
      </w:r>
    </w:p>
    <w:p w14:paraId="791FEE9E"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 suggested plan of action is not acceptable to the complainant, the member of staff or manager will ask the complainant to put their complaint in writing to the registered manager. The complainant should be given a copy of the company’s complaints procedure if they do not already have one.</w:t>
      </w:r>
    </w:p>
    <w:p w14:paraId="59121D15"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Details of all verbal and written complaints must be recorded in the complaints book, the service user’s file, and the home records.</w:t>
      </w:r>
    </w:p>
    <w:p w14:paraId="26F287DF"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i/>
          <w:iCs/>
          <w:color w:val="auto"/>
          <w:sz w:val="24"/>
          <w:szCs w:val="24"/>
          <w:lang w:val="en-US" w:bidi="en-US"/>
        </w:rPr>
      </w:pPr>
      <w:bookmarkStart w:id="13" w:name="_Toc408410404"/>
      <w:bookmarkStart w:id="14" w:name="_Toc408495591"/>
      <w:bookmarkStart w:id="15" w:name="_Toc409431086"/>
      <w:r w:rsidRPr="001F185F">
        <w:rPr>
          <w:rFonts w:ascii="Arial" w:eastAsia="HGGothicM" w:hAnsi="Arial" w:cs="Arial"/>
          <w:b/>
          <w:bCs/>
          <w:i/>
          <w:iCs/>
          <w:color w:val="auto"/>
          <w:sz w:val="24"/>
          <w:szCs w:val="24"/>
          <w:lang w:val="en-US" w:bidi="en-US"/>
        </w:rPr>
        <w:t>Serious or Written Complaints</w:t>
      </w:r>
    </w:p>
    <w:p w14:paraId="4153364D" w14:textId="77777777" w:rsidR="00FB280B" w:rsidRPr="001F185F" w:rsidRDefault="00FB280B" w:rsidP="00FB280B">
      <w:pPr>
        <w:spacing w:before="100" w:beforeAutospacing="1" w:after="100" w:afterAutospacing="1" w:line="360" w:lineRule="auto"/>
        <w:jc w:val="both"/>
        <w:rPr>
          <w:rFonts w:ascii="Arial" w:eastAsia="Calibri" w:hAnsi="Arial" w:cs="Arial"/>
          <w:color w:val="auto"/>
          <w:sz w:val="24"/>
          <w:szCs w:val="24"/>
          <w:lang w:val="en-US"/>
        </w:rPr>
      </w:pPr>
      <w:r w:rsidRPr="001F185F">
        <w:rPr>
          <w:rFonts w:ascii="Arial" w:eastAsia="Calibri" w:hAnsi="Arial" w:cs="Arial"/>
          <w:color w:val="auto"/>
          <w:sz w:val="24"/>
          <w:szCs w:val="24"/>
          <w:lang w:val="en-US"/>
        </w:rPr>
        <w:t>Preliminary steps:</w:t>
      </w:r>
    </w:p>
    <w:p w14:paraId="3056FBF8"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When we receive a written complaint, it is passed to the designated lead</w:t>
      </w:r>
      <w:r w:rsidRPr="001F185F">
        <w:rPr>
          <w:rFonts w:ascii="Arial" w:eastAsia="Times New Roman" w:hAnsi="Arial" w:cs="Arial"/>
          <w:color w:val="FF0000"/>
          <w:sz w:val="24"/>
          <w:szCs w:val="24"/>
          <w:lang w:eastAsia="sk-SK"/>
        </w:rPr>
        <w:t xml:space="preserve"> </w:t>
      </w:r>
      <w:r w:rsidRPr="001F185F">
        <w:rPr>
          <w:rFonts w:ascii="Arial" w:eastAsia="Times New Roman" w:hAnsi="Arial" w:cs="Arial"/>
          <w:color w:val="auto"/>
          <w:sz w:val="24"/>
          <w:szCs w:val="24"/>
          <w:lang w:eastAsia="sk-SK"/>
        </w:rPr>
        <w:t>manager, who records it in the complaints book and sends an acknowledgement letter within five working days to the complainant.</w:t>
      </w:r>
    </w:p>
    <w:p w14:paraId="140D2453"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With this letter, the manager also includes a leaflet detailing the Inspired Care 4All procedure for the complainant. (Designated lead is the named person who deals with the complaint through our process.)</w:t>
      </w:r>
    </w:p>
    <w:p w14:paraId="573745B7"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necessary, further details are obtained from the complainant. If the complaint is not made by the service user but on the service user’s behalf, the consent of the service user, preferably in writing, must be obtained from the complainant where required.</w:t>
      </w:r>
    </w:p>
    <w:p w14:paraId="7E7A54D8"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If the complaint raises potentially serious matters, advice could be sought from a legal advisor. If legal action is taken at this stage, any investigation by </w:t>
      </w:r>
      <w:r>
        <w:rPr>
          <w:rFonts w:ascii="Arial" w:eastAsia="Times New Roman" w:hAnsi="Arial" w:cs="Arial"/>
          <w:color w:val="auto"/>
          <w:sz w:val="24"/>
          <w:szCs w:val="24"/>
          <w:lang w:eastAsia="sk-SK"/>
        </w:rPr>
        <w:t>Inspired Care 4All</w:t>
      </w:r>
      <w:r w:rsidRPr="001F185F">
        <w:rPr>
          <w:rFonts w:ascii="Arial" w:eastAsia="Times New Roman" w:hAnsi="Arial" w:cs="Arial"/>
          <w:color w:val="auto"/>
          <w:sz w:val="24"/>
          <w:szCs w:val="24"/>
          <w:lang w:eastAsia="sk-SK"/>
        </w:rPr>
        <w:t xml:space="preserve"> under the complaint’s procedure ceases immediately.</w:t>
      </w:r>
    </w:p>
    <w:p w14:paraId="3615DABB"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 xml:space="preserve">Investigation of the complaint by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w:t>
      </w:r>
    </w:p>
    <w:p w14:paraId="7F74FFF0"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Immediately on receipt of the complaint, the complaints manager will start an investigation and, within 14 days, should be in a position to provide a full explanation to the complainant, either in writing or by arranging a meeting with the individuals concerned.</w:t>
      </w:r>
    </w:p>
    <w:p w14:paraId="468B8962"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 issues are too complex for the investigation to be completed within 28 days, the complainant will be informed of any delays.</w:t>
      </w:r>
    </w:p>
    <w:p w14:paraId="72223D5B"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Where the complaint cannot be resolved between the parties, an arbitration service will be used. This service and its findings will be final to both parties. The cost of this will be borne by </w:t>
      </w:r>
      <w:r>
        <w:rPr>
          <w:rFonts w:ascii="Arial" w:eastAsia="Times New Roman" w:hAnsi="Arial" w:cs="Arial"/>
          <w:color w:val="auto"/>
          <w:sz w:val="24"/>
          <w:szCs w:val="24"/>
          <w:lang w:eastAsia="sk-SK"/>
        </w:rPr>
        <w:t>Inspired Care 4All</w:t>
      </w:r>
      <w:r w:rsidRPr="001F185F">
        <w:rPr>
          <w:rFonts w:ascii="Arial" w:eastAsia="Times New Roman" w:hAnsi="Arial" w:cs="Arial"/>
          <w:color w:val="auto"/>
          <w:sz w:val="24"/>
          <w:szCs w:val="24"/>
          <w:lang w:eastAsia="sk-SK"/>
        </w:rPr>
        <w:t>.</w:t>
      </w:r>
    </w:p>
    <w:p w14:paraId="2698B436"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Meeting:</w:t>
      </w:r>
    </w:p>
    <w:p w14:paraId="4B4641AD"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a meeting is arranged, the complainant will be advised that they may, if so desired, bring a friend, relative, or a representative, such as an advocate.</w:t>
      </w:r>
    </w:p>
    <w:p w14:paraId="61525D51"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At the meeting, a detailed explanation of the results of the investigation will be given, in addition to an apology, if deemed appropriate (an apology is not necessarily an admission of liability).</w:t>
      </w:r>
    </w:p>
    <w:p w14:paraId="2FD2D39A"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Such a meeting allows the management to show the complainant that the matter has been taken seriously and investigated thoroughly.</w:t>
      </w:r>
    </w:p>
    <w:p w14:paraId="460C995B"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Follow-up action:</w:t>
      </w:r>
    </w:p>
    <w:p w14:paraId="6C640CCD"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After the meeting or if the complainant does not want a meeting, a written account of the investigation will be sent to the complainant. This includes details of how to approach the CQC, if the complainant is not satisfied with the outcome, utilising the Your Experience button on their website.</w:t>
      </w:r>
    </w:p>
    <w:p w14:paraId="554BFF05"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The outcomes of the investigation and the meeting are recorded in the complaints book and any shortcomings in company procedures will be identified and acted upon.</w:t>
      </w:r>
    </w:p>
    <w:p w14:paraId="5F83480B"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The company management formally reviews all complaints at least every six months as part of its quality monitoring and improvement procedures to identify the lessons learned.</w:t>
      </w:r>
    </w:p>
    <w:p w14:paraId="4A6FB70C"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val="en-US" w:eastAsia="sk-SK" w:bidi="en-US"/>
        </w:rPr>
      </w:pPr>
      <w:r w:rsidRPr="001F185F">
        <w:rPr>
          <w:rFonts w:ascii="Arial" w:eastAsia="HGGothicM" w:hAnsi="Arial" w:cs="Arial"/>
          <w:b/>
          <w:bCs/>
          <w:color w:val="auto"/>
          <w:sz w:val="24"/>
          <w:szCs w:val="24"/>
          <w:lang w:val="en-US" w:eastAsia="sk-SK" w:bidi="en-US"/>
        </w:rPr>
        <w:t>Vexatious Complainers</w:t>
      </w:r>
      <w:bookmarkEnd w:id="13"/>
      <w:bookmarkEnd w:id="14"/>
      <w:bookmarkEnd w:id="15"/>
    </w:p>
    <w:p w14:paraId="3ACE1429"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takes seriously any comments or complaints regarding its service. However, there are service users who can be treated as ‘vexatious complainers’ due to the inability of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to meet the outcomes of the complaints, which are never resolved. Vexatious complainers need to be dealt with by the arbitration service so that the repeated investigations become less of a burden on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its staff, and other service users.</w:t>
      </w:r>
    </w:p>
    <w:p w14:paraId="0EE849B5"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eastAsia="en-GB" w:bidi="en-US"/>
        </w:rPr>
      </w:pPr>
      <w:r w:rsidRPr="001F185F">
        <w:rPr>
          <w:rFonts w:ascii="Arial" w:eastAsia="HGGothicM" w:hAnsi="Arial" w:cs="Arial"/>
          <w:b/>
          <w:bCs/>
          <w:color w:val="auto"/>
          <w:sz w:val="24"/>
          <w:szCs w:val="24"/>
          <w:lang w:eastAsia="en-GB" w:bidi="en-US"/>
        </w:rPr>
        <w:lastRenderedPageBreak/>
        <w:t xml:space="preserve">Accessibility </w:t>
      </w:r>
    </w:p>
    <w:p w14:paraId="00604BF2" w14:textId="77777777" w:rsidR="00FB280B" w:rsidRPr="001F185F" w:rsidRDefault="00FB280B" w:rsidP="00FB280B">
      <w:pPr>
        <w:spacing w:before="120" w:after="120" w:line="360" w:lineRule="auto"/>
        <w:jc w:val="both"/>
        <w:rPr>
          <w:rFonts w:ascii="Arial" w:eastAsia="Calibri" w:hAnsi="Arial" w:cs="Arial"/>
          <w:noProof/>
          <w:color w:val="auto"/>
          <w:sz w:val="24"/>
          <w:szCs w:val="24"/>
          <w:lang w:eastAsia="sk-SK"/>
        </w:rPr>
      </w:pPr>
      <w:r w:rsidRPr="001F185F">
        <w:rPr>
          <w:rFonts w:ascii="Arial" w:eastAsia="Calibri" w:hAnsi="Arial" w:cs="Arial"/>
          <w:noProof/>
          <w:color w:val="auto"/>
          <w:sz w:val="24"/>
          <w:szCs w:val="24"/>
          <w:lang w:eastAsia="sk-SK"/>
        </w:rPr>
        <w:t>Policies and procedures are available in accessible formats, well publicised, readily available and accessible to individuals using the service, their families, significant others, visitors, staff and others working at the service.</w:t>
      </w:r>
    </w:p>
    <w:p w14:paraId="094E3652"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bidi="en-US"/>
        </w:rPr>
      </w:pPr>
      <w:bookmarkStart w:id="16" w:name="_Toc408410405"/>
      <w:bookmarkStart w:id="17" w:name="_Toc408495592"/>
      <w:bookmarkStart w:id="18" w:name="_Toc409431087"/>
      <w:bookmarkStart w:id="19" w:name="_Toc408410406"/>
      <w:bookmarkStart w:id="20" w:name="_Toc408495593"/>
      <w:bookmarkStart w:id="21" w:name="_Toc409431088"/>
      <w:r w:rsidRPr="001F185F">
        <w:rPr>
          <w:rFonts w:ascii="Arial" w:eastAsia="HGGothicM" w:hAnsi="Arial" w:cs="Arial"/>
          <w:b/>
          <w:bCs/>
          <w:color w:val="auto"/>
          <w:sz w:val="24"/>
          <w:szCs w:val="24"/>
          <w:lang w:val="en-US" w:bidi="en-US"/>
        </w:rPr>
        <w:t>Local Government Ombudsman (LGO)</w:t>
      </w:r>
      <w:bookmarkEnd w:id="16"/>
      <w:bookmarkEnd w:id="17"/>
      <w:bookmarkEnd w:id="18"/>
    </w:p>
    <w:p w14:paraId="18868C22"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 xml:space="preserve">Since October 2010 the Local Government Ombudsman (LGO) can consider complaints from people who arrange or fund their </w:t>
      </w:r>
      <w:r w:rsidRPr="001F185F">
        <w:rPr>
          <w:rFonts w:ascii="Arial" w:eastAsia="Times New Roman" w:hAnsi="Arial" w:cs="Arial"/>
          <w:noProof/>
          <w:color w:val="auto"/>
          <w:sz w:val="24"/>
          <w:szCs w:val="24"/>
          <w:lang w:eastAsia="sk-SK"/>
        </w:rPr>
        <w:t>own</w:t>
      </w:r>
      <w:r w:rsidRPr="001F185F">
        <w:rPr>
          <w:rFonts w:ascii="Arial" w:eastAsia="Times New Roman" w:hAnsi="Arial" w:cs="Arial"/>
          <w:bCs/>
          <w:noProof/>
          <w:color w:val="auto"/>
          <w:sz w:val="24"/>
          <w:szCs w:val="24"/>
          <w:lang w:eastAsia="sk-SK"/>
        </w:rPr>
        <w:t xml:space="preserve"> adult social care. This is in addition to complaints about care arranged and funded by local authorities (LAs), which the LGO has dealt with for more than 35 years.</w:t>
      </w:r>
    </w:p>
    <w:p w14:paraId="7CBAB9DF"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 xml:space="preserve">The LGO’s role includes those who self-fund from their resources or have a personalised budget. It will ensure that everyone has access to the same independent ombudsman service, regardless of how the care service is funded. In most cases, they will only consider a complaint once the care provider has been given a reasonable opportunity to deal with the situation. It is a free service. Its job is to investigate complaints fairly and independently; it is not biased and does not champion complaints; it is independent of </w:t>
      </w:r>
      <w:r w:rsidRPr="001F185F">
        <w:rPr>
          <w:rFonts w:ascii="Arial" w:eastAsia="Times New Roman" w:hAnsi="Arial" w:cs="Arial"/>
          <w:noProof/>
          <w:color w:val="auto"/>
          <w:sz w:val="24"/>
          <w:szCs w:val="24"/>
          <w:lang w:eastAsia="sk-SK"/>
        </w:rPr>
        <w:t>politicians</w:t>
      </w:r>
      <w:r w:rsidRPr="001F185F">
        <w:rPr>
          <w:rFonts w:ascii="Arial" w:eastAsia="Times New Roman" w:hAnsi="Arial" w:cs="Arial"/>
          <w:bCs/>
          <w:noProof/>
          <w:color w:val="auto"/>
          <w:sz w:val="24"/>
          <w:szCs w:val="24"/>
          <w:lang w:eastAsia="sk-SK"/>
        </w:rPr>
        <w:t>, LAs, government departments, advocacy and campaigning groups, the care industry, and the CQC; it is not a regulator, and it does not inspect care providers.</w:t>
      </w:r>
    </w:p>
    <w:p w14:paraId="2279A68C"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The LGO is fully independent of the CQC. It deals with individual injustices that people have suffered, and the CQC will refer all such complaints to them. The CQC deals with complaints about registered services as a whole and does not consider individual matters. They can share information with the CQC but only when deemed appropriate. The CQC will redirect individual complaints to the LGO, and the LGO will inform the CQC about outcomes that point to regulatory failures.</w:t>
      </w:r>
    </w:p>
    <w:p w14:paraId="2FF714C3"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val="en-US" w:eastAsia="sk-SK" w:bidi="en-US"/>
        </w:rPr>
      </w:pPr>
      <w:r w:rsidRPr="001F185F">
        <w:rPr>
          <w:rFonts w:ascii="Arial" w:eastAsia="HGGothicM" w:hAnsi="Arial" w:cs="Arial"/>
          <w:b/>
          <w:bCs/>
          <w:color w:val="auto"/>
          <w:sz w:val="24"/>
          <w:szCs w:val="24"/>
          <w:lang w:val="en-US" w:eastAsia="sk-SK" w:bidi="en-US"/>
        </w:rPr>
        <w:lastRenderedPageBreak/>
        <w:t>Local Authority-funded Service Users</w:t>
      </w:r>
      <w:bookmarkEnd w:id="19"/>
      <w:bookmarkEnd w:id="20"/>
      <w:bookmarkEnd w:id="21"/>
    </w:p>
    <w:p w14:paraId="34E456C1"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en-GB"/>
        </w:rPr>
      </w:pPr>
      <w:r w:rsidRPr="001F185F">
        <w:rPr>
          <w:rFonts w:ascii="Arial" w:eastAsia="Times New Roman" w:hAnsi="Arial" w:cs="Arial"/>
          <w:noProof/>
          <w:color w:val="auto"/>
          <w:sz w:val="24"/>
          <w:szCs w:val="24"/>
          <w:lang w:eastAsia="en-GB"/>
        </w:rPr>
        <w:t xml:space="preserve">Any </w:t>
      </w:r>
      <w:r w:rsidRPr="001F185F">
        <w:rPr>
          <w:rFonts w:ascii="Arial" w:eastAsia="Times New Roman" w:hAnsi="Arial" w:cs="Arial"/>
          <w:noProof/>
          <w:color w:val="auto"/>
          <w:sz w:val="24"/>
          <w:szCs w:val="24"/>
          <w:lang w:eastAsia="sk-SK"/>
        </w:rPr>
        <w:t>service user</w:t>
      </w:r>
      <w:r w:rsidRPr="001F185F">
        <w:rPr>
          <w:rFonts w:ascii="Arial" w:eastAsia="Times New Roman" w:hAnsi="Arial" w:cs="Arial"/>
          <w:noProof/>
          <w:color w:val="auto"/>
          <w:sz w:val="24"/>
          <w:szCs w:val="24"/>
          <w:lang w:eastAsia="en-GB"/>
        </w:rPr>
        <w:t xml:space="preserve"> </w:t>
      </w:r>
      <w:r w:rsidRPr="001F185F">
        <w:rPr>
          <w:rFonts w:ascii="Arial" w:eastAsia="Times New Roman" w:hAnsi="Arial" w:cs="Arial"/>
          <w:noProof/>
          <w:color w:val="auto"/>
          <w:sz w:val="24"/>
          <w:szCs w:val="24"/>
          <w:lang w:eastAsia="sk-SK"/>
        </w:rPr>
        <w:t>part or wholly funded by their LA can complain directly to the complaints manager (adults) who are employed directly via the LA.</w:t>
      </w:r>
    </w:p>
    <w:p w14:paraId="36E102C1"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eastAsia="en-GB" w:bidi="en-US"/>
        </w:rPr>
      </w:pPr>
      <w:r w:rsidRPr="001F185F">
        <w:rPr>
          <w:rFonts w:ascii="Arial" w:eastAsia="HGGothicM" w:hAnsi="Arial" w:cs="Arial"/>
          <w:b/>
          <w:bCs/>
          <w:color w:val="auto"/>
          <w:sz w:val="24"/>
          <w:szCs w:val="24"/>
          <w:lang w:val="en-US" w:eastAsia="en-GB" w:bidi="en-US"/>
        </w:rPr>
        <w:t>Relevant Contacts</w:t>
      </w:r>
    </w:p>
    <w:p w14:paraId="71337B61" w14:textId="77777777" w:rsidR="00FB280B" w:rsidRPr="0043171C"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Local Authority Complaints Manager (Adults):</w:t>
      </w:r>
      <w:bookmarkStart w:id="22" w:name="ComplaintsInput2"/>
      <w:bookmarkEnd w:id="22"/>
    </w:p>
    <w:p w14:paraId="5F112D33"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Complaints and Access to Records Team</w:t>
      </w:r>
    </w:p>
    <w:p w14:paraId="30FFEC33"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Leicester City Council</w:t>
      </w:r>
    </w:p>
    <w:p w14:paraId="65151EDE"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Town Hall</w:t>
      </w:r>
    </w:p>
    <w:p w14:paraId="764E0948"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Town Hall Square</w:t>
      </w:r>
    </w:p>
    <w:p w14:paraId="2AC6F8CF"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Leicester</w:t>
      </w:r>
    </w:p>
    <w:p w14:paraId="2E43D52C"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LE1 9BG</w:t>
      </w:r>
    </w:p>
    <w:p w14:paraId="7B55C6C2"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Tel.</w:t>
      </w:r>
    </w:p>
    <w:p w14:paraId="24B6EF26" w14:textId="77777777" w:rsidR="00FB280B" w:rsidRPr="001F185F" w:rsidRDefault="00FB280B" w:rsidP="00FB280B">
      <w:pPr>
        <w:spacing w:before="120" w:after="120" w:line="23" w:lineRule="atLeast"/>
        <w:jc w:val="both"/>
        <w:rPr>
          <w:rFonts w:ascii="Arial" w:eastAsia="Times New Roman" w:hAnsi="Arial" w:cs="Arial"/>
          <w:b/>
          <w:noProof/>
          <w:color w:val="auto"/>
          <w:sz w:val="24"/>
          <w:szCs w:val="24"/>
          <w:lang w:eastAsia="sk-SK"/>
        </w:rPr>
      </w:pPr>
      <w:r>
        <w:rPr>
          <w:rFonts w:ascii="Arial" w:eastAsia="Times New Roman" w:hAnsi="Arial" w:cs="Arial"/>
          <w:b/>
          <w:noProof/>
          <w:color w:val="auto"/>
          <w:sz w:val="24"/>
          <w:szCs w:val="24"/>
          <w:lang w:eastAsia="sk-SK"/>
        </w:rPr>
        <w:t>01164541004</w:t>
      </w:r>
    </w:p>
    <w:p w14:paraId="1901433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Social Services Local Office:</w:t>
      </w:r>
    </w:p>
    <w:p w14:paraId="607CA0F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Leicester Road</w:t>
      </w:r>
    </w:p>
    <w:p w14:paraId="2837497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Glenfield</w:t>
      </w:r>
    </w:p>
    <w:p w14:paraId="6C09529C"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Leicester</w:t>
      </w:r>
    </w:p>
    <w:p w14:paraId="3CB30D5A"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LE3 8RA</w:t>
      </w:r>
    </w:p>
    <w:p w14:paraId="3C14181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0116 305 0004</w:t>
      </w:r>
    </w:p>
    <w:p w14:paraId="69EC7DB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309F0BFA"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bookmarkStart w:id="23" w:name="ComplaintsInput3"/>
      <w:bookmarkEnd w:id="23"/>
      <w:r w:rsidRPr="001F185F">
        <w:rPr>
          <w:rFonts w:ascii="Arial" w:eastAsia="Times New Roman" w:hAnsi="Arial" w:cs="Arial"/>
          <w:bCs/>
          <w:noProof/>
          <w:color w:val="auto"/>
          <w:sz w:val="24"/>
          <w:szCs w:val="24"/>
          <w:lang w:val="en-US" w:eastAsia="sk-SK"/>
        </w:rPr>
        <w:t xml:space="preserve">Social Care Ombudsman, </w:t>
      </w:r>
    </w:p>
    <w:p w14:paraId="609B4864"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 xml:space="preserve">PO Box 4771, </w:t>
      </w:r>
    </w:p>
    <w:p w14:paraId="4035049C"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 xml:space="preserve">Coventry, </w:t>
      </w:r>
    </w:p>
    <w:p w14:paraId="4CFEBE2C"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 xml:space="preserve">CV4 0EH </w:t>
      </w:r>
    </w:p>
    <w:p w14:paraId="63D26E3B"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Tel. 0300 061 0614</w:t>
      </w:r>
    </w:p>
    <w:p w14:paraId="1ADBBBE1"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7AC3768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lastRenderedPageBreak/>
        <w:t>County Police HQ:</w:t>
      </w:r>
    </w:p>
    <w:p w14:paraId="37A750C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bookmarkStart w:id="24" w:name="ComplaintsInput4"/>
      <w:bookmarkEnd w:id="24"/>
      <w:r w:rsidRPr="001F185F">
        <w:rPr>
          <w:rFonts w:ascii="Arial" w:eastAsia="Times New Roman" w:hAnsi="Arial" w:cs="Arial"/>
          <w:noProof/>
          <w:color w:val="auto"/>
          <w:sz w:val="24"/>
          <w:szCs w:val="24"/>
          <w:lang w:eastAsia="sk-SK"/>
        </w:rPr>
        <w:t>Office of the Police and Crime Commissioner for Leicestershire</w:t>
      </w:r>
    </w:p>
    <w:p w14:paraId="28D257BB"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Police Headquarters</w:t>
      </w:r>
    </w:p>
    <w:p w14:paraId="287C635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St Johns</w:t>
      </w:r>
    </w:p>
    <w:p w14:paraId="46FB181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Enderby</w:t>
      </w:r>
    </w:p>
    <w:p w14:paraId="29D7A88F"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Leicester</w:t>
      </w:r>
    </w:p>
    <w:p w14:paraId="516A4200"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LE19 2BX</w:t>
      </w:r>
    </w:p>
    <w:p w14:paraId="7472E1D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0116 229 8980</w:t>
      </w:r>
    </w:p>
    <w:p w14:paraId="764F389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583AF54F"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bCs/>
          <w:noProof/>
          <w:color w:val="auto"/>
          <w:sz w:val="24"/>
          <w:szCs w:val="24"/>
          <w:lang w:eastAsia="sk-SK"/>
        </w:rPr>
        <w:t>The Parliamentary and Health Service Ombudsman</w:t>
      </w:r>
    </w:p>
    <w:p w14:paraId="68E1CCA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Millbank Tower</w:t>
      </w:r>
    </w:p>
    <w:p w14:paraId="39755DFD"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Millbank</w:t>
      </w:r>
    </w:p>
    <w:p w14:paraId="66A390A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London, SW1P 4QP</w:t>
      </w:r>
    </w:p>
    <w:p w14:paraId="2BF0ECB3"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0345 015 4033</w:t>
      </w:r>
    </w:p>
    <w:p w14:paraId="54B551F0"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4B1545E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The Local Government Ombudsman</w:t>
      </w:r>
    </w:p>
    <w:p w14:paraId="0A2736A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10th Floor, Millbank Tower,</w:t>
      </w:r>
    </w:p>
    <w:p w14:paraId="1D67D9E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Millbank,</w:t>
      </w:r>
    </w:p>
    <w:p w14:paraId="341ECF0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London, SW1P 4QP</w:t>
      </w:r>
    </w:p>
    <w:p w14:paraId="1CF9192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Advice Line Tel: 0300 061 0614 [for complainants]</w:t>
      </w:r>
    </w:p>
    <w:p w14:paraId="1B46F6AA"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0C71972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Out of Hours Service (Social Services) - available when social services offices are closed:</w:t>
      </w:r>
    </w:p>
    <w:p w14:paraId="7CC059E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bookmarkStart w:id="25" w:name="ComplaintsInput5"/>
      <w:bookmarkEnd w:id="25"/>
      <w:r w:rsidRPr="001F185F">
        <w:rPr>
          <w:rFonts w:ascii="Arial" w:eastAsia="Times New Roman" w:hAnsi="Arial" w:cs="Arial"/>
          <w:noProof/>
          <w:color w:val="202124"/>
          <w:sz w:val="24"/>
          <w:szCs w:val="24"/>
          <w:shd w:val="clear" w:color="auto" w:fill="FFFFFF"/>
          <w:lang w:eastAsia="sk-SK"/>
        </w:rPr>
        <w:t>Telephone the Emergency Duty team on 0116 255 1606 if you need to speak to adult social care outside of normal office hours</w:t>
      </w:r>
    </w:p>
    <w:p w14:paraId="7A45EF9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6805A402" w14:textId="77777777" w:rsidR="00FB280B" w:rsidRPr="001F185F" w:rsidRDefault="00FB280B" w:rsidP="00FB280B">
      <w:pPr>
        <w:spacing w:before="120" w:after="120" w:line="23" w:lineRule="atLeast"/>
        <w:jc w:val="both"/>
        <w:rPr>
          <w:rFonts w:ascii="Arial" w:eastAsia="Times New Roman" w:hAnsi="Arial" w:cs="Arial"/>
          <w:b/>
          <w:noProof/>
          <w:color w:val="auto"/>
          <w:sz w:val="24"/>
          <w:szCs w:val="24"/>
          <w:lang w:eastAsia="sk-SK"/>
        </w:rPr>
      </w:pPr>
      <w:r w:rsidRPr="001F185F">
        <w:rPr>
          <w:rFonts w:ascii="Arial" w:eastAsia="Times New Roman" w:hAnsi="Arial" w:cs="Arial"/>
          <w:b/>
          <w:noProof/>
          <w:color w:val="auto"/>
          <w:sz w:val="24"/>
          <w:szCs w:val="24"/>
          <w:lang w:eastAsia="sk-SK"/>
        </w:rPr>
        <w:t>To raise concerns, contact:</w:t>
      </w:r>
    </w:p>
    <w:p w14:paraId="3B71E26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The Care Quality Commission</w:t>
      </w:r>
    </w:p>
    <w:p w14:paraId="1B08598D"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Citygate</w:t>
      </w:r>
    </w:p>
    <w:p w14:paraId="2A60238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lastRenderedPageBreak/>
        <w:t>Gallowgate</w:t>
      </w:r>
    </w:p>
    <w:p w14:paraId="4540D44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Newcastle upon Tyne</w:t>
      </w:r>
    </w:p>
    <w:p w14:paraId="631D8661"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NE1 4PA</w:t>
      </w:r>
    </w:p>
    <w:p w14:paraId="7EB9337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03000 616161</w:t>
      </w:r>
    </w:p>
    <w:p w14:paraId="21F8629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The CQC will take details of concerns and respond appropriately and proportionately to the information divulged.</w:t>
      </w:r>
    </w:p>
    <w:p w14:paraId="50EA9577" w14:textId="77777777" w:rsidR="00FB280B" w:rsidRPr="001F185F" w:rsidRDefault="00FB280B" w:rsidP="00FB280B">
      <w:pPr>
        <w:keepNext/>
        <w:keepLines/>
        <w:widowControl w:val="0"/>
        <w:suppressAutoHyphens/>
        <w:autoSpaceDN w:val="0"/>
        <w:spacing w:after="120" w:line="23" w:lineRule="atLeast"/>
        <w:jc w:val="both"/>
        <w:textAlignment w:val="baseline"/>
        <w:outlineLvl w:val="0"/>
        <w:rPr>
          <w:rFonts w:ascii="Arial" w:eastAsia="HGGothicM" w:hAnsi="Arial" w:cs="Arial"/>
          <w:b/>
          <w:bCs/>
          <w:color w:val="6076B4"/>
          <w:sz w:val="24"/>
          <w:szCs w:val="24"/>
          <w:lang w:val="en-US" w:bidi="en-US"/>
        </w:rPr>
      </w:pPr>
      <w:bookmarkStart w:id="26" w:name="_Hlk527548380"/>
      <w:r w:rsidRPr="001F185F">
        <w:rPr>
          <w:rFonts w:ascii="Arial" w:eastAsia="HGGothicM" w:hAnsi="Arial" w:cs="Arial"/>
          <w:b/>
          <w:bCs/>
          <w:color w:val="6076B4"/>
          <w:sz w:val="24"/>
          <w:szCs w:val="24"/>
          <w:lang w:val="en-US" w:bidi="en-US"/>
        </w:rPr>
        <w:br/>
        <w:t>Related Policies</w:t>
      </w:r>
      <w:bookmarkEnd w:id="26"/>
    </w:p>
    <w:p w14:paraId="5274DDE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Accessible Information and Communication</w:t>
      </w:r>
    </w:p>
    <w:p w14:paraId="6872DC4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Adult Safeguarding</w:t>
      </w:r>
    </w:p>
    <w:p w14:paraId="1979BAC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Consent</w:t>
      </w:r>
    </w:p>
    <w:p w14:paraId="6DFF5176"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Dignity and Respect</w:t>
      </w:r>
    </w:p>
    <w:p w14:paraId="76E50EA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Duty of Candour</w:t>
      </w:r>
    </w:p>
    <w:p w14:paraId="4C70275C"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Good Governance</w:t>
      </w:r>
    </w:p>
    <w:p w14:paraId="05A2D6A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5311A387" w14:textId="77777777" w:rsidR="00FB280B" w:rsidRPr="001F185F" w:rsidRDefault="00FB280B" w:rsidP="00FB280B">
      <w:pPr>
        <w:keepNext/>
        <w:keepLines/>
        <w:widowControl w:val="0"/>
        <w:suppressAutoHyphens/>
        <w:autoSpaceDN w:val="0"/>
        <w:spacing w:after="120" w:line="23" w:lineRule="atLeast"/>
        <w:jc w:val="both"/>
        <w:textAlignment w:val="baseline"/>
        <w:outlineLvl w:val="0"/>
        <w:rPr>
          <w:rFonts w:ascii="Arial" w:eastAsia="HGGothicM" w:hAnsi="Arial" w:cs="Arial"/>
          <w:b/>
          <w:bCs/>
          <w:color w:val="6076B4"/>
          <w:sz w:val="24"/>
          <w:szCs w:val="24"/>
          <w:lang w:val="en-US" w:bidi="en-US"/>
        </w:rPr>
      </w:pPr>
      <w:r w:rsidRPr="001F185F">
        <w:rPr>
          <w:rFonts w:ascii="Arial" w:eastAsia="HGGothicM" w:hAnsi="Arial" w:cs="Arial"/>
          <w:b/>
          <w:bCs/>
          <w:color w:val="6076B4"/>
          <w:sz w:val="24"/>
          <w:szCs w:val="24"/>
          <w:lang w:val="en-US" w:bidi="en-US"/>
        </w:rPr>
        <w:t>Related Guidance</w:t>
      </w:r>
    </w:p>
    <w:p w14:paraId="66BB4A3B"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Resources and guidance for Social Care providers:</w:t>
      </w:r>
    </w:p>
    <w:p w14:paraId="3A1BB19F"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1" w:history="1">
        <w:r w:rsidRPr="00442BA0">
          <w:rPr>
            <w:rFonts w:ascii="Arial" w:eastAsia="HGGothicM" w:hAnsi="Arial" w:cs="Arial"/>
            <w:noProof/>
            <w:color w:val="0070C0"/>
            <w:sz w:val="24"/>
            <w:szCs w:val="24"/>
            <w:u w:val="single"/>
            <w:lang w:eastAsia="sk-SK" w:bidi="en-US"/>
          </w:rPr>
          <w:t>https://www.lgo.org.uk/adult-social-care/resources-for-care-providers</w:t>
        </w:r>
      </w:hyperlink>
      <w:r w:rsidRPr="00442BA0">
        <w:rPr>
          <w:rFonts w:ascii="Arial" w:eastAsia="HGGothicM" w:hAnsi="Arial" w:cs="Arial"/>
          <w:noProof/>
          <w:color w:val="0070C0"/>
          <w:sz w:val="24"/>
          <w:szCs w:val="24"/>
          <w:lang w:eastAsia="sk-SK" w:bidi="en-US"/>
        </w:rPr>
        <w:t xml:space="preserve">  </w:t>
      </w:r>
    </w:p>
    <w:p w14:paraId="5379E1B9"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p>
    <w:p w14:paraId="05D5628F"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Concerns about a care service:</w:t>
      </w:r>
    </w:p>
    <w:p w14:paraId="6632AE16"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2" w:history="1">
        <w:r w:rsidRPr="00442BA0">
          <w:rPr>
            <w:rFonts w:ascii="Arial" w:eastAsia="HGGothicM" w:hAnsi="Arial" w:cs="Arial"/>
            <w:bCs/>
            <w:noProof/>
            <w:color w:val="0070C0"/>
            <w:sz w:val="24"/>
            <w:szCs w:val="24"/>
            <w:u w:val="single"/>
            <w:lang w:eastAsia="sk-SK" w:bidi="en-US"/>
          </w:rPr>
          <w:t>https://www.scie.org.uk/</w:t>
        </w:r>
      </w:hyperlink>
      <w:r w:rsidRPr="00442BA0">
        <w:rPr>
          <w:rFonts w:ascii="Arial" w:eastAsia="HGGothicM" w:hAnsi="Arial" w:cs="Arial"/>
          <w:bCs/>
          <w:noProof/>
          <w:color w:val="0070C0"/>
          <w:sz w:val="24"/>
          <w:szCs w:val="24"/>
          <w:lang w:eastAsia="sk-SK" w:bidi="en-US"/>
        </w:rPr>
        <w:t xml:space="preserve"> </w:t>
      </w:r>
      <w:r w:rsidRPr="00442BA0">
        <w:rPr>
          <w:rFonts w:ascii="Arial" w:eastAsia="HGGothicM" w:hAnsi="Arial" w:cs="Arial"/>
          <w:noProof/>
          <w:color w:val="0070C0"/>
          <w:sz w:val="24"/>
          <w:szCs w:val="24"/>
          <w:lang w:eastAsia="sk-SK" w:bidi="en-US"/>
        </w:rPr>
        <w:t xml:space="preserve"> </w:t>
      </w:r>
    </w:p>
    <w:p w14:paraId="414D6D4A"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p>
    <w:p w14:paraId="52668DEB"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CQC Regulation 16: Receiving and acting on complaints:</w:t>
      </w:r>
    </w:p>
    <w:p w14:paraId="435F48A3"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3" w:history="1">
        <w:r w:rsidRPr="00442BA0">
          <w:rPr>
            <w:rFonts w:ascii="Arial" w:eastAsia="HGGothicM" w:hAnsi="Arial" w:cs="Arial"/>
            <w:bCs/>
            <w:noProof/>
            <w:color w:val="0070C0"/>
            <w:sz w:val="24"/>
            <w:szCs w:val="24"/>
            <w:u w:val="single"/>
            <w:lang w:eastAsia="sk-SK" w:bidi="en-US"/>
          </w:rPr>
          <w:t>https://www.cqc.org.uk/guidance-providers/regulations-enforcement/regulation-16-receiving-acting-complaints</w:t>
        </w:r>
      </w:hyperlink>
      <w:r w:rsidRPr="00442BA0">
        <w:rPr>
          <w:rFonts w:ascii="Arial" w:eastAsia="HGGothicM" w:hAnsi="Arial" w:cs="Arial"/>
          <w:noProof/>
          <w:color w:val="0070C0"/>
          <w:sz w:val="24"/>
          <w:szCs w:val="24"/>
          <w:lang w:eastAsia="sk-SK" w:bidi="en-US"/>
        </w:rPr>
        <w:t xml:space="preserve"> </w:t>
      </w:r>
    </w:p>
    <w:p w14:paraId="39726E01"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p>
    <w:p w14:paraId="75F2FF91"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CQC Complaints Matter:</w:t>
      </w:r>
    </w:p>
    <w:p w14:paraId="06434A67"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4" w:history="1">
        <w:r w:rsidRPr="00442BA0">
          <w:rPr>
            <w:rFonts w:ascii="Arial" w:eastAsia="HGGothicM" w:hAnsi="Arial" w:cs="Arial"/>
            <w:bCs/>
            <w:noProof/>
            <w:color w:val="0070C0"/>
            <w:sz w:val="24"/>
            <w:szCs w:val="24"/>
            <w:u w:val="single"/>
            <w:lang w:eastAsia="sk-SK" w:bidi="en-US"/>
          </w:rPr>
          <w:t>https://www.cqc.org.uk/sites/default/files/20141208_complaints_matter_report.pdf</w:t>
        </w:r>
      </w:hyperlink>
      <w:r w:rsidRPr="00442BA0">
        <w:rPr>
          <w:rFonts w:ascii="Arial" w:eastAsia="HGGothicM" w:hAnsi="Arial" w:cs="Arial"/>
          <w:noProof/>
          <w:color w:val="0070C0"/>
          <w:sz w:val="24"/>
          <w:szCs w:val="24"/>
          <w:lang w:eastAsia="sk-SK" w:bidi="en-US"/>
        </w:rPr>
        <w:t xml:space="preserve"> </w:t>
      </w:r>
    </w:p>
    <w:p w14:paraId="5E89F41C"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p>
    <w:p w14:paraId="6D66B3D4"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CQC Regulation 20: Duty of Candour:</w:t>
      </w:r>
    </w:p>
    <w:p w14:paraId="180DCE2B"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5" w:history="1">
        <w:r w:rsidRPr="00442BA0">
          <w:rPr>
            <w:rFonts w:ascii="Arial" w:eastAsia="HGGothicM" w:hAnsi="Arial" w:cs="Arial"/>
            <w:bCs/>
            <w:noProof/>
            <w:color w:val="0070C0"/>
            <w:sz w:val="24"/>
            <w:szCs w:val="24"/>
            <w:u w:val="single"/>
            <w:lang w:eastAsia="sk-SK" w:bidi="en-US"/>
          </w:rPr>
          <w:t>https://www.cqc.org.uk/guidance-providers/regulations-enforcement/regulation-20-duty-candour</w:t>
        </w:r>
      </w:hyperlink>
      <w:r w:rsidRPr="00442BA0">
        <w:rPr>
          <w:rFonts w:ascii="Arial" w:eastAsia="HGGothicM" w:hAnsi="Arial" w:cs="Arial"/>
          <w:noProof/>
          <w:color w:val="0070C0"/>
          <w:sz w:val="24"/>
          <w:szCs w:val="24"/>
          <w:lang w:eastAsia="sk-SK" w:bidi="en-US"/>
        </w:rPr>
        <w:t xml:space="preserve"> </w:t>
      </w:r>
    </w:p>
    <w:p w14:paraId="64AB0EBA" w14:textId="77777777" w:rsidR="00FB280B" w:rsidRPr="001F185F" w:rsidRDefault="00FB280B" w:rsidP="00FB280B">
      <w:pPr>
        <w:spacing w:after="0" w:line="240" w:lineRule="auto"/>
        <w:jc w:val="both"/>
        <w:rPr>
          <w:rFonts w:ascii="Arial" w:eastAsia="HGGothicM" w:hAnsi="Arial" w:cs="Arial"/>
          <w:bCs/>
          <w:noProof/>
          <w:color w:val="FFFFFF"/>
          <w:sz w:val="24"/>
          <w:szCs w:val="24"/>
          <w:u w:val="single"/>
          <w:lang w:eastAsia="sk-SK" w:bidi="en-US"/>
        </w:rPr>
      </w:pPr>
    </w:p>
    <w:p w14:paraId="1160DDE0"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Local Government and Social Care Ombudsman Annual Review of Complaints:</w:t>
      </w:r>
    </w:p>
    <w:p w14:paraId="4C2C87DB" w14:textId="77777777" w:rsidR="00FB280B" w:rsidRPr="00442BA0" w:rsidRDefault="00FB280B" w:rsidP="00FB280B">
      <w:pPr>
        <w:spacing w:after="0" w:line="240" w:lineRule="auto"/>
        <w:jc w:val="both"/>
        <w:rPr>
          <w:rFonts w:ascii="Arial" w:eastAsia="Times New Roman" w:hAnsi="Arial" w:cs="Arial"/>
          <w:noProof/>
          <w:color w:val="0070C0"/>
          <w:sz w:val="24"/>
          <w:szCs w:val="24"/>
          <w:lang w:eastAsia="sk-SK"/>
        </w:rPr>
      </w:pPr>
      <w:hyperlink r:id="rId16" w:history="1">
        <w:r w:rsidRPr="00442BA0">
          <w:rPr>
            <w:rFonts w:ascii="Arial" w:eastAsia="Times New Roman" w:hAnsi="Arial" w:cs="Arial"/>
            <w:noProof/>
            <w:color w:val="0070C0"/>
            <w:sz w:val="24"/>
            <w:szCs w:val="24"/>
            <w:u w:val="single"/>
            <w:lang w:eastAsia="sk-SK"/>
          </w:rPr>
          <w:t>https://www.lgo.org.uk/information-centre/reports/annual-review-reports</w:t>
        </w:r>
      </w:hyperlink>
      <w:r w:rsidRPr="00442BA0">
        <w:rPr>
          <w:rFonts w:ascii="Arial" w:eastAsia="Times New Roman" w:hAnsi="Arial" w:cs="Arial"/>
          <w:noProof/>
          <w:color w:val="0070C0"/>
          <w:sz w:val="24"/>
          <w:szCs w:val="24"/>
          <w:lang w:eastAsia="sk-SK"/>
        </w:rPr>
        <w:t xml:space="preserve">  </w:t>
      </w:r>
    </w:p>
    <w:p w14:paraId="6364C036" w14:textId="77777777" w:rsidR="00FB280B" w:rsidRPr="001F185F" w:rsidRDefault="00FB280B" w:rsidP="00FB280B">
      <w:pPr>
        <w:spacing w:after="0" w:line="240" w:lineRule="auto"/>
        <w:jc w:val="both"/>
        <w:rPr>
          <w:rFonts w:ascii="Arial" w:eastAsia="HGGothicM" w:hAnsi="Arial" w:cs="Arial"/>
          <w:noProof/>
          <w:color w:val="FF0000"/>
          <w:sz w:val="24"/>
          <w:szCs w:val="24"/>
          <w:lang w:eastAsia="sk-SK" w:bidi="en-US"/>
        </w:rPr>
      </w:pPr>
    </w:p>
    <w:p w14:paraId="47ECFD7D" w14:textId="77777777" w:rsidR="00442BA0" w:rsidRPr="001D1F92" w:rsidRDefault="00442BA0" w:rsidP="00442BA0">
      <w:pPr>
        <w:pStyle w:val="Paragraph"/>
        <w:spacing w:before="0" w:after="0" w:line="240" w:lineRule="auto"/>
        <w:jc w:val="left"/>
        <w:rPr>
          <w:rFonts w:eastAsia="HGGothicM"/>
        </w:rPr>
      </w:pPr>
      <w:bookmarkStart w:id="27" w:name="_Hlk141096369"/>
      <w:r w:rsidRPr="001D1F92">
        <w:rPr>
          <w:rFonts w:eastAsia="HGGothicM"/>
          <w:lang w:bidi="en-US"/>
        </w:rPr>
        <w:t>Local Government and Social Care Ombudsman Annual Review of Complaints:</w:t>
      </w:r>
    </w:p>
    <w:p w14:paraId="69C57029" w14:textId="77777777" w:rsidR="00442BA0" w:rsidRPr="001D1F92" w:rsidRDefault="00442BA0" w:rsidP="00442BA0">
      <w:pPr>
        <w:pStyle w:val="Paragraph"/>
        <w:spacing w:before="0" w:after="0" w:line="240" w:lineRule="auto"/>
        <w:jc w:val="left"/>
      </w:pPr>
      <w:hyperlink r:id="rId17" w:history="1">
        <w:r w:rsidRPr="00F939FF">
          <w:rPr>
            <w:rStyle w:val="Hyperlink"/>
            <w:rFonts w:eastAsia="HGGothicM"/>
          </w:rPr>
          <w:t>https://www.lgo.org.uk/information-centre/reports/annual-review-reports</w:t>
        </w:r>
      </w:hyperlink>
      <w:r>
        <w:rPr>
          <w:rFonts w:eastAsia="HGGothicM"/>
        </w:rPr>
        <w:t xml:space="preserve"> </w:t>
      </w:r>
      <w:r w:rsidRPr="001D1F92">
        <w:t xml:space="preserve"> </w:t>
      </w:r>
    </w:p>
    <w:p w14:paraId="566CC73C" w14:textId="77777777" w:rsidR="00442BA0" w:rsidRDefault="00442BA0" w:rsidP="00442BA0">
      <w:pPr>
        <w:pStyle w:val="Paragraph"/>
        <w:spacing w:before="0" w:after="0" w:line="240" w:lineRule="auto"/>
        <w:jc w:val="left"/>
        <w:rPr>
          <w:rFonts w:eastAsia="HGGothicM"/>
          <w:color w:val="FF0000"/>
          <w:lang w:bidi="en-US"/>
        </w:rPr>
      </w:pPr>
    </w:p>
    <w:p w14:paraId="262429AE" w14:textId="77777777" w:rsidR="00442BA0" w:rsidRDefault="00442BA0" w:rsidP="00442BA0">
      <w:pPr>
        <w:pStyle w:val="Paragraph"/>
        <w:spacing w:before="0" w:after="0" w:line="240" w:lineRule="auto"/>
        <w:jc w:val="left"/>
        <w:rPr>
          <w:rFonts w:eastAsia="HGGothicM"/>
          <w:lang w:bidi="en-US"/>
        </w:rPr>
      </w:pPr>
      <w:r>
        <w:rPr>
          <w:rFonts w:eastAsia="HGGothicM"/>
          <w:lang w:bidi="en-US"/>
        </w:rPr>
        <w:t>Local Government and Social Care Ombudsman: How to Complain:</w:t>
      </w:r>
    </w:p>
    <w:p w14:paraId="545FCCBB" w14:textId="77777777" w:rsidR="00442BA0" w:rsidRDefault="00442BA0" w:rsidP="00442BA0">
      <w:pPr>
        <w:pStyle w:val="Paragraph"/>
        <w:spacing w:before="0" w:after="0" w:line="240" w:lineRule="auto"/>
        <w:jc w:val="left"/>
        <w:rPr>
          <w:rFonts w:eastAsia="HGGothicM"/>
          <w:color w:val="2F5496" w:themeColor="accent1" w:themeShade="BF"/>
          <w:lang w:bidi="en-US"/>
        </w:rPr>
      </w:pPr>
      <w:hyperlink r:id="rId18" w:history="1">
        <w:r>
          <w:rPr>
            <w:rStyle w:val="Hyperlink"/>
            <w:rFonts w:eastAsia="HGGothicM"/>
            <w:bCs/>
          </w:rPr>
          <w:t>https://www.lgo.org.uk/make-a-complaint</w:t>
        </w:r>
      </w:hyperlink>
      <w:r>
        <w:rPr>
          <w:rFonts w:eastAsia="HGGothicM"/>
          <w:color w:val="2F5496" w:themeColor="accent1" w:themeShade="BF"/>
          <w:lang w:bidi="en-US"/>
        </w:rPr>
        <w:t xml:space="preserve"> </w:t>
      </w:r>
    </w:p>
    <w:p w14:paraId="7A3DF793" w14:textId="77777777" w:rsidR="00442BA0" w:rsidRDefault="00442BA0" w:rsidP="00442BA0">
      <w:pPr>
        <w:pStyle w:val="Paragraph"/>
        <w:spacing w:before="0" w:after="0" w:line="240" w:lineRule="auto"/>
        <w:jc w:val="left"/>
        <w:rPr>
          <w:rFonts w:eastAsia="HGGothicM"/>
          <w:lang w:bidi="en-US"/>
        </w:rPr>
      </w:pPr>
      <w:hyperlink r:id="rId19" w:history="1">
        <w:r>
          <w:rPr>
            <w:rStyle w:val="Hyperlink"/>
          </w:rPr>
          <w:t>How we can help - Local Government and Social Care Ombudsman</w:t>
        </w:r>
      </w:hyperlink>
      <w:bookmarkEnd w:id="27"/>
    </w:p>
    <w:p w14:paraId="77E93040" w14:textId="77777777" w:rsidR="00442BA0" w:rsidRPr="001F185F" w:rsidRDefault="00442BA0" w:rsidP="00FB280B">
      <w:pPr>
        <w:spacing w:after="0" w:line="240" w:lineRule="auto"/>
        <w:jc w:val="both"/>
        <w:rPr>
          <w:rFonts w:ascii="Arial" w:eastAsia="HGGothicM" w:hAnsi="Arial" w:cs="Arial"/>
          <w:noProof/>
          <w:color w:val="365F91"/>
          <w:sz w:val="24"/>
          <w:szCs w:val="24"/>
          <w:lang w:eastAsia="sk-SK" w:bidi="en-US"/>
        </w:rPr>
      </w:pPr>
    </w:p>
    <w:p w14:paraId="43C38628" w14:textId="77777777" w:rsidR="00FB280B" w:rsidRPr="001F185F" w:rsidRDefault="00FB280B" w:rsidP="00FB280B">
      <w:pPr>
        <w:keepNext/>
        <w:keepLines/>
        <w:widowControl w:val="0"/>
        <w:suppressAutoHyphens/>
        <w:autoSpaceDN w:val="0"/>
        <w:spacing w:before="360" w:after="120" w:line="23" w:lineRule="atLeast"/>
        <w:jc w:val="both"/>
        <w:textAlignment w:val="baseline"/>
        <w:outlineLvl w:val="0"/>
        <w:rPr>
          <w:rFonts w:ascii="Arial" w:eastAsia="HGGothicM" w:hAnsi="Arial" w:cs="Arial"/>
          <w:b/>
          <w:bCs/>
          <w:color w:val="6076B4"/>
          <w:sz w:val="24"/>
          <w:szCs w:val="24"/>
          <w:lang w:val="en-US" w:bidi="en-US"/>
        </w:rPr>
      </w:pPr>
      <w:r w:rsidRPr="001F185F">
        <w:rPr>
          <w:rFonts w:ascii="Arial" w:eastAsia="HGGothicM" w:hAnsi="Arial" w:cs="Arial"/>
          <w:b/>
          <w:bCs/>
          <w:color w:val="6076B4"/>
          <w:sz w:val="24"/>
          <w:szCs w:val="24"/>
          <w:lang w:val="en-US" w:bidi="en-US"/>
        </w:rPr>
        <w:t>Training Statement</w:t>
      </w:r>
    </w:p>
    <w:p w14:paraId="3EFE774F" w14:textId="77777777" w:rsidR="00FB280B" w:rsidRPr="001F185F" w:rsidRDefault="00FB280B" w:rsidP="00FB280B">
      <w:pPr>
        <w:spacing w:before="120" w:after="120" w:line="360" w:lineRule="auto"/>
        <w:jc w:val="both"/>
        <w:rPr>
          <w:rFonts w:ascii="Arial" w:eastAsia="HGGothicM" w:hAnsi="Arial" w:cs="Arial"/>
          <w:b/>
          <w:noProof/>
          <w:color w:val="auto"/>
          <w:sz w:val="24"/>
          <w:szCs w:val="24"/>
          <w:lang w:eastAsia="sk-SK"/>
        </w:rPr>
      </w:pPr>
      <w:bookmarkStart w:id="28" w:name="_Hlk53512270"/>
      <w:bookmarkStart w:id="29" w:name="_Hlk529282654"/>
      <w:r w:rsidRPr="001F185F">
        <w:rPr>
          <w:rFonts w:ascii="Arial" w:eastAsia="HGGothicM" w:hAnsi="Arial" w:cs="Arial"/>
          <w:noProof/>
          <w:color w:val="auto"/>
          <w:sz w:val="24"/>
          <w:szCs w:val="24"/>
          <w:lang w:eastAsia="sk-SK"/>
        </w:rPr>
        <w:t>All staff, during induction, are made aware of the Inspired Care 4All policies and procedures, all of which are used for training updates. All policies and procedures are reviewed and amended where necessary, and staff are made aware of any changes. Observations are undertaken to check skills and competencies. Various methods of training are used, including one to one, online, workbook, group meetings, and individual supervision. External courses are sourced as required.</w:t>
      </w:r>
      <w:r w:rsidRPr="001F185F">
        <w:rPr>
          <w:rFonts w:ascii="Arial" w:eastAsia="HGGothicM" w:hAnsi="Arial" w:cs="Arial"/>
          <w:b/>
          <w:noProof/>
          <w:color w:val="auto"/>
          <w:sz w:val="24"/>
          <w:szCs w:val="24"/>
          <w:lang w:eastAsia="sk-SK"/>
        </w:rPr>
        <w:t xml:space="preserve"> </w:t>
      </w:r>
      <w:bookmarkEnd w:id="28"/>
      <w:bookmarkEnd w:id="29"/>
    </w:p>
    <w:p w14:paraId="4333F62E" w14:textId="77777777" w:rsidR="00FB280B" w:rsidRPr="001F185F" w:rsidRDefault="00FB280B" w:rsidP="00FB280B">
      <w:pPr>
        <w:spacing w:before="120" w:after="120" w:line="23" w:lineRule="atLeast"/>
        <w:jc w:val="both"/>
        <w:rPr>
          <w:rFonts w:ascii="Arial" w:eastAsia="HGGothicM" w:hAnsi="Arial" w:cs="Arial"/>
          <w:b/>
          <w:noProof/>
          <w:color w:val="auto"/>
          <w:sz w:val="24"/>
          <w:szCs w:val="24"/>
          <w:lang w:eastAsia="sk-SK"/>
        </w:rPr>
      </w:pPr>
    </w:p>
    <w:p w14:paraId="3B780C71" w14:textId="5F14B6C6"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 xml:space="preserve">Date Reviewed: </w:t>
      </w:r>
      <w:r w:rsidR="00127F1F">
        <w:rPr>
          <w:rFonts w:ascii="Arial" w:eastAsia="Times New Roman" w:hAnsi="Arial" w:cs="Arial"/>
          <w:noProof/>
          <w:color w:val="auto"/>
          <w:sz w:val="24"/>
          <w:szCs w:val="24"/>
          <w:lang w:eastAsia="sk-SK"/>
        </w:rPr>
        <w:t>January 2025</w:t>
      </w:r>
    </w:p>
    <w:p w14:paraId="07821AB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Person responsible for updating this policy: Wigdan Abdelaziz Mohamed Ali</w:t>
      </w:r>
    </w:p>
    <w:p w14:paraId="25472217" w14:textId="0731D4C4"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Next Review Date: January 202</w:t>
      </w:r>
      <w:r w:rsidR="00127F1F">
        <w:rPr>
          <w:rFonts w:ascii="Arial" w:eastAsia="Times New Roman" w:hAnsi="Arial" w:cs="Arial"/>
          <w:noProof/>
          <w:color w:val="auto"/>
          <w:sz w:val="24"/>
          <w:szCs w:val="24"/>
          <w:lang w:eastAsia="sk-SK"/>
        </w:rPr>
        <w:t>6</w:t>
      </w:r>
    </w:p>
    <w:p w14:paraId="7CE8DFA9" w14:textId="77777777" w:rsidR="00AA360E" w:rsidRPr="00AA360E" w:rsidRDefault="00AA360E" w:rsidP="00AA360E">
      <w:pPr>
        <w:pStyle w:val="WPHeading"/>
        <w:spacing w:line="360" w:lineRule="auto"/>
        <w:rPr>
          <w:lang w:val="en-GB"/>
        </w:rPr>
      </w:pPr>
    </w:p>
    <w:bookmarkEnd w:id="0"/>
    <w:p w14:paraId="5C7FA821" w14:textId="6026DAD0" w:rsidR="00027007" w:rsidRPr="008F5826" w:rsidRDefault="00027007" w:rsidP="00EF6102">
      <w:pPr>
        <w:spacing w:line="360" w:lineRule="auto"/>
        <w:jc w:val="both"/>
        <w:rPr>
          <w:rFonts w:ascii="Arial" w:eastAsia="Calibri" w:hAnsi="Arial" w:cs="Arial"/>
          <w:b/>
          <w:sz w:val="24"/>
          <w:szCs w:val="24"/>
          <w:u w:val="single"/>
        </w:rPr>
      </w:pPr>
    </w:p>
    <w:sectPr w:rsidR="00027007" w:rsidRPr="008F5826" w:rsidSect="00626A03">
      <w:headerReference w:type="default" r:id="rId20"/>
      <w:footerReference w:type="default" r:id="rId21"/>
      <w:headerReference w:type="first" r:id="rId22"/>
      <w:footerReference w:type="first" r:id="rId23"/>
      <w:pgSz w:w="11906" w:h="16838"/>
      <w:pgMar w:top="1440" w:right="1440" w:bottom="1560" w:left="144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487D2" w14:textId="77777777" w:rsidR="0035098F" w:rsidRDefault="0035098F" w:rsidP="00F26800">
      <w:pPr>
        <w:spacing w:after="0" w:line="240" w:lineRule="auto"/>
      </w:pPr>
      <w:r>
        <w:separator/>
      </w:r>
    </w:p>
  </w:endnote>
  <w:endnote w:type="continuationSeparator" w:id="0">
    <w:p w14:paraId="014894F1" w14:textId="77777777" w:rsidR="0035098F" w:rsidRDefault="0035098F" w:rsidP="00F26800">
      <w:pPr>
        <w:spacing w:after="0" w:line="240" w:lineRule="auto"/>
      </w:pPr>
      <w:r>
        <w:continuationSeparator/>
      </w:r>
    </w:p>
  </w:endnote>
  <w:endnote w:type="continuationNotice" w:id="1">
    <w:p w14:paraId="3D46C845" w14:textId="77777777" w:rsidR="0035098F" w:rsidRDefault="003509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GGothicM">
    <w:altName w:val="HGｺﾞｼｯｸM"/>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5D9" w14:textId="5974D7D0" w:rsidR="00DE37CA" w:rsidRPr="00DE37CA" w:rsidRDefault="00DE37CA" w:rsidP="00DE37CA">
    <w:pPr>
      <w:spacing w:after="361" w:line="240" w:lineRule="auto"/>
      <w:rPr>
        <w:rFonts w:ascii="Arial" w:hAnsi="Arial" w:cs="Arial"/>
        <w:color w:val="118AB2"/>
        <w:sz w:val="20"/>
        <w:szCs w:val="2"/>
      </w:rPr>
    </w:pPr>
  </w:p>
  <w:p w14:paraId="6F36B635" w14:textId="42CFC4BF" w:rsidR="002E4424" w:rsidRPr="004427A5" w:rsidRDefault="00DE37CA" w:rsidP="00DE37CA">
    <w:pPr>
      <w:pStyle w:val="Footer"/>
    </w:pPr>
    <w:bookmarkStart w:id="30" w:name="_Hlk163535935"/>
    <w:r>
      <w:rPr>
        <w:noProof/>
      </w:rPr>
      <w:drawing>
        <wp:inline distT="0" distB="0" distL="0" distR="0" wp14:anchorId="6F2F9478" wp14:editId="243DDC5D">
          <wp:extent cx="571500" cy="739882"/>
          <wp:effectExtent l="0" t="0" r="0" b="3175"/>
          <wp:docPr id="1734327213" name="Picture 2" descr="A logo of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7213" name="Picture 2" descr="A logo of people in a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0" cy="801533"/>
                  </a:xfrm>
                  <a:prstGeom prst="rect">
                    <a:avLst/>
                  </a:prstGeom>
                  <a:noFill/>
                </pic:spPr>
              </pic:pic>
            </a:graphicData>
          </a:graphic>
        </wp:inline>
      </w:drawing>
    </w:r>
    <w:r w:rsidR="002E4424">
      <w:t xml:space="preserve">                         </w:t>
    </w:r>
    <w:bookmarkEnd w:id="30"/>
    <w:r w:rsidR="002E4424" w:rsidRPr="004427A5">
      <w:t xml:space="preserve"> </w:t>
    </w:r>
    <w:bookmarkStart w:id="31" w:name="_Hlk163538778"/>
    <w:r w:rsidR="00FB280B">
      <w:t xml:space="preserve">Complaints policy </w:t>
    </w:r>
    <w:r w:rsidR="002E4424" w:rsidRPr="004427A5">
      <w:t>V</w:t>
    </w:r>
    <w:r w:rsidR="004317ED">
      <w:t>3</w:t>
    </w:r>
    <w:r w:rsidR="002E4424" w:rsidRPr="004427A5">
      <w:t>.0 ©202</w:t>
    </w:r>
    <w:r w:rsidR="00127F1F">
      <w:t>5</w:t>
    </w:r>
    <w:r w:rsidR="002E4424" w:rsidRPr="004427A5">
      <w:t xml:space="preserve">                                                                                         </w:t>
    </w:r>
    <w:bookmarkEnd w:id="31"/>
  </w:p>
  <w:p w14:paraId="20F911A2" w14:textId="77777777" w:rsidR="002E4424" w:rsidRPr="004427A5" w:rsidRDefault="002E4424" w:rsidP="002E4424">
    <w:pPr>
      <w:pStyle w:val="Footer"/>
    </w:pPr>
  </w:p>
  <w:p w14:paraId="0E26296E" w14:textId="505635BC" w:rsidR="002E4424" w:rsidRPr="004427A5" w:rsidRDefault="002E4424" w:rsidP="002E4424">
    <w:pPr>
      <w:pStyle w:val="Footer"/>
    </w:pPr>
    <w:r w:rsidRPr="004427A5">
      <w:tab/>
      <w:t xml:space="preserve">This policy is </w:t>
    </w:r>
    <w:bookmarkStart w:id="32" w:name="_Hlk163538857"/>
    <w:r w:rsidRPr="004427A5">
      <w:t xml:space="preserve">protected by Copyright </w:t>
    </w:r>
    <w:r w:rsidR="00883B16">
      <w:t xml:space="preserve">of </w:t>
    </w:r>
    <w:r>
      <w:t xml:space="preserve">Inspired Care 4All </w:t>
    </w:r>
    <w:r w:rsidRPr="004427A5">
      <w:t>Limited ©202</w:t>
    </w:r>
    <w:r w:rsidR="00127F1F">
      <w:t>5</w:t>
    </w:r>
    <w:r w:rsidR="00704C34">
      <w:t>.</w:t>
    </w:r>
    <w:r w:rsidRPr="004427A5">
      <w:tab/>
    </w:r>
  </w:p>
  <w:p w14:paraId="69100F90" w14:textId="054C4B14" w:rsidR="002E4424" w:rsidRPr="00D13FDB" w:rsidRDefault="002E4424" w:rsidP="002E4424">
    <w:pPr>
      <w:pStyle w:val="Footer"/>
    </w:pPr>
    <w:r w:rsidRPr="004427A5">
      <w:tab/>
      <w:t xml:space="preserve"> and is only </w:t>
    </w:r>
    <w:bookmarkStart w:id="33" w:name="_Hlk174603489"/>
    <w:r w:rsidRPr="004427A5">
      <w:t>available to holders of the correct licence provided</w:t>
    </w:r>
    <w:bookmarkEnd w:id="32"/>
    <w:r w:rsidRPr="004427A5">
      <w:t xml:space="preserve"> by </w:t>
    </w:r>
    <w:r>
      <w:t>the W&amp;P Assessment and Training centre</w:t>
    </w:r>
    <w:r w:rsidR="00DE37CA">
      <w:t>.</w:t>
    </w:r>
    <w:r>
      <w:t xml:space="preserve">                                                                                                                                                                       </w:t>
    </w:r>
    <w:bookmarkEnd w:id="33"/>
  </w:p>
  <w:p w14:paraId="19B1B64D" w14:textId="091BCEC8" w:rsidR="00017104" w:rsidRPr="00A54D62" w:rsidRDefault="00017104" w:rsidP="00017104">
    <w:pPr>
      <w:pStyle w:val="Footer"/>
      <w:tabs>
        <w:tab w:val="left" w:pos="7740"/>
        <w:tab w:val="left" w:pos="12195"/>
      </w:tabs>
      <w:rPr>
        <w:rFonts w:ascii="Open Sans" w:hAnsi="Open Sans" w:cs="Open Sans"/>
        <w:color w:val="auto"/>
        <w:sz w:val="18"/>
        <w:szCs w:val="18"/>
      </w:rPr>
    </w:pPr>
    <w:r>
      <w:rPr>
        <w:color w:val="auto"/>
      </w:rPr>
      <w:t xml:space="preserve">                          </w:t>
    </w:r>
    <w:r w:rsidR="001967FF">
      <w:rPr>
        <w:color w:val="auto"/>
      </w:rPr>
      <w:tab/>
    </w:r>
    <w:r w:rsidR="001967FF">
      <w:rPr>
        <w:color w:val="auto"/>
      </w:rPr>
      <w:tab/>
      <w:t xml:space="preserve">  </w:t>
    </w:r>
  </w:p>
  <w:p w14:paraId="353C43D2" w14:textId="35074974" w:rsidR="0009208F" w:rsidRPr="00A54D62" w:rsidRDefault="00F85CB5" w:rsidP="00734400">
    <w:pPr>
      <w:pStyle w:val="Footer"/>
      <w:tabs>
        <w:tab w:val="left" w:pos="690"/>
        <w:tab w:val="left" w:pos="1380"/>
        <w:tab w:val="left" w:pos="12195"/>
      </w:tabs>
      <w:rPr>
        <w:rFonts w:ascii="Open Sans" w:hAnsi="Open Sans" w:cs="Open Sans"/>
        <w:color w:val="auto"/>
        <w:sz w:val="18"/>
        <w:szCs w:val="18"/>
      </w:rPr>
    </w:pPr>
    <w:r w:rsidRPr="00A54D62">
      <w:rPr>
        <w:rFonts w:ascii="Open Sans" w:hAnsi="Open Sans" w:cs="Open Sans"/>
        <w:color w:val="auto"/>
        <w:sz w:val="18"/>
        <w:szCs w:val="18"/>
      </w:rPr>
      <w:tab/>
    </w:r>
    <w:r w:rsidR="00017104">
      <w:rPr>
        <w:rFonts w:ascii="Open Sans" w:hAnsi="Open Sans" w:cs="Open Sans"/>
        <w:color w:val="auto"/>
        <w:sz w:val="18"/>
        <w:szCs w:val="18"/>
      </w:rPr>
      <w:t xml:space="preserve">                                                                                                                                                                                                                  </w:t>
    </w:r>
    <w:r w:rsidRPr="00A54D62">
      <w:rPr>
        <w:rFonts w:ascii="Open Sans" w:hAnsi="Open Sans" w:cs="Open Sans"/>
        <w:color w:val="auto"/>
        <w:sz w:val="18"/>
        <w:szCs w:val="18"/>
      </w:rPr>
      <w:t xml:space="preserve">Page </w:t>
    </w:r>
    <w:r w:rsidRPr="00A54D62">
      <w:rPr>
        <w:rFonts w:ascii="Open Sans" w:hAnsi="Open Sans" w:cs="Open Sans"/>
        <w:b/>
        <w:bCs/>
        <w:color w:val="auto"/>
        <w:sz w:val="18"/>
        <w:szCs w:val="18"/>
      </w:rPr>
      <w:fldChar w:fldCharType="begin"/>
    </w:r>
    <w:r w:rsidRPr="00A54D62">
      <w:rPr>
        <w:rFonts w:ascii="Open Sans" w:hAnsi="Open Sans" w:cs="Open Sans"/>
        <w:b/>
        <w:bCs/>
        <w:color w:val="auto"/>
        <w:sz w:val="18"/>
        <w:szCs w:val="18"/>
      </w:rPr>
      <w:instrText xml:space="preserve"> PAGE   \* MERGEFORMAT </w:instrText>
    </w:r>
    <w:r w:rsidRPr="00A54D62">
      <w:rPr>
        <w:rFonts w:ascii="Open Sans" w:hAnsi="Open Sans" w:cs="Open Sans"/>
        <w:b/>
        <w:bCs/>
        <w:color w:val="auto"/>
        <w:sz w:val="18"/>
        <w:szCs w:val="18"/>
      </w:rPr>
      <w:fldChar w:fldCharType="separate"/>
    </w:r>
    <w:r w:rsidRPr="00A54D62">
      <w:rPr>
        <w:rFonts w:ascii="Open Sans" w:hAnsi="Open Sans" w:cs="Open Sans"/>
        <w:b/>
        <w:bCs/>
        <w:color w:val="auto"/>
        <w:sz w:val="18"/>
        <w:szCs w:val="18"/>
      </w:rPr>
      <w:t>2</w:t>
    </w:r>
    <w:r w:rsidRPr="00A54D62">
      <w:rPr>
        <w:rFonts w:ascii="Open Sans" w:hAnsi="Open Sans" w:cs="Open Sans"/>
        <w:b/>
        <w:bCs/>
        <w:noProof/>
        <w:color w:val="au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6B4B" w14:textId="4B6C8835" w:rsidR="00255CE6" w:rsidRDefault="00DA5468">
    <w:pPr>
      <w:pStyle w:val="Footer"/>
    </w:pPr>
    <w:r w:rsidRPr="00F26800">
      <w:rPr>
        <w:noProof/>
      </w:rPr>
      <mc:AlternateContent>
        <mc:Choice Requires="wps">
          <w:drawing>
            <wp:anchor distT="0" distB="0" distL="114300" distR="114300" simplePos="0" relativeHeight="251658244" behindDoc="0" locked="0" layoutInCell="1" allowOverlap="1" wp14:anchorId="123F5DD9" wp14:editId="194D906F">
              <wp:simplePos x="0" y="0"/>
              <wp:positionH relativeFrom="margin">
                <wp:posOffset>2924175</wp:posOffset>
              </wp:positionH>
              <wp:positionV relativeFrom="paragraph">
                <wp:posOffset>-415924</wp:posOffset>
              </wp:positionV>
              <wp:extent cx="3152775" cy="657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52775" cy="657225"/>
                      </a:xfrm>
                      <a:prstGeom prst="rect">
                        <a:avLst/>
                      </a:prstGeom>
                      <a:noFill/>
                      <a:ln w="6350">
                        <a:noFill/>
                      </a:ln>
                    </wps:spPr>
                    <wps:txb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F5DD9" id="_x0000_t202" coordsize="21600,21600" o:spt="202" path="m,l,21600r21600,l21600,xe">
              <v:stroke joinstyle="miter"/>
              <v:path gradientshapeok="t" o:connecttype="rect"/>
            </v:shapetype>
            <v:shape id="Text Box 19" o:spid="_x0000_s1027" type="#_x0000_t202" style="position:absolute;margin-left:230.25pt;margin-top:-32.75pt;width:248.25pt;height:51.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" filled="f" stroked="f" strokeweight=".5pt">
              <v:textbo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v:textbox>
              <w10:wrap anchorx="margin"/>
            </v:shape>
          </w:pict>
        </mc:Fallback>
      </mc:AlternateContent>
    </w:r>
    <w:r w:rsidR="00255CE6">
      <w:rPr>
        <w:noProof/>
      </w:rPr>
      <mc:AlternateContent>
        <mc:Choice Requires="wps">
          <w:drawing>
            <wp:anchor distT="0" distB="0" distL="114300" distR="114300" simplePos="0" relativeHeight="251658240" behindDoc="0" locked="0" layoutInCell="1" allowOverlap="1" wp14:anchorId="0B9882F7" wp14:editId="685DE629">
              <wp:simplePos x="0" y="0"/>
              <wp:positionH relativeFrom="margin">
                <wp:posOffset>3800158</wp:posOffset>
              </wp:positionH>
              <wp:positionV relativeFrom="paragraph">
                <wp:posOffset>-2078037</wp:posOffset>
              </wp:positionV>
              <wp:extent cx="0" cy="4424362"/>
              <wp:effectExtent l="0" t="0" r="0" b="0"/>
              <wp:wrapNone/>
              <wp:docPr id="18" name="Straight Connector 18"/>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254389F1" id="Straight Connector 18" o:spid="_x0000_s1026" style="position:absolute;rotation:90;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9.25pt,-163.6pt" to="299.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" strokecolor="#44546a"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C002F" w14:textId="77777777" w:rsidR="0035098F" w:rsidRDefault="0035098F" w:rsidP="00F26800">
      <w:pPr>
        <w:spacing w:after="0" w:line="240" w:lineRule="auto"/>
      </w:pPr>
      <w:r>
        <w:separator/>
      </w:r>
    </w:p>
  </w:footnote>
  <w:footnote w:type="continuationSeparator" w:id="0">
    <w:p w14:paraId="425784F6" w14:textId="77777777" w:rsidR="0035098F" w:rsidRDefault="0035098F" w:rsidP="00F26800">
      <w:pPr>
        <w:spacing w:after="0" w:line="240" w:lineRule="auto"/>
      </w:pPr>
      <w:r>
        <w:continuationSeparator/>
      </w:r>
    </w:p>
  </w:footnote>
  <w:footnote w:type="continuationNotice" w:id="1">
    <w:p w14:paraId="0E086FF4" w14:textId="77777777" w:rsidR="0035098F" w:rsidRDefault="003509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48B0" w14:textId="38320800" w:rsidR="000E5612" w:rsidRPr="00C90E70" w:rsidRDefault="002F701C" w:rsidP="00F83F41">
    <w:pPr>
      <w:jc w:val="right"/>
      <w:rPr>
        <w:rFonts w:ascii="Open Sans" w:hAnsi="Open Sans" w:cs="Open Sans"/>
      </w:rPr>
    </w:pPr>
    <w:r>
      <w:rPr>
        <w:noProof/>
      </w:rPr>
      <w:tab/>
    </w:r>
    <w:r w:rsidR="00F14667">
      <w:t>In</w:t>
    </w:r>
    <w:r w:rsidR="001967FF">
      <w:t>spired</w:t>
    </w:r>
    <w:r w:rsidR="00F14667">
      <w:t xml:space="preserve"> Care </w:t>
    </w:r>
    <w:r w:rsidR="001967FF">
      <w:t xml:space="preserve">4All </w:t>
    </w:r>
    <w:r w:rsidR="00F14667">
      <w:t>Ltd</w:t>
    </w:r>
    <w:r>
      <w:rPr>
        <w:noProof/>
      </w:rPr>
      <w:tab/>
    </w:r>
  </w:p>
  <w:p w14:paraId="2A8CBFB7" w14:textId="2DE296E1" w:rsidR="00FC6602" w:rsidRPr="00FC6602" w:rsidRDefault="000E5612" w:rsidP="00FC6602">
    <w:pPr>
      <w:pStyle w:val="Header"/>
      <w:rPr>
        <w:noProof/>
      </w:rPr>
    </w:pPr>
    <w:r>
      <w:rPr>
        <w:noProof/>
      </w:rPr>
      <w:tab/>
    </w:r>
    <w:r>
      <w:rPr>
        <w:noProof/>
      </w:rPr>
      <w:tab/>
    </w:r>
  </w:p>
  <w:p w14:paraId="268D447C" w14:textId="1BC095E0" w:rsidR="00C047B1" w:rsidRDefault="00FC6602">
    <w:pPr>
      <w:pStyle w:val="Header"/>
      <w:rPr>
        <w:noProof/>
      </w:rPr>
    </w:pPr>
    <w:r>
      <w:rPr>
        <w:noProof/>
      </w:rPr>
      <w:tab/>
    </w:r>
    <w:r>
      <w:rPr>
        <w:noProof/>
      </w:rPr>
      <w:tab/>
    </w:r>
    <w:r w:rsidR="00A61563" w:rsidRPr="00F26800">
      <w:rPr>
        <w:noProof/>
      </w:rPr>
      <mc:AlternateContent>
        <mc:Choice Requires="wps">
          <w:drawing>
            <wp:anchor distT="0" distB="0" distL="114300" distR="114300" simplePos="0" relativeHeight="251658243" behindDoc="1" locked="0" layoutInCell="1" allowOverlap="1" wp14:anchorId="5693E406" wp14:editId="133234A2">
              <wp:simplePos x="0" y="0"/>
              <wp:positionH relativeFrom="column">
                <wp:posOffset>6362700</wp:posOffset>
              </wp:positionH>
              <wp:positionV relativeFrom="paragraph">
                <wp:posOffset>-306705</wp:posOffset>
              </wp:positionV>
              <wp:extent cx="866775" cy="590550"/>
              <wp:effectExtent l="0" t="0" r="9525" b="0"/>
              <wp:wrapNone/>
              <wp:docPr id="6" name="Rectangle 6"/>
              <wp:cNvGraphicFramePr/>
              <a:graphic xmlns:a="http://schemas.openxmlformats.org/drawingml/2006/main">
                <a:graphicData uri="http://schemas.microsoft.com/office/word/2010/wordprocessingShape">
                  <wps:wsp>
                    <wps:cNvSpPr/>
                    <wps:spPr>
                      <a:xfrm>
                        <a:off x="0" y="0"/>
                        <a:ext cx="866775" cy="5905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0C3C7" id="Rectangle 6" o:spid="_x0000_s1026" style="position:absolute;margin-left:501pt;margin-top:-24.15pt;width:68.25pt;height:4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" fillcolor="#92cec9" stroked="f" strokeweight="1pt"/>
          </w:pict>
        </mc:Fallback>
      </mc:AlternateContent>
    </w:r>
    <w:r w:rsidR="0091719B">
      <w:rPr>
        <w:noProof/>
      </w:rPr>
      <mc:AlternateContent>
        <mc:Choice Requires="wps">
          <w:drawing>
            <wp:anchor distT="0" distB="0" distL="114300" distR="114300" simplePos="0" relativeHeight="251658242" behindDoc="0" locked="0" layoutInCell="1" allowOverlap="1" wp14:anchorId="169768E2" wp14:editId="5FA2DF1A">
              <wp:simplePos x="0" y="0"/>
              <wp:positionH relativeFrom="margin">
                <wp:posOffset>1391921</wp:posOffset>
              </wp:positionH>
              <wp:positionV relativeFrom="paragraph">
                <wp:posOffset>-2727326</wp:posOffset>
              </wp:positionV>
              <wp:extent cx="0" cy="5502913"/>
              <wp:effectExtent l="0" t="0" r="0" b="0"/>
              <wp:wrapNone/>
              <wp:docPr id="27" name="Straight Connector 27"/>
              <wp:cNvGraphicFramePr/>
              <a:graphic xmlns:a="http://schemas.openxmlformats.org/drawingml/2006/main">
                <a:graphicData uri="http://schemas.microsoft.com/office/word/2010/wordprocessingShape">
                  <wps:wsp>
                    <wps:cNvCnPr/>
                    <wps:spPr>
                      <a:xfrm rot="5400000">
                        <a:off x="0" y="0"/>
                        <a:ext cx="0" cy="5502913"/>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54AC53BE" id="Straight Connector 27" o:spid="_x0000_s1026" style="position:absolute;rotation:90;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9.6pt,-214.75pt" to="109.6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" strokecolor="#44546a"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E167" w14:textId="23048E8E" w:rsidR="003D3F42" w:rsidRPr="00716800" w:rsidRDefault="003D3F42" w:rsidP="00A77B88">
    <w:pPr>
      <w:pStyle w:val="Header"/>
      <w:jc w:val="right"/>
      <w:rPr>
        <w:rFonts w:ascii="Open Sans" w:hAnsi="Open Sans" w:cs="Open Sans"/>
      </w:rPr>
    </w:pPr>
    <w:r w:rsidRPr="00716800">
      <w:rPr>
        <w:rFonts w:ascii="Open Sans" w:hAnsi="Open Sans" w:cs="Open Sans"/>
        <w:noProof/>
      </w:rPr>
      <mc:AlternateContent>
        <mc:Choice Requires="wps">
          <w:drawing>
            <wp:anchor distT="0" distB="0" distL="114300" distR="114300" simplePos="0" relativeHeight="251658241" behindDoc="0" locked="0" layoutInCell="1" allowOverlap="1" wp14:anchorId="7BA0B810" wp14:editId="082F1916">
              <wp:simplePos x="0" y="0"/>
              <wp:positionH relativeFrom="margin">
                <wp:posOffset>924244</wp:posOffset>
              </wp:positionH>
              <wp:positionV relativeFrom="paragraph">
                <wp:posOffset>-1982153</wp:posOffset>
              </wp:positionV>
              <wp:extent cx="0" cy="4424362"/>
              <wp:effectExtent l="0" t="0" r="0" b="0"/>
              <wp:wrapNone/>
              <wp:docPr id="24" name="Straight Connector 24"/>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92CEC9"/>
                        </a:solidFill>
                        <a:prstDash val="solid"/>
                        <a:miter lim="800000"/>
                      </a:ln>
                      <a:effectLst/>
                    </wps:spPr>
                    <wps:bodyPr/>
                  </wps:wsp>
                </a:graphicData>
              </a:graphic>
              <wp14:sizeRelV relativeFrom="margin">
                <wp14:pctHeight>0</wp14:pctHeight>
              </wp14:sizeRelV>
            </wp:anchor>
          </w:drawing>
        </mc:Choice>
        <mc:Fallback>
          <w:pict>
            <v:line w14:anchorId="7FE175CF" id="Straight Connector 24" o:spid="_x0000_s1026" style="position:absolute;rotation:90;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2.8pt,-156.1pt" to="72.8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" strokecolor="#92cec9" strokeweight=".5pt">
              <v:stroke joinstyle="miter"/>
              <w10:wrap anchorx="margin"/>
            </v:line>
          </w:pict>
        </mc:Fallback>
      </mc:AlternateContent>
    </w:r>
    <w:r w:rsidR="00F14667">
      <w:t>In</w:t>
    </w:r>
    <w:r w:rsidR="001967FF">
      <w:t>spired</w:t>
    </w:r>
    <w:r w:rsidR="00F14667">
      <w:t xml:space="preserve"> Care </w:t>
    </w:r>
    <w:r w:rsidR="001967FF">
      <w:t xml:space="preserve">4All </w:t>
    </w:r>
    <w:r w:rsidR="00F14667">
      <w:t>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2974"/>
    <w:multiLevelType w:val="hybridMultilevel"/>
    <w:tmpl w:val="5C92ACC0"/>
    <w:lvl w:ilvl="0" w:tplc="D23CEB7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F2AD3"/>
    <w:multiLevelType w:val="hybridMultilevel"/>
    <w:tmpl w:val="3A02B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27BEC"/>
    <w:multiLevelType w:val="hybridMultilevel"/>
    <w:tmpl w:val="C0145E66"/>
    <w:lvl w:ilvl="0" w:tplc="C1BA844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6C7693"/>
    <w:multiLevelType w:val="hybridMultilevel"/>
    <w:tmpl w:val="A1AAA466"/>
    <w:lvl w:ilvl="0" w:tplc="7C22846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77CAF"/>
    <w:multiLevelType w:val="hybridMultilevel"/>
    <w:tmpl w:val="59104A0A"/>
    <w:lvl w:ilvl="0" w:tplc="E2A4322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2380A"/>
    <w:multiLevelType w:val="hybridMultilevel"/>
    <w:tmpl w:val="62EEC338"/>
    <w:lvl w:ilvl="0" w:tplc="F1784322">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7434F"/>
    <w:multiLevelType w:val="multilevel"/>
    <w:tmpl w:val="E65275A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A96120A"/>
    <w:multiLevelType w:val="hybridMultilevel"/>
    <w:tmpl w:val="A008D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610DC5"/>
    <w:multiLevelType w:val="hybridMultilevel"/>
    <w:tmpl w:val="BE28BD82"/>
    <w:lvl w:ilvl="0" w:tplc="E272B1AA">
      <w:numFmt w:val="bullet"/>
      <w:pStyle w:val="WPBullet"/>
      <w:lvlText w:val="•"/>
      <w:lvlJc w:val="left"/>
      <w:pPr>
        <w:ind w:left="360" w:hanging="360"/>
      </w:pPr>
      <w:rPr>
        <w:rFonts w:ascii="Arial" w:eastAsia="Times New Roman" w:hAnsi="Arial" w:cs="Aria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 w15:restartNumberingAfterBreak="0">
    <w:nsid w:val="684146D3"/>
    <w:multiLevelType w:val="multilevel"/>
    <w:tmpl w:val="D4CC26A4"/>
    <w:lvl w:ilvl="0">
      <w:start w:val="1"/>
      <w:numFmt w:val="decimal"/>
      <w:pStyle w:val="Heading1"/>
      <w:lvlText w:val="%1."/>
      <w:lvlJc w:val="left"/>
      <w:pPr>
        <w:ind w:left="432" w:hanging="432"/>
      </w:pPr>
      <w:rPr>
        <w:rFonts w:hint="default"/>
        <w:color w:val="264467"/>
      </w:rPr>
    </w:lvl>
    <w:lvl w:ilvl="1">
      <w:start w:val="1"/>
      <w:numFmt w:val="decimal"/>
      <w:pStyle w:val="Heading2"/>
      <w:lvlText w:val="%1.%2"/>
      <w:lvlJc w:val="left"/>
      <w:pPr>
        <w:ind w:left="680" w:hanging="680"/>
      </w:pPr>
      <w:rPr>
        <w:rFonts w:ascii="Open Sans" w:hAnsi="Open Sans" w:cs="Open San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A4066DD"/>
    <w:multiLevelType w:val="hybridMultilevel"/>
    <w:tmpl w:val="CD56186A"/>
    <w:lvl w:ilvl="0" w:tplc="F4723C50">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E2788"/>
    <w:multiLevelType w:val="hybridMultilevel"/>
    <w:tmpl w:val="91BC4166"/>
    <w:lvl w:ilvl="0" w:tplc="01C8A8CC">
      <w:numFmt w:val="bullet"/>
      <w:pStyle w:val="bulletlistexpanded"/>
      <w:lvlText w:val="•"/>
      <w:lvlJc w:val="left"/>
      <w:pPr>
        <w:ind w:left="1080" w:hanging="720"/>
      </w:pPr>
      <w:rPr>
        <w:rFonts w:ascii="Calibri" w:eastAsiaTheme="minorHAnsi" w:hAnsi="Calibri" w:cs="Calibri" w:hint="default"/>
      </w:rPr>
    </w:lvl>
    <w:lvl w:ilvl="1" w:tplc="3D265414">
      <w:numFmt w:val="bullet"/>
      <w:lvlText w:val=""/>
      <w:lvlJc w:val="left"/>
      <w:pPr>
        <w:ind w:left="1800" w:hanging="720"/>
      </w:pPr>
      <w:rPr>
        <w:rFonts w:ascii="Symbol" w:eastAsiaTheme="minorHAnsi" w:hAnsi="Symbol"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E4681F"/>
    <w:multiLevelType w:val="multilevel"/>
    <w:tmpl w:val="17988464"/>
    <w:lvl w:ilvl="0">
      <w:start w:val="1"/>
      <w:numFmt w:val="bullet"/>
      <w:pStyle w:val="List1"/>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1127232">
    <w:abstractNumId w:val="11"/>
  </w:num>
  <w:num w:numId="2" w16cid:durableId="360321360">
    <w:abstractNumId w:val="9"/>
  </w:num>
  <w:num w:numId="3" w16cid:durableId="1570965266">
    <w:abstractNumId w:val="8"/>
  </w:num>
  <w:num w:numId="4" w16cid:durableId="1479228177">
    <w:abstractNumId w:val="1"/>
  </w:num>
  <w:num w:numId="5" w16cid:durableId="1036470802">
    <w:abstractNumId w:val="7"/>
  </w:num>
  <w:num w:numId="6" w16cid:durableId="1420980930">
    <w:abstractNumId w:val="5"/>
  </w:num>
  <w:num w:numId="7" w16cid:durableId="2102405953">
    <w:abstractNumId w:val="3"/>
  </w:num>
  <w:num w:numId="8" w16cid:durableId="1155149039">
    <w:abstractNumId w:val="10"/>
  </w:num>
  <w:num w:numId="9" w16cid:durableId="897007964">
    <w:abstractNumId w:val="4"/>
  </w:num>
  <w:num w:numId="10" w16cid:durableId="295336942">
    <w:abstractNumId w:val="0"/>
  </w:num>
  <w:num w:numId="11" w16cid:durableId="1378625536">
    <w:abstractNumId w:val="2"/>
  </w:num>
  <w:num w:numId="12" w16cid:durableId="1882787149">
    <w:abstractNumId w:val="12"/>
  </w:num>
  <w:num w:numId="13" w16cid:durableId="2360110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0"/>
    <w:rsid w:val="000028C1"/>
    <w:rsid w:val="0001194A"/>
    <w:rsid w:val="00012AB8"/>
    <w:rsid w:val="00017104"/>
    <w:rsid w:val="000212BA"/>
    <w:rsid w:val="000239E7"/>
    <w:rsid w:val="000258B0"/>
    <w:rsid w:val="000269C5"/>
    <w:rsid w:val="00027007"/>
    <w:rsid w:val="0003666A"/>
    <w:rsid w:val="00037439"/>
    <w:rsid w:val="00050595"/>
    <w:rsid w:val="00050E25"/>
    <w:rsid w:val="00055D2C"/>
    <w:rsid w:val="0005678C"/>
    <w:rsid w:val="00056C60"/>
    <w:rsid w:val="000638DD"/>
    <w:rsid w:val="00063A60"/>
    <w:rsid w:val="00065459"/>
    <w:rsid w:val="000707ED"/>
    <w:rsid w:val="00086E3F"/>
    <w:rsid w:val="000916D1"/>
    <w:rsid w:val="0009208F"/>
    <w:rsid w:val="000934AF"/>
    <w:rsid w:val="000A27E6"/>
    <w:rsid w:val="000A5758"/>
    <w:rsid w:val="000B49EF"/>
    <w:rsid w:val="000B72BC"/>
    <w:rsid w:val="000D665B"/>
    <w:rsid w:val="000E39C2"/>
    <w:rsid w:val="000E5612"/>
    <w:rsid w:val="000F2324"/>
    <w:rsid w:val="000F6C4D"/>
    <w:rsid w:val="000F727C"/>
    <w:rsid w:val="000F75E6"/>
    <w:rsid w:val="00103B8F"/>
    <w:rsid w:val="00105684"/>
    <w:rsid w:val="00113286"/>
    <w:rsid w:val="00127C42"/>
    <w:rsid w:val="00127F1F"/>
    <w:rsid w:val="00130CED"/>
    <w:rsid w:val="00131950"/>
    <w:rsid w:val="00132474"/>
    <w:rsid w:val="00134FB5"/>
    <w:rsid w:val="00136CFC"/>
    <w:rsid w:val="00136DCF"/>
    <w:rsid w:val="001379FC"/>
    <w:rsid w:val="00143397"/>
    <w:rsid w:val="00150A71"/>
    <w:rsid w:val="00151C78"/>
    <w:rsid w:val="00151D1C"/>
    <w:rsid w:val="001521B8"/>
    <w:rsid w:val="0016082D"/>
    <w:rsid w:val="001622B9"/>
    <w:rsid w:val="00172F06"/>
    <w:rsid w:val="001770C1"/>
    <w:rsid w:val="00182EF0"/>
    <w:rsid w:val="0019382A"/>
    <w:rsid w:val="001967FF"/>
    <w:rsid w:val="001A167D"/>
    <w:rsid w:val="001A3A67"/>
    <w:rsid w:val="001A6160"/>
    <w:rsid w:val="001B04F4"/>
    <w:rsid w:val="001B0E65"/>
    <w:rsid w:val="001C1FC6"/>
    <w:rsid w:val="001C2A86"/>
    <w:rsid w:val="001C509D"/>
    <w:rsid w:val="001C5A88"/>
    <w:rsid w:val="001D0B6D"/>
    <w:rsid w:val="001D11DF"/>
    <w:rsid w:val="001D18F6"/>
    <w:rsid w:val="001D58B0"/>
    <w:rsid w:val="001D5FF8"/>
    <w:rsid w:val="001D66B2"/>
    <w:rsid w:val="001D6D10"/>
    <w:rsid w:val="001E1B5B"/>
    <w:rsid w:val="001E3B34"/>
    <w:rsid w:val="001E4B4B"/>
    <w:rsid w:val="001E505C"/>
    <w:rsid w:val="001F0A44"/>
    <w:rsid w:val="001F0F73"/>
    <w:rsid w:val="001F1B84"/>
    <w:rsid w:val="001F2928"/>
    <w:rsid w:val="001F5822"/>
    <w:rsid w:val="002142CA"/>
    <w:rsid w:val="00226814"/>
    <w:rsid w:val="0022748A"/>
    <w:rsid w:val="00231893"/>
    <w:rsid w:val="002379DF"/>
    <w:rsid w:val="0024467E"/>
    <w:rsid w:val="00253630"/>
    <w:rsid w:val="00255CE6"/>
    <w:rsid w:val="00260C4F"/>
    <w:rsid w:val="00260F82"/>
    <w:rsid w:val="00262673"/>
    <w:rsid w:val="002723A8"/>
    <w:rsid w:val="00272B6C"/>
    <w:rsid w:val="002739A7"/>
    <w:rsid w:val="00276712"/>
    <w:rsid w:val="00280029"/>
    <w:rsid w:val="002815AF"/>
    <w:rsid w:val="002837FB"/>
    <w:rsid w:val="0028398F"/>
    <w:rsid w:val="00284F33"/>
    <w:rsid w:val="002902E4"/>
    <w:rsid w:val="002907C0"/>
    <w:rsid w:val="00292B5B"/>
    <w:rsid w:val="002A0566"/>
    <w:rsid w:val="002A357E"/>
    <w:rsid w:val="002B16D0"/>
    <w:rsid w:val="002B2499"/>
    <w:rsid w:val="002B4904"/>
    <w:rsid w:val="002B681F"/>
    <w:rsid w:val="002B6BCE"/>
    <w:rsid w:val="002B6C1D"/>
    <w:rsid w:val="002C4F08"/>
    <w:rsid w:val="002D2A3B"/>
    <w:rsid w:val="002D67D6"/>
    <w:rsid w:val="002D6D5B"/>
    <w:rsid w:val="002E2C26"/>
    <w:rsid w:val="002E4424"/>
    <w:rsid w:val="002F67F5"/>
    <w:rsid w:val="002F701C"/>
    <w:rsid w:val="002F7540"/>
    <w:rsid w:val="00301ECF"/>
    <w:rsid w:val="003052C6"/>
    <w:rsid w:val="00313022"/>
    <w:rsid w:val="003130A0"/>
    <w:rsid w:val="00317265"/>
    <w:rsid w:val="00330DFA"/>
    <w:rsid w:val="00336D06"/>
    <w:rsid w:val="00337597"/>
    <w:rsid w:val="0033767C"/>
    <w:rsid w:val="003407E1"/>
    <w:rsid w:val="003427CA"/>
    <w:rsid w:val="00347C88"/>
    <w:rsid w:val="0035098F"/>
    <w:rsid w:val="00355159"/>
    <w:rsid w:val="00363146"/>
    <w:rsid w:val="00367919"/>
    <w:rsid w:val="003705E7"/>
    <w:rsid w:val="003805D5"/>
    <w:rsid w:val="00382ABA"/>
    <w:rsid w:val="00384043"/>
    <w:rsid w:val="00393507"/>
    <w:rsid w:val="003A30C4"/>
    <w:rsid w:val="003A6ADF"/>
    <w:rsid w:val="003B089C"/>
    <w:rsid w:val="003B62AC"/>
    <w:rsid w:val="003C245C"/>
    <w:rsid w:val="003C7AB4"/>
    <w:rsid w:val="003D1D86"/>
    <w:rsid w:val="003D3F42"/>
    <w:rsid w:val="003D593E"/>
    <w:rsid w:val="003D6551"/>
    <w:rsid w:val="003E0C85"/>
    <w:rsid w:val="003E3357"/>
    <w:rsid w:val="003E53ED"/>
    <w:rsid w:val="003E5A0D"/>
    <w:rsid w:val="003E64BA"/>
    <w:rsid w:val="003F3A4C"/>
    <w:rsid w:val="0040513E"/>
    <w:rsid w:val="004063A3"/>
    <w:rsid w:val="0041129E"/>
    <w:rsid w:val="004234D7"/>
    <w:rsid w:val="004317ED"/>
    <w:rsid w:val="004338E5"/>
    <w:rsid w:val="00441A88"/>
    <w:rsid w:val="00442BA0"/>
    <w:rsid w:val="004446DE"/>
    <w:rsid w:val="00446DCA"/>
    <w:rsid w:val="0046570B"/>
    <w:rsid w:val="00466551"/>
    <w:rsid w:val="00467D0C"/>
    <w:rsid w:val="00467EF7"/>
    <w:rsid w:val="00470EB9"/>
    <w:rsid w:val="00471F18"/>
    <w:rsid w:val="004736C0"/>
    <w:rsid w:val="00473D3F"/>
    <w:rsid w:val="00473FE0"/>
    <w:rsid w:val="004748ED"/>
    <w:rsid w:val="00481657"/>
    <w:rsid w:val="00482112"/>
    <w:rsid w:val="0048239F"/>
    <w:rsid w:val="00491B2B"/>
    <w:rsid w:val="00495953"/>
    <w:rsid w:val="004A0295"/>
    <w:rsid w:val="004A1A98"/>
    <w:rsid w:val="004A60B0"/>
    <w:rsid w:val="004B04A6"/>
    <w:rsid w:val="004B3D21"/>
    <w:rsid w:val="004C1003"/>
    <w:rsid w:val="004C1850"/>
    <w:rsid w:val="004C5FA2"/>
    <w:rsid w:val="004E0013"/>
    <w:rsid w:val="004E5E4A"/>
    <w:rsid w:val="004F01F0"/>
    <w:rsid w:val="004F2872"/>
    <w:rsid w:val="00521A08"/>
    <w:rsid w:val="005243BA"/>
    <w:rsid w:val="00525984"/>
    <w:rsid w:val="00525AD9"/>
    <w:rsid w:val="005328B0"/>
    <w:rsid w:val="0053698F"/>
    <w:rsid w:val="00537D64"/>
    <w:rsid w:val="00545641"/>
    <w:rsid w:val="00552071"/>
    <w:rsid w:val="00553322"/>
    <w:rsid w:val="00554F10"/>
    <w:rsid w:val="00556990"/>
    <w:rsid w:val="00560A98"/>
    <w:rsid w:val="005638B0"/>
    <w:rsid w:val="0056627A"/>
    <w:rsid w:val="00572AB8"/>
    <w:rsid w:val="00575BD4"/>
    <w:rsid w:val="005807B3"/>
    <w:rsid w:val="00586586"/>
    <w:rsid w:val="005867F4"/>
    <w:rsid w:val="00592106"/>
    <w:rsid w:val="00593398"/>
    <w:rsid w:val="005A1EB5"/>
    <w:rsid w:val="005A24AB"/>
    <w:rsid w:val="005A30BD"/>
    <w:rsid w:val="005A53FC"/>
    <w:rsid w:val="005A62FA"/>
    <w:rsid w:val="005B5304"/>
    <w:rsid w:val="005B6ADF"/>
    <w:rsid w:val="005B6E88"/>
    <w:rsid w:val="005C48D3"/>
    <w:rsid w:val="005D37DA"/>
    <w:rsid w:val="00607F19"/>
    <w:rsid w:val="006146AF"/>
    <w:rsid w:val="00614B71"/>
    <w:rsid w:val="00626A03"/>
    <w:rsid w:val="00633B13"/>
    <w:rsid w:val="00637E31"/>
    <w:rsid w:val="00640D12"/>
    <w:rsid w:val="00646D33"/>
    <w:rsid w:val="006504EC"/>
    <w:rsid w:val="00652707"/>
    <w:rsid w:val="00653CDF"/>
    <w:rsid w:val="006540CC"/>
    <w:rsid w:val="00656408"/>
    <w:rsid w:val="00660643"/>
    <w:rsid w:val="00664DC7"/>
    <w:rsid w:val="00664F53"/>
    <w:rsid w:val="00672B8D"/>
    <w:rsid w:val="00681E03"/>
    <w:rsid w:val="00693FBE"/>
    <w:rsid w:val="006945ED"/>
    <w:rsid w:val="00694C64"/>
    <w:rsid w:val="006A1072"/>
    <w:rsid w:val="006A43B2"/>
    <w:rsid w:val="006A6D7E"/>
    <w:rsid w:val="006A6E2C"/>
    <w:rsid w:val="006B663D"/>
    <w:rsid w:val="006C7A41"/>
    <w:rsid w:val="006D4F5E"/>
    <w:rsid w:val="006D75C8"/>
    <w:rsid w:val="006E00F1"/>
    <w:rsid w:val="006E5548"/>
    <w:rsid w:val="006F14A3"/>
    <w:rsid w:val="00700C32"/>
    <w:rsid w:val="00704C34"/>
    <w:rsid w:val="007071F5"/>
    <w:rsid w:val="00710F3C"/>
    <w:rsid w:val="0071544A"/>
    <w:rsid w:val="0071607C"/>
    <w:rsid w:val="00716800"/>
    <w:rsid w:val="0072087B"/>
    <w:rsid w:val="00720F0B"/>
    <w:rsid w:val="00721974"/>
    <w:rsid w:val="007243F8"/>
    <w:rsid w:val="0073243B"/>
    <w:rsid w:val="00734400"/>
    <w:rsid w:val="00743ACC"/>
    <w:rsid w:val="0074717F"/>
    <w:rsid w:val="00752034"/>
    <w:rsid w:val="00760550"/>
    <w:rsid w:val="00761CE6"/>
    <w:rsid w:val="00765A0C"/>
    <w:rsid w:val="0076751E"/>
    <w:rsid w:val="00780B49"/>
    <w:rsid w:val="007831C9"/>
    <w:rsid w:val="00783D72"/>
    <w:rsid w:val="00786277"/>
    <w:rsid w:val="00787A72"/>
    <w:rsid w:val="00790903"/>
    <w:rsid w:val="00791A72"/>
    <w:rsid w:val="00792A7E"/>
    <w:rsid w:val="007970CB"/>
    <w:rsid w:val="007A10C9"/>
    <w:rsid w:val="007A1EBA"/>
    <w:rsid w:val="007A4133"/>
    <w:rsid w:val="007B18EE"/>
    <w:rsid w:val="007C7255"/>
    <w:rsid w:val="007D1983"/>
    <w:rsid w:val="007E13AE"/>
    <w:rsid w:val="007E5EDE"/>
    <w:rsid w:val="007E6813"/>
    <w:rsid w:val="007E710F"/>
    <w:rsid w:val="007F038D"/>
    <w:rsid w:val="00806E5F"/>
    <w:rsid w:val="008126EE"/>
    <w:rsid w:val="008127A8"/>
    <w:rsid w:val="00812F73"/>
    <w:rsid w:val="00815E63"/>
    <w:rsid w:val="00817065"/>
    <w:rsid w:val="00824A75"/>
    <w:rsid w:val="00825C12"/>
    <w:rsid w:val="00825DB2"/>
    <w:rsid w:val="00830168"/>
    <w:rsid w:val="0083502C"/>
    <w:rsid w:val="0084136B"/>
    <w:rsid w:val="00841B89"/>
    <w:rsid w:val="0084205B"/>
    <w:rsid w:val="00845FC3"/>
    <w:rsid w:val="00846069"/>
    <w:rsid w:val="008461A5"/>
    <w:rsid w:val="00852BC0"/>
    <w:rsid w:val="008542D6"/>
    <w:rsid w:val="00877C5C"/>
    <w:rsid w:val="00881A1D"/>
    <w:rsid w:val="00882957"/>
    <w:rsid w:val="00883B16"/>
    <w:rsid w:val="00893F87"/>
    <w:rsid w:val="008A229B"/>
    <w:rsid w:val="008A34E1"/>
    <w:rsid w:val="008A395B"/>
    <w:rsid w:val="008A3E1F"/>
    <w:rsid w:val="008A3F0A"/>
    <w:rsid w:val="008A43FD"/>
    <w:rsid w:val="008A472E"/>
    <w:rsid w:val="008B198D"/>
    <w:rsid w:val="008B23F8"/>
    <w:rsid w:val="008B4C30"/>
    <w:rsid w:val="008B78FA"/>
    <w:rsid w:val="008C6793"/>
    <w:rsid w:val="008D1E06"/>
    <w:rsid w:val="008D6BE7"/>
    <w:rsid w:val="008D7E6F"/>
    <w:rsid w:val="008E487F"/>
    <w:rsid w:val="008E5540"/>
    <w:rsid w:val="008F3595"/>
    <w:rsid w:val="008F56CD"/>
    <w:rsid w:val="008F5826"/>
    <w:rsid w:val="00907237"/>
    <w:rsid w:val="009107AC"/>
    <w:rsid w:val="00913ECF"/>
    <w:rsid w:val="0091719B"/>
    <w:rsid w:val="00922C00"/>
    <w:rsid w:val="0092524E"/>
    <w:rsid w:val="009310A1"/>
    <w:rsid w:val="009311C1"/>
    <w:rsid w:val="00936C02"/>
    <w:rsid w:val="00942468"/>
    <w:rsid w:val="00944C7D"/>
    <w:rsid w:val="00947977"/>
    <w:rsid w:val="00951E06"/>
    <w:rsid w:val="0095312B"/>
    <w:rsid w:val="00954F19"/>
    <w:rsid w:val="00956386"/>
    <w:rsid w:val="009616E6"/>
    <w:rsid w:val="0096702D"/>
    <w:rsid w:val="0097224C"/>
    <w:rsid w:val="009738C8"/>
    <w:rsid w:val="00974438"/>
    <w:rsid w:val="00974BA6"/>
    <w:rsid w:val="0098533C"/>
    <w:rsid w:val="009A154F"/>
    <w:rsid w:val="009A69F7"/>
    <w:rsid w:val="009A6A1B"/>
    <w:rsid w:val="009B5C58"/>
    <w:rsid w:val="009C22E7"/>
    <w:rsid w:val="009D1752"/>
    <w:rsid w:val="009D2E9C"/>
    <w:rsid w:val="009D493F"/>
    <w:rsid w:val="009E18B1"/>
    <w:rsid w:val="009E27BC"/>
    <w:rsid w:val="009E29B3"/>
    <w:rsid w:val="009F11F1"/>
    <w:rsid w:val="009F2092"/>
    <w:rsid w:val="009F4AFD"/>
    <w:rsid w:val="009F78C3"/>
    <w:rsid w:val="00A00877"/>
    <w:rsid w:val="00A10050"/>
    <w:rsid w:val="00A10CC1"/>
    <w:rsid w:val="00A123C3"/>
    <w:rsid w:val="00A23140"/>
    <w:rsid w:val="00A338E4"/>
    <w:rsid w:val="00A40009"/>
    <w:rsid w:val="00A42CAA"/>
    <w:rsid w:val="00A54D62"/>
    <w:rsid w:val="00A55865"/>
    <w:rsid w:val="00A61563"/>
    <w:rsid w:val="00A61C84"/>
    <w:rsid w:val="00A6539E"/>
    <w:rsid w:val="00A77B88"/>
    <w:rsid w:val="00A80B3B"/>
    <w:rsid w:val="00A84168"/>
    <w:rsid w:val="00A86F55"/>
    <w:rsid w:val="00A94A2B"/>
    <w:rsid w:val="00A97E92"/>
    <w:rsid w:val="00AA1A7A"/>
    <w:rsid w:val="00AA360E"/>
    <w:rsid w:val="00AA4830"/>
    <w:rsid w:val="00AB528C"/>
    <w:rsid w:val="00AB7292"/>
    <w:rsid w:val="00AC0E6F"/>
    <w:rsid w:val="00AC75B0"/>
    <w:rsid w:val="00AD4482"/>
    <w:rsid w:val="00AD6764"/>
    <w:rsid w:val="00AD6C6D"/>
    <w:rsid w:val="00AE6B30"/>
    <w:rsid w:val="00AF04CD"/>
    <w:rsid w:val="00AF0977"/>
    <w:rsid w:val="00AF202D"/>
    <w:rsid w:val="00AF5197"/>
    <w:rsid w:val="00B00AC3"/>
    <w:rsid w:val="00B0412F"/>
    <w:rsid w:val="00B06300"/>
    <w:rsid w:val="00B10813"/>
    <w:rsid w:val="00B20F79"/>
    <w:rsid w:val="00B32323"/>
    <w:rsid w:val="00B40B34"/>
    <w:rsid w:val="00B42502"/>
    <w:rsid w:val="00B4560C"/>
    <w:rsid w:val="00B50393"/>
    <w:rsid w:val="00B50616"/>
    <w:rsid w:val="00B524DF"/>
    <w:rsid w:val="00B533E9"/>
    <w:rsid w:val="00B57624"/>
    <w:rsid w:val="00B6253E"/>
    <w:rsid w:val="00B63D02"/>
    <w:rsid w:val="00B7285D"/>
    <w:rsid w:val="00B737B3"/>
    <w:rsid w:val="00B757E0"/>
    <w:rsid w:val="00B807FB"/>
    <w:rsid w:val="00B81FC6"/>
    <w:rsid w:val="00B9509F"/>
    <w:rsid w:val="00BA42B3"/>
    <w:rsid w:val="00BB047B"/>
    <w:rsid w:val="00BB11CC"/>
    <w:rsid w:val="00BB1FE2"/>
    <w:rsid w:val="00BB1FE5"/>
    <w:rsid w:val="00BB3AD6"/>
    <w:rsid w:val="00BC10E3"/>
    <w:rsid w:val="00BC44B9"/>
    <w:rsid w:val="00BC6849"/>
    <w:rsid w:val="00BD44F8"/>
    <w:rsid w:val="00BE2005"/>
    <w:rsid w:val="00BF6F5E"/>
    <w:rsid w:val="00BF7C30"/>
    <w:rsid w:val="00BF7C3D"/>
    <w:rsid w:val="00BF7F8E"/>
    <w:rsid w:val="00C01FBA"/>
    <w:rsid w:val="00C047B1"/>
    <w:rsid w:val="00C12256"/>
    <w:rsid w:val="00C2660C"/>
    <w:rsid w:val="00C27301"/>
    <w:rsid w:val="00C3424F"/>
    <w:rsid w:val="00C3533C"/>
    <w:rsid w:val="00C363C9"/>
    <w:rsid w:val="00C4629A"/>
    <w:rsid w:val="00C51E70"/>
    <w:rsid w:val="00C57B2A"/>
    <w:rsid w:val="00C63023"/>
    <w:rsid w:val="00C6507C"/>
    <w:rsid w:val="00C66DA2"/>
    <w:rsid w:val="00C66F16"/>
    <w:rsid w:val="00C7178A"/>
    <w:rsid w:val="00C73541"/>
    <w:rsid w:val="00C73AE3"/>
    <w:rsid w:val="00C80992"/>
    <w:rsid w:val="00C8249D"/>
    <w:rsid w:val="00C90E70"/>
    <w:rsid w:val="00CA0D03"/>
    <w:rsid w:val="00CA2DDB"/>
    <w:rsid w:val="00CA346F"/>
    <w:rsid w:val="00CA5E94"/>
    <w:rsid w:val="00CB567C"/>
    <w:rsid w:val="00CC6CB1"/>
    <w:rsid w:val="00CD0E60"/>
    <w:rsid w:val="00CF0A20"/>
    <w:rsid w:val="00CF6D39"/>
    <w:rsid w:val="00D0562A"/>
    <w:rsid w:val="00D07F4E"/>
    <w:rsid w:val="00D1065B"/>
    <w:rsid w:val="00D160EE"/>
    <w:rsid w:val="00D16CA1"/>
    <w:rsid w:val="00D175EC"/>
    <w:rsid w:val="00D244BB"/>
    <w:rsid w:val="00D25D9F"/>
    <w:rsid w:val="00D31D1F"/>
    <w:rsid w:val="00D3295E"/>
    <w:rsid w:val="00D419AC"/>
    <w:rsid w:val="00D44181"/>
    <w:rsid w:val="00D442E0"/>
    <w:rsid w:val="00D4523F"/>
    <w:rsid w:val="00D532D1"/>
    <w:rsid w:val="00D54652"/>
    <w:rsid w:val="00D57BF5"/>
    <w:rsid w:val="00D6342F"/>
    <w:rsid w:val="00D64A3C"/>
    <w:rsid w:val="00D71BD5"/>
    <w:rsid w:val="00D744D7"/>
    <w:rsid w:val="00D779C2"/>
    <w:rsid w:val="00D9286D"/>
    <w:rsid w:val="00D97983"/>
    <w:rsid w:val="00DA12FF"/>
    <w:rsid w:val="00DA38CF"/>
    <w:rsid w:val="00DA5468"/>
    <w:rsid w:val="00DA6B46"/>
    <w:rsid w:val="00DA6B88"/>
    <w:rsid w:val="00DB5716"/>
    <w:rsid w:val="00DC477B"/>
    <w:rsid w:val="00DC48BE"/>
    <w:rsid w:val="00DC5317"/>
    <w:rsid w:val="00DC6A91"/>
    <w:rsid w:val="00DD1F05"/>
    <w:rsid w:val="00DD6403"/>
    <w:rsid w:val="00DE040C"/>
    <w:rsid w:val="00DE37CA"/>
    <w:rsid w:val="00DE5210"/>
    <w:rsid w:val="00DF19ED"/>
    <w:rsid w:val="00DF5A30"/>
    <w:rsid w:val="00E030EA"/>
    <w:rsid w:val="00E0594F"/>
    <w:rsid w:val="00E06E82"/>
    <w:rsid w:val="00E11652"/>
    <w:rsid w:val="00E136DC"/>
    <w:rsid w:val="00E219DB"/>
    <w:rsid w:val="00E24ABB"/>
    <w:rsid w:val="00E30636"/>
    <w:rsid w:val="00E32B10"/>
    <w:rsid w:val="00E331CB"/>
    <w:rsid w:val="00E46C5B"/>
    <w:rsid w:val="00E541DF"/>
    <w:rsid w:val="00E55997"/>
    <w:rsid w:val="00E60654"/>
    <w:rsid w:val="00E66556"/>
    <w:rsid w:val="00E6767F"/>
    <w:rsid w:val="00E67831"/>
    <w:rsid w:val="00E70C1D"/>
    <w:rsid w:val="00E87BAF"/>
    <w:rsid w:val="00E90D20"/>
    <w:rsid w:val="00EA6F05"/>
    <w:rsid w:val="00EA7C0E"/>
    <w:rsid w:val="00EB40AA"/>
    <w:rsid w:val="00EC11A0"/>
    <w:rsid w:val="00EC29F9"/>
    <w:rsid w:val="00EC31A3"/>
    <w:rsid w:val="00ED4A78"/>
    <w:rsid w:val="00EE2ED4"/>
    <w:rsid w:val="00EE5A8F"/>
    <w:rsid w:val="00EF2AC2"/>
    <w:rsid w:val="00EF443C"/>
    <w:rsid w:val="00EF6102"/>
    <w:rsid w:val="00F06816"/>
    <w:rsid w:val="00F10B52"/>
    <w:rsid w:val="00F13E76"/>
    <w:rsid w:val="00F14667"/>
    <w:rsid w:val="00F17033"/>
    <w:rsid w:val="00F20468"/>
    <w:rsid w:val="00F26800"/>
    <w:rsid w:val="00F31734"/>
    <w:rsid w:val="00F327FF"/>
    <w:rsid w:val="00F33B48"/>
    <w:rsid w:val="00F50A9A"/>
    <w:rsid w:val="00F519DE"/>
    <w:rsid w:val="00F53013"/>
    <w:rsid w:val="00F632AF"/>
    <w:rsid w:val="00F63E7A"/>
    <w:rsid w:val="00F83F41"/>
    <w:rsid w:val="00F85CB5"/>
    <w:rsid w:val="00F87299"/>
    <w:rsid w:val="00F87754"/>
    <w:rsid w:val="00F8784A"/>
    <w:rsid w:val="00F902D2"/>
    <w:rsid w:val="00F90786"/>
    <w:rsid w:val="00F93B14"/>
    <w:rsid w:val="00F94A96"/>
    <w:rsid w:val="00F9683C"/>
    <w:rsid w:val="00F974B8"/>
    <w:rsid w:val="00FB280B"/>
    <w:rsid w:val="00FB4B50"/>
    <w:rsid w:val="00FC39FB"/>
    <w:rsid w:val="00FC3EFE"/>
    <w:rsid w:val="00FC45D5"/>
    <w:rsid w:val="00FC5698"/>
    <w:rsid w:val="00FC6602"/>
    <w:rsid w:val="00FD2496"/>
    <w:rsid w:val="00FD58D4"/>
    <w:rsid w:val="00FE4D8F"/>
    <w:rsid w:val="00FF0090"/>
    <w:rsid w:val="00FF12B7"/>
    <w:rsid w:val="00FF1DAA"/>
    <w:rsid w:val="00FF51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2224"/>
  <w15:chartTrackingRefBased/>
  <w15:docId w15:val="{B6767204-4C7B-495E-917D-33165BD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00"/>
    <w:rPr>
      <w:color w:val="404040" w:themeColor="text1" w:themeTint="BF"/>
    </w:rPr>
  </w:style>
  <w:style w:type="paragraph" w:styleId="Heading1">
    <w:name w:val="heading 1"/>
    <w:basedOn w:val="Normal"/>
    <w:next w:val="Normal"/>
    <w:link w:val="Heading1Char"/>
    <w:autoRedefine/>
    <w:uiPriority w:val="9"/>
    <w:qFormat/>
    <w:rsid w:val="000239E7"/>
    <w:pPr>
      <w:keepNext/>
      <w:keepLines/>
      <w:numPr>
        <w:numId w:val="2"/>
      </w:numPr>
      <w:spacing w:after="240" w:line="240" w:lineRule="auto"/>
      <w:jc w:val="both"/>
      <w:outlineLvl w:val="0"/>
    </w:pPr>
    <w:rPr>
      <w:rFonts w:ascii="Arial" w:eastAsia="Times New Roman" w:hAnsi="Arial" w:cs="Arial"/>
      <w:b/>
      <w:color w:val="264467"/>
      <w:sz w:val="28"/>
      <w:szCs w:val="24"/>
      <w:lang w:eastAsia="sk-SK"/>
    </w:rPr>
  </w:style>
  <w:style w:type="paragraph" w:styleId="Heading2">
    <w:name w:val="heading 2"/>
    <w:basedOn w:val="Normal"/>
    <w:link w:val="Heading2Char"/>
    <w:autoRedefine/>
    <w:uiPriority w:val="9"/>
    <w:qFormat/>
    <w:rsid w:val="00A338E4"/>
    <w:pPr>
      <w:keepNext/>
      <w:keepLines/>
      <w:numPr>
        <w:ilvl w:val="1"/>
        <w:numId w:val="2"/>
      </w:numPr>
      <w:spacing w:before="360" w:after="120" w:line="360" w:lineRule="exact"/>
      <w:outlineLvl w:val="1"/>
    </w:pPr>
    <w:rPr>
      <w:rFonts w:ascii="Open Sans" w:eastAsia="Tahoma" w:hAnsi="Open Sans" w:cs="Open Sans"/>
      <w:b/>
      <w:bCs/>
      <w:sz w:val="28"/>
      <w:szCs w:val="24"/>
    </w:rPr>
  </w:style>
  <w:style w:type="paragraph" w:styleId="Heading3">
    <w:name w:val="heading 3"/>
    <w:basedOn w:val="Normal"/>
    <w:next w:val="Normal"/>
    <w:link w:val="Heading3Char"/>
    <w:uiPriority w:val="9"/>
    <w:unhideWhenUsed/>
    <w:qFormat/>
    <w:rsid w:val="00652707"/>
    <w:pPr>
      <w:keepNext/>
      <w:keepLines/>
      <w:numPr>
        <w:ilvl w:val="2"/>
        <w:numId w:val="2"/>
      </w:numPr>
      <w:spacing w:before="40" w:after="120" w:line="360" w:lineRule="exact"/>
      <w:outlineLvl w:val="2"/>
    </w:pPr>
    <w:rPr>
      <w:rFonts w:ascii="Calibri Light" w:eastAsia="Times New Roman" w:hAnsi="Calibri Light" w:cs="Times New Roman"/>
      <w:color w:val="1F3763"/>
      <w:szCs w:val="24"/>
    </w:rPr>
  </w:style>
  <w:style w:type="paragraph" w:styleId="Heading4">
    <w:name w:val="heading 4"/>
    <w:basedOn w:val="Normal"/>
    <w:next w:val="Normal"/>
    <w:link w:val="Heading4Char"/>
    <w:uiPriority w:val="9"/>
    <w:unhideWhenUsed/>
    <w:rsid w:val="00652707"/>
    <w:pPr>
      <w:keepNext/>
      <w:keepLines/>
      <w:numPr>
        <w:ilvl w:val="3"/>
        <w:numId w:val="2"/>
      </w:numPr>
      <w:spacing w:before="40" w:after="120" w:line="360" w:lineRule="exact"/>
      <w:outlineLvl w:val="3"/>
    </w:pPr>
    <w:rPr>
      <w:rFonts w:ascii="Calibri Light" w:eastAsia="Times New Roman" w:hAnsi="Calibri Light" w:cs="Times New Roman"/>
      <w:i/>
      <w:iCs/>
      <w:color w:val="2F5496"/>
      <w:szCs w:val="24"/>
    </w:rPr>
  </w:style>
  <w:style w:type="paragraph" w:styleId="Heading5">
    <w:name w:val="heading 5"/>
    <w:basedOn w:val="Normal"/>
    <w:next w:val="Normal"/>
    <w:link w:val="Heading5Char"/>
    <w:uiPriority w:val="9"/>
    <w:unhideWhenUsed/>
    <w:rsid w:val="00652707"/>
    <w:pPr>
      <w:keepNext/>
      <w:keepLines/>
      <w:numPr>
        <w:ilvl w:val="4"/>
        <w:numId w:val="2"/>
      </w:numPr>
      <w:spacing w:before="40" w:after="120" w:line="360" w:lineRule="exact"/>
      <w:outlineLvl w:val="4"/>
    </w:pPr>
    <w:rPr>
      <w:rFonts w:ascii="Calibri Light" w:eastAsia="Times New Roman" w:hAnsi="Calibri Light" w:cs="Times New Roman"/>
      <w:color w:val="2F5496"/>
      <w:szCs w:val="24"/>
    </w:rPr>
  </w:style>
  <w:style w:type="paragraph" w:styleId="Heading6">
    <w:name w:val="heading 6"/>
    <w:basedOn w:val="Normal"/>
    <w:next w:val="Normal"/>
    <w:link w:val="Heading6Char"/>
    <w:uiPriority w:val="9"/>
    <w:unhideWhenUsed/>
    <w:rsid w:val="00652707"/>
    <w:pPr>
      <w:keepNext/>
      <w:keepLines/>
      <w:numPr>
        <w:ilvl w:val="5"/>
        <w:numId w:val="2"/>
      </w:numPr>
      <w:spacing w:before="40" w:after="120" w:line="360" w:lineRule="exact"/>
      <w:outlineLvl w:val="5"/>
    </w:pPr>
    <w:rPr>
      <w:rFonts w:ascii="Calibri Light" w:eastAsia="Times New Roman" w:hAnsi="Calibri Light" w:cs="Times New Roman"/>
      <w:color w:val="1F3763"/>
      <w:szCs w:val="24"/>
    </w:rPr>
  </w:style>
  <w:style w:type="paragraph" w:styleId="Heading7">
    <w:name w:val="heading 7"/>
    <w:basedOn w:val="Normal"/>
    <w:next w:val="Normal"/>
    <w:link w:val="Heading7Char"/>
    <w:uiPriority w:val="9"/>
    <w:unhideWhenUsed/>
    <w:rsid w:val="00652707"/>
    <w:pPr>
      <w:keepNext/>
      <w:keepLines/>
      <w:numPr>
        <w:ilvl w:val="6"/>
        <w:numId w:val="2"/>
      </w:numPr>
      <w:spacing w:before="40" w:after="120" w:line="360" w:lineRule="exact"/>
      <w:outlineLvl w:val="6"/>
    </w:pPr>
    <w:rPr>
      <w:rFonts w:ascii="Calibri Light" w:eastAsia="Times New Roman" w:hAnsi="Calibri Light" w:cs="Times New Roman"/>
      <w:i/>
      <w:iCs/>
      <w:color w:val="1F3763"/>
      <w:szCs w:val="24"/>
    </w:rPr>
  </w:style>
  <w:style w:type="paragraph" w:styleId="Heading8">
    <w:name w:val="heading 8"/>
    <w:basedOn w:val="Normal"/>
    <w:next w:val="Normal"/>
    <w:link w:val="Heading8Char"/>
    <w:uiPriority w:val="9"/>
    <w:unhideWhenUsed/>
    <w:rsid w:val="00652707"/>
    <w:pPr>
      <w:keepNext/>
      <w:keepLines/>
      <w:numPr>
        <w:ilvl w:val="7"/>
        <w:numId w:val="2"/>
      </w:numPr>
      <w:spacing w:before="40" w:after="120" w:line="360" w:lineRule="exact"/>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unhideWhenUsed/>
    <w:rsid w:val="00652707"/>
    <w:pPr>
      <w:keepNext/>
      <w:keepLines/>
      <w:numPr>
        <w:ilvl w:val="8"/>
        <w:numId w:val="2"/>
      </w:numPr>
      <w:spacing w:before="40" w:after="120" w:line="360" w:lineRule="exact"/>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800"/>
  </w:style>
  <w:style w:type="paragraph" w:styleId="Footer">
    <w:name w:val="footer"/>
    <w:basedOn w:val="Normal"/>
    <w:link w:val="FooterChar"/>
    <w:uiPriority w:val="99"/>
    <w:unhideWhenUsed/>
    <w:rsid w:val="00F2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800"/>
  </w:style>
  <w:style w:type="paragraph" w:customStyle="1" w:styleId="Mainheaderblue">
    <w:name w:val="Main header blue"/>
    <w:basedOn w:val="Normal"/>
    <w:link w:val="MainheaderblueChar"/>
    <w:qFormat/>
    <w:rsid w:val="00C047B1"/>
    <w:rPr>
      <w:b/>
      <w:color w:val="264467"/>
      <w:sz w:val="36"/>
    </w:rPr>
  </w:style>
  <w:style w:type="character" w:customStyle="1" w:styleId="MainheaderblueChar">
    <w:name w:val="Main header blue Char"/>
    <w:basedOn w:val="DefaultParagraphFont"/>
    <w:link w:val="Mainheaderblue"/>
    <w:rsid w:val="00C047B1"/>
    <w:rPr>
      <w:b/>
      <w:color w:val="264467"/>
      <w:sz w:val="36"/>
    </w:rPr>
  </w:style>
  <w:style w:type="paragraph" w:styleId="ListParagraph">
    <w:name w:val="List Paragraph"/>
    <w:basedOn w:val="Normal"/>
    <w:link w:val="ListParagraphChar"/>
    <w:uiPriority w:val="34"/>
    <w:qFormat/>
    <w:rsid w:val="00C047B1"/>
    <w:pPr>
      <w:ind w:left="720"/>
      <w:contextualSpacing/>
    </w:pPr>
  </w:style>
  <w:style w:type="paragraph" w:customStyle="1" w:styleId="bulletlistexpanded">
    <w:name w:val="bullet list expanded"/>
    <w:basedOn w:val="ListParagraph"/>
    <w:link w:val="bulletlistexpandedChar"/>
    <w:qFormat/>
    <w:rsid w:val="008126EE"/>
    <w:pPr>
      <w:numPr>
        <w:numId w:val="1"/>
      </w:numPr>
      <w:spacing w:line="276" w:lineRule="auto"/>
    </w:pPr>
  </w:style>
  <w:style w:type="table" w:styleId="TableGrid">
    <w:name w:val="Table Grid"/>
    <w:basedOn w:val="TableNormal"/>
    <w:uiPriority w:val="39"/>
    <w:rsid w:val="0036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42468"/>
    <w:rPr>
      <w:color w:val="404040" w:themeColor="text1" w:themeTint="BF"/>
    </w:rPr>
  </w:style>
  <w:style w:type="character" w:customStyle="1" w:styleId="bulletlistexpandedChar">
    <w:name w:val="bullet list expanded Char"/>
    <w:basedOn w:val="ListParagraphChar"/>
    <w:link w:val="bulletlistexpanded"/>
    <w:rsid w:val="008126EE"/>
    <w:rPr>
      <w:color w:val="404040" w:themeColor="text1" w:themeTint="BF"/>
    </w:rPr>
  </w:style>
  <w:style w:type="table" w:customStyle="1" w:styleId="TableGrid1">
    <w:name w:val="Table Grid1"/>
    <w:basedOn w:val="TableNormal"/>
    <w:next w:val="TableGrid"/>
    <w:uiPriority w:val="39"/>
    <w:rsid w:val="002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6627A"/>
    <w:rPr>
      <w:b/>
      <w:bCs/>
    </w:rPr>
  </w:style>
  <w:style w:type="paragraph" w:styleId="BalloonText">
    <w:name w:val="Balloon Text"/>
    <w:basedOn w:val="Normal"/>
    <w:link w:val="BalloonTextChar"/>
    <w:uiPriority w:val="99"/>
    <w:semiHidden/>
    <w:unhideWhenUsed/>
    <w:rsid w:val="00D6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A3C"/>
    <w:rPr>
      <w:rFonts w:ascii="Segoe UI" w:hAnsi="Segoe UI" w:cs="Segoe UI"/>
      <w:color w:val="404040" w:themeColor="text1" w:themeTint="BF"/>
      <w:sz w:val="18"/>
      <w:szCs w:val="18"/>
    </w:rPr>
  </w:style>
  <w:style w:type="character" w:customStyle="1" w:styleId="Heading1Char">
    <w:name w:val="Heading 1 Char"/>
    <w:basedOn w:val="DefaultParagraphFont"/>
    <w:link w:val="Heading1"/>
    <w:uiPriority w:val="9"/>
    <w:rsid w:val="000239E7"/>
    <w:rPr>
      <w:rFonts w:ascii="Arial" w:eastAsia="Times New Roman" w:hAnsi="Arial" w:cs="Arial"/>
      <w:b/>
      <w:color w:val="264467"/>
      <w:sz w:val="28"/>
      <w:szCs w:val="24"/>
      <w:lang w:eastAsia="sk-SK"/>
    </w:rPr>
  </w:style>
  <w:style w:type="character" w:customStyle="1" w:styleId="Heading2Char">
    <w:name w:val="Heading 2 Char"/>
    <w:basedOn w:val="DefaultParagraphFont"/>
    <w:link w:val="Heading2"/>
    <w:uiPriority w:val="9"/>
    <w:rsid w:val="00A338E4"/>
    <w:rPr>
      <w:rFonts w:ascii="Open Sans" w:eastAsia="Tahoma" w:hAnsi="Open Sans" w:cs="Open Sans"/>
      <w:b/>
      <w:bCs/>
      <w:color w:val="404040" w:themeColor="text1" w:themeTint="BF"/>
      <w:sz w:val="28"/>
      <w:szCs w:val="24"/>
    </w:rPr>
  </w:style>
  <w:style w:type="character" w:customStyle="1" w:styleId="Heading3Char">
    <w:name w:val="Heading 3 Char"/>
    <w:basedOn w:val="DefaultParagraphFont"/>
    <w:link w:val="Heading3"/>
    <w:uiPriority w:val="9"/>
    <w:rsid w:val="00652707"/>
    <w:rPr>
      <w:rFonts w:ascii="Calibri Light" w:eastAsia="Times New Roman" w:hAnsi="Calibri Light" w:cs="Times New Roman"/>
      <w:color w:val="1F3763"/>
      <w:szCs w:val="24"/>
    </w:rPr>
  </w:style>
  <w:style w:type="character" w:customStyle="1" w:styleId="Heading4Char">
    <w:name w:val="Heading 4 Char"/>
    <w:basedOn w:val="DefaultParagraphFont"/>
    <w:link w:val="Heading4"/>
    <w:uiPriority w:val="9"/>
    <w:rsid w:val="00652707"/>
    <w:rPr>
      <w:rFonts w:ascii="Calibri Light" w:eastAsia="Times New Roman" w:hAnsi="Calibri Light" w:cs="Times New Roman"/>
      <w:i/>
      <w:iCs/>
      <w:color w:val="2F5496"/>
      <w:szCs w:val="24"/>
    </w:rPr>
  </w:style>
  <w:style w:type="character" w:customStyle="1" w:styleId="Heading5Char">
    <w:name w:val="Heading 5 Char"/>
    <w:basedOn w:val="DefaultParagraphFont"/>
    <w:link w:val="Heading5"/>
    <w:uiPriority w:val="9"/>
    <w:rsid w:val="00652707"/>
    <w:rPr>
      <w:rFonts w:ascii="Calibri Light" w:eastAsia="Times New Roman" w:hAnsi="Calibri Light" w:cs="Times New Roman"/>
      <w:color w:val="2F5496"/>
      <w:szCs w:val="24"/>
    </w:rPr>
  </w:style>
  <w:style w:type="character" w:customStyle="1" w:styleId="Heading6Char">
    <w:name w:val="Heading 6 Char"/>
    <w:basedOn w:val="DefaultParagraphFont"/>
    <w:link w:val="Heading6"/>
    <w:uiPriority w:val="9"/>
    <w:rsid w:val="00652707"/>
    <w:rPr>
      <w:rFonts w:ascii="Calibri Light" w:eastAsia="Times New Roman" w:hAnsi="Calibri Light" w:cs="Times New Roman"/>
      <w:color w:val="1F3763"/>
      <w:szCs w:val="24"/>
    </w:rPr>
  </w:style>
  <w:style w:type="character" w:customStyle="1" w:styleId="Heading7Char">
    <w:name w:val="Heading 7 Char"/>
    <w:basedOn w:val="DefaultParagraphFont"/>
    <w:link w:val="Heading7"/>
    <w:uiPriority w:val="9"/>
    <w:rsid w:val="00652707"/>
    <w:rPr>
      <w:rFonts w:ascii="Calibri Light" w:eastAsia="Times New Roman" w:hAnsi="Calibri Light" w:cs="Times New Roman"/>
      <w:i/>
      <w:iCs/>
      <w:color w:val="1F3763"/>
      <w:szCs w:val="24"/>
    </w:rPr>
  </w:style>
  <w:style w:type="character" w:customStyle="1" w:styleId="Heading8Char">
    <w:name w:val="Heading 8 Char"/>
    <w:basedOn w:val="DefaultParagraphFont"/>
    <w:link w:val="Heading8"/>
    <w:uiPriority w:val="9"/>
    <w:rsid w:val="0065270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rsid w:val="00652707"/>
    <w:rPr>
      <w:rFonts w:ascii="Calibri Light" w:eastAsia="Times New Roman" w:hAnsi="Calibri Light" w:cs="Times New Roman"/>
      <w:i/>
      <w:iCs/>
      <w:color w:val="272727"/>
      <w:sz w:val="21"/>
      <w:szCs w:val="21"/>
    </w:rPr>
  </w:style>
  <w:style w:type="character" w:styleId="Hyperlink">
    <w:name w:val="Hyperlink"/>
    <w:basedOn w:val="DefaultParagraphFont"/>
    <w:uiPriority w:val="99"/>
    <w:unhideWhenUsed/>
    <w:rsid w:val="008461A5"/>
    <w:rPr>
      <w:color w:val="0563C1" w:themeColor="hyperlink"/>
      <w:u w:val="single"/>
    </w:rPr>
  </w:style>
  <w:style w:type="character" w:styleId="UnresolvedMention">
    <w:name w:val="Unresolved Mention"/>
    <w:basedOn w:val="DefaultParagraphFont"/>
    <w:uiPriority w:val="99"/>
    <w:semiHidden/>
    <w:unhideWhenUsed/>
    <w:rsid w:val="008461A5"/>
    <w:rPr>
      <w:color w:val="605E5C"/>
      <w:shd w:val="clear" w:color="auto" w:fill="E1DFDD"/>
    </w:rPr>
  </w:style>
  <w:style w:type="paragraph" w:styleId="TOC1">
    <w:name w:val="toc 1"/>
    <w:basedOn w:val="Normal"/>
    <w:next w:val="Normal"/>
    <w:autoRedefine/>
    <w:uiPriority w:val="39"/>
    <w:unhideWhenUsed/>
    <w:rsid w:val="00877C5C"/>
    <w:pPr>
      <w:spacing w:after="100"/>
    </w:pPr>
    <w:rPr>
      <w:b/>
      <w:color w:val="44546A"/>
    </w:rPr>
  </w:style>
  <w:style w:type="paragraph" w:styleId="TOC2">
    <w:name w:val="toc 2"/>
    <w:basedOn w:val="Normal"/>
    <w:next w:val="Normal"/>
    <w:autoRedefine/>
    <w:uiPriority w:val="39"/>
    <w:unhideWhenUsed/>
    <w:rsid w:val="00877C5C"/>
    <w:pPr>
      <w:spacing w:after="100"/>
      <w:ind w:left="220"/>
    </w:pPr>
  </w:style>
  <w:style w:type="paragraph" w:styleId="NoSpacing">
    <w:name w:val="No Spacing"/>
    <w:uiPriority w:val="1"/>
    <w:qFormat/>
    <w:rsid w:val="00471F18"/>
    <w:pPr>
      <w:spacing w:after="0" w:line="240" w:lineRule="auto"/>
    </w:pPr>
    <w:rPr>
      <w:color w:val="404040" w:themeColor="text1" w:themeTint="BF"/>
    </w:rPr>
  </w:style>
  <w:style w:type="paragraph" w:customStyle="1" w:styleId="Default">
    <w:name w:val="Default"/>
    <w:rsid w:val="00882957"/>
    <w:pPr>
      <w:autoSpaceDE w:val="0"/>
      <w:autoSpaceDN w:val="0"/>
      <w:adjustRightInd w:val="0"/>
      <w:spacing w:after="0" w:line="240" w:lineRule="auto"/>
    </w:pPr>
    <w:rPr>
      <w:rFonts w:ascii="Tahoma" w:hAnsi="Tahoma" w:cs="Tahoma"/>
      <w:color w:val="000000"/>
      <w:sz w:val="24"/>
      <w:szCs w:val="24"/>
    </w:rPr>
  </w:style>
  <w:style w:type="table" w:customStyle="1" w:styleId="TableGrid0">
    <w:name w:val="TableGrid"/>
    <w:rsid w:val="004E5E4A"/>
    <w:pPr>
      <w:spacing w:after="0" w:line="240" w:lineRule="auto"/>
    </w:pPr>
    <w:rPr>
      <w:rFonts w:eastAsiaTheme="minorEastAsia"/>
    </w:rPr>
    <w:tblPr>
      <w:tblCellMar>
        <w:top w:w="0" w:type="dxa"/>
        <w:left w:w="0" w:type="dxa"/>
        <w:bottom w:w="0" w:type="dxa"/>
        <w:right w:w="0" w:type="dxa"/>
      </w:tblCellMar>
    </w:tblPr>
  </w:style>
  <w:style w:type="character" w:customStyle="1" w:styleId="cit-article-title">
    <w:name w:val="cit-article-title"/>
    <w:basedOn w:val="DefaultParagraphFont"/>
    <w:rsid w:val="00382ABA"/>
  </w:style>
  <w:style w:type="character" w:customStyle="1" w:styleId="cit-pub-date">
    <w:name w:val="cit-pub-date"/>
    <w:basedOn w:val="DefaultParagraphFont"/>
    <w:rsid w:val="00382ABA"/>
  </w:style>
  <w:style w:type="character" w:customStyle="1" w:styleId="cit-vol">
    <w:name w:val="cit-vol"/>
    <w:basedOn w:val="DefaultParagraphFont"/>
    <w:rsid w:val="00382ABA"/>
  </w:style>
  <w:style w:type="character" w:customStyle="1" w:styleId="cit-fpage">
    <w:name w:val="cit-fpage"/>
    <w:basedOn w:val="DefaultParagraphFont"/>
    <w:rsid w:val="00382ABA"/>
  </w:style>
  <w:style w:type="character" w:styleId="FollowedHyperlink">
    <w:name w:val="FollowedHyperlink"/>
    <w:basedOn w:val="DefaultParagraphFont"/>
    <w:uiPriority w:val="99"/>
    <w:semiHidden/>
    <w:unhideWhenUsed/>
    <w:rsid w:val="00DA38CF"/>
    <w:rPr>
      <w:color w:val="954F72" w:themeColor="followedHyperlink"/>
      <w:u w:val="single"/>
    </w:rPr>
  </w:style>
  <w:style w:type="paragraph" w:customStyle="1" w:styleId="Level2">
    <w:name w:val="Level 2"/>
    <w:basedOn w:val="Heading2"/>
    <w:link w:val="Level2Char"/>
    <w:autoRedefine/>
    <w:qFormat/>
    <w:rsid w:val="0033767C"/>
    <w:pPr>
      <w:numPr>
        <w:ilvl w:val="0"/>
        <w:numId w:val="0"/>
      </w:numPr>
      <w:spacing w:before="200" w:after="0" w:line="240" w:lineRule="auto"/>
    </w:pPr>
    <w:rPr>
      <w:rFonts w:ascii="Arial" w:eastAsia="Times New Roman" w:hAnsi="Arial" w:cs="Times New Roman"/>
      <w:color w:val="auto"/>
      <w:sz w:val="22"/>
      <w:szCs w:val="26"/>
    </w:rPr>
  </w:style>
  <w:style w:type="character" w:customStyle="1" w:styleId="Level2Char">
    <w:name w:val="Level 2 Char"/>
    <w:link w:val="Level2"/>
    <w:rsid w:val="0033767C"/>
    <w:rPr>
      <w:rFonts w:ascii="Arial" w:eastAsia="Times New Roman" w:hAnsi="Arial" w:cs="Times New Roman"/>
      <w:b/>
      <w:bCs/>
      <w:szCs w:val="26"/>
    </w:rPr>
  </w:style>
  <w:style w:type="paragraph" w:styleId="NormalWeb">
    <w:name w:val="Normal (Web)"/>
    <w:basedOn w:val="Normal"/>
    <w:uiPriority w:val="99"/>
    <w:rsid w:val="0033767C"/>
    <w:pPr>
      <w:spacing w:before="100" w:beforeAutospacing="1" w:after="100" w:afterAutospacing="1" w:line="240" w:lineRule="auto"/>
      <w:jc w:val="both"/>
    </w:pPr>
    <w:rPr>
      <w:rFonts w:ascii="Times New Roman" w:eastAsia="Times New Roman" w:hAnsi="Times New Roman" w:cs="Times New Roman"/>
      <w:color w:val="auto"/>
      <w:sz w:val="24"/>
      <w:szCs w:val="24"/>
      <w:lang w:eastAsia="en-GB"/>
    </w:rPr>
  </w:style>
  <w:style w:type="paragraph" w:customStyle="1" w:styleId="CM58">
    <w:name w:val="CM58"/>
    <w:basedOn w:val="Normal"/>
    <w:next w:val="Normal"/>
    <w:uiPriority w:val="99"/>
    <w:rsid w:val="0033767C"/>
    <w:pPr>
      <w:autoSpaceDE w:val="0"/>
      <w:autoSpaceDN w:val="0"/>
      <w:adjustRightInd w:val="0"/>
      <w:spacing w:after="0" w:line="240" w:lineRule="auto"/>
    </w:pPr>
    <w:rPr>
      <w:rFonts w:ascii="Times New Roman" w:hAnsi="Times New Roman" w:cs="Times New Roman"/>
      <w:color w:val="auto"/>
      <w:sz w:val="24"/>
      <w:szCs w:val="24"/>
    </w:rPr>
  </w:style>
  <w:style w:type="character" w:customStyle="1" w:styleId="def">
    <w:name w:val="def"/>
    <w:basedOn w:val="DefaultParagraphFont"/>
    <w:rsid w:val="0033767C"/>
  </w:style>
  <w:style w:type="paragraph" w:styleId="BodyText3">
    <w:name w:val="Body Text 3"/>
    <w:basedOn w:val="Normal"/>
    <w:link w:val="BodyText3Char"/>
    <w:rsid w:val="0033767C"/>
    <w:pPr>
      <w:suppressAutoHyphens/>
      <w:autoSpaceDN w:val="0"/>
      <w:spacing w:after="200" w:line="276" w:lineRule="auto"/>
      <w:textAlignment w:val="baseline"/>
    </w:pPr>
    <w:rPr>
      <w:rFonts w:ascii="Arial" w:eastAsia="Arial" w:hAnsi="Arial" w:cs="Arial"/>
      <w:color w:val="auto"/>
      <w:kern w:val="3"/>
      <w:sz w:val="24"/>
      <w:lang w:bidi="en-US"/>
    </w:rPr>
  </w:style>
  <w:style w:type="character" w:customStyle="1" w:styleId="BodyText3Char">
    <w:name w:val="Body Text 3 Char"/>
    <w:basedOn w:val="DefaultParagraphFont"/>
    <w:link w:val="BodyText3"/>
    <w:rsid w:val="0033767C"/>
    <w:rPr>
      <w:rFonts w:ascii="Arial" w:eastAsia="Arial" w:hAnsi="Arial" w:cs="Arial"/>
      <w:kern w:val="3"/>
      <w:sz w:val="24"/>
      <w:lang w:bidi="en-US"/>
    </w:rPr>
  </w:style>
  <w:style w:type="character" w:customStyle="1" w:styleId="link-internal">
    <w:name w:val="link-internal"/>
    <w:basedOn w:val="DefaultParagraphFont"/>
    <w:rsid w:val="0033767C"/>
  </w:style>
  <w:style w:type="paragraph" w:customStyle="1" w:styleId="Standard">
    <w:name w:val="Standard"/>
    <w:rsid w:val="0033767C"/>
    <w:pPr>
      <w:suppressAutoHyphens/>
      <w:autoSpaceDN w:val="0"/>
      <w:spacing w:after="200" w:line="276" w:lineRule="auto"/>
      <w:textAlignment w:val="baseline"/>
    </w:pPr>
    <w:rPr>
      <w:rFonts w:ascii="Calibri" w:eastAsia="Times New Roman" w:hAnsi="Calibri" w:cs="Times New Roman"/>
      <w:kern w:val="3"/>
      <w:lang w:val="en-US" w:bidi="en-US"/>
    </w:rPr>
  </w:style>
  <w:style w:type="paragraph" w:customStyle="1" w:styleId="western">
    <w:name w:val="western"/>
    <w:basedOn w:val="Normal"/>
    <w:rsid w:val="0033767C"/>
    <w:pPr>
      <w:spacing w:before="119" w:after="0" w:line="278" w:lineRule="atLeast"/>
      <w:jc w:val="both"/>
    </w:pPr>
    <w:rPr>
      <w:rFonts w:ascii="Times New Roman" w:eastAsia="Times New Roman" w:hAnsi="Times New Roman" w:cs="Times New Roman"/>
      <w:color w:val="auto"/>
      <w:sz w:val="28"/>
      <w:szCs w:val="28"/>
    </w:rPr>
  </w:style>
  <w:style w:type="paragraph" w:styleId="BodyTextIndent">
    <w:name w:val="Body Text Indent"/>
    <w:basedOn w:val="Normal"/>
    <w:link w:val="BodyTextIndentChar"/>
    <w:uiPriority w:val="99"/>
    <w:semiHidden/>
    <w:unhideWhenUsed/>
    <w:rsid w:val="0033767C"/>
    <w:pPr>
      <w:spacing w:after="120" w:line="276" w:lineRule="auto"/>
      <w:ind w:left="283"/>
    </w:pPr>
    <w:rPr>
      <w:color w:val="auto"/>
      <w:lang w:val="en-US"/>
    </w:rPr>
  </w:style>
  <w:style w:type="character" w:customStyle="1" w:styleId="BodyTextIndentChar">
    <w:name w:val="Body Text Indent Char"/>
    <w:basedOn w:val="DefaultParagraphFont"/>
    <w:link w:val="BodyTextIndent"/>
    <w:uiPriority w:val="99"/>
    <w:semiHidden/>
    <w:rsid w:val="0033767C"/>
    <w:rPr>
      <w:lang w:val="en-US"/>
    </w:rPr>
  </w:style>
  <w:style w:type="paragraph" w:styleId="BodyText">
    <w:name w:val="Body Text"/>
    <w:basedOn w:val="Normal"/>
    <w:link w:val="BodyTextChar"/>
    <w:uiPriority w:val="99"/>
    <w:unhideWhenUsed/>
    <w:rsid w:val="0033767C"/>
    <w:pPr>
      <w:spacing w:after="120" w:line="276" w:lineRule="auto"/>
    </w:pPr>
    <w:rPr>
      <w:color w:val="auto"/>
      <w:lang w:val="en-US"/>
    </w:rPr>
  </w:style>
  <w:style w:type="character" w:customStyle="1" w:styleId="BodyTextChar">
    <w:name w:val="Body Text Char"/>
    <w:basedOn w:val="DefaultParagraphFont"/>
    <w:link w:val="BodyText"/>
    <w:uiPriority w:val="99"/>
    <w:rsid w:val="0033767C"/>
    <w:rPr>
      <w:lang w:val="en-US"/>
    </w:rPr>
  </w:style>
  <w:style w:type="character" w:customStyle="1" w:styleId="prod-title2">
    <w:name w:val="prod-title2"/>
    <w:rsid w:val="0033767C"/>
  </w:style>
  <w:style w:type="character" w:customStyle="1" w:styleId="published-date4">
    <w:name w:val="published-date4"/>
    <w:rsid w:val="0033767C"/>
  </w:style>
  <w:style w:type="paragraph" w:customStyle="1" w:styleId="WPParagraph">
    <w:name w:val="W&amp;P Paragraph"/>
    <w:basedOn w:val="Normal"/>
    <w:qFormat/>
    <w:rsid w:val="0033767C"/>
    <w:pPr>
      <w:spacing w:before="120" w:after="120" w:line="23" w:lineRule="atLeast"/>
    </w:pPr>
    <w:rPr>
      <w:rFonts w:ascii="Arial" w:eastAsia="Times New Roman" w:hAnsi="Arial" w:cs="Arial"/>
      <w:noProof/>
      <w:color w:val="auto"/>
      <w:sz w:val="24"/>
      <w:szCs w:val="24"/>
      <w:lang w:eastAsia="sk-SK"/>
    </w:rPr>
  </w:style>
  <w:style w:type="paragraph" w:customStyle="1" w:styleId="WPBullet">
    <w:name w:val="W&amp;P Bullet"/>
    <w:basedOn w:val="Normal"/>
    <w:qFormat/>
    <w:rsid w:val="0033767C"/>
    <w:pPr>
      <w:numPr>
        <w:numId w:val="3"/>
      </w:numPr>
      <w:tabs>
        <w:tab w:val="num" w:pos="6"/>
      </w:tabs>
      <w:spacing w:before="120" w:after="120" w:line="23" w:lineRule="atLeast"/>
      <w:contextualSpacing/>
    </w:pPr>
    <w:rPr>
      <w:rFonts w:ascii="Arial" w:eastAsia="HGGothicM" w:hAnsi="Arial" w:cs="Arial"/>
      <w:color w:val="auto"/>
      <w:sz w:val="24"/>
      <w:szCs w:val="24"/>
      <w:lang w:eastAsia="sk-SK"/>
    </w:rPr>
  </w:style>
  <w:style w:type="paragraph" w:customStyle="1" w:styleId="WPHeading">
    <w:name w:val="W&amp;P Heading"/>
    <w:basedOn w:val="Heading1"/>
    <w:qFormat/>
    <w:rsid w:val="0033767C"/>
    <w:pPr>
      <w:widowControl w:val="0"/>
      <w:numPr>
        <w:numId w:val="0"/>
      </w:numPr>
      <w:suppressAutoHyphens/>
      <w:autoSpaceDN w:val="0"/>
      <w:spacing w:after="120" w:line="23" w:lineRule="atLeast"/>
      <w:textAlignment w:val="baseline"/>
    </w:pPr>
    <w:rPr>
      <w:rFonts w:eastAsia="HGGothicM"/>
      <w:bCs/>
      <w:color w:val="6076B4"/>
      <w:sz w:val="24"/>
      <w:lang w:val="en-US" w:eastAsia="en-GB" w:bidi="en-US"/>
    </w:rPr>
  </w:style>
  <w:style w:type="paragraph" w:customStyle="1" w:styleId="WPHeading2">
    <w:name w:val="W&amp;P Heading 2"/>
    <w:basedOn w:val="WPHeading"/>
    <w:qFormat/>
    <w:rsid w:val="0033767C"/>
    <w:rPr>
      <w:color w:val="auto"/>
    </w:rPr>
  </w:style>
  <w:style w:type="paragraph" w:customStyle="1" w:styleId="WPHeading3">
    <w:name w:val="W&amp;P Heading 3"/>
    <w:basedOn w:val="WPHeading2"/>
    <w:qFormat/>
    <w:rsid w:val="0033767C"/>
    <w:rPr>
      <w:i/>
    </w:rPr>
  </w:style>
  <w:style w:type="paragraph" w:customStyle="1" w:styleId="nhsd-t-body">
    <w:name w:val="nhsd-t-body"/>
    <w:basedOn w:val="Normal"/>
    <w:rsid w:val="0033767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idden-phone">
    <w:name w:val="hidden-phone"/>
    <w:basedOn w:val="DefaultParagraphFont"/>
    <w:rsid w:val="000239E7"/>
  </w:style>
  <w:style w:type="character" w:customStyle="1" w:styleId="published-date2">
    <w:name w:val="published-date2"/>
    <w:basedOn w:val="DefaultParagraphFont"/>
    <w:rsid w:val="000239E7"/>
  </w:style>
  <w:style w:type="character" w:styleId="Emphasis">
    <w:name w:val="Emphasis"/>
    <w:basedOn w:val="DefaultParagraphFont"/>
    <w:uiPriority w:val="20"/>
    <w:qFormat/>
    <w:rsid w:val="000239E7"/>
    <w:rPr>
      <w:i/>
      <w:iCs/>
    </w:rPr>
  </w:style>
  <w:style w:type="paragraph" w:customStyle="1" w:styleId="Paragraph">
    <w:name w:val="Paragraph"/>
    <w:basedOn w:val="Normal"/>
    <w:qFormat/>
    <w:rsid w:val="000239E7"/>
    <w:pPr>
      <w:spacing w:before="120" w:after="120" w:line="23" w:lineRule="atLeast"/>
      <w:jc w:val="both"/>
    </w:pPr>
    <w:rPr>
      <w:rFonts w:ascii="Arial" w:eastAsia="Times New Roman" w:hAnsi="Arial" w:cs="Arial"/>
      <w:noProof/>
      <w:color w:val="auto"/>
      <w:sz w:val="24"/>
      <w:szCs w:val="24"/>
      <w:lang w:eastAsia="sk-SK"/>
    </w:rPr>
  </w:style>
  <w:style w:type="character" w:styleId="CommentReference">
    <w:name w:val="annotation reference"/>
    <w:basedOn w:val="DefaultParagraphFont"/>
    <w:uiPriority w:val="99"/>
    <w:semiHidden/>
    <w:unhideWhenUsed/>
    <w:rsid w:val="000239E7"/>
    <w:rPr>
      <w:sz w:val="16"/>
      <w:szCs w:val="16"/>
    </w:rPr>
  </w:style>
  <w:style w:type="paragraph" w:styleId="CommentText">
    <w:name w:val="annotation text"/>
    <w:basedOn w:val="Normal"/>
    <w:link w:val="CommentTextChar"/>
    <w:uiPriority w:val="99"/>
    <w:semiHidden/>
    <w:unhideWhenUsed/>
    <w:rsid w:val="000239E7"/>
    <w:pPr>
      <w:spacing w:after="120" w:line="240" w:lineRule="auto"/>
    </w:pPr>
    <w:rPr>
      <w:color w:val="auto"/>
      <w:sz w:val="20"/>
      <w:szCs w:val="20"/>
      <w:lang w:val="en-US"/>
    </w:rPr>
  </w:style>
  <w:style w:type="character" w:customStyle="1" w:styleId="CommentTextChar">
    <w:name w:val="Comment Text Char"/>
    <w:basedOn w:val="DefaultParagraphFont"/>
    <w:link w:val="CommentText"/>
    <w:uiPriority w:val="99"/>
    <w:semiHidden/>
    <w:rsid w:val="000239E7"/>
    <w:rPr>
      <w:sz w:val="20"/>
      <w:szCs w:val="20"/>
      <w:lang w:val="en-US"/>
    </w:rPr>
  </w:style>
  <w:style w:type="paragraph" w:styleId="CommentSubject">
    <w:name w:val="annotation subject"/>
    <w:basedOn w:val="CommentText"/>
    <w:next w:val="CommentText"/>
    <w:link w:val="CommentSubjectChar"/>
    <w:uiPriority w:val="99"/>
    <w:semiHidden/>
    <w:unhideWhenUsed/>
    <w:rsid w:val="000239E7"/>
    <w:rPr>
      <w:b/>
      <w:bCs/>
    </w:rPr>
  </w:style>
  <w:style w:type="character" w:customStyle="1" w:styleId="CommentSubjectChar">
    <w:name w:val="Comment Subject Char"/>
    <w:basedOn w:val="CommentTextChar"/>
    <w:link w:val="CommentSubject"/>
    <w:uiPriority w:val="99"/>
    <w:semiHidden/>
    <w:rsid w:val="000239E7"/>
    <w:rPr>
      <w:b/>
      <w:bCs/>
      <w:sz w:val="20"/>
      <w:szCs w:val="20"/>
      <w:lang w:val="en-US"/>
    </w:rPr>
  </w:style>
  <w:style w:type="paragraph" w:styleId="Revision">
    <w:name w:val="Revision"/>
    <w:hidden/>
    <w:uiPriority w:val="99"/>
    <w:semiHidden/>
    <w:rsid w:val="000239E7"/>
    <w:pPr>
      <w:spacing w:after="0" w:line="240" w:lineRule="auto"/>
    </w:pPr>
    <w:rPr>
      <w:lang w:val="en-US"/>
    </w:rPr>
  </w:style>
  <w:style w:type="paragraph" w:customStyle="1" w:styleId="List1">
    <w:name w:val="List1"/>
    <w:basedOn w:val="Normal"/>
    <w:qFormat/>
    <w:rsid w:val="00FB280B"/>
    <w:pPr>
      <w:numPr>
        <w:numId w:val="12"/>
      </w:numPr>
      <w:spacing w:before="120" w:after="120" w:line="23" w:lineRule="atLeast"/>
      <w:contextualSpacing/>
      <w:jc w:val="both"/>
    </w:pPr>
    <w:rPr>
      <w:rFonts w:ascii="Arial" w:eastAsia="Times New Roman" w:hAnsi="Arial" w:cs="Arial"/>
      <w:color w:val="auto"/>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8762">
      <w:bodyDiv w:val="1"/>
      <w:marLeft w:val="0"/>
      <w:marRight w:val="0"/>
      <w:marTop w:val="0"/>
      <w:marBottom w:val="0"/>
      <w:divBdr>
        <w:top w:val="none" w:sz="0" w:space="0" w:color="auto"/>
        <w:left w:val="none" w:sz="0" w:space="0" w:color="auto"/>
        <w:bottom w:val="none" w:sz="0" w:space="0" w:color="auto"/>
        <w:right w:val="none" w:sz="0" w:space="0" w:color="auto"/>
      </w:divBdr>
    </w:div>
    <w:div w:id="342707125">
      <w:bodyDiv w:val="1"/>
      <w:marLeft w:val="0"/>
      <w:marRight w:val="0"/>
      <w:marTop w:val="0"/>
      <w:marBottom w:val="0"/>
      <w:divBdr>
        <w:top w:val="none" w:sz="0" w:space="0" w:color="auto"/>
        <w:left w:val="none" w:sz="0" w:space="0" w:color="auto"/>
        <w:bottom w:val="none" w:sz="0" w:space="0" w:color="auto"/>
        <w:right w:val="none" w:sz="0" w:space="0" w:color="auto"/>
      </w:divBdr>
    </w:div>
    <w:div w:id="174197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qc.org.uk/guidance-providers/regulations-enforcement/regulation-16-receiving-acting-complaints" TargetMode="External"/><Relationship Id="rId18" Type="http://schemas.openxmlformats.org/officeDocument/2006/relationships/hyperlink" Target="https://www.lgo.org.uk/make-a-complain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scie.org.uk/" TargetMode="External"/><Relationship Id="rId17" Type="http://schemas.openxmlformats.org/officeDocument/2006/relationships/hyperlink" Target="https://www.lgo.org.uk/information-centre/reports/annual-review-repor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go.org.uk/information-centre/reports/annual-review-repor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go.org.uk/adult-social-care/resources-for-care-provider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qc.org.uk/guidance-providers/regulations-enforcement/regulation-20-duty-candour"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lgo.org.uk/adult-social-care/how-we-can-he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qc.org.uk/sites/default/files/20141208_complaints_matter_report.pdf"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f078bf-5094-4cda-b5d2-151c156f3683" xsi:nil="true"/>
    <lcf76f155ced4ddcb4097134ff3c332f xmlns="23dd30c3-388c-412e-8197-492011dd172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E1345896FDC64EB30D7F2C2E07C6F2" ma:contentTypeVersion="16" ma:contentTypeDescription="Create a new document." ma:contentTypeScope="" ma:versionID="88929d637247af09699a8dfa0f2a6985">
  <xsd:schema xmlns:xsd="http://www.w3.org/2001/XMLSchema" xmlns:xs="http://www.w3.org/2001/XMLSchema" xmlns:p="http://schemas.microsoft.com/office/2006/metadata/properties" xmlns:ns2="23dd30c3-388c-412e-8197-492011dd1722" xmlns:ns3="33f078bf-5094-4cda-b5d2-151c156f3683" targetNamespace="http://schemas.microsoft.com/office/2006/metadata/properties" ma:root="true" ma:fieldsID="791dad6fd699cf3dcddf3f0463de7c5c" ns2:_="" ns3:_="">
    <xsd:import namespace="23dd30c3-388c-412e-8197-492011dd1722"/>
    <xsd:import namespace="33f078bf-5094-4cda-b5d2-151c156f3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d30c3-388c-412e-8197-492011dd1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e42cd0c-f7fe-4d89-bdaa-62feb971792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f078bf-5094-4cda-b5d2-151c156f36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a88e3c-202e-4546-b162-873d679506b2}" ma:internalName="TaxCatchAll" ma:showField="CatchAllData" ma:web="33f078bf-5094-4cda-b5d2-151c156f3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2BDF1-1E50-4084-AA86-77DBF37B3CE6}">
  <ds:schemaRefs>
    <ds:schemaRef ds:uri="http://schemas.microsoft.com/office/2006/metadata/properties"/>
    <ds:schemaRef ds:uri="http://schemas.microsoft.com/office/infopath/2007/PartnerControls"/>
    <ds:schemaRef ds:uri="33f078bf-5094-4cda-b5d2-151c156f3683"/>
    <ds:schemaRef ds:uri="23dd30c3-388c-412e-8197-492011dd1722"/>
  </ds:schemaRefs>
</ds:datastoreItem>
</file>

<file path=customXml/itemProps2.xml><?xml version="1.0" encoding="utf-8"?>
<ds:datastoreItem xmlns:ds="http://schemas.openxmlformats.org/officeDocument/2006/customXml" ds:itemID="{3BED1BCB-DA7F-453F-B97F-80EBF22B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d30c3-388c-412e-8197-492011dd1722"/>
    <ds:schemaRef ds:uri="33f078bf-5094-4cda-b5d2-151c156f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C82245-AF49-4188-9F32-19E2F0728155}">
  <ds:schemaRefs>
    <ds:schemaRef ds:uri="http://schemas.openxmlformats.org/officeDocument/2006/bibliography"/>
  </ds:schemaRefs>
</ds:datastoreItem>
</file>

<file path=customXml/itemProps4.xml><?xml version="1.0" encoding="utf-8"?>
<ds:datastoreItem xmlns:ds="http://schemas.openxmlformats.org/officeDocument/2006/customXml" ds:itemID="{09EEC06A-CBE2-49E4-896E-28F89F985C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Links>
    <vt:vector size="156" baseType="variant">
      <vt:variant>
        <vt:i4>4128870</vt:i4>
      </vt:variant>
      <vt:variant>
        <vt:i4>138</vt:i4>
      </vt:variant>
      <vt:variant>
        <vt:i4>0</vt:i4>
      </vt:variant>
      <vt:variant>
        <vt:i4>5</vt:i4>
      </vt:variant>
      <vt:variant>
        <vt:lpwstr>https://www.gov.uk/government/publications/mental-capacity-act-code-of-practice</vt:lpwstr>
      </vt:variant>
      <vt:variant>
        <vt:lpwstr/>
      </vt:variant>
      <vt:variant>
        <vt:i4>3670122</vt:i4>
      </vt:variant>
      <vt:variant>
        <vt:i4>135</vt:i4>
      </vt:variant>
      <vt:variant>
        <vt:i4>0</vt:i4>
      </vt:variant>
      <vt:variant>
        <vt:i4>5</vt:i4>
      </vt:variant>
      <vt:variant>
        <vt:lpwstr>https://www.scie.org.uk/mca/imca/do</vt:lpwstr>
      </vt:variant>
      <vt:variant>
        <vt:lpwstr/>
      </vt:variant>
      <vt:variant>
        <vt:i4>983058</vt:i4>
      </vt:variant>
      <vt:variant>
        <vt:i4>132</vt:i4>
      </vt:variant>
      <vt:variant>
        <vt:i4>0</vt:i4>
      </vt:variant>
      <vt:variant>
        <vt:i4>5</vt:i4>
      </vt:variant>
      <vt:variant>
        <vt:lpwstr>https://www.nice.org.uk/guidance/NG108/resources</vt:lpwstr>
      </vt:variant>
      <vt:variant>
        <vt:lpwstr/>
      </vt:variant>
      <vt:variant>
        <vt:i4>3145785</vt:i4>
      </vt:variant>
      <vt:variant>
        <vt:i4>129</vt:i4>
      </vt:variant>
      <vt:variant>
        <vt:i4>0</vt:i4>
      </vt:variant>
      <vt:variant>
        <vt:i4>5</vt:i4>
      </vt:variant>
      <vt:variant>
        <vt:lpwstr>https://www.scie.org.uk/care-providers/coronavirus-covid-19</vt:lpwstr>
      </vt:variant>
      <vt:variant>
        <vt:lpwstr/>
      </vt:variant>
      <vt:variant>
        <vt:i4>7471164</vt:i4>
      </vt:variant>
      <vt:variant>
        <vt:i4>126</vt:i4>
      </vt:variant>
      <vt:variant>
        <vt:i4>0</vt:i4>
      </vt:variant>
      <vt:variant>
        <vt:i4>5</vt:i4>
      </vt:variant>
      <vt:variant>
        <vt:lpwstr>https://www.scie.org.uk/care-providers/coronavirus-covid-19/safeguarding-adults</vt:lpwstr>
      </vt:variant>
      <vt:variant>
        <vt:lpwstr/>
      </vt:variant>
      <vt:variant>
        <vt:i4>2490409</vt:i4>
      </vt:variant>
      <vt:variant>
        <vt:i4>123</vt:i4>
      </vt:variant>
      <vt:variant>
        <vt:i4>0</vt:i4>
      </vt:variant>
      <vt:variant>
        <vt:i4>5</vt:i4>
      </vt:variant>
      <vt:variant>
        <vt:lpwstr>https://www.scie.org.uk/mca/practice/assessing-capacity</vt:lpwstr>
      </vt:variant>
      <vt:variant>
        <vt:lpwstr/>
      </vt:variant>
      <vt:variant>
        <vt:i4>1769526</vt:i4>
      </vt:variant>
      <vt:variant>
        <vt:i4>116</vt:i4>
      </vt:variant>
      <vt:variant>
        <vt:i4>0</vt:i4>
      </vt:variant>
      <vt:variant>
        <vt:i4>5</vt:i4>
      </vt:variant>
      <vt:variant>
        <vt:lpwstr/>
      </vt:variant>
      <vt:variant>
        <vt:lpwstr>_Toc94798908</vt:lpwstr>
      </vt:variant>
      <vt:variant>
        <vt:i4>1310774</vt:i4>
      </vt:variant>
      <vt:variant>
        <vt:i4>110</vt:i4>
      </vt:variant>
      <vt:variant>
        <vt:i4>0</vt:i4>
      </vt:variant>
      <vt:variant>
        <vt:i4>5</vt:i4>
      </vt:variant>
      <vt:variant>
        <vt:lpwstr/>
      </vt:variant>
      <vt:variant>
        <vt:lpwstr>_Toc94798907</vt:lpwstr>
      </vt:variant>
      <vt:variant>
        <vt:i4>1376310</vt:i4>
      </vt:variant>
      <vt:variant>
        <vt:i4>104</vt:i4>
      </vt:variant>
      <vt:variant>
        <vt:i4>0</vt:i4>
      </vt:variant>
      <vt:variant>
        <vt:i4>5</vt:i4>
      </vt:variant>
      <vt:variant>
        <vt:lpwstr/>
      </vt:variant>
      <vt:variant>
        <vt:lpwstr>_Toc94798906</vt:lpwstr>
      </vt:variant>
      <vt:variant>
        <vt:i4>1441846</vt:i4>
      </vt:variant>
      <vt:variant>
        <vt:i4>98</vt:i4>
      </vt:variant>
      <vt:variant>
        <vt:i4>0</vt:i4>
      </vt:variant>
      <vt:variant>
        <vt:i4>5</vt:i4>
      </vt:variant>
      <vt:variant>
        <vt:lpwstr/>
      </vt:variant>
      <vt:variant>
        <vt:lpwstr>_Toc94798905</vt:lpwstr>
      </vt:variant>
      <vt:variant>
        <vt:i4>1507382</vt:i4>
      </vt:variant>
      <vt:variant>
        <vt:i4>92</vt:i4>
      </vt:variant>
      <vt:variant>
        <vt:i4>0</vt:i4>
      </vt:variant>
      <vt:variant>
        <vt:i4>5</vt:i4>
      </vt:variant>
      <vt:variant>
        <vt:lpwstr/>
      </vt:variant>
      <vt:variant>
        <vt:lpwstr>_Toc94798904</vt:lpwstr>
      </vt:variant>
      <vt:variant>
        <vt:i4>1048630</vt:i4>
      </vt:variant>
      <vt:variant>
        <vt:i4>86</vt:i4>
      </vt:variant>
      <vt:variant>
        <vt:i4>0</vt:i4>
      </vt:variant>
      <vt:variant>
        <vt:i4>5</vt:i4>
      </vt:variant>
      <vt:variant>
        <vt:lpwstr/>
      </vt:variant>
      <vt:variant>
        <vt:lpwstr>_Toc94798903</vt:lpwstr>
      </vt:variant>
      <vt:variant>
        <vt:i4>1114166</vt:i4>
      </vt:variant>
      <vt:variant>
        <vt:i4>80</vt:i4>
      </vt:variant>
      <vt:variant>
        <vt:i4>0</vt:i4>
      </vt:variant>
      <vt:variant>
        <vt:i4>5</vt:i4>
      </vt:variant>
      <vt:variant>
        <vt:lpwstr/>
      </vt:variant>
      <vt:variant>
        <vt:lpwstr>_Toc94798902</vt:lpwstr>
      </vt:variant>
      <vt:variant>
        <vt:i4>1179702</vt:i4>
      </vt:variant>
      <vt:variant>
        <vt:i4>74</vt:i4>
      </vt:variant>
      <vt:variant>
        <vt:i4>0</vt:i4>
      </vt:variant>
      <vt:variant>
        <vt:i4>5</vt:i4>
      </vt:variant>
      <vt:variant>
        <vt:lpwstr/>
      </vt:variant>
      <vt:variant>
        <vt:lpwstr>_Toc94798901</vt:lpwstr>
      </vt:variant>
      <vt:variant>
        <vt:i4>1245238</vt:i4>
      </vt:variant>
      <vt:variant>
        <vt:i4>68</vt:i4>
      </vt:variant>
      <vt:variant>
        <vt:i4>0</vt:i4>
      </vt:variant>
      <vt:variant>
        <vt:i4>5</vt:i4>
      </vt:variant>
      <vt:variant>
        <vt:lpwstr/>
      </vt:variant>
      <vt:variant>
        <vt:lpwstr>_Toc94798900</vt:lpwstr>
      </vt:variant>
      <vt:variant>
        <vt:i4>1769535</vt:i4>
      </vt:variant>
      <vt:variant>
        <vt:i4>62</vt:i4>
      </vt:variant>
      <vt:variant>
        <vt:i4>0</vt:i4>
      </vt:variant>
      <vt:variant>
        <vt:i4>5</vt:i4>
      </vt:variant>
      <vt:variant>
        <vt:lpwstr/>
      </vt:variant>
      <vt:variant>
        <vt:lpwstr>_Toc94798899</vt:lpwstr>
      </vt:variant>
      <vt:variant>
        <vt:i4>1703999</vt:i4>
      </vt:variant>
      <vt:variant>
        <vt:i4>56</vt:i4>
      </vt:variant>
      <vt:variant>
        <vt:i4>0</vt:i4>
      </vt:variant>
      <vt:variant>
        <vt:i4>5</vt:i4>
      </vt:variant>
      <vt:variant>
        <vt:lpwstr/>
      </vt:variant>
      <vt:variant>
        <vt:lpwstr>_Toc94798898</vt:lpwstr>
      </vt:variant>
      <vt:variant>
        <vt:i4>1376319</vt:i4>
      </vt:variant>
      <vt:variant>
        <vt:i4>50</vt:i4>
      </vt:variant>
      <vt:variant>
        <vt:i4>0</vt:i4>
      </vt:variant>
      <vt:variant>
        <vt:i4>5</vt:i4>
      </vt:variant>
      <vt:variant>
        <vt:lpwstr/>
      </vt:variant>
      <vt:variant>
        <vt:lpwstr>_Toc94798897</vt:lpwstr>
      </vt:variant>
      <vt:variant>
        <vt:i4>1310783</vt:i4>
      </vt:variant>
      <vt:variant>
        <vt:i4>44</vt:i4>
      </vt:variant>
      <vt:variant>
        <vt:i4>0</vt:i4>
      </vt:variant>
      <vt:variant>
        <vt:i4>5</vt:i4>
      </vt:variant>
      <vt:variant>
        <vt:lpwstr/>
      </vt:variant>
      <vt:variant>
        <vt:lpwstr>_Toc94798896</vt:lpwstr>
      </vt:variant>
      <vt:variant>
        <vt:i4>1441855</vt:i4>
      </vt:variant>
      <vt:variant>
        <vt:i4>38</vt:i4>
      </vt:variant>
      <vt:variant>
        <vt:i4>0</vt:i4>
      </vt:variant>
      <vt:variant>
        <vt:i4>5</vt:i4>
      </vt:variant>
      <vt:variant>
        <vt:lpwstr/>
      </vt:variant>
      <vt:variant>
        <vt:lpwstr>_Toc94798894</vt:lpwstr>
      </vt:variant>
      <vt:variant>
        <vt:i4>1114175</vt:i4>
      </vt:variant>
      <vt:variant>
        <vt:i4>32</vt:i4>
      </vt:variant>
      <vt:variant>
        <vt:i4>0</vt:i4>
      </vt:variant>
      <vt:variant>
        <vt:i4>5</vt:i4>
      </vt:variant>
      <vt:variant>
        <vt:lpwstr/>
      </vt:variant>
      <vt:variant>
        <vt:lpwstr>_Toc94798893</vt:lpwstr>
      </vt:variant>
      <vt:variant>
        <vt:i4>1048639</vt:i4>
      </vt:variant>
      <vt:variant>
        <vt:i4>26</vt:i4>
      </vt:variant>
      <vt:variant>
        <vt:i4>0</vt:i4>
      </vt:variant>
      <vt:variant>
        <vt:i4>5</vt:i4>
      </vt:variant>
      <vt:variant>
        <vt:lpwstr/>
      </vt:variant>
      <vt:variant>
        <vt:lpwstr>_Toc94798892</vt:lpwstr>
      </vt:variant>
      <vt:variant>
        <vt:i4>1245247</vt:i4>
      </vt:variant>
      <vt:variant>
        <vt:i4>20</vt:i4>
      </vt:variant>
      <vt:variant>
        <vt:i4>0</vt:i4>
      </vt:variant>
      <vt:variant>
        <vt:i4>5</vt:i4>
      </vt:variant>
      <vt:variant>
        <vt:lpwstr/>
      </vt:variant>
      <vt:variant>
        <vt:lpwstr>_Toc94798891</vt:lpwstr>
      </vt:variant>
      <vt:variant>
        <vt:i4>1179711</vt:i4>
      </vt:variant>
      <vt:variant>
        <vt:i4>14</vt:i4>
      </vt:variant>
      <vt:variant>
        <vt:i4>0</vt:i4>
      </vt:variant>
      <vt:variant>
        <vt:i4>5</vt:i4>
      </vt:variant>
      <vt:variant>
        <vt:lpwstr/>
      </vt:variant>
      <vt:variant>
        <vt:lpwstr>_Toc94798890</vt:lpwstr>
      </vt:variant>
      <vt:variant>
        <vt:i4>1769534</vt:i4>
      </vt:variant>
      <vt:variant>
        <vt:i4>8</vt:i4>
      </vt:variant>
      <vt:variant>
        <vt:i4>0</vt:i4>
      </vt:variant>
      <vt:variant>
        <vt:i4>5</vt:i4>
      </vt:variant>
      <vt:variant>
        <vt:lpwstr/>
      </vt:variant>
      <vt:variant>
        <vt:lpwstr>_Toc94798889</vt:lpwstr>
      </vt:variant>
      <vt:variant>
        <vt:i4>1703998</vt:i4>
      </vt:variant>
      <vt:variant>
        <vt:i4>2</vt:i4>
      </vt:variant>
      <vt:variant>
        <vt:i4>0</vt:i4>
      </vt:variant>
      <vt:variant>
        <vt:i4>5</vt:i4>
      </vt:variant>
      <vt:variant>
        <vt:lpwstr/>
      </vt:variant>
      <vt:variant>
        <vt:lpwstr>_Toc94798888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 and amend</dc:creator>
  <cp:keywords/>
  <dc:description/>
  <cp:lastModifiedBy>Wigdan Abdelaziz Mohamed Ali</cp:lastModifiedBy>
  <cp:revision>2</cp:revision>
  <cp:lastPrinted>2020-07-26T06:21:00Z</cp:lastPrinted>
  <dcterms:created xsi:type="dcterms:W3CDTF">2025-03-16T06:35:00Z</dcterms:created>
  <dcterms:modified xsi:type="dcterms:W3CDTF">2025-03-16T06:35:00Z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0x0101001DE1345896FDC64EB30D7F2C2E07C6F2</vt:lpwstr>
  </property>
  <property fmtid="{D5CDD505-2E9C-101B-9397-08002B2CF9AE}" pid="3" name="MediaServiceImageTags">
    <vt:lpwstr/>
  </property>
</Properties>
</file>