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how-ngenue-addresses-etrm-aspects"/>
    <w:p>
      <w:pPr>
        <w:pStyle w:val="Heading1"/>
      </w:pPr>
      <w:r>
        <w:t xml:space="preserve">How nGenue addresses ETRM aspects</w:t>
      </w:r>
    </w:p>
    <w:p>
      <w:pPr>
        <w:pStyle w:val="FirstParagraph"/>
      </w:pPr>
      <w:r>
        <w:t xml:space="preserve">Below is a detailed explanation of how nGenue addresses key aspects of ETRM:</w:t>
      </w:r>
    </w:p>
    <w:bookmarkStart w:id="20" w:name="deal-and-contract-management"/>
    <w:p>
      <w:pPr>
        <w:pStyle w:val="Heading3"/>
      </w:pPr>
      <w:r>
        <w:t xml:space="preserve">1. Deal and contract management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What it manages</w:t>
      </w:r>
      <w:r>
        <w:t xml:space="preserve">: Centralizes the management of trading deals and contracts across the value chain.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Capabilities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Facilitates deal creation, execution, and settlement for both physical and financial trades.</w:t>
      </w:r>
      <w:r>
        <w:br/>
      </w:r>
    </w:p>
    <w:p>
      <w:pPr>
        <w:pStyle w:val="Compact"/>
        <w:numPr>
          <w:ilvl w:val="1"/>
          <w:numId w:val="1002"/>
        </w:numPr>
      </w:pPr>
      <w:r>
        <w:t xml:space="preserve">Tracks contract terms, pricing structures, and expiration dates.</w:t>
      </w:r>
      <w:r>
        <w:br/>
      </w:r>
    </w:p>
    <w:p>
      <w:pPr>
        <w:pStyle w:val="Compact"/>
        <w:numPr>
          <w:ilvl w:val="1"/>
          <w:numId w:val="1002"/>
        </w:numPr>
      </w:pPr>
      <w:r>
        <w:t xml:space="preserve">Supports hedging strategies to mitigate market risks.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Benefits</w:t>
      </w:r>
      <w:r>
        <w:t xml:space="preserve">: Streamlines trading operations and ensures contractual compliance.</w:t>
      </w:r>
    </w:p>
    <w:bookmarkEnd w:id="20"/>
    <w:bookmarkStart w:id="21" w:name="pipeline-path-operations"/>
    <w:p>
      <w:pPr>
        <w:pStyle w:val="Heading3"/>
      </w:pPr>
      <w:r>
        <w:t xml:space="preserve">2. Pipeline path operations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What it manages</w:t>
      </w:r>
      <w:r>
        <w:t xml:space="preserve">: Tracks and optimizes the movement of natural gas through pipeline networks.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Capabilities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t xml:space="preserve">Configures pipeline paths to ensure the seamless flow of gas from suppliers to end users.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Supports nomination, scheduling, and balancing to maximize throughput efficiency.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Provides detailed analytics to monitor and address pipeline constraints in real time.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Benefits</w:t>
      </w:r>
      <w:r>
        <w:t xml:space="preserve">: Minimizes transportation costs and ensures reliable gas delivery.</w:t>
      </w:r>
    </w:p>
    <w:bookmarkEnd w:id="21"/>
    <w:bookmarkStart w:id="22" w:name="ldc-configurations"/>
    <w:p>
      <w:pPr>
        <w:pStyle w:val="Heading3"/>
      </w:pPr>
      <w:r>
        <w:t xml:space="preserve">3. LDC configurations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What it manages</w:t>
      </w:r>
      <w:r>
        <w:t xml:space="preserve">: Customizes configurations for Local Distribution Companies (LDCs).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Capabilities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r>
        <w:t xml:space="preserve">Manages contracts between LDCs and suppliers or marketers.</w:t>
      </w:r>
      <w:r>
        <w:br/>
      </w:r>
    </w:p>
    <w:p>
      <w:pPr>
        <w:pStyle w:val="Compact"/>
        <w:numPr>
          <w:ilvl w:val="1"/>
          <w:numId w:val="1006"/>
        </w:numPr>
      </w:pPr>
      <w:r>
        <w:t xml:space="preserve">Tracks volumes, delivery schedules, and rate structures specific to LDC agreements.</w:t>
      </w:r>
      <w:r>
        <w:br/>
      </w:r>
    </w:p>
    <w:p>
      <w:pPr>
        <w:pStyle w:val="Compact"/>
        <w:numPr>
          <w:ilvl w:val="1"/>
          <w:numId w:val="1006"/>
        </w:numPr>
      </w:pPr>
      <w:r>
        <w:t xml:space="preserve">Automates compliance with LDC-specific operational rules and regulations.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Benefits</w:t>
      </w:r>
      <w:r>
        <w:t xml:space="preserve">: Enhances efficiency in serving LDCs and reduces manual intervention.</w:t>
      </w:r>
    </w:p>
    <w:bookmarkEnd w:id="22"/>
    <w:bookmarkStart w:id="23" w:name="storage-and-distribution"/>
    <w:p>
      <w:pPr>
        <w:pStyle w:val="Heading3"/>
      </w:pPr>
      <w:r>
        <w:t xml:space="preserve">4. Storage and distribution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What it manages</w:t>
      </w:r>
      <w:r>
        <w:t xml:space="preserve">: Handles the storage and distribution of natural gas to balance supply and demand.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Capabilities</w:t>
      </w:r>
      <w:r>
        <w:t xml:space="preserve">:</w:t>
      </w:r>
    </w:p>
    <w:p>
      <w:pPr>
        <w:pStyle w:val="Compact"/>
        <w:numPr>
          <w:ilvl w:val="1"/>
          <w:numId w:val="1008"/>
        </w:numPr>
      </w:pPr>
      <w:r>
        <w:t xml:space="preserve">Supports inventory management for gas stored in underground or off-site facilities.</w:t>
      </w:r>
      <w:r>
        <w:br/>
      </w:r>
    </w:p>
    <w:p>
      <w:pPr>
        <w:pStyle w:val="Compact"/>
        <w:numPr>
          <w:ilvl w:val="1"/>
          <w:numId w:val="1008"/>
        </w:numPr>
      </w:pPr>
      <w:r>
        <w:t xml:space="preserve">Optimizes withdrawal and injection cycles based on market conditions.</w:t>
      </w:r>
      <w:r>
        <w:br/>
      </w:r>
    </w:p>
    <w:p>
      <w:pPr>
        <w:pStyle w:val="Compact"/>
        <w:numPr>
          <w:ilvl w:val="1"/>
          <w:numId w:val="1008"/>
        </w:numPr>
      </w:pPr>
      <w:r>
        <w:t xml:space="preserve">Provides tools to allocate storage costs to relevant contracts or deals.</w:t>
      </w:r>
      <w:r>
        <w:br/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Benefits</w:t>
      </w:r>
      <w:r>
        <w:t xml:space="preserve">: Ensures energy availability during peak demand and maximizes storage profitability.</w:t>
      </w:r>
    </w:p>
    <w:bookmarkEnd w:id="23"/>
    <w:bookmarkStart w:id="24" w:name="risk-management"/>
    <w:p>
      <w:pPr>
        <w:pStyle w:val="Heading3"/>
      </w:pPr>
      <w:r>
        <w:t xml:space="preserve">5. Risk management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What it manages</w:t>
      </w:r>
      <w:r>
        <w:t xml:space="preserve">: Identifies, assesses, and mitigates risks associated with trading and operations.</w:t>
      </w:r>
      <w:r>
        <w:br/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Capabilities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t xml:space="preserve">Monitors market volatility and provides price forecasting tools.</w:t>
      </w:r>
      <w:r>
        <w:br/>
      </w:r>
    </w:p>
    <w:p>
      <w:pPr>
        <w:pStyle w:val="Compact"/>
        <w:numPr>
          <w:ilvl w:val="1"/>
          <w:numId w:val="1010"/>
        </w:numPr>
      </w:pPr>
      <w:r>
        <w:t xml:space="preserve">Enables scenario analysis to evaluate the impact of market changes on profitability.</w:t>
      </w:r>
      <w:r>
        <w:br/>
      </w:r>
    </w:p>
    <w:p>
      <w:pPr>
        <w:pStyle w:val="Compact"/>
        <w:numPr>
          <w:ilvl w:val="1"/>
          <w:numId w:val="1010"/>
        </w:numPr>
      </w:pPr>
      <w:r>
        <w:t xml:space="preserve">Tracks credit and operational risks associated with counterparties and logistics.</w:t>
      </w:r>
      <w:r>
        <w:br/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Benefits</w:t>
      </w:r>
      <w:r>
        <w:t xml:space="preserve">: Protects against financial losses and promotes informed decision-making.</w:t>
      </w:r>
    </w:p>
    <w:p>
      <w:pPr>
        <w:pStyle w:val="FirstParagraph"/>
      </w:pPr>
      <w:r>
        <w:t xml:space="preserve">nGenue’s ETRM platform empowers businesses to achieve operational excellence while staying competitive in an ever-changing energy market.</w:t>
      </w:r>
    </w:p>
    <w:p>
      <w:r>
        <w:pict>
          <v:rect style="width:0;height:1.5pt" o:hralign="center" o:hrstd="t" o:hr="t"/>
        </w:pict>
      </w:r>
    </w:p>
    <w:bookmarkEnd w:id="24"/>
    <w:bookmarkStart w:id="27" w:name="Xf4a8312b927fb09c9e1c3a0cba4cac52a82abaf"/>
    <w:p>
      <w:pPr>
        <w:pStyle w:val="Heading2"/>
      </w:pPr>
      <w:r>
        <w:t xml:space="preserve">Related topics that you might be interested</w:t>
      </w:r>
    </w:p>
    <w:p>
      <w:pPr>
        <w:numPr>
          <w:ilvl w:val="0"/>
          <w:numId w:val="1011"/>
        </w:numPr>
      </w:pPr>
      <w:r>
        <w:t xml:space="preserve">:material-format-paint:{ .lg .middle }</w:t>
      </w:r>
      <w:r>
        <w:t xml:space="preserve"> </w:t>
      </w:r>
      <w:r>
        <w:rPr>
          <w:b/>
          <w:bCs/>
        </w:rPr>
        <w:t xml:space="preserve">Understanding ETRM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0"/>
        </w:numPr>
      </w:pPr>
      <w:r>
        <w:t xml:space="preserve">Understand the basics of ETRM and what are its key components.</w:t>
      </w:r>
    </w:p>
    <w:p>
      <w:pPr>
        <w:numPr>
          <w:ilvl w:val="0"/>
          <w:numId w:val="1000"/>
        </w:numPr>
      </w:pPr>
      <w:hyperlink r:id="rId25">
        <w:r>
          <w:rPr>
            <w:rStyle w:val="Hyperlink"/>
          </w:rPr>
          <w:t xml:space="preserve">:octicons-arrow-right-24: Know more</w:t>
        </w:r>
      </w:hyperlink>
    </w:p>
    <w:p>
      <w:pPr>
        <w:numPr>
          <w:ilvl w:val="0"/>
          <w:numId w:val="1011"/>
        </w:numPr>
      </w:pPr>
      <w:r>
        <w:t xml:space="preserve">:material-format-paint:{ .lg .middle }</w:t>
      </w:r>
      <w:r>
        <w:t xml:space="preserve"> </w:t>
      </w:r>
      <w:r>
        <w:rPr>
          <w:b/>
          <w:bCs/>
        </w:rPr>
        <w:t xml:space="preserve">ETRM workflow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0"/>
        </w:numPr>
      </w:pPr>
      <w:r>
        <w:t xml:space="preserve">Learn more about ETRM workflow.</w:t>
      </w:r>
    </w:p>
    <w:p>
      <w:pPr>
        <w:numPr>
          <w:ilvl w:val="0"/>
          <w:numId w:val="1000"/>
        </w:numPr>
      </w:pPr>
      <w:hyperlink r:id="rId26">
        <w:r>
          <w:rPr>
            <w:rStyle w:val="Hyperlink"/>
          </w:rPr>
          <w:t xml:space="preserve">:octicons-arrow-right-24: Know more</w:t>
        </w:r>
      </w:hyperlink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./etrm_workflow.md" TargetMode="External" /><Relationship Type="http://schemas.openxmlformats.org/officeDocument/2006/relationships/hyperlink" Id="rId25" Target="./index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./etrm_workflow.md" TargetMode="External" /><Relationship Type="http://schemas.openxmlformats.org/officeDocument/2006/relationships/hyperlink" Id="rId25" Target="./index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2025-02-13T06:08:27Z</dcterms:created>
  <dcterms:modified xsi:type="dcterms:W3CDTF">2025-02-13T06:08:27Z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ide">
    <vt:lpwstr/>
  </property>
</Properties>
</file>