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nGenue</w:t>
      </w:r>
    </w:p>
    <w:bookmarkStart w:id="24" w:name="what-can-you-do-with-ngenue"/>
    <w:p>
      <w:pPr>
        <w:pStyle w:val="Heading1"/>
      </w:pPr>
      <w:r>
        <w:t xml:space="preserve">What can you do with nGenue?</w:t>
      </w:r>
    </w:p>
    <w:bookmarkStart w:id="21" w:name="X5f086160c97f146504e41276aef671380cf378d"/>
    <w:p>
      <w:pPr>
        <w:pStyle w:val="Heading2"/>
      </w:pPr>
      <w:r>
        <w:t xml:space="preserve">:fontawesome-solid-users: Customer Management</w:t>
      </w:r>
    </w:p>
    <w:p>
      <w:pPr>
        <w:numPr>
          <w:ilvl w:val="0"/>
          <w:numId w:val="1001"/>
        </w:numPr>
      </w:pPr>
      <w:r>
        <w:t xml:space="preserve">:material-format-paint:{ .lg .middle }</w:t>
      </w:r>
      <w:r>
        <w:t xml:space="preserve"> </w:t>
      </w:r>
      <w:r>
        <w:rPr>
          <w:b/>
          <w:bCs/>
        </w:rPr>
        <w:t xml:space="preserve">Customer Communications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0"/>
        </w:numPr>
      </w:pPr>
      <w:r>
        <w:t xml:space="preserve">Keep your customers informed with natural gas specific messaging for mass communications through configurable groupings of customers, all the way down to the individual.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:material-upload-network:{ .lg .middle }</w:t>
      </w:r>
      <w:r>
        <w:t xml:space="preserve"> </w:t>
      </w:r>
      <w:r>
        <w:rPr>
          <w:b/>
          <w:bCs/>
        </w:rPr>
        <w:t xml:space="preserve">Contract Renewal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0"/>
        </w:numPr>
      </w:pPr>
      <w:r>
        <w:t xml:space="preserve">Streamline contract processing with configurable notifications, allowing customers the ability to opt in throughout the year to varying rate offers with ease.</w:t>
      </w:r>
      <w:r>
        <w:t xml:space="preserve"> </w:t>
      </w:r>
      <w:r>
        <w:t xml:space="preserve">&lt;!–</w:t>
      </w:r>
      <w:r>
        <w:t xml:space="preserve"> </w:t>
      </w:r>
      <w:hyperlink r:id="rId20">
        <w:r>
          <w:rPr>
            <w:rStyle w:val="Hyperlink"/>
          </w:rPr>
          <w:t xml:space="preserve">:octicons-arrow-right-24: Know more</w:t>
        </w:r>
      </w:hyperlink>
    </w:p>
    <w:p>
      <w:pPr>
        <w:numPr>
          <w:ilvl w:val="0"/>
          <w:numId w:val="1001"/>
        </w:numPr>
      </w:pPr>
      <w:r>
        <w:t xml:space="preserve">:material-satellite-uplink:{ .lg .middle }</w:t>
      </w:r>
      <w:r>
        <w:t xml:space="preserve"> </w:t>
      </w:r>
      <w:r>
        <w:rPr>
          <w:b/>
          <w:bCs/>
        </w:rPr>
        <w:t xml:space="preserve">Web Portal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0"/>
        </w:numPr>
      </w:pPr>
      <w:r>
        <w:t xml:space="preserve">Differentiate your business with a self-service web portal for Brokers and End User Customers, significantly reducing incoming telephone/email inquiries and related costs.</w:t>
      </w:r>
    </w:p>
    <w:p>
      <w:pPr>
        <w:numPr>
          <w:ilvl w:val="0"/>
          <w:numId w:val="1000"/>
        </w:numPr>
      </w:pPr>
      <w:hyperlink r:id="rId20">
        <w:r>
          <w:rPr>
            <w:rStyle w:val="Hyperlink"/>
          </w:rPr>
          <w:t xml:space="preserve">:octicons-arrow-right-24: Know more</w:t>
        </w:r>
      </w:hyperlink>
      <w:r>
        <w:t xml:space="preserve"> </w:t>
      </w:r>
      <w:r>
        <w:t xml:space="preserve">–&gt;</w:t>
      </w:r>
    </w:p>
    <w:p>
      <w:pPr>
        <w:numPr>
          <w:ilvl w:val="0"/>
          <w:numId w:val="1001"/>
        </w:numPr>
      </w:pPr>
      <w:r>
        <w:t xml:space="preserve">:material-satellite-uplink:{ .lg .middle }</w:t>
      </w:r>
      <w:r>
        <w:t xml:space="preserve"> </w:t>
      </w:r>
      <w:r>
        <w:rPr>
          <w:b/>
          <w:bCs/>
        </w:rPr>
        <w:t xml:space="preserve">Customer Care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0"/>
        </w:numPr>
      </w:pPr>
      <w:r>
        <w:t xml:space="preserve">Improve customer relations and enhance customer satisfaction via a centralized repository of customer and customer-related data that provides a complete customer lifecycle view.</w:t>
      </w:r>
    </w:p>
    <w:p>
      <w:pPr>
        <w:pStyle w:val="FirstParagraph"/>
      </w:pPr>
    </w:p>
    <w:bookmarkEnd w:id="21"/>
    <w:bookmarkStart w:id="22" w:name="moneybag-billing"/>
    <w:p>
      <w:pPr>
        <w:pStyle w:val="Heading2"/>
      </w:pPr>
      <w:r>
        <w:t xml:space="preserve">:moneybag: Billing</w:t>
      </w:r>
    </w:p>
    <w:p>
      <w:pPr>
        <w:numPr>
          <w:ilvl w:val="0"/>
          <w:numId w:val="1002"/>
        </w:numPr>
      </w:pPr>
      <w:r>
        <w:t xml:space="preserve">:material-format-paint:{ .lg .middle }</w:t>
      </w:r>
      <w:r>
        <w:t xml:space="preserve"> </w:t>
      </w:r>
      <w:r>
        <w:rPr>
          <w:b/>
          <w:bCs/>
        </w:rPr>
        <w:t xml:space="preserve">System-managed Billing Processes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0"/>
        </w:numPr>
      </w:pPr>
      <w:r>
        <w:t xml:space="preserve">Eliminate manual uploading / downloading with automated billing connectivity enabling rate ready and bill ready utility consolidated billing scenarios without the need to manage or modify spreadsheets.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:material-upload-network:{ .lg .middle }</w:t>
      </w:r>
      <w:r>
        <w:t xml:space="preserve"> </w:t>
      </w:r>
      <w:r>
        <w:rPr>
          <w:b/>
          <w:bCs/>
        </w:rPr>
        <w:t xml:space="preserve">Automate Billing and Invoicing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0"/>
        </w:numPr>
      </w:pPr>
      <w:r>
        <w:t xml:space="preserve">Generate accurate invoices automatically, handle complex billing scenarios, and streamline payment processes to reduce manual errors.</w:t>
      </w:r>
    </w:p>
    <w:p>
      <w:pPr>
        <w:numPr>
          <w:ilvl w:val="0"/>
          <w:numId w:val="1002"/>
        </w:numPr>
      </w:pPr>
      <w:r>
        <w:t xml:space="preserve">:material-satellite-uplink:{ .lg .middle }</w:t>
      </w:r>
      <w:r>
        <w:t xml:space="preserve"> </w:t>
      </w:r>
      <w:r>
        <w:rPr>
          <w:b/>
          <w:bCs/>
        </w:rPr>
        <w:t xml:space="preserve">Customer Credit and Collections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0"/>
        </w:numPr>
      </w:pPr>
      <w:r>
        <w:t xml:space="preserve">Manage customer credit and quickly review outstanding balancing and aging with features built specially to manage natural gas end users of any size.</w:t>
      </w:r>
    </w:p>
    <w:p>
      <w:pPr>
        <w:pStyle w:val="FirstParagraph"/>
      </w:pPr>
    </w:p>
    <w:bookmarkEnd w:id="22"/>
    <w:bookmarkStart w:id="23" w:name="material-shield-key-etrm"/>
    <w:p>
      <w:pPr>
        <w:pStyle w:val="Heading2"/>
      </w:pPr>
      <w:r>
        <w:t xml:space="preserve">:material-shield-key: ETRM</w:t>
      </w:r>
    </w:p>
    <w:p>
      <w:pPr>
        <w:numPr>
          <w:ilvl w:val="0"/>
          <w:numId w:val="1003"/>
        </w:numPr>
      </w:pPr>
      <w:r>
        <w:t xml:space="preserve">:material-format-paint:{ .lg .middle }</w:t>
      </w:r>
      <w:r>
        <w:t xml:space="preserve"> </w:t>
      </w:r>
      <w:r>
        <w:rPr>
          <w:b/>
          <w:bCs/>
        </w:rPr>
        <w:t xml:space="preserve">Trading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0"/>
        </w:numPr>
      </w:pPr>
      <w:r>
        <w:t xml:space="preserve">Capture your physical supply and hedge your positions with support for swaps and futures either entered manually or imported from your exchange of choice.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:material-upload-network:{ .lg .middle }</w:t>
      </w:r>
      <w:r>
        <w:t xml:space="preserve"> </w:t>
      </w:r>
      <w:r>
        <w:rPr>
          <w:b/>
          <w:bCs/>
        </w:rPr>
        <w:t xml:space="preserve">Risk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0"/>
        </w:numPr>
      </w:pPr>
      <w:r>
        <w:t xml:space="preserve">Manage exposure to price fluctuations with fully integrated Mark-to-Market and Price Exposure reporting that spans both wholesale and retail sides of the business.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:material-satellite-uplink:{ .lg .middle }</w:t>
      </w:r>
      <w:r>
        <w:t xml:space="preserve"> </w:t>
      </w:r>
      <w:r>
        <w:rPr>
          <w:b/>
          <w:bCs/>
        </w:rPr>
        <w:t xml:space="preserve">Counterparty Credit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0"/>
        </w:numPr>
      </w:pPr>
      <w:r>
        <w:t xml:space="preserve">Understand your credit exposure in real time with on demand reporting specifically designed to account for the physical nature of the natural gas industry.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what-customer-says-about-ngenue"/>
    <w:p>
      <w:pPr>
        <w:pStyle w:val="Heading1"/>
      </w:pPr>
      <w:r>
        <w:t xml:space="preserve">What customer says about nGenue?</w:t>
      </w:r>
    </w:p>
    <w:p>
      <w:pPr>
        <w:pStyle w:val="FirstParagraph"/>
      </w:pPr>
      <w:r>
        <w:t xml:space="preserve"> </w:t>
      </w:r>
      <w:r>
        <w:t xml:space="preserve">:material-format-quote-open:</w:t>
      </w:r>
      <w:r>
        <w:t xml:space="preserve"> </w:t>
      </w:r>
      <w:r>
        <w:t xml:space="preserve">We are delighted to have discovered nGenue. We are excited to have found a fully integrated operational system designed specifically for natural gas that will enable us to better manage our risk and take care of our customers in an ever-evolving market.</w:t>
      </w:r>
      <w:r>
        <w:t xml:space="preserve"> </w:t>
      </w:r>
      <w:r>
        <w:t xml:space="preserve">:material-format-quote-close: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Derek Bailey, VP at Texican Natural Gas, LLC</w:t>
      </w:r>
      <w:r>
        <w:t xml:space="preserve"> </w:t>
      </w:r>
      <w:r>
        <w:t xml:space="preserve">{ .testimonial }</w:t>
      </w:r>
    </w:p>
    <w:p>
      <w:pPr>
        <w:pStyle w:val="BodyText"/>
      </w:pPr>
      <w:r>
        <w:t xml:space="preserve"> </w:t>
      </w:r>
      <w:r>
        <w:t xml:space="preserve">:material-format-quote-open:</w:t>
      </w:r>
      <w:r>
        <w:t xml:space="preserve"> </w:t>
      </w:r>
      <w:r>
        <w:t xml:space="preserve">The configurability of nGenue’s pre-integrated technology designed specifically for the natural gas industry, when combined with the hands-on natural gas knowledge and expertise of the nGenue team, will position us well in continuing to meet the needs and expectations of our customers.</w:t>
      </w:r>
      <w:r>
        <w:t xml:space="preserve"> </w:t>
      </w:r>
      <w:r>
        <w:t xml:space="preserve">:material-format-quote-close:</w:t>
      </w:r>
      <w:r>
        <w:t xml:space="preserve"> </w:t>
      </w:r>
      <w:r>
        <w:t xml:space="preserve"> </w:t>
      </w:r>
      <w:r>
        <w:t xml:space="preserve"> </w:t>
      </w:r>
      <w:r>
        <w:t xml:space="preserve">Adam Bell, Executive Director of Gas Platforms at Constellation</w:t>
      </w:r>
      <w:r>
        <w:t xml:space="preserve"> </w:t>
      </w:r>
      <w:r>
        <w:t xml:space="preserve"> </w:t>
      </w:r>
      <w:r>
        <w:t xml:space="preserve">{ .testimonial }</w:t>
      </w:r>
    </w:p>
    <w:p>
      <w:pPr>
        <w:pStyle w:val="BodyText"/>
      </w:pPr>
      <w:r>
        <w:t xml:space="preserve"> </w:t>
      </w:r>
      <w:r>
        <w:t xml:space="preserve">:material-format-quote-open:</w:t>
      </w:r>
      <w:r>
        <w:t xml:space="preserve"> </w:t>
      </w:r>
      <w:r>
        <w:t xml:space="preserve">We’ve found nGenue does everything they said it would do and more. It has been the smoothest transition and the most successful project I have ever experienced. We implemented the new nGenue ETRM system for our Natural Gas business in under 6 months – extraordinary compared with what we’ve heard is the industry norm!</w:t>
      </w:r>
      <w:r>
        <w:t xml:space="preserve"> </w:t>
      </w:r>
      <w:r>
        <w:t xml:space="preserve">:material-format-quote-close:</w:t>
      </w:r>
      <w:r>
        <w:t xml:space="preserve"> </w:t>
      </w:r>
      <w:r>
        <w:t xml:space="preserve"> </w:t>
      </w:r>
      <w:r>
        <w:t xml:space="preserve"> </w:t>
      </w:r>
      <w:r>
        <w:t xml:space="preserve">Kelly Beaver, VP at UGI Energy Services</w:t>
      </w:r>
      <w:r>
        <w:t xml:space="preserve"> </w:t>
      </w:r>
      <w:r>
        <w:t xml:space="preserve"> </w:t>
      </w:r>
      <w:r>
        <w:t xml:space="preserve">{ .testimonial }</w:t>
      </w:r>
    </w:p>
    <w:p>
      <w:pPr>
        <w:pStyle w:val="BodyText"/>
      </w:pPr>
    </w:p>
    <w:bookmarkEnd w:id="25"/>
    <w:bookmarkStart w:id="27" w:name="stay-ahead-with-the-ngenue-events"/>
    <w:p>
      <w:pPr>
        <w:pStyle w:val="Heading1"/>
      </w:pPr>
      <w:r>
        <w:t xml:space="preserve">Stay ahead with the nGenue events</w:t>
      </w:r>
    </w:p>
    <w:p>
      <w:pPr>
        <w:pStyle w:val="FirstParagraph"/>
      </w:pPr>
      <w:r>
        <w:t xml:space="preserve">Published when each release drops, our official events page has all the nGenue news, upcoming events, and contributions from the global nGenue community!</w:t>
      </w:r>
    </w:p>
    <w:p>
      <w:pPr>
        <w:pStyle w:val="BodyText"/>
      </w:pPr>
      <w:hyperlink r:id="rId26">
        <w:r>
          <w:rPr>
            <w:rStyle w:val="Hyperlink"/>
          </w:rPr>
          <w:t xml:space="preserve">:octicons-arrow-right-24: nGenue events</w:t>
        </w:r>
      </w:hyperlink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" TargetMode="External" /><Relationship Type="http://schemas.openxmlformats.org/officeDocument/2006/relationships/hyperlink" Id="rId26" Target="https://ngenue.com/blogevent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Relationship Type="http://schemas.openxmlformats.org/officeDocument/2006/relationships/hyperlink" Id="rId26" Target="https://ngenue.com/blogevent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nGenue</dc:title>
  <dc:creator/>
  <cp:keywords/>
  <dcterms:created xsi:type="dcterms:W3CDTF">2025-02-13T06:07:57Z</dcterms:created>
  <dcterms:modified xsi:type="dcterms:W3CDTF">2025-02-13T06:07:57Z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ide">
    <vt:lpwstr/>
  </property>
  <property fmtid="{D5CDD505-2E9C-101B-9397-08002B2CF9AE}" pid="3" name="template">
    <vt:lpwstr>home.html</vt:lpwstr>
  </property>
</Properties>
</file>