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ysical-pricing-configurations"/>
    <w:p>
      <w:pPr>
        <w:pStyle w:val="Heading1"/>
      </w:pPr>
      <w:r>
        <w:t xml:space="preserve">Physical pricing configurations</w:t>
      </w:r>
    </w:p>
    <w:p>
      <w:pPr>
        <w:pStyle w:val="FirstParagraph"/>
      </w:pPr>
      <w:r>
        <w:t xml:space="preserve">nGenue enables you to efficiently manage the pricing details of physical deals, ensuring accuracy and compliance with business requirements. Adding physical pricing for a deal involves specifying critical pricing attributes, such as the pricing type, contract details, and applicable rates. This guide provides a step-by-step procedure to seamlessly add physical pricing to a deal within the nGenue platform.</w:t>
      </w:r>
    </w:p>
    <w:bookmarkStart w:id="21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Before proceeding, ensure the following: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hyperlink r:id="rId20">
        <w:r>
          <w:rPr>
            <w:rStyle w:val="Hyperlink"/>
          </w:rPr>
          <w:t xml:space="preserve">deal has been successfully created</w:t>
        </w:r>
      </w:hyperlink>
      <w:r>
        <w:t xml:space="preserve"> </w:t>
      </w:r>
      <w:r>
        <w:t xml:space="preserve">in the nGenue application.</w:t>
      </w:r>
    </w:p>
    <w:bookmarkEnd w:id="21"/>
    <w:bookmarkStart w:id="22" w:name="adding-physical-pricing-for-a-deal"/>
    <w:p>
      <w:pPr>
        <w:pStyle w:val="Heading2"/>
      </w:pPr>
      <w:r>
        <w:t xml:space="preserve">Adding physical pricing for a deal</w:t>
      </w:r>
    </w:p>
    <w:p>
      <w:pPr>
        <w:pStyle w:val="FirstParagraph"/>
      </w:pPr>
      <w:r>
        <w:t xml:space="preserve">When you create a deal via</w:t>
      </w:r>
      <w:r>
        <w:t xml:space="preserve"> </w:t>
      </w:r>
      <w:r>
        <w:rPr>
          <w:b/>
          <w:bCs/>
        </w:rPr>
        <w:t xml:space="preserve">Deal management</w:t>
      </w:r>
      <w:r>
        <w:t xml:space="preserve"> </w:t>
      </w:r>
      <w:r>
        <w:t xml:space="preserve">page, the pricing tier is auto-created by default. To add a new pricing tier, follow the below steps:</w:t>
      </w:r>
    </w:p>
    <w:p>
      <w:pPr>
        <w:numPr>
          <w:ilvl w:val="0"/>
          <w:numId w:val="1002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Add a new tier</w:t>
      </w:r>
      <w:r>
        <w:t xml:space="preserve"> </w:t>
      </w:r>
      <w:r>
        <w:t xml:space="preserve">button.</w:t>
      </w:r>
      <w:r>
        <w:t xml:space="preserve"> </w:t>
      </w:r>
      <w:r>
        <w:t xml:space="preserve">alt text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Add/edit supply tier component</w:t>
      </w:r>
      <w:r>
        <w:t xml:space="preserve"> </w:t>
      </w:r>
      <w:r>
        <w:t xml:space="preserve">screen, provide the following details: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Tier dates:</w:t>
      </w:r>
      <w:r>
        <w:t xml:space="preserve"> </w:t>
      </w:r>
      <w:r>
        <w:t xml:space="preserve">Start and end dates are pre-populated based on the deal’s start and end dates. Update these dates if needed.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Enter a brief description of the deal, if required.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Total deal volume:</w:t>
      </w:r>
      <w:r>
        <w:t xml:space="preserve"> </w:t>
      </w:r>
      <w:r>
        <w:t xml:space="preserve">Displays the total volume of natural gas defined in the deal.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Pricing parameters:</w:t>
      </w:r>
      <w:r>
        <w:t xml:space="preserve"> </w:t>
      </w:r>
      <w:r>
        <w:t xml:space="preserve">Specify relevant parameters such as rates, volume, and duration.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Pricing type:</w:t>
      </w:r>
      <w:r>
        <w:t xml:space="preserve"> </w:t>
      </w:r>
      <w:r>
        <w:t xml:space="preserve">Select the pricing type (e.g., fixed or indexed). For indexed pricing, configure additional fields such as adder price and index value.</w:t>
      </w:r>
      <w:r>
        <w:t xml:space="preserve"> </w:t>
      </w:r>
      <w:r>
        <w:t xml:space="preserve">alt text</w:t>
      </w:r>
    </w:p>
    <w:p>
      <w:pPr>
        <w:numPr>
          <w:ilvl w:val="0"/>
          <w:numId w:val="1002"/>
        </w:numPr>
      </w:pPr>
      <w:r>
        <w:t xml:space="preserve">The final price, including fixed or indexed price, adders (if applicable), and fees, is displayed in the</w:t>
      </w:r>
      <w:r>
        <w:t xml:space="preserve"> </w:t>
      </w:r>
      <w:r>
        <w:rPr>
          <w:b/>
          <w:bCs/>
        </w:rPr>
        <w:t xml:space="preserve">Total WACOG price</w:t>
      </w:r>
      <w:r>
        <w:t xml:space="preserve"> </w:t>
      </w:r>
      <w:r>
        <w:t xml:space="preserve">field.</w:t>
      </w:r>
    </w:p>
    <w:p>
      <w:pPr>
        <w:numPr>
          <w:ilvl w:val="0"/>
          <w:numId w:val="1002"/>
        </w:numPr>
      </w:pPr>
      <w:r>
        <w:t xml:space="preserve">Review tier details in tabs: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Volumes by period:</w:t>
      </w:r>
      <w:r>
        <w:t xml:space="preserve"> </w:t>
      </w:r>
      <w:r>
        <w:t xml:space="preserve">Displays the volume distribution by month or day based on the pricing and volume periods.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Volume for Deal Term:</w:t>
      </w:r>
      <w:r>
        <w:t xml:space="preserve"> </w:t>
      </w:r>
      <w:r>
        <w:t xml:space="preserve">Provides a summary of the tier, including configured volume, price, and final value.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Adders section:</w:t>
      </w:r>
      <w:r>
        <w:t xml:space="preserve"> </w:t>
      </w:r>
      <w:r>
        <w:t xml:space="preserve">Displays details of adder prices. New adders can be added in this section.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Fees section:</w:t>
      </w:r>
      <w:r>
        <w:t xml:space="preserve"> </w:t>
      </w:r>
      <w:r>
        <w:t xml:space="preserve">Displays fees information. Additional expenses can be added using the</w:t>
      </w:r>
      <w:r>
        <w:t xml:space="preserve"> </w:t>
      </w:r>
      <w:r>
        <w:rPr>
          <w:b/>
          <w:bCs/>
        </w:rPr>
        <w:t xml:space="preserve">Create</w:t>
      </w:r>
      <w:r>
        <w:t xml:space="preserve"> </w:t>
      </w:r>
      <w:r>
        <w:t xml:space="preserve">button.</w:t>
      </w:r>
      <w:r>
        <w:t xml:space="preserve"> </w:t>
      </w:r>
      <w:r>
        <w:t xml:space="preserve">alt text</w:t>
      </w:r>
    </w:p>
    <w:p>
      <w:pPr>
        <w:numPr>
          <w:ilvl w:val="0"/>
          <w:numId w:val="1002"/>
        </w:numPr>
      </w:pPr>
      <w:r>
        <w:t xml:space="preserve">Review all entered details for accuracy, then click</w:t>
      </w:r>
      <w:r>
        <w:t xml:space="preserve"> </w:t>
      </w:r>
      <w:r>
        <w:rPr>
          <w:b/>
          <w:bCs/>
        </w:rPr>
        <w:t xml:space="preserve">Accept</w:t>
      </w:r>
      <w:r>
        <w:t xml:space="preserve"> </w:t>
      </w:r>
      <w:r>
        <w:t xml:space="preserve">to apply the physical pricing to the deal.</w:t>
      </w:r>
    </w:p>
    <w:p>
      <w:pPr>
        <w:numPr>
          <w:ilvl w:val="0"/>
          <w:numId w:val="1002"/>
        </w:numPr>
      </w:pPr>
      <w:r>
        <w:t xml:space="preserve">Ensure that the pricing information is accurately reflected in the deal summary.</w:t>
      </w:r>
    </w:p>
    <w:p>
      <w:pPr>
        <w:pStyle w:val="FirstParagraph"/>
      </w:pPr>
      <w:r>
        <w:t xml:space="preserve">By completing these steps, physical pricing will be successfully added to the selected deal, making it ready for further processing and reporting.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deal_management/create_deal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deal_management/create_deal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2025-02-13T06:10:17Z</dcterms:created>
  <dcterms:modified xsi:type="dcterms:W3CDTF">2025-02-13T06:10:17Z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