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ilvl w:val="0"/>
          <w:numId w:val="1001"/>
        </w:numPr>
      </w:pPr>
      <w:r>
        <w:t xml:space="preserve">Define</w:t>
      </w:r>
      <w:r>
        <w:t xml:space="preserve"> </w:t>
      </w:r>
      <w:r>
        <w:rPr>
          <w:b/>
          <w:bCs/>
        </w:rPr>
        <w:t xml:space="preserve">Transaction information</w:t>
      </w:r>
      <w:r>
        <w:t xml:space="preserve">:</w:t>
      </w:r>
    </w:p>
    <w:p>
      <w:pPr>
        <w:numPr>
          <w:ilvl w:val="1"/>
          <w:numId w:val="1002"/>
        </w:numPr>
      </w:pPr>
      <w:r>
        <w:rPr>
          <w:b/>
          <w:bCs/>
        </w:rPr>
        <w:t xml:space="preserve">Deal type:</w:t>
      </w:r>
      <w:r>
        <w:t xml:space="preserve"> </w:t>
      </w:r>
      <w:r>
        <w:t xml:space="preserve">Choose the deal type, i.e., buy or sell deal.</w:t>
      </w:r>
    </w:p>
    <w:p>
      <w:pPr>
        <w:numPr>
          <w:ilvl w:val="1"/>
          <w:numId w:val="1002"/>
        </w:numPr>
      </w:pPr>
      <w:r>
        <w:rPr>
          <w:b/>
          <w:bCs/>
        </w:rPr>
        <w:t xml:space="preserve">Deal date:</w:t>
      </w:r>
      <w:r>
        <w:t xml:space="preserve"> </w:t>
      </w:r>
      <w:r>
        <w:t xml:space="preserve">Input the start and the end date of the deal.</w:t>
      </w:r>
    </w:p>
    <w:p>
      <w:pPr>
        <w:numPr>
          <w:ilvl w:val="1"/>
          <w:numId w:val="1002"/>
        </w:numPr>
      </w:pPr>
      <w:r>
        <w:rPr>
          <w:b/>
          <w:bCs/>
        </w:rPr>
        <w:t xml:space="preserve">Trader:</w:t>
      </w:r>
      <w:r>
        <w:t xml:space="preserve"> </w:t>
      </w:r>
      <w:r>
        <w:t xml:space="preserve">Select the trader from the dropdown list and the trading initiated date.</w:t>
      </w:r>
    </w:p>
    <w:p>
      <w:pPr>
        <w:numPr>
          <w:ilvl w:val="1"/>
          <w:numId w:val="1002"/>
        </w:numPr>
      </w:pPr>
      <w:r>
        <w:rPr>
          <w:b/>
          <w:bCs/>
        </w:rPr>
        <w:t xml:space="preserve">Delivery schedule:</w:t>
      </w:r>
      <w:r>
        <w:t xml:space="preserve"> </w:t>
      </w:r>
      <w:r>
        <w:t xml:space="preserve">Define the delivery schedule, including start and end dates, and specify daily or monthly volumes.</w:t>
      </w:r>
    </w:p>
    <w:p>
      <w:pPr>
        <w:numPr>
          <w:ilvl w:val="1"/>
          <w:numId w:val="1002"/>
        </w:numPr>
      </w:pPr>
      <w:r>
        <w:rPr>
          <w:b/>
          <w:bCs/>
        </w:rPr>
        <w:t xml:space="preserve">Volume units:</w:t>
      </w:r>
      <w:r>
        <w:t xml:space="preserve"> </w:t>
      </w:r>
      <w:r>
        <w:t xml:space="preserve">Enter the gas volume in the appropriate unit (in MMBtu or other units) and define the Btu rate.</w:t>
      </w:r>
    </w:p>
    <w:p>
      <w:pPr>
        <w:numPr>
          <w:ilvl w:val="1"/>
          <w:numId w:val="1002"/>
        </w:numPr>
      </w:pPr>
      <w:r>
        <w:rPr>
          <w:b/>
          <w:bCs/>
        </w:rPr>
        <w:t xml:space="preserve">Pricing type:</w:t>
      </w:r>
      <w:r>
        <w:t xml:space="preserve"> </w:t>
      </w:r>
      <w:r>
        <w:t xml:space="preserve">Enter the relevant pricing terms, including pricing type such as deal based, or location based, and specify daily or monthly pricing period.</w:t>
      </w:r>
    </w:p>
    <w:p>
      <w:pPr>
        <w:numPr>
          <w:ilvl w:val="1"/>
          <w:numId w:val="1002"/>
        </w:numPr>
      </w:pPr>
      <w:r>
        <w:rPr>
          <w:b/>
          <w:bCs/>
        </w:rPr>
        <w:t xml:space="preserve">Supply region:</w:t>
      </w:r>
      <w:r>
        <w:t xml:space="preserve"> </w:t>
      </w:r>
      <w:r>
        <w:t xml:space="preserve">Choose the supply region for the pipeline from the dropdown list.</w:t>
      </w:r>
    </w:p>
    <w:p>
      <w:pPr>
        <w:numPr>
          <w:ilvl w:val="1"/>
          <w:numId w:val="1002"/>
        </w:numPr>
      </w:pPr>
      <w:r>
        <w:rPr>
          <w:b/>
          <w:bCs/>
        </w:rPr>
        <w:t xml:space="preserve">Deal terms:</w:t>
      </w:r>
      <w:r>
        <w:t xml:space="preserve"> </w:t>
      </w:r>
      <w:r>
        <w:t xml:space="preserve">Select the relevant deal terms, including deal source type, deal status (e.g., active, cancelled), group identifier and deal group type from the dropdown list.</w:t>
      </w:r>
    </w:p>
    <w:p>
      <w:pPr>
        <w:numPr>
          <w:ilvl w:val="1"/>
          <w:numId w:val="1000"/>
        </w:numPr>
      </w:pPr>
      <w:r>
        <w:t xml:space="preserve">!!! note</w:t>
      </w:r>
      <w:r>
        <w:t xml:space="preserve"> </w:t>
      </w:r>
      <w:r>
        <w:t xml:space="preserve">“Note”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 The **Deal Source** field defaults to **Manual**. If deals are fetched through an integration, select the appropriate integration type from the dropdown. </w:t>
      </w:r>
    </w:p>
    <w:p>
      <w:pPr>
        <w:numPr>
          <w:ilvl w:val="1"/>
          <w:numId w:val="1002"/>
        </w:numPr>
      </w:pPr>
      <w:r>
        <w:t xml:space="preserve">Enter the last updated date and time and the details of the person who made the changes in the</w:t>
      </w:r>
      <w:r>
        <w:t xml:space="preserve"> </w:t>
      </w:r>
      <w:r>
        <w:rPr>
          <w:b/>
          <w:bCs/>
        </w:rPr>
        <w:t xml:space="preserve">Date/Time Updated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Updated By</w:t>
      </w:r>
      <w:r>
        <w:t xml:space="preserve"> </w:t>
      </w:r>
      <w:r>
        <w:t xml:space="preserve">fields, respectively.</w:t>
      </w:r>
    </w:p>
    <w:p>
      <w:pPr>
        <w:numPr>
          <w:ilvl w:val="1"/>
          <w:numId w:val="100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Date/Time Created</w:t>
      </w:r>
      <w:r>
        <w:t xml:space="preserve"> </w:t>
      </w:r>
      <w:r>
        <w:t xml:space="preserve">field is automatically populated based on the deal’s configuration. If you are creating the deal, enter your name in the</w:t>
      </w:r>
      <w:r>
        <w:t xml:space="preserve"> </w:t>
      </w:r>
      <w:r>
        <w:rPr>
          <w:b/>
          <w:bCs/>
        </w:rPr>
        <w:t xml:space="preserve">Created By</w:t>
      </w:r>
      <w:r>
        <w:t xml:space="preserve"> </w:t>
      </w:r>
      <w:r>
        <w:t xml:space="preserve">field, or specify the appropriate person.</w:t>
      </w:r>
    </w:p>
    <w:p>
      <w:pPr>
        <w:pStyle w:val="Compact"/>
        <w:numPr>
          <w:ilvl w:val="0"/>
          <w:numId w:val="1001"/>
        </w:numPr>
      </w:pPr>
      <w:r>
        <w:t xml:space="preserve">Assign</w:t>
      </w:r>
      <w:r>
        <w:t xml:space="preserve"> </w:t>
      </w:r>
      <w:r>
        <w:rPr>
          <w:b/>
          <w:bCs/>
        </w:rPr>
        <w:t xml:space="preserve">Pipeline and location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Pipeline:</w:t>
      </w:r>
      <w:r>
        <w:t xml:space="preserve"> </w:t>
      </w:r>
      <w:r>
        <w:t xml:space="preserve">Select the pipeline with which the deal is carried out.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Pipeline path:</w:t>
      </w:r>
      <w:r>
        <w:t xml:space="preserve"> </w:t>
      </w:r>
      <w:r>
        <w:t xml:space="preserve">Specify the pipeline path for gas transportation by selecting from the available options.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Meter id:</w:t>
      </w:r>
      <w:r>
        <w:t xml:space="preserve"> </w:t>
      </w:r>
      <w:r>
        <w:t xml:space="preserve">Select the</w:t>
      </w:r>
      <w:r>
        <w:t xml:space="preserve"> </w:t>
      </w:r>
      <w:r>
        <w:rPr>
          <w:b/>
          <w:bCs/>
        </w:rPr>
        <w:t xml:space="preserve">Use meter id</w:t>
      </w:r>
      <w:r>
        <w:t xml:space="preserve"> </w:t>
      </w:r>
      <w:r>
        <w:t xml:space="preserve">checkbox to enable the</w:t>
      </w:r>
      <w:r>
        <w:t xml:space="preserve"> </w:t>
      </w:r>
      <w:r>
        <w:rPr>
          <w:b/>
          <w:bCs/>
        </w:rPr>
        <w:t xml:space="preserve">Meter #</w:t>
      </w:r>
      <w:r>
        <w:t xml:space="preserve"> </w:t>
      </w:r>
      <w:r>
        <w:t xml:space="preserve">field. This will assign a unique identifier at an user location or a point in the distribution network. This is useful to track and manage consumption, billing, and other operational details.</w:t>
      </w:r>
    </w:p>
    <w:p>
      <w:pPr>
        <w:pStyle w:val="Compact"/>
        <w:numPr>
          <w:ilvl w:val="0"/>
          <w:numId w:val="1001"/>
        </w:numPr>
      </w:pPr>
      <w:r>
        <w:t xml:space="preserve">Assign</w:t>
      </w:r>
      <w:r>
        <w:t xml:space="preserve"> </w:t>
      </w:r>
      <w:r>
        <w:rPr>
          <w:b/>
          <w:bCs/>
        </w:rPr>
        <w:t xml:space="preserve">Counterparty configuration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Counterparty:</w:t>
      </w:r>
      <w:r>
        <w:t xml:space="preserve"> </w:t>
      </w:r>
      <w:r>
        <w:t xml:space="preserve">Select the counterparty from the dropdown list.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Counterparty details:</w:t>
      </w:r>
    </w:p>
    <w:p>
      <w:pPr>
        <w:pStyle w:val="Compact"/>
        <w:numPr>
          <w:ilvl w:val="2"/>
          <w:numId w:val="1005"/>
        </w:numPr>
      </w:pPr>
      <w:r>
        <w:t xml:space="preserve">Select the counterparty relevant information such as legal entity, and business unit.</w:t>
      </w:r>
    </w:p>
    <w:p>
      <w:pPr>
        <w:pStyle w:val="Compact"/>
        <w:numPr>
          <w:ilvl w:val="2"/>
          <w:numId w:val="1005"/>
        </w:numPr>
      </w:pPr>
      <w:r>
        <w:t xml:space="preserve">Select the associated contract and agreement.</w:t>
      </w:r>
    </w:p>
    <w:p>
      <w:pPr>
        <w:pStyle w:val="Compact"/>
        <w:numPr>
          <w:ilvl w:val="0"/>
          <w:numId w:val="1001"/>
        </w:numPr>
      </w:pPr>
      <w:r>
        <w:t xml:space="preserve">Define</w:t>
      </w:r>
      <w:r>
        <w:t xml:space="preserve"> </w:t>
      </w:r>
      <w:r>
        <w:rPr>
          <w:b/>
          <w:bCs/>
        </w:rPr>
        <w:t xml:space="preserve">Report groupings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Legal entity, business unit, portfolio:</w:t>
      </w:r>
      <w:r>
        <w:t xml:space="preserve"> </w:t>
      </w:r>
      <w:r>
        <w:t xml:space="preserve">Select the relevant report groupings involved in the deal including legal entity, business unit and portfolio.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Strategy:</w:t>
      </w:r>
      <w:r>
        <w:t xml:space="preserve"> </w:t>
      </w:r>
      <w:r>
        <w:t xml:space="preserve">Choose the associated strategy for the above portfolio from the drop down list.</w:t>
      </w:r>
    </w:p>
    <w:p>
      <w:pPr>
        <w:pStyle w:val="Compact"/>
        <w:numPr>
          <w:ilvl w:val="0"/>
          <w:numId w:val="1001"/>
        </w:numPr>
      </w:pPr>
      <w:r>
        <w:t xml:space="preserve">Additional</w:t>
      </w:r>
      <w:r>
        <w:t xml:space="preserve"> </w:t>
      </w:r>
      <w:r>
        <w:rPr>
          <w:b/>
          <w:bCs/>
        </w:rPr>
        <w:t xml:space="preserve">Deal configurations</w:t>
      </w:r>
      <w:r>
        <w:t xml:space="preserve">: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This deal is a template</w:t>
      </w:r>
      <w:r>
        <w:t xml:space="preserve">: Select the</w:t>
      </w:r>
      <w:r>
        <w:t xml:space="preserve"> </w:t>
      </w:r>
      <w:r>
        <w:rPr>
          <w:b/>
          <w:bCs/>
        </w:rPr>
        <w:t xml:space="preserve">This deal is a template</w:t>
      </w:r>
      <w:r>
        <w:t xml:space="preserve"> </w:t>
      </w:r>
      <w:r>
        <w:t xml:space="preserve">checkbox to designate the current deal as a template within the nGenue application. When this option is selected, the deal becomes a reusable framework that can be copied or referenced to streamline the creation of similar deals in the future.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Physical autonom</w:t>
      </w:r>
      <w:r>
        <w:t xml:space="preserve">: Enable the</w:t>
      </w:r>
      <w:r>
        <w:t xml:space="preserve"> </w:t>
      </w:r>
      <w:r>
        <w:rPr>
          <w:b/>
          <w:bCs/>
        </w:rPr>
        <w:t xml:space="preserve">Physical autonom</w:t>
      </w:r>
      <w:r>
        <w:t xml:space="preserve"> </w:t>
      </w:r>
      <w:r>
        <w:t xml:space="preserve">checkbox to enable the</w:t>
      </w:r>
      <w:r>
        <w:t xml:space="preserve"> </w:t>
      </w:r>
      <w:r>
        <w:rPr>
          <w:b/>
          <w:bCs/>
        </w:rPr>
        <w:t xml:space="preserve">Autonom location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Autonom contract</w:t>
      </w:r>
      <w:r>
        <w:t xml:space="preserve"> </w:t>
      </w:r>
      <w:r>
        <w:t xml:space="preserve">fields. These automatically generate and submit nominations based on predefined deal parameters, reducing manual input and associated errors.</w:t>
      </w:r>
    </w:p>
    <w:p>
      <w:pPr>
        <w:pStyle w:val="Compact"/>
        <w:numPr>
          <w:ilvl w:val="1"/>
          <w:numId w:val="1007"/>
        </w:numPr>
      </w:pPr>
      <w:r>
        <w:t xml:space="preserve">Additional</w:t>
      </w:r>
      <w:r>
        <w:t xml:space="preserve"> </w:t>
      </w:r>
      <w:r>
        <w:rPr>
          <w:b/>
          <w:bCs/>
        </w:rPr>
        <w:t xml:space="preserve">deal settings:</w:t>
      </w:r>
    </w:p>
    <w:p>
      <w:pPr>
        <w:pStyle w:val="Compact"/>
        <w:numPr>
          <w:ilvl w:val="2"/>
          <w:numId w:val="1008"/>
        </w:numPr>
      </w:pPr>
      <w:r>
        <w:t xml:space="preserve">Select the relevant deal settings checkboxes from the list, including:</w:t>
      </w:r>
    </w:p>
    <w:p>
      <w:pPr>
        <w:pStyle w:val="Compact"/>
        <w:numPr>
          <w:ilvl w:val="3"/>
          <w:numId w:val="1009"/>
        </w:numPr>
      </w:pPr>
      <w:r>
        <w:rPr>
          <w:b/>
          <w:bCs/>
        </w:rPr>
        <w:t xml:space="preserve">Base load deal</w:t>
      </w:r>
    </w:p>
    <w:p>
      <w:pPr>
        <w:pStyle w:val="Compact"/>
        <w:numPr>
          <w:ilvl w:val="3"/>
          <w:numId w:val="1009"/>
        </w:numPr>
      </w:pPr>
      <w:r>
        <w:rPr>
          <w:b/>
          <w:bCs/>
        </w:rPr>
        <w:t xml:space="preserve">Allow scheduling</w:t>
      </w:r>
    </w:p>
    <w:p>
      <w:pPr>
        <w:pStyle w:val="Compact"/>
        <w:numPr>
          <w:ilvl w:val="3"/>
          <w:numId w:val="1009"/>
        </w:numPr>
      </w:pPr>
      <w:r>
        <w:rPr>
          <w:b/>
          <w:bCs/>
        </w:rPr>
        <w:t xml:space="preserve">Child deal allocation</w:t>
      </w:r>
    </w:p>
    <w:p>
      <w:pPr>
        <w:pStyle w:val="Compact"/>
        <w:numPr>
          <w:ilvl w:val="3"/>
          <w:numId w:val="1009"/>
        </w:numPr>
      </w:pPr>
      <w:r>
        <w:rPr>
          <w:b/>
          <w:bCs/>
        </w:rPr>
        <w:t xml:space="preserve">Is deal locked</w:t>
      </w:r>
    </w:p>
    <w:p>
      <w:pPr>
        <w:pStyle w:val="Compact"/>
        <w:numPr>
          <w:ilvl w:val="3"/>
          <w:numId w:val="1009"/>
        </w:numPr>
      </w:pPr>
      <w:r>
        <w:rPr>
          <w:b/>
          <w:bCs/>
        </w:rPr>
        <w:t xml:space="preserve">Trigger rights</w:t>
      </w:r>
    </w:p>
    <w:p>
      <w:pPr>
        <w:pStyle w:val="Compact"/>
        <w:numPr>
          <w:ilvl w:val="3"/>
          <w:numId w:val="1009"/>
        </w:numPr>
      </w:pPr>
      <w:r>
        <w:rPr>
          <w:b/>
          <w:bCs/>
        </w:rPr>
        <w:t xml:space="preserve">Evergreen deal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Validate and confirm:</w:t>
      </w:r>
    </w:p>
    <w:p>
      <w:pPr>
        <w:pStyle w:val="Compact"/>
        <w:numPr>
          <w:ilvl w:val="1"/>
          <w:numId w:val="1010"/>
        </w:numPr>
      </w:pPr>
      <w:r>
        <w:t xml:space="preserve">Review all entered details for accuracy.</w:t>
      </w:r>
    </w:p>
    <w:p>
      <w:pPr>
        <w:pStyle w:val="Compact"/>
        <w:numPr>
          <w:ilvl w:val="1"/>
          <w:numId w:val="1010"/>
        </w:numPr>
      </w:pPr>
      <w:r>
        <w:t xml:space="preserve">Provide any additional terms or conditions related to the deal including deals confirmation date/time stamp, and confirmation number.</w:t>
      </w:r>
    </w:p>
    <w:p>
      <w:pPr>
        <w:pStyle w:val="Compact"/>
        <w:numPr>
          <w:ilvl w:val="1"/>
          <w:numId w:val="1010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Save.</w:t>
      </w:r>
    </w:p>
    <w:p>
      <w:pPr>
        <w:pStyle w:val="Compact"/>
        <w:numPr>
          <w:ilvl w:val="0"/>
          <w:numId w:val="1001"/>
        </w:numPr>
      </w:pPr>
      <w:r>
        <w:t xml:space="preserve">You will navigate to the</w:t>
      </w:r>
      <w:r>
        <w:t xml:space="preserve"> </w:t>
      </w:r>
      <w:r>
        <w:rPr>
          <w:b/>
          <w:bCs/>
        </w:rPr>
        <w:t xml:space="preserve">Deal summary</w:t>
      </w:r>
      <w:r>
        <w:t xml:space="preserve"> </w:t>
      </w:r>
      <w:r>
        <w:t xml:space="preserve">tab where a concise overview of a deal is displayed.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2025-02-13T06:11:03Z</dcterms:created>
  <dcterms:modified xsi:type="dcterms:W3CDTF">2025-02-13T06:11:03Z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