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/>
          <w:bCs/>
        </w:rPr>
        <w:t xml:space="preserve">Configure legal entity, business unit, strategy, and portfolio:</w:t>
      </w:r>
      <w:r>
        <w:t xml:space="preserve"> </w:t>
      </w:r>
      <w:r>
        <w:t xml:space="preserve">Set up organizational and strategic frameworks.</w:t>
      </w:r>
      <w:r>
        <w:t xml:space="preserve"> </w:t>
      </w:r>
      <w:hyperlink r:id="rId20">
        <w:r>
          <w:rPr>
            <w:rStyle w:val="Hyperlink"/>
          </w:rPr>
          <w:t xml:space="preserve">Learn more.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Configure supply region:</w:t>
      </w:r>
      <w:r>
        <w:t xml:space="preserve"> </w:t>
      </w:r>
      <w:r>
        <w:t xml:space="preserve">Define geographic regions for supply management.</w:t>
      </w:r>
      <w:r>
        <w:t xml:space="preserve"> </w:t>
      </w:r>
      <w:hyperlink r:id="rId21">
        <w:r>
          <w:rPr>
            <w:rStyle w:val="Hyperlink"/>
          </w:rPr>
          <w:t xml:space="preserve">Learn more.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Configure pipeline, pipeline location, and pipeline zone:</w:t>
      </w:r>
      <w:r>
        <w:t xml:space="preserve"> </w:t>
      </w:r>
      <w:r>
        <w:t xml:space="preserve">Specify pipelines for transporting natural gas, define physical locations and zones within the pipeline.</w:t>
      </w:r>
      <w:r>
        <w:t xml:space="preserve"> </w:t>
      </w:r>
      <w:hyperlink r:id="rId22">
        <w:r>
          <w:rPr>
            <w:rStyle w:val="Hyperlink"/>
          </w:rPr>
          <w:t xml:space="preserve">Learn more.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Configure rates and tariff:</w:t>
      </w:r>
      <w:r>
        <w:t xml:space="preserve"> </w:t>
      </w:r>
      <w:r>
        <w:t xml:space="preserve">Set up pricing terms and conditions.</w:t>
      </w:r>
      <w:r>
        <w:t xml:space="preserve"> </w:t>
      </w:r>
      <w:hyperlink r:id="rId23">
        <w:r>
          <w:rPr>
            <w:rStyle w:val="Hyperlink"/>
          </w:rPr>
          <w:t xml:space="preserve">Learn more.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Configure counterparty:</w:t>
      </w:r>
      <w:r>
        <w:t xml:space="preserve"> </w:t>
      </w:r>
      <w:r>
        <w:t xml:space="preserve">Create and link trading partner details.</w:t>
      </w:r>
      <w:r>
        <w:t xml:space="preserve"> </w:t>
      </w:r>
      <w:hyperlink r:id="rId24">
        <w:r>
          <w:rPr>
            <w:rStyle w:val="Hyperlink"/>
          </w:rPr>
          <w:t xml:space="preserve">Learn more.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getting_started/counterparty/counterparty.md" TargetMode="External" /><Relationship Type="http://schemas.openxmlformats.org/officeDocument/2006/relationships/hyperlink" Id="rId20" Target="../getting_started/inbook_structure.md" TargetMode="External" /><Relationship Type="http://schemas.openxmlformats.org/officeDocument/2006/relationships/hyperlink" Id="rId22" Target="../getting_started/pipeline.md" TargetMode="External" /><Relationship Type="http://schemas.openxmlformats.org/officeDocument/2006/relationships/hyperlink" Id="rId23" Target="../getting_started/rates_tariffs.md" TargetMode="External" /><Relationship Type="http://schemas.openxmlformats.org/officeDocument/2006/relationships/hyperlink" Id="rId21" Target="../getting_started/supply_regio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getting_started/counterparty/counterparty.md" TargetMode="External" /><Relationship Type="http://schemas.openxmlformats.org/officeDocument/2006/relationships/hyperlink" Id="rId20" Target="../getting_started/inbook_structure.md" TargetMode="External" /><Relationship Type="http://schemas.openxmlformats.org/officeDocument/2006/relationships/hyperlink" Id="rId22" Target="../getting_started/pipeline.md" TargetMode="External" /><Relationship Type="http://schemas.openxmlformats.org/officeDocument/2006/relationships/hyperlink" Id="rId23" Target="../getting_started/rates_tariffs.md" TargetMode="External" /><Relationship Type="http://schemas.openxmlformats.org/officeDocument/2006/relationships/hyperlink" Id="rId21" Target="../getting_started/supply_reg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2025-02-13T06:11:07Z</dcterms:created>
  <dcterms:modified xsi:type="dcterms:W3CDTF">2025-02-13T06:11:07Z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