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Georgia" w:cs="Georgia" w:eastAsia="Georgia" w:hAnsi="Georgia"/>
          <w:b/>
          <w:bCs/>
          <w:color w:val="3D2810"/>
          <w:sz w:val="36"/>
          <w:szCs w:val="36"/>
        </w:rPr>
        <w:t xml:space="preserve">Innermost</w:t>
      </w:r>
    </w:p>
    <w:p>
      <w:pPr>
        <w:pBdr>
          <w:bottom w:val="single" w:color="DDD5C4" w:sz="6" w:space="8"/>
        </w:pBdr>
        <w:spacing w:after="340"/>
      </w:pPr>
      <w:r>
        <w:rPr>
          <w:i/>
          <w:iCs/>
          <w:color w:val="7A5A3A"/>
          <w:sz w:val="20"/>
          <w:szCs w:val="20"/>
        </w:rPr>
        <w:t xml:space="preserve">What it is, why it works, and what that means for the build — July 2026</w:t>
      </w:r>
    </w:p>
    <w:p>
      <w:pPr>
        <w:pStyle w:val="Heading2"/>
        <w:spacing w:after="120" w:before="340"/>
      </w:pPr>
      <w:r>
        <w:rPr>
          <w:rFonts w:ascii="Georgia" w:cs="Georgia" w:eastAsia="Georgia" w:hAnsi="Georgia"/>
          <w:b/>
          <w:bCs/>
          <w:color w:val="3D2810"/>
          <w:sz w:val="26"/>
          <w:szCs w:val="26"/>
        </w:rPr>
        <w:t xml:space="preserve">The thesis</w:t>
      </w:r>
    </w:p>
    <w:p>
      <w:pPr>
        <w:spacing w:after="160" w:line="300"/>
      </w:pPr>
      <w:r>
        <w:rPr>
          <w:sz w:val="21"/>
          <w:szCs w:val="21"/>
        </w:rPr>
        <w:t xml:space="preserve">The human brain keeps what went wrong and quietly discards what went right. That is not a flaw people need convincing of — everyone already knows they remember the criticism and not the praise.</w:t>
      </w:r>
    </w:p>
    <w:p>
      <w:pPr>
        <w:spacing w:after="160" w:line="300"/>
      </w:pPr>
      <w:r>
        <w:rPr>
          <w:sz w:val="21"/>
          <w:szCs w:val="21"/>
        </w:rPr>
        <w:t xml:space="preserve">Innermost intercepts the good before it is deleted. It exists so that in a moment of self-doubt, you can ask your own record instead of your memory — because your memory has already thrown the evidence away.</w:t>
      </w:r>
    </w:p>
    <w:p>
      <w:pPr>
        <w:pBdr>
          <w:left w:val="single" w:color="2A7A96" w:sz="12" w:space="12"/>
        </w:pBdr>
        <w:spacing w:after="220" w:before="80" w:line="300"/>
        <w:ind w:left="431"/>
      </w:pPr>
      <w:r>
        <w:rPr>
          <w:i/>
          <w:iCs/>
          <w:color w:val="2A7A96"/>
          <w:sz w:val="22"/>
          <w:szCs w:val="22"/>
        </w:rPr>
        <w:t xml:space="preserve">You are not building a record. You are intercepting something on its way to being lost.</w:t>
      </w:r>
    </w:p>
    <w:p>
      <w:pPr>
        <w:pStyle w:val="Heading2"/>
        <w:spacing w:after="120" w:before="340"/>
      </w:pPr>
      <w:r>
        <w:rPr>
          <w:rFonts w:ascii="Georgia" w:cs="Georgia" w:eastAsia="Georgia" w:hAnsi="Georgia"/>
          <w:b/>
          <w:bCs/>
          <w:color w:val="3D2810"/>
          <w:sz w:val="26"/>
          <w:szCs w:val="26"/>
        </w:rPr>
        <w:t xml:space="preserve">Why this is the engine, not the description</w:t>
      </w:r>
    </w:p>
    <w:p>
      <w:pPr>
        <w:spacing w:after="160" w:line="300"/>
      </w:pPr>
      <w:r>
        <w:rPr>
          <w:sz w:val="21"/>
          <w:szCs w:val="21"/>
        </w:rPr>
        <w:t xml:space="preserve">The app currently opens with: "A place to keep small, real evidence of who you are." That is accurate and completely inert. It gives nobody a reason to do anything tonight.</w:t>
      </w:r>
    </w:p>
    <w:p>
      <w:pPr>
        <w:spacing w:after="160" w:line="300"/>
      </w:pPr>
      <w:r>
        <w:rPr>
          <w:sz w:val="21"/>
          <w:szCs w:val="21"/>
        </w:rPr>
        <w:t xml:space="preserve">The negativity bias claim does something the current copy cannot. It creates urgency ("this is happening right now, to today"), it is instantly recognisable rather than requiring belief, and it reframes the act of capture from admin into rescue.</w:t>
      </w:r>
    </w:p>
    <w:p>
      <w:pPr>
        <w:spacing w:after="160" w:line="300"/>
      </w:pPr>
      <w:r>
        <w:rPr>
          <w:sz w:val="21"/>
          <w:szCs w:val="21"/>
        </w:rPr>
        <w:t xml:space="preserve">This is the most motivating idea in the product and it does not currently appear anywhere on screen. That is the single biggest gap between what Innermost is and what it looks like.</w:t>
      </w:r>
    </w:p>
    <w:p>
      <w:pPr>
        <w:pStyle w:val="Heading2"/>
        <w:spacing w:after="120" w:before="340"/>
      </w:pPr>
      <w:r>
        <w:rPr>
          <w:rFonts w:ascii="Georgia" w:cs="Georgia" w:eastAsia="Georgia" w:hAnsi="Georgia"/>
          <w:b/>
          <w:bCs/>
          <w:color w:val="3D2810"/>
          <w:sz w:val="26"/>
          <w:szCs w:val="26"/>
        </w:rPr>
        <w:t xml:space="preserve">The asymmetry to design around</w:t>
      </w:r>
    </w:p>
    <w:p>
      <w:pPr>
        <w:spacing w:after="160" w:line="300"/>
      </w:pPr>
      <w:r>
        <w:rPr>
          <w:sz w:val="21"/>
          <w:szCs w:val="21"/>
        </w:rPr>
        <w:t xml:space="preserve">The value lands rarely — in moments of self-doubt. The cost is frequent — capture, most days. That shape is insurance: pay often, benefit seldom. Products with this shape survive in one of two ways, and Innermost can use both.</w:t>
      </w:r>
    </w:p>
    <w:p>
      <w:pPr>
        <w:pStyle w:val="ListParagraph"/>
        <w:numPr>
          <w:ilvl w:val="0"/>
          <w:numId w:val="2"/>
        </w:numPr>
        <w:spacing w:after="100" w:line="290"/>
      </w:pPr>
      <w:r>
        <w:rPr>
          <w:sz w:val="21"/>
          <w:szCs w:val="21"/>
        </w:rPr>
        <w:t xml:space="preserve">Make the paying pleasant in itself. Writing down a good thing is its own small reward — but only if capture feels like noticing, not like filing. Every required field taxes the one action the whole product depends on.</w:t>
      </w:r>
    </w:p>
    <w:p>
      <w:pPr>
        <w:pStyle w:val="ListParagraph"/>
        <w:numPr>
          <w:ilvl w:val="0"/>
          <w:numId w:val="2"/>
        </w:numPr>
        <w:spacing w:after="100" w:line="290"/>
      </w:pPr>
      <w:r>
        <w:rPr>
          <w:sz w:val="21"/>
          <w:szCs w:val="21"/>
        </w:rPr>
        <w:t xml:space="preserve">Make the benefit vivid early. Not promised — demonstrated, well before Ask Innermost has the volume it needs.</w:t>
      </w:r>
    </w:p>
    <w:p>
      <w:pPr>
        <w:pStyle w:val="Heading2"/>
        <w:spacing w:after="120" w:before="340"/>
      </w:pPr>
      <w:r>
        <w:rPr>
          <w:rFonts w:ascii="Georgia" w:cs="Georgia" w:eastAsia="Georgia" w:hAnsi="Georgia"/>
          <w:b/>
          <w:bCs/>
          <w:color w:val="3D2810"/>
          <w:sz w:val="26"/>
          <w:szCs w:val="26"/>
        </w:rPr>
        <w:t xml:space="preserve">Move one — put the why in the app</w:t>
      </w:r>
    </w:p>
    <w:p>
      <w:pPr>
        <w:spacing w:after="160" w:line="300"/>
      </w:pPr>
      <w:r>
        <w:rPr>
          <w:sz w:val="21"/>
          <w:szCs w:val="21"/>
        </w:rPr>
        <w:t xml:space="preserve">Onboarding should carry the negativity bias framing, in plain language, without clinical vocabulary. Three drafts to react to:</w:t>
      </w:r>
    </w:p>
    <w:p>
      <w:pPr>
        <w:pBdr>
          <w:left w:val="single" w:color="2A7A96" w:sz="12" w:space="12"/>
        </w:pBdr>
        <w:spacing w:after="220" w:before="80" w:line="300"/>
        <w:ind w:left="431"/>
      </w:pPr>
      <w:r>
        <w:rPr>
          <w:i/>
          <w:iCs/>
          <w:color w:val="2A7A96"/>
          <w:sz w:val="22"/>
          <w:szCs w:val="22"/>
        </w:rPr>
        <w:t xml:space="preserve">"Your brain is built to keep what went wrong. The good gets thrown away — not because it mattered less, but because it did not threaten you. Innermost is where you keep it instead."</w:t>
      </w:r>
    </w:p>
    <w:p>
      <w:pPr>
        <w:pBdr>
          <w:left w:val="single" w:color="2A7A96" w:sz="12" w:space="12"/>
        </w:pBdr>
        <w:spacing w:after="220" w:before="80" w:line="300"/>
        <w:ind w:left="431"/>
      </w:pPr>
      <w:r>
        <w:rPr>
          <w:i/>
          <w:iCs/>
          <w:color w:val="2A7A96"/>
          <w:sz w:val="22"/>
          <w:szCs w:val="22"/>
        </w:rPr>
        <w:t xml:space="preserve">"You will remember what went wrong today. You will not remember what went right. That is not a character flaw, it is how the machinery works — and it is why this exists."</w:t>
      </w:r>
    </w:p>
    <w:p>
      <w:pPr>
        <w:pBdr>
          <w:left w:val="single" w:color="2A7A96" w:sz="12" w:space="12"/>
        </w:pBdr>
        <w:spacing w:after="220" w:before="80" w:line="300"/>
        <w:ind w:left="431"/>
      </w:pPr>
      <w:r>
        <w:rPr>
          <w:i/>
          <w:iCs/>
          <w:color w:val="2A7A96"/>
          <w:sz w:val="22"/>
          <w:szCs w:val="22"/>
        </w:rPr>
        <w:t xml:space="preserve">"The good stuff does not stick. Write it down before it goes."</w:t>
      </w:r>
    </w:p>
    <w:p>
      <w:pPr>
        <w:spacing w:after="160" w:line="300"/>
      </w:pPr>
      <w:r>
        <w:rPr>
          <w:sz w:val="21"/>
          <w:szCs w:val="21"/>
        </w:rPr>
        <w:t xml:space="preserve">The third is closest to the app's existing voice. The first explains most. The second is the most likely to make somebody stop and recognise themselves.</w:t>
      </w:r>
    </w:p>
    <w:p>
      <w:pPr>
        <w:pStyle w:val="Heading2"/>
        <w:spacing w:after="120" w:before="340"/>
      </w:pPr>
      <w:r>
        <w:rPr>
          <w:rFonts w:ascii="Georgia" w:cs="Georgia" w:eastAsia="Georgia" w:hAnsi="Georgia"/>
          <w:b/>
          <w:bCs/>
          <w:color w:val="3D2810"/>
          <w:sz w:val="26"/>
          <w:szCs w:val="26"/>
        </w:rPr>
        <w:t xml:space="preserve">Move two — prove it, do not promise it</w:t>
      </w:r>
    </w:p>
    <w:p>
      <w:pPr>
        <w:spacing w:after="160" w:line="300"/>
      </w:pPr>
      <w:r>
        <w:rPr>
          <w:sz w:val="21"/>
          <w:szCs w:val="21"/>
        </w:rPr>
        <w:t xml:space="preserve">If the thesis is that the brain discards this, the app can demonstrate it personally within a fortnight: show someone an entry from three weeks ago that they have no memory of writing.</w:t>
      </w:r>
    </w:p>
    <w:p>
      <w:pPr>
        <w:spacing w:after="160" w:line="300"/>
      </w:pPr>
      <w:r>
        <w:rPr>
          <w:sz w:val="21"/>
          <w:szCs w:val="21"/>
        </w:rPr>
        <w:t xml:space="preserve">That is the entire argument landing, with evidence, about them. It requires no AI, no pattern matching, and no twelve entries — two entries and some time that has passed. It is the payoff that arrives in week one while Ask Innermost is still accumulating.</w:t>
      </w:r>
    </w:p>
    <w:p>
      <w:pPr>
        <w:pBdr>
          <w:left w:val="single" w:color="2A7A96" w:sz="12" w:space="12"/>
        </w:pBdr>
        <w:spacing w:after="220" w:before="80" w:line="300"/>
        <w:ind w:left="431"/>
      </w:pPr>
      <w:r>
        <w:rPr>
          <w:i/>
          <w:iCs/>
          <w:color w:val="2A7A96"/>
          <w:sz w:val="22"/>
          <w:szCs w:val="22"/>
        </w:rPr>
        <w:t xml:space="preserve">Ask needs volume. Being shown your own forgotten good day only needs time.</w:t>
      </w:r>
    </w:p>
    <w:p>
      <w:pPr>
        <w:pStyle w:val="Heading2"/>
        <w:spacing w:after="120" w:before="340"/>
      </w:pPr>
      <w:r>
        <w:rPr>
          <w:rFonts w:ascii="Georgia" w:cs="Georgia" w:eastAsia="Georgia" w:hAnsi="Georgia"/>
          <w:b/>
          <w:bCs/>
          <w:color w:val="3D2810"/>
          <w:sz w:val="26"/>
          <w:szCs w:val="26"/>
        </w:rPr>
        <w:t xml:space="preserve">What this implies for the build</w:t>
      </w:r>
    </w:p>
    <w:p>
      <w:pPr>
        <w:pStyle w:val="ListParagraph"/>
        <w:numPr>
          <w:ilvl w:val="0"/>
          <w:numId w:val="2"/>
        </w:numPr>
        <w:spacing w:after="100" w:line="290"/>
      </w:pPr>
      <w:r>
        <w:rPr>
          <w:sz w:val="21"/>
          <w:szCs w:val="21"/>
        </w:rPr>
        <w:t xml:space="preserve">The wall stays. Ask Innermost must not open early. The first Ask is the highest-stakes moment in the product — it either shows someone something true about themselves, or it fabricates or shrugs. There is only one first Ask. Thin data destroys it, and nobody returns at entry 40 to find out it works now. The wall is not friction being tolerated; it protects the only moment that matters. Longer is defensible.</w:t>
      </w:r>
    </w:p>
    <w:p>
      <w:pPr>
        <w:pStyle w:val="ListParagraph"/>
        <w:numPr>
          <w:ilvl w:val="0"/>
          <w:numId w:val="2"/>
        </w:numPr>
        <w:spacing w:after="100" w:line="290"/>
      </w:pPr>
      <w:r>
        <w:rPr>
          <w:sz w:val="21"/>
          <w:szCs w:val="21"/>
        </w:rPr>
        <w:t xml:space="preserve">The counter must name the real prize. It currently reads "12 more entries until the map unlocks", above a bar labelled "Building your map". Everyone working toward the unlock currently believes they are earning a picture.</w:t>
      </w:r>
    </w:p>
    <w:p>
      <w:pPr>
        <w:pStyle w:val="ListParagraph"/>
        <w:numPr>
          <w:ilvl w:val="0"/>
          <w:numId w:val="2"/>
        </w:numPr>
        <w:spacing w:after="100" w:line="290"/>
      </w:pPr>
      <w:r>
        <w:rPr>
          <w:sz w:val="21"/>
          <w:szCs w:val="21"/>
        </w:rPr>
        <w:t xml:space="preserve">Capture friction is now strategic, not cosmetic. Mood and tags are both required before an entry can be saved. Against a thesis of "catch it before it is gone", every gate is a tax on the one behaviour the product cannot survive without.</w:t>
      </w:r>
    </w:p>
    <w:p>
      <w:pPr>
        <w:pStyle w:val="ListParagraph"/>
        <w:numPr>
          <w:ilvl w:val="0"/>
          <w:numId w:val="2"/>
        </w:numPr>
        <w:spacing w:after="100" w:line="290"/>
      </w:pPr>
      <w:r>
        <w:rPr>
          <w:sz w:val="21"/>
          <w:szCs w:val="21"/>
        </w:rPr>
        <w:t xml:space="preserve">The example answer already exists and is wired to the wrong trigger. The "EXAMPLE ONLY" reply is a genuinely good demonstration of what Ask does — it names the count, names the shape, hands the decision back. It currently only appears when the API call fails.</w:t>
      </w:r>
    </w:p>
    <w:p>
      <w:pPr>
        <w:pStyle w:val="Heading2"/>
        <w:spacing w:after="120" w:before="340"/>
      </w:pPr>
      <w:r>
        <w:rPr>
          <w:rFonts w:ascii="Georgia" w:cs="Georgia" w:eastAsia="Georgia" w:hAnsi="Georgia"/>
          <w:b/>
          <w:bCs/>
          <w:color w:val="3D2810"/>
          <w:sz w:val="26"/>
          <w:szCs w:val="26"/>
        </w:rPr>
        <w:t xml:space="preserve">What is not the problem</w:t>
      </w:r>
    </w:p>
    <w:p>
      <w:pPr>
        <w:spacing w:after="160" w:line="300"/>
      </w:pPr>
      <w:r>
        <w:rPr>
          <w:sz w:val="21"/>
          <w:szCs w:val="21"/>
        </w:rPr>
        <w:t xml:space="preserve">The questions were not the problem — the difficulty was. "What is a way of seeing the world that is distinctly yours?" is an essay prompt: it demands an answer be constructed from nothing. "What made you laugh today?" is retrieved, not composed. Both were in the same bank. The recognition-not-construction rule was right; the bank did not obey it.</w:t>
      </w:r>
    </w:p>
    <w:p>
      <w:pPr>
        <w:spacing w:after="160" w:line="300"/>
      </w:pPr>
      <w:r>
        <w:rPr>
          <w:sz w:val="21"/>
          <w:szCs w:val="21"/>
        </w:rPr>
        <w:t xml:space="preserve">Worth watching: a blank text box has no answer sitting in the mind either. "What's on your mind at the moment?" makes the same demand, more quietly. The optional prompt — present for anyone who needs a way in, ignorable for anyone who does not — is the right answer, and a question that can be ignored cannot grade you. It is currently hidden behind an unlabelled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0F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2026-07-17T11:34:36.666Z</dcterms:created>
  <dcterms:modified xsi:type="dcterms:W3CDTF">2026-07-17T11:34:36.683Z</dcterms:modified>
</cp:coreProperties>
</file>

<file path=docProps/custom.xml><?xml version="1.0" encoding="utf-8"?>
<Properties xmlns="http://schemas.openxmlformats.org/officeDocument/2006/custom-properties" xmlns:vt="http://schemas.openxmlformats.org/officeDocument/2006/docPropsVTypes"/>
</file>