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1B7D3" w14:textId="3DCB2E02" w:rsidR="007048E0" w:rsidRDefault="007325A7" w:rsidP="007325A7">
      <w:pPr>
        <w:spacing w:after="0"/>
        <w:rPr>
          <w:rFonts w:ascii="Cambria Math" w:hAnsi="Cambria Math"/>
          <w:sz w:val="36"/>
        </w:rPr>
      </w:pPr>
      <w:r>
        <w:rPr>
          <w:rFonts w:ascii="Cambria Math" w:hAnsi="Cambria Math"/>
          <w:b/>
          <w:sz w:val="36"/>
        </w:rPr>
        <w:t>Use Case – Complete Test</w:t>
      </w:r>
      <w:r w:rsidR="007616CF">
        <w:rPr>
          <w:rFonts w:ascii="Cambria Math" w:hAnsi="Cambria Math"/>
          <w:b/>
          <w:sz w:val="36"/>
        </w:rPr>
        <w:t xml:space="preserve"> (Finn)</w:t>
      </w:r>
    </w:p>
    <w:p w14:paraId="1245E928" w14:textId="19808A1D" w:rsidR="007325A7" w:rsidRDefault="007325A7" w:rsidP="007325A7">
      <w:pPr>
        <w:spacing w:after="0"/>
        <w:rPr>
          <w:rFonts w:ascii="Cambria Math" w:hAnsi="Cambria Math"/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43"/>
        <w:gridCol w:w="2381"/>
        <w:gridCol w:w="3231"/>
      </w:tblGrid>
      <w:tr w:rsidR="007325A7" w14:paraId="3D02883B" w14:textId="77777777" w:rsidTr="007325A7">
        <w:tc>
          <w:tcPr>
            <w:tcW w:w="22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123085" w14:textId="1524163F" w:rsidR="007325A7" w:rsidRPr="007325A7" w:rsidRDefault="007325A7" w:rsidP="007325A7">
            <w:pPr>
              <w:rPr>
                <w:rFonts w:cstheme="minorHAnsi"/>
                <w:b/>
                <w:sz w:val="28"/>
              </w:rPr>
            </w:pPr>
            <w:r w:rsidRPr="007325A7">
              <w:rPr>
                <w:rFonts w:cstheme="minorHAnsi"/>
                <w:b/>
                <w:sz w:val="28"/>
              </w:rPr>
              <w:t>Use Case No: 3</w:t>
            </w:r>
          </w:p>
        </w:tc>
        <w:tc>
          <w:tcPr>
            <w:tcW w:w="422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DC3156" w14:textId="2E778ACE" w:rsidR="007325A7" w:rsidRPr="007325A7" w:rsidRDefault="007325A7" w:rsidP="007325A7">
            <w:pPr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Use Case Name: Completing a test</w:t>
            </w:r>
          </w:p>
        </w:tc>
        <w:tc>
          <w:tcPr>
            <w:tcW w:w="323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5D93F9" w14:textId="221C63AE" w:rsidR="00DF69B1" w:rsidRPr="00DF69B1" w:rsidRDefault="00DF69B1" w:rsidP="007325A7">
            <w:pPr>
              <w:rPr>
                <w:rFonts w:cstheme="minorHAnsi"/>
                <w:b/>
                <w:i/>
                <w:sz w:val="28"/>
              </w:rPr>
            </w:pPr>
            <w:r>
              <w:rPr>
                <w:rFonts w:cstheme="minorHAnsi"/>
                <w:b/>
                <w:i/>
                <w:sz w:val="28"/>
              </w:rPr>
              <w:t>Rating must have</w:t>
            </w:r>
          </w:p>
        </w:tc>
      </w:tr>
      <w:tr w:rsidR="00DF69B1" w14:paraId="455CB619" w14:textId="77777777" w:rsidTr="00A80287">
        <w:tc>
          <w:tcPr>
            <w:tcW w:w="970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4F898D" w14:textId="1F640CCE" w:rsidR="00DF69B1" w:rsidRPr="00DF69B1" w:rsidRDefault="00DF69B1" w:rsidP="007325A7">
            <w:pPr>
              <w:rPr>
                <w:rFonts w:cstheme="minorHAnsi"/>
                <w:sz w:val="26"/>
                <w:szCs w:val="26"/>
              </w:rPr>
            </w:pPr>
            <w:r w:rsidRPr="00DF69B1">
              <w:rPr>
                <w:rFonts w:cstheme="minorHAnsi"/>
                <w:sz w:val="26"/>
                <w:szCs w:val="26"/>
              </w:rPr>
              <w:t>Purpose: Customer should be able to answer</w:t>
            </w:r>
            <w:r>
              <w:rPr>
                <w:rFonts w:cstheme="minorHAnsi"/>
                <w:sz w:val="26"/>
                <w:szCs w:val="26"/>
              </w:rPr>
              <w:t xml:space="preserve"> the assigned questions on a test then submit the test.</w:t>
            </w:r>
          </w:p>
        </w:tc>
      </w:tr>
      <w:tr w:rsidR="00DA6AF5" w14:paraId="2AC3A7AF" w14:textId="77777777" w:rsidTr="00DA6AF5">
        <w:tc>
          <w:tcPr>
            <w:tcW w:w="408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E25FB" w14:textId="294C3A26" w:rsidR="00DA6AF5" w:rsidRPr="00DA6AF5" w:rsidRDefault="00DA6AF5" w:rsidP="00DA6AF5">
            <w:pPr>
              <w:rPr>
                <w:rFonts w:cstheme="minorHAnsi"/>
                <w:sz w:val="24"/>
              </w:rPr>
            </w:pPr>
            <w:r w:rsidRPr="00DA6AF5">
              <w:rPr>
                <w:rFonts w:cstheme="minorHAnsi"/>
                <w:sz w:val="28"/>
              </w:rPr>
              <w:t>Main Actor: Customer</w:t>
            </w:r>
          </w:p>
        </w:tc>
        <w:tc>
          <w:tcPr>
            <w:tcW w:w="561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93D0F1" w14:textId="11CF0BB0" w:rsidR="00DA6AF5" w:rsidRPr="00DA6AF5" w:rsidRDefault="00DA6AF5" w:rsidP="007325A7">
            <w:pPr>
              <w:rPr>
                <w:rFonts w:cstheme="minorHAnsi"/>
                <w:i/>
                <w:sz w:val="28"/>
              </w:rPr>
            </w:pPr>
            <w:r w:rsidRPr="00DA6AF5">
              <w:rPr>
                <w:rFonts w:cstheme="minorHAnsi"/>
                <w:i/>
                <w:sz w:val="28"/>
              </w:rPr>
              <w:t>Secondary Actors:</w:t>
            </w:r>
          </w:p>
        </w:tc>
      </w:tr>
      <w:tr w:rsidR="00DA6AF5" w14:paraId="71B7BC6C" w14:textId="77777777" w:rsidTr="00D438E4">
        <w:tc>
          <w:tcPr>
            <w:tcW w:w="970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2EA8971" w14:textId="77777777" w:rsidR="00DA6AF5" w:rsidRDefault="00DA6AF5" w:rsidP="007325A7">
            <w:pPr>
              <w:rPr>
                <w:rFonts w:cstheme="minorHAnsi"/>
                <w:i/>
                <w:sz w:val="28"/>
              </w:rPr>
            </w:pPr>
            <w:r>
              <w:rPr>
                <w:rFonts w:cstheme="minorHAnsi"/>
                <w:i/>
                <w:sz w:val="28"/>
              </w:rPr>
              <w:t>Description:</w:t>
            </w:r>
          </w:p>
          <w:p w14:paraId="42DA728C" w14:textId="3507FB73" w:rsidR="00DA6AF5" w:rsidRDefault="00DA6AF5" w:rsidP="007325A7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The customer acting as a student must have the chosen quiz ready to fill out displayed to them. They will then proceed to answer the questions they wish. </w:t>
            </w:r>
            <w:r w:rsidR="00CC75C5">
              <w:rPr>
                <w:rFonts w:cstheme="minorHAnsi"/>
                <w:sz w:val="28"/>
              </w:rPr>
              <w:t>For formative assessments, as the student enters the answers to each question the system will notify them if their answer is correct/incorrect. If their answer is incorrect they will have two more attempts at the question</w:t>
            </w:r>
            <w:r w:rsidR="002C7674">
              <w:rPr>
                <w:rFonts w:cstheme="minorHAnsi"/>
                <w:sz w:val="28"/>
              </w:rPr>
              <w:t xml:space="preserve"> (max. 3 attempts) and a hint could</w:t>
            </w:r>
            <w:r w:rsidR="00CC75C5">
              <w:rPr>
                <w:rFonts w:cstheme="minorHAnsi"/>
                <w:sz w:val="28"/>
              </w:rPr>
              <w:t xml:space="preserve"> be displayed.</w:t>
            </w:r>
            <w:r w:rsidR="002C7674">
              <w:rPr>
                <w:rFonts w:cstheme="minorHAnsi"/>
                <w:sz w:val="28"/>
              </w:rPr>
              <w:t xml:space="preserve"> For summative tests, the student must submit their test and are only allowed one attempt. The system will give them their marks after submission. </w:t>
            </w:r>
            <w:bookmarkStart w:id="0" w:name="_GoBack"/>
            <w:bookmarkEnd w:id="0"/>
            <w:r w:rsidR="00CC75C5">
              <w:rPr>
                <w:rFonts w:cstheme="minorHAnsi"/>
                <w:sz w:val="28"/>
              </w:rPr>
              <w:t xml:space="preserve"> </w:t>
            </w:r>
          </w:p>
          <w:p w14:paraId="4C9FF5D2" w14:textId="77777777" w:rsidR="007616CF" w:rsidRDefault="007616CF" w:rsidP="007325A7">
            <w:pPr>
              <w:rPr>
                <w:rFonts w:cstheme="minorHAnsi"/>
                <w:sz w:val="28"/>
              </w:rPr>
            </w:pPr>
          </w:p>
          <w:p w14:paraId="0D208E37" w14:textId="77777777" w:rsidR="007616CF" w:rsidRDefault="007616CF" w:rsidP="007325A7">
            <w:p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Non-Functional Requirements:</w:t>
            </w:r>
          </w:p>
          <w:p w14:paraId="1E9753DE" w14:textId="6DB8A231" w:rsidR="007616CF" w:rsidRDefault="007616CF" w:rsidP="007616C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Ease of use: The customer should be able to answer the test without instruction or training.</w:t>
            </w:r>
          </w:p>
          <w:p w14:paraId="0BA7B8EE" w14:textId="77777777" w:rsidR="007616CF" w:rsidRDefault="007616CF" w:rsidP="007616C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Consistency: The final answers submitted by the students should be the answers taken for the final mark and comparison against correct solutions 100% of the time.</w:t>
            </w:r>
          </w:p>
          <w:p w14:paraId="3DFF67DE" w14:textId="77777777" w:rsidR="007616CF" w:rsidRDefault="007616CF" w:rsidP="007616C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Security: The customer should only be able to submit tests for their own account. Any errors regarding student scores being mixed should be avoided 100% of the time.</w:t>
            </w:r>
          </w:p>
          <w:p w14:paraId="406EB237" w14:textId="5AE934DA" w:rsidR="007616CF" w:rsidRPr="007616CF" w:rsidRDefault="007616CF" w:rsidP="007616C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Response: The customer should be notified when they have either submitted or saved a test 10 seconds after completing the test.</w:t>
            </w:r>
          </w:p>
        </w:tc>
      </w:tr>
    </w:tbl>
    <w:p w14:paraId="733F28EA" w14:textId="1EF51A71" w:rsidR="007325A7" w:rsidRPr="007325A7" w:rsidRDefault="007325A7" w:rsidP="00CC75C5">
      <w:pPr>
        <w:rPr>
          <w:rFonts w:ascii="Cambria Math" w:hAnsi="Cambria Math"/>
          <w:sz w:val="36"/>
        </w:rPr>
      </w:pPr>
    </w:p>
    <w:sectPr w:rsidR="007325A7" w:rsidRPr="007325A7" w:rsidSect="007325A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88C"/>
    <w:multiLevelType w:val="hybridMultilevel"/>
    <w:tmpl w:val="41642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A7"/>
    <w:rsid w:val="0026044C"/>
    <w:rsid w:val="002C7674"/>
    <w:rsid w:val="007325A7"/>
    <w:rsid w:val="007616CF"/>
    <w:rsid w:val="00985E46"/>
    <w:rsid w:val="00A7649C"/>
    <w:rsid w:val="00CC75C5"/>
    <w:rsid w:val="00DA6AF5"/>
    <w:rsid w:val="00DF69B1"/>
    <w:rsid w:val="00EE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D94F"/>
  <w15:chartTrackingRefBased/>
  <w15:docId w15:val="{44003B32-FDA6-4CBA-AAAD-1C5049EC0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2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76C70-47CC-48D1-BCF6-11E5ED3B7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Milliner</dc:creator>
  <cp:keywords/>
  <dc:description/>
  <cp:lastModifiedBy>Sarah Albader</cp:lastModifiedBy>
  <cp:revision>2</cp:revision>
  <dcterms:created xsi:type="dcterms:W3CDTF">2018-11-19T21:34:00Z</dcterms:created>
  <dcterms:modified xsi:type="dcterms:W3CDTF">2018-11-20T09:59:00Z</dcterms:modified>
</cp:coreProperties>
</file>