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1B7D3" w14:textId="3DCB2E02" w:rsidR="007048E0" w:rsidRDefault="007325A7" w:rsidP="007325A7">
      <w:pPr>
        <w:spacing w:after="0"/>
        <w:rPr>
          <w:rFonts w:ascii="Cambria Math" w:hAnsi="Cambria Math"/>
          <w:sz w:val="36"/>
        </w:rPr>
      </w:pPr>
      <w:r>
        <w:rPr>
          <w:rFonts w:ascii="Cambria Math" w:hAnsi="Cambria Math"/>
          <w:b/>
          <w:sz w:val="36"/>
        </w:rPr>
        <w:t>Use Case – Complete Test</w:t>
      </w:r>
      <w:r w:rsidR="007616CF">
        <w:rPr>
          <w:rFonts w:ascii="Cambria Math" w:hAnsi="Cambria Math"/>
          <w:b/>
          <w:sz w:val="36"/>
        </w:rPr>
        <w:t xml:space="preserve"> (Finn)</w:t>
      </w:r>
      <w:bookmarkStart w:id="0" w:name="_GoBack"/>
      <w:bookmarkEnd w:id="0"/>
    </w:p>
    <w:p w14:paraId="1245E928" w14:textId="19808A1D" w:rsidR="007325A7" w:rsidRDefault="007325A7" w:rsidP="007325A7">
      <w:pPr>
        <w:spacing w:after="0"/>
        <w:rPr>
          <w:rFonts w:ascii="Cambria Math" w:hAnsi="Cambria Math"/>
          <w:sz w:val="36"/>
        </w:rPr>
      </w:pPr>
    </w:p>
    <w:tbl>
      <w:tblPr>
        <w:tblStyle w:val="TableGrid"/>
        <w:tblW w:w="0" w:type="auto"/>
        <w:tblLook w:val="04A0" w:firstRow="1" w:lastRow="0" w:firstColumn="1" w:lastColumn="0" w:noHBand="0" w:noVBand="1"/>
      </w:tblPr>
      <w:tblGrid>
        <w:gridCol w:w="2245"/>
        <w:gridCol w:w="1843"/>
        <w:gridCol w:w="2381"/>
        <w:gridCol w:w="3231"/>
      </w:tblGrid>
      <w:tr w:rsidR="007325A7" w14:paraId="3D02883B" w14:textId="77777777" w:rsidTr="007325A7">
        <w:tc>
          <w:tcPr>
            <w:tcW w:w="2245" w:type="dxa"/>
            <w:tcBorders>
              <w:top w:val="single" w:sz="18" w:space="0" w:color="auto"/>
              <w:left w:val="single" w:sz="18" w:space="0" w:color="auto"/>
              <w:bottom w:val="single" w:sz="18" w:space="0" w:color="auto"/>
              <w:right w:val="single" w:sz="18" w:space="0" w:color="auto"/>
            </w:tcBorders>
          </w:tcPr>
          <w:p w14:paraId="3E123085" w14:textId="1524163F" w:rsidR="007325A7" w:rsidRPr="007325A7" w:rsidRDefault="007325A7" w:rsidP="007325A7">
            <w:pPr>
              <w:rPr>
                <w:rFonts w:cstheme="minorHAnsi"/>
                <w:b/>
                <w:sz w:val="28"/>
              </w:rPr>
            </w:pPr>
            <w:r w:rsidRPr="007325A7">
              <w:rPr>
                <w:rFonts w:cstheme="minorHAnsi"/>
                <w:b/>
                <w:sz w:val="28"/>
              </w:rPr>
              <w:t>Use Case No: 3</w:t>
            </w:r>
          </w:p>
        </w:tc>
        <w:tc>
          <w:tcPr>
            <w:tcW w:w="4224" w:type="dxa"/>
            <w:gridSpan w:val="2"/>
            <w:tcBorders>
              <w:top w:val="single" w:sz="18" w:space="0" w:color="auto"/>
              <w:left w:val="single" w:sz="18" w:space="0" w:color="auto"/>
              <w:bottom w:val="single" w:sz="18" w:space="0" w:color="auto"/>
              <w:right w:val="single" w:sz="18" w:space="0" w:color="auto"/>
            </w:tcBorders>
          </w:tcPr>
          <w:p w14:paraId="5ADC3156" w14:textId="2E778ACE" w:rsidR="007325A7" w:rsidRPr="007325A7" w:rsidRDefault="007325A7" w:rsidP="007325A7">
            <w:pPr>
              <w:rPr>
                <w:rFonts w:cstheme="minorHAnsi"/>
                <w:b/>
                <w:sz w:val="28"/>
              </w:rPr>
            </w:pPr>
            <w:r>
              <w:rPr>
                <w:rFonts w:cstheme="minorHAnsi"/>
                <w:b/>
                <w:sz w:val="28"/>
              </w:rPr>
              <w:t>Use Case Name: Completing a test</w:t>
            </w:r>
          </w:p>
        </w:tc>
        <w:tc>
          <w:tcPr>
            <w:tcW w:w="3231" w:type="dxa"/>
            <w:tcBorders>
              <w:top w:val="single" w:sz="18" w:space="0" w:color="auto"/>
              <w:left w:val="single" w:sz="18" w:space="0" w:color="auto"/>
              <w:bottom w:val="single" w:sz="18" w:space="0" w:color="auto"/>
              <w:right w:val="single" w:sz="18" w:space="0" w:color="auto"/>
            </w:tcBorders>
          </w:tcPr>
          <w:p w14:paraId="4C5D93F9" w14:textId="221C63AE" w:rsidR="00DF69B1" w:rsidRPr="00DF69B1" w:rsidRDefault="00DF69B1" w:rsidP="007325A7">
            <w:pPr>
              <w:rPr>
                <w:rFonts w:cstheme="minorHAnsi"/>
                <w:b/>
                <w:i/>
                <w:sz w:val="28"/>
              </w:rPr>
            </w:pPr>
            <w:r>
              <w:rPr>
                <w:rFonts w:cstheme="minorHAnsi"/>
                <w:b/>
                <w:i/>
                <w:sz w:val="28"/>
              </w:rPr>
              <w:t>Rating must have</w:t>
            </w:r>
          </w:p>
        </w:tc>
      </w:tr>
      <w:tr w:rsidR="00DF69B1" w14:paraId="455CB619" w14:textId="77777777" w:rsidTr="00A80287">
        <w:tc>
          <w:tcPr>
            <w:tcW w:w="9700" w:type="dxa"/>
            <w:gridSpan w:val="4"/>
            <w:tcBorders>
              <w:top w:val="single" w:sz="18" w:space="0" w:color="auto"/>
              <w:left w:val="single" w:sz="18" w:space="0" w:color="auto"/>
              <w:bottom w:val="single" w:sz="18" w:space="0" w:color="auto"/>
              <w:right w:val="single" w:sz="18" w:space="0" w:color="auto"/>
            </w:tcBorders>
          </w:tcPr>
          <w:p w14:paraId="4B4F898D" w14:textId="1F640CCE" w:rsidR="00DF69B1" w:rsidRPr="00DF69B1" w:rsidRDefault="00DF69B1" w:rsidP="007325A7">
            <w:pPr>
              <w:rPr>
                <w:rFonts w:cstheme="minorHAnsi"/>
                <w:sz w:val="26"/>
                <w:szCs w:val="26"/>
              </w:rPr>
            </w:pPr>
            <w:r w:rsidRPr="00DF69B1">
              <w:rPr>
                <w:rFonts w:cstheme="minorHAnsi"/>
                <w:sz w:val="26"/>
                <w:szCs w:val="26"/>
              </w:rPr>
              <w:t>Purpose: Customer should be able to answer</w:t>
            </w:r>
            <w:r>
              <w:rPr>
                <w:rFonts w:cstheme="minorHAnsi"/>
                <w:sz w:val="26"/>
                <w:szCs w:val="26"/>
              </w:rPr>
              <w:t xml:space="preserve"> the assigned questions on a test then submit the test.</w:t>
            </w:r>
          </w:p>
        </w:tc>
      </w:tr>
      <w:tr w:rsidR="00DA6AF5" w14:paraId="2AC3A7AF" w14:textId="77777777" w:rsidTr="00DA6AF5">
        <w:tc>
          <w:tcPr>
            <w:tcW w:w="4088" w:type="dxa"/>
            <w:gridSpan w:val="2"/>
            <w:tcBorders>
              <w:top w:val="single" w:sz="18" w:space="0" w:color="auto"/>
              <w:left w:val="single" w:sz="18" w:space="0" w:color="auto"/>
              <w:bottom w:val="single" w:sz="18" w:space="0" w:color="auto"/>
              <w:right w:val="single" w:sz="18" w:space="0" w:color="auto"/>
            </w:tcBorders>
          </w:tcPr>
          <w:p w14:paraId="16CE25FB" w14:textId="294C3A26" w:rsidR="00DA6AF5" w:rsidRPr="00DA6AF5" w:rsidRDefault="00DA6AF5" w:rsidP="00DA6AF5">
            <w:pPr>
              <w:rPr>
                <w:rFonts w:cstheme="minorHAnsi"/>
                <w:sz w:val="24"/>
              </w:rPr>
            </w:pPr>
            <w:r w:rsidRPr="00DA6AF5">
              <w:rPr>
                <w:rFonts w:cstheme="minorHAnsi"/>
                <w:sz w:val="28"/>
              </w:rPr>
              <w:t>Main Actor: Customer</w:t>
            </w:r>
          </w:p>
        </w:tc>
        <w:tc>
          <w:tcPr>
            <w:tcW w:w="5612" w:type="dxa"/>
            <w:gridSpan w:val="2"/>
            <w:tcBorders>
              <w:top w:val="single" w:sz="18" w:space="0" w:color="auto"/>
              <w:left w:val="single" w:sz="18" w:space="0" w:color="auto"/>
              <w:bottom w:val="single" w:sz="18" w:space="0" w:color="auto"/>
              <w:right w:val="single" w:sz="18" w:space="0" w:color="auto"/>
            </w:tcBorders>
          </w:tcPr>
          <w:p w14:paraId="7D93D0F1" w14:textId="11CF0BB0" w:rsidR="00DA6AF5" w:rsidRPr="00DA6AF5" w:rsidRDefault="00DA6AF5" w:rsidP="007325A7">
            <w:pPr>
              <w:rPr>
                <w:rFonts w:cstheme="minorHAnsi"/>
                <w:i/>
                <w:sz w:val="28"/>
              </w:rPr>
            </w:pPr>
            <w:r w:rsidRPr="00DA6AF5">
              <w:rPr>
                <w:rFonts w:cstheme="minorHAnsi"/>
                <w:i/>
                <w:sz w:val="28"/>
              </w:rPr>
              <w:t>Secondary Actors:</w:t>
            </w:r>
          </w:p>
        </w:tc>
      </w:tr>
      <w:tr w:rsidR="00DA6AF5" w14:paraId="71B7BC6C" w14:textId="77777777" w:rsidTr="00D438E4">
        <w:tc>
          <w:tcPr>
            <w:tcW w:w="9700" w:type="dxa"/>
            <w:gridSpan w:val="4"/>
            <w:tcBorders>
              <w:top w:val="single" w:sz="18" w:space="0" w:color="auto"/>
              <w:left w:val="single" w:sz="18" w:space="0" w:color="auto"/>
              <w:bottom w:val="single" w:sz="18" w:space="0" w:color="auto"/>
              <w:right w:val="single" w:sz="18" w:space="0" w:color="auto"/>
            </w:tcBorders>
          </w:tcPr>
          <w:p w14:paraId="42EA8971" w14:textId="77777777" w:rsidR="00DA6AF5" w:rsidRDefault="00DA6AF5" w:rsidP="007325A7">
            <w:pPr>
              <w:rPr>
                <w:rFonts w:cstheme="minorHAnsi"/>
                <w:i/>
                <w:sz w:val="28"/>
              </w:rPr>
            </w:pPr>
            <w:r>
              <w:rPr>
                <w:rFonts w:cstheme="minorHAnsi"/>
                <w:i/>
                <w:sz w:val="28"/>
              </w:rPr>
              <w:t>Description:</w:t>
            </w:r>
          </w:p>
          <w:p w14:paraId="42DA728C" w14:textId="77777777" w:rsidR="00DA6AF5" w:rsidRDefault="00DA6AF5" w:rsidP="007325A7">
            <w:pPr>
              <w:rPr>
                <w:rFonts w:cstheme="minorHAnsi"/>
                <w:sz w:val="28"/>
              </w:rPr>
            </w:pPr>
            <w:r>
              <w:rPr>
                <w:rFonts w:cstheme="minorHAnsi"/>
                <w:sz w:val="28"/>
              </w:rPr>
              <w:t>The customer acting as a student must have the chosen quiz ready to fill out displayed to them. They will then proceed to answer the questions they wish. Once they have completed the questions to their satisfaction, they will choose to either submit the test, or save and quit</w:t>
            </w:r>
            <w:r w:rsidR="007616CF">
              <w:rPr>
                <w:rFonts w:cstheme="minorHAnsi"/>
                <w:sz w:val="28"/>
              </w:rPr>
              <w:t xml:space="preserve"> (for formative assessments only).</w:t>
            </w:r>
          </w:p>
          <w:p w14:paraId="4C9FF5D2" w14:textId="77777777" w:rsidR="007616CF" w:rsidRDefault="007616CF" w:rsidP="007325A7">
            <w:pPr>
              <w:rPr>
                <w:rFonts w:cstheme="minorHAnsi"/>
                <w:sz w:val="28"/>
              </w:rPr>
            </w:pPr>
          </w:p>
          <w:p w14:paraId="0D208E37" w14:textId="77777777" w:rsidR="007616CF" w:rsidRDefault="007616CF" w:rsidP="007325A7">
            <w:pPr>
              <w:rPr>
                <w:rFonts w:cstheme="minorHAnsi"/>
                <w:sz w:val="28"/>
              </w:rPr>
            </w:pPr>
            <w:r>
              <w:rPr>
                <w:rFonts w:cstheme="minorHAnsi"/>
                <w:sz w:val="28"/>
              </w:rPr>
              <w:t>Non-Functional Requirements:</w:t>
            </w:r>
          </w:p>
          <w:p w14:paraId="1E9753DE" w14:textId="6DB8A231" w:rsidR="007616CF" w:rsidRDefault="007616CF" w:rsidP="007616CF">
            <w:pPr>
              <w:pStyle w:val="ListParagraph"/>
              <w:numPr>
                <w:ilvl w:val="0"/>
                <w:numId w:val="1"/>
              </w:numPr>
              <w:rPr>
                <w:rFonts w:cstheme="minorHAnsi"/>
                <w:sz w:val="28"/>
              </w:rPr>
            </w:pPr>
            <w:r>
              <w:rPr>
                <w:rFonts w:cstheme="minorHAnsi"/>
                <w:sz w:val="28"/>
              </w:rPr>
              <w:t>Ease of use: The customer should be able to answer the test without instruction or training.</w:t>
            </w:r>
          </w:p>
          <w:p w14:paraId="0BA7B8EE" w14:textId="77777777" w:rsidR="007616CF" w:rsidRDefault="007616CF" w:rsidP="007616CF">
            <w:pPr>
              <w:pStyle w:val="ListParagraph"/>
              <w:numPr>
                <w:ilvl w:val="0"/>
                <w:numId w:val="1"/>
              </w:numPr>
              <w:rPr>
                <w:rFonts w:cstheme="minorHAnsi"/>
                <w:sz w:val="28"/>
              </w:rPr>
            </w:pPr>
            <w:r>
              <w:rPr>
                <w:rFonts w:cstheme="minorHAnsi"/>
                <w:sz w:val="28"/>
              </w:rPr>
              <w:t>Consistency: The final answers submitted by the students should be the answers taken for the final mark and comparison against correct solutions 100% of the time.</w:t>
            </w:r>
          </w:p>
          <w:p w14:paraId="3DFF67DE" w14:textId="77777777" w:rsidR="007616CF" w:rsidRDefault="007616CF" w:rsidP="007616CF">
            <w:pPr>
              <w:pStyle w:val="ListParagraph"/>
              <w:numPr>
                <w:ilvl w:val="0"/>
                <w:numId w:val="1"/>
              </w:numPr>
              <w:rPr>
                <w:rFonts w:cstheme="minorHAnsi"/>
                <w:sz w:val="28"/>
              </w:rPr>
            </w:pPr>
            <w:r>
              <w:rPr>
                <w:rFonts w:cstheme="minorHAnsi"/>
                <w:sz w:val="28"/>
              </w:rPr>
              <w:t>Security: The customer should only be able to submit tests for their own account. Any errors regarding student scores being mixed should be avoided 100% of the time.</w:t>
            </w:r>
          </w:p>
          <w:p w14:paraId="406EB237" w14:textId="5AE934DA" w:rsidR="007616CF" w:rsidRPr="007616CF" w:rsidRDefault="007616CF" w:rsidP="007616CF">
            <w:pPr>
              <w:pStyle w:val="ListParagraph"/>
              <w:numPr>
                <w:ilvl w:val="0"/>
                <w:numId w:val="1"/>
              </w:numPr>
              <w:rPr>
                <w:rFonts w:cstheme="minorHAnsi"/>
                <w:sz w:val="28"/>
              </w:rPr>
            </w:pPr>
            <w:r>
              <w:rPr>
                <w:rFonts w:cstheme="minorHAnsi"/>
                <w:sz w:val="28"/>
              </w:rPr>
              <w:t>Response: The customer should be notified when they have either submitted or saved a test 10 seconds after completing the test.</w:t>
            </w:r>
          </w:p>
        </w:tc>
      </w:tr>
    </w:tbl>
    <w:p w14:paraId="733F28EA" w14:textId="77777777" w:rsidR="007325A7" w:rsidRPr="007325A7" w:rsidRDefault="007325A7" w:rsidP="007325A7">
      <w:pPr>
        <w:spacing w:after="0"/>
        <w:rPr>
          <w:rFonts w:ascii="Cambria Math" w:hAnsi="Cambria Math"/>
          <w:sz w:val="36"/>
        </w:rPr>
      </w:pPr>
    </w:p>
    <w:sectPr w:rsidR="007325A7" w:rsidRPr="007325A7" w:rsidSect="007325A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88C"/>
    <w:multiLevelType w:val="hybridMultilevel"/>
    <w:tmpl w:val="4164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A7"/>
    <w:rsid w:val="007325A7"/>
    <w:rsid w:val="007616CF"/>
    <w:rsid w:val="00985E46"/>
    <w:rsid w:val="00A7649C"/>
    <w:rsid w:val="00DA6AF5"/>
    <w:rsid w:val="00DF6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D94F"/>
  <w15:chartTrackingRefBased/>
  <w15:docId w15:val="{44003B32-FDA6-4CBA-AAAD-1C5049EC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Milliner</dc:creator>
  <cp:keywords/>
  <dc:description/>
  <cp:lastModifiedBy>Finn Milliner</cp:lastModifiedBy>
  <cp:revision>1</cp:revision>
  <dcterms:created xsi:type="dcterms:W3CDTF">2018-11-19T21:34:00Z</dcterms:created>
  <dcterms:modified xsi:type="dcterms:W3CDTF">2018-11-19T23:43:00Z</dcterms:modified>
</cp:coreProperties>
</file>