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0B10" w:rsidRDefault="00A630E2">
      <w:pPr>
        <w:pStyle w:val="Titre1"/>
      </w:pPr>
      <w:bookmarkStart w:id="0" w:name="cahier-de-charges"/>
      <w:r>
        <w:t>Cahier de charges</w:t>
      </w:r>
    </w:p>
    <w:p w:rsidR="004B0B10" w:rsidRDefault="00000482">
      <w:pPr>
        <w:pStyle w:val="Titre2"/>
      </w:pPr>
      <w:bookmarkStart w:id="1" w:name="X60beb257a4f25707d3df6f0e38acb49fbabdd9f"/>
      <w:proofErr w:type="spellStart"/>
      <w:r>
        <w:t>Gestion</w:t>
      </w:r>
      <w:proofErr w:type="spellEnd"/>
      <w:r>
        <w:t xml:space="preserve"> des </w:t>
      </w:r>
      <w:proofErr w:type="spellStart"/>
      <w:r>
        <w:t>contrats</w:t>
      </w:r>
      <w:proofErr w:type="spellEnd"/>
    </w:p>
    <w:p w:rsidR="004B0B10" w:rsidRDefault="00B1120D">
      <w:r>
        <w:pict>
          <v:rect id="_x0000_i1088" style="width:0;height:1.5pt" o:hralign="center" o:hrstd="t" o:hr="t"/>
        </w:pict>
      </w:r>
    </w:p>
    <w:p w:rsidR="004B0B10" w:rsidRDefault="00A630E2">
      <w:pPr>
        <w:pStyle w:val="Titre2"/>
      </w:pPr>
      <w:bookmarkStart w:id="2" w:name="contexte-général"/>
      <w:bookmarkEnd w:id="1"/>
      <w:r>
        <w:t>1. Contexte général</w:t>
      </w:r>
    </w:p>
    <w:p w:rsidR="004B0B10" w:rsidRDefault="00A630E2">
      <w:pPr>
        <w:pStyle w:val="FirstParagraph"/>
      </w:pPr>
      <w:r>
        <w:t xml:space="preserve">Dans le cadre de l’évolution de l’application existante de gestion de licences, cette nouvelle phase vise à enrichir la solution par des fonctionnalités avancées de </w:t>
      </w:r>
      <w:r>
        <w:rPr>
          <w:b/>
          <w:bCs/>
        </w:rPr>
        <w:t>suivi des contrats</w:t>
      </w:r>
      <w:r>
        <w:t xml:space="preserve"> ainsi que de </w:t>
      </w:r>
      <w:r>
        <w:rPr>
          <w:b/>
          <w:bCs/>
        </w:rPr>
        <w:t>gestion et suivi des interventions préventives et curatives</w:t>
      </w:r>
      <w:r>
        <w:t>.</w:t>
      </w:r>
    </w:p>
    <w:p w:rsidR="004B0B10" w:rsidRDefault="00A630E2">
      <w:pPr>
        <w:pStyle w:val="Corpsdetexte"/>
      </w:pPr>
      <w:r>
        <w:t>L’objectif principal est d’assurer une meilleure visibilité sur l’état des contrats, d’anticiper les échéances importantes et d’optimiser la planification et la consommation des interventions associées.</w:t>
      </w:r>
    </w:p>
    <w:p w:rsidR="004B0B10" w:rsidRDefault="00B1120D">
      <w:r>
        <w:pict>
          <v:rect id="_x0000_i1089" style="width:0;height:1.5pt" o:hralign="center" o:hrstd="t" o:hr="t"/>
        </w:pict>
      </w:r>
    </w:p>
    <w:p w:rsidR="004B0B10" w:rsidRDefault="00A630E2">
      <w:pPr>
        <w:pStyle w:val="Titre2"/>
      </w:pPr>
      <w:bookmarkStart w:id="3" w:name="objectifs-du-projet"/>
      <w:bookmarkEnd w:id="2"/>
      <w:r>
        <w:t>2. Objectifs du projet</w:t>
      </w:r>
    </w:p>
    <w:p w:rsidR="004B0B10" w:rsidRDefault="00A630E2">
      <w:pPr>
        <w:pStyle w:val="Compact"/>
        <w:numPr>
          <w:ilvl w:val="0"/>
          <w:numId w:val="2"/>
        </w:numPr>
      </w:pPr>
      <w:r>
        <w:t>Centraliser les informations liées aux contrats clients.</w:t>
      </w:r>
    </w:p>
    <w:p w:rsidR="004B0B10" w:rsidRDefault="00A630E2">
      <w:pPr>
        <w:pStyle w:val="Compact"/>
        <w:numPr>
          <w:ilvl w:val="0"/>
          <w:numId w:val="2"/>
        </w:numPr>
      </w:pPr>
      <w:r>
        <w:t>Assurer un suivi proactif des dates clés (début, fin, interventions).</w:t>
      </w:r>
    </w:p>
    <w:p w:rsidR="004B0B10" w:rsidRDefault="00A630E2">
      <w:pPr>
        <w:pStyle w:val="Compact"/>
        <w:numPr>
          <w:ilvl w:val="0"/>
          <w:numId w:val="2"/>
        </w:numPr>
      </w:pPr>
      <w:r>
        <w:t>Automatiser les notifications liées aux contrats et interventions.</w:t>
      </w:r>
    </w:p>
    <w:p w:rsidR="004B0B10" w:rsidRDefault="00A630E2">
      <w:pPr>
        <w:pStyle w:val="Compact"/>
        <w:numPr>
          <w:ilvl w:val="0"/>
          <w:numId w:val="2"/>
        </w:numPr>
      </w:pPr>
      <w:r>
        <w:t>Améliorer la visibilité sur la consommation des interventions curatives.</w:t>
      </w:r>
    </w:p>
    <w:p w:rsidR="004B0B10" w:rsidRDefault="00A630E2">
      <w:pPr>
        <w:pStyle w:val="Compact"/>
        <w:numPr>
          <w:ilvl w:val="0"/>
          <w:numId w:val="2"/>
        </w:numPr>
      </w:pPr>
      <w:r>
        <w:t>Mettre à disposition des tableaux de bord et statistiques pour l’aide à la décision.</w:t>
      </w:r>
    </w:p>
    <w:p w:rsidR="004B0B10" w:rsidRDefault="00B1120D">
      <w:r>
        <w:pict>
          <v:rect id="_x0000_i1090" style="width:0;height:1.5pt" o:hralign="center" o:hrstd="t" o:hr="t"/>
        </w:pict>
      </w:r>
    </w:p>
    <w:p w:rsidR="004B0B10" w:rsidRDefault="00A630E2">
      <w:pPr>
        <w:pStyle w:val="Titre2"/>
      </w:pPr>
      <w:bookmarkStart w:id="4" w:name="périmètre-fonctionnel"/>
      <w:bookmarkEnd w:id="3"/>
      <w:r>
        <w:t>3. Périmètre fonctionnel</w:t>
      </w:r>
    </w:p>
    <w:p w:rsidR="004B0B10" w:rsidRDefault="00A630E2">
      <w:pPr>
        <w:pStyle w:val="FirstParagraph"/>
      </w:pPr>
      <w:r>
        <w:t>La suite fonctionnelle comprend trois modules principaux :</w:t>
      </w:r>
    </w:p>
    <w:p w:rsidR="004B0B10" w:rsidRDefault="00A630E2">
      <w:pPr>
        <w:pStyle w:val="Compact"/>
        <w:numPr>
          <w:ilvl w:val="0"/>
          <w:numId w:val="3"/>
        </w:numPr>
      </w:pPr>
      <w:r>
        <w:t>Suivi des contrats</w:t>
      </w:r>
    </w:p>
    <w:p w:rsidR="004B0B10" w:rsidRDefault="00A630E2">
      <w:pPr>
        <w:pStyle w:val="Compact"/>
        <w:numPr>
          <w:ilvl w:val="0"/>
          <w:numId w:val="3"/>
        </w:numPr>
      </w:pPr>
      <w:r>
        <w:t>Suivi des interventions préventives</w:t>
      </w:r>
    </w:p>
    <w:p w:rsidR="004B0B10" w:rsidRDefault="00A630E2">
      <w:pPr>
        <w:pStyle w:val="Compact"/>
        <w:numPr>
          <w:ilvl w:val="0"/>
          <w:numId w:val="3"/>
        </w:numPr>
      </w:pPr>
      <w:r>
        <w:t>Suivi des interventions curatives</w:t>
      </w:r>
    </w:p>
    <w:p w:rsidR="004B0B10" w:rsidRDefault="00B1120D">
      <w:r>
        <w:pict>
          <v:rect id="_x0000_i1091" style="width:0;height:1.5pt" o:hralign="center" o:hrstd="t" o:hr="t"/>
        </w:pict>
      </w:r>
    </w:p>
    <w:p w:rsidR="004B0B10" w:rsidRDefault="00A630E2">
      <w:pPr>
        <w:pStyle w:val="Titre2"/>
      </w:pPr>
      <w:bookmarkStart w:id="5" w:name="module-1-suivi-des-contrats"/>
      <w:bookmarkEnd w:id="4"/>
      <w:r>
        <w:t>4. Module 1 : Suivi des contrats</w:t>
      </w:r>
    </w:p>
    <w:p w:rsidR="004B0B10" w:rsidRDefault="00A630E2">
      <w:pPr>
        <w:pStyle w:val="Titre3"/>
      </w:pPr>
      <w:bookmarkStart w:id="6" w:name="description"/>
      <w:r>
        <w:t>4.1 Description</w:t>
      </w:r>
    </w:p>
    <w:p w:rsidR="004B0B10" w:rsidRDefault="00A630E2">
      <w:pPr>
        <w:pStyle w:val="FirstParagraph"/>
      </w:pPr>
      <w:r>
        <w:t>Ce module permet la gestion et le suivi des contrats clients à travers un tableau centralisé contenant les informations essentielles. Les données sont saisies via un formulaire dédié.</w:t>
      </w:r>
    </w:p>
    <w:p w:rsidR="004B0B10" w:rsidRDefault="00A630E2">
      <w:pPr>
        <w:pStyle w:val="Titre3"/>
      </w:pPr>
      <w:bookmarkStart w:id="7" w:name="formulaire-de-gestion-des-contrats"/>
      <w:bookmarkEnd w:id="6"/>
      <w:r>
        <w:t>4.2 Formulaire de gestion des contrats</w:t>
      </w:r>
    </w:p>
    <w:p w:rsidR="004B0B10" w:rsidRDefault="00A630E2">
      <w:pPr>
        <w:pStyle w:val="FirstParagraph"/>
      </w:pPr>
      <w:r>
        <w:t>Le formulaire de création / modification d’un contrat contient les champs suivants :</w:t>
      </w:r>
    </w:p>
    <w:p w:rsidR="004B0B10" w:rsidRDefault="00A630E2">
      <w:pPr>
        <w:pStyle w:val="Compact"/>
        <w:numPr>
          <w:ilvl w:val="0"/>
          <w:numId w:val="4"/>
        </w:numPr>
      </w:pPr>
      <w:r>
        <w:lastRenderedPageBreak/>
        <w:t>Client</w:t>
      </w:r>
    </w:p>
    <w:p w:rsidR="004B0B10" w:rsidRDefault="00A630E2">
      <w:pPr>
        <w:pStyle w:val="Compact"/>
        <w:numPr>
          <w:ilvl w:val="0"/>
          <w:numId w:val="4"/>
        </w:numPr>
      </w:pPr>
      <w:r>
        <w:t>Objet du contrat</w:t>
      </w:r>
    </w:p>
    <w:p w:rsidR="004B0B10" w:rsidRDefault="00B72239">
      <w:pPr>
        <w:pStyle w:val="Compact"/>
        <w:numPr>
          <w:ilvl w:val="0"/>
          <w:numId w:val="4"/>
        </w:numPr>
      </w:pPr>
      <w:proofErr w:type="spellStart"/>
      <w:r>
        <w:t>Nombre</w:t>
      </w:r>
      <w:proofErr w:type="spellEnd"/>
      <w:r>
        <w:t xml:space="preserve"> des interventions </w:t>
      </w:r>
      <w:proofErr w:type="spellStart"/>
      <w:r>
        <w:t>préventives</w:t>
      </w:r>
      <w:proofErr w:type="spellEnd"/>
      <w:r>
        <w:t xml:space="preserve"> </w:t>
      </w:r>
      <w:r w:rsidR="003A6685">
        <w:t xml:space="preserve">(2 intervention  </w:t>
      </w:r>
      <w:proofErr w:type="spellStart"/>
      <w:r w:rsidR="003A6685">
        <w:t>ou</w:t>
      </w:r>
      <w:proofErr w:type="spellEnd"/>
      <w:r w:rsidR="003A6685">
        <w:t xml:space="preserve"> </w:t>
      </w:r>
      <w:proofErr w:type="spellStart"/>
      <w:r w:rsidR="003A6685">
        <w:t>bien</w:t>
      </w:r>
      <w:proofErr w:type="spellEnd"/>
      <w:r w:rsidR="003A6685">
        <w:t xml:space="preserve"> 4 intervention)</w:t>
      </w:r>
    </w:p>
    <w:p w:rsidR="004B0B10" w:rsidRDefault="00B72239" w:rsidP="003A6685">
      <w:pPr>
        <w:pStyle w:val="Compact"/>
        <w:numPr>
          <w:ilvl w:val="0"/>
          <w:numId w:val="4"/>
        </w:numPr>
      </w:pPr>
      <w:proofErr w:type="spellStart"/>
      <w:r>
        <w:t>Nombre</w:t>
      </w:r>
      <w:proofErr w:type="spellEnd"/>
      <w:r>
        <w:t xml:space="preserve"> des interventions curatives </w:t>
      </w:r>
    </w:p>
    <w:p w:rsidR="004B0B10" w:rsidRDefault="00A630E2">
      <w:pPr>
        <w:pStyle w:val="Compact"/>
        <w:numPr>
          <w:ilvl w:val="0"/>
          <w:numId w:val="4"/>
        </w:numPr>
      </w:pPr>
      <w:r>
        <w:t xml:space="preserve">Date de début du </w:t>
      </w:r>
      <w:proofErr w:type="spellStart"/>
      <w:r>
        <w:t>contrat</w:t>
      </w:r>
      <w:proofErr w:type="spellEnd"/>
    </w:p>
    <w:p w:rsidR="003A6685" w:rsidRDefault="003A6685" w:rsidP="003A6685">
      <w:pPr>
        <w:pStyle w:val="Compact"/>
        <w:numPr>
          <w:ilvl w:val="0"/>
          <w:numId w:val="15"/>
        </w:numPr>
      </w:pPr>
      <w:proofErr w:type="spellStart"/>
      <w:r>
        <w:t>Avenant</w:t>
      </w:r>
      <w:proofErr w:type="spellEnd"/>
      <w:r>
        <w:t xml:space="preserve"> 1</w:t>
      </w:r>
    </w:p>
    <w:p w:rsidR="003A6685" w:rsidRDefault="003A6685" w:rsidP="003A6685">
      <w:pPr>
        <w:pStyle w:val="Compact"/>
        <w:numPr>
          <w:ilvl w:val="0"/>
          <w:numId w:val="15"/>
        </w:numPr>
      </w:pPr>
      <w:proofErr w:type="spellStart"/>
      <w:r>
        <w:t>Avenant</w:t>
      </w:r>
      <w:proofErr w:type="spellEnd"/>
      <w:r>
        <w:t xml:space="preserve"> 2</w:t>
      </w:r>
    </w:p>
    <w:p w:rsidR="004B0B10" w:rsidRDefault="00A630E2">
      <w:pPr>
        <w:pStyle w:val="Compact"/>
        <w:numPr>
          <w:ilvl w:val="0"/>
          <w:numId w:val="4"/>
        </w:numPr>
      </w:pPr>
      <w:r>
        <w:t xml:space="preserve">Date de fin du </w:t>
      </w:r>
      <w:proofErr w:type="spellStart"/>
      <w:r>
        <w:t>contrat</w:t>
      </w:r>
      <w:proofErr w:type="spellEnd"/>
    </w:p>
    <w:p w:rsidR="003A6685" w:rsidRPr="003A6685" w:rsidRDefault="003A6685">
      <w:pPr>
        <w:pStyle w:val="Compact"/>
        <w:numPr>
          <w:ilvl w:val="0"/>
          <w:numId w:val="4"/>
        </w:numPr>
      </w:pPr>
      <w:r w:rsidRPr="003A6685">
        <w:rPr>
          <w:noProof/>
          <w:lang w:val="fr-FR" w:eastAsia="fr-FR"/>
        </w:rPr>
        <mc:AlternateContent>
          <mc:Choice Requires="wps">
            <w:drawing>
              <wp:anchor distT="0" distB="0" distL="114300" distR="114300" simplePos="0" relativeHeight="251659264" behindDoc="0" locked="0" layoutInCell="1" allowOverlap="1">
                <wp:simplePos x="0" y="0"/>
                <wp:positionH relativeFrom="column">
                  <wp:posOffset>1386205</wp:posOffset>
                </wp:positionH>
                <wp:positionV relativeFrom="paragraph">
                  <wp:posOffset>6350</wp:posOffset>
                </wp:positionV>
                <wp:extent cx="251460" cy="228600"/>
                <wp:effectExtent l="0" t="0" r="15240" b="19050"/>
                <wp:wrapNone/>
                <wp:docPr id="1" name="Rectangle 1"/>
                <wp:cNvGraphicFramePr/>
                <a:graphic xmlns:a="http://schemas.openxmlformats.org/drawingml/2006/main">
                  <a:graphicData uri="http://schemas.microsoft.com/office/word/2010/wordprocessingShape">
                    <wps:wsp>
                      <wps:cNvSpPr/>
                      <wps:spPr>
                        <a:xfrm>
                          <a:off x="0" y="0"/>
                          <a:ext cx="251460" cy="2286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56B2C" id="Rectangle 1" o:spid="_x0000_s1026" style="position:absolute;margin-left:109.15pt;margin-top:.5pt;width:19.8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" fillcolor="white [3201]" strokecolor="#4ea72e [3209]" strokeweight="1pt"/>
            </w:pict>
          </mc:Fallback>
        </mc:AlternateContent>
      </w:r>
      <w:proofErr w:type="spellStart"/>
      <w:r w:rsidRPr="003A6685">
        <w:t>Renouvlable</w:t>
      </w:r>
      <w:proofErr w:type="spellEnd"/>
      <w:r w:rsidRPr="003A6685">
        <w:t xml:space="preserve">   </w:t>
      </w:r>
    </w:p>
    <w:p w:rsidR="004B0B10" w:rsidRDefault="00A630E2">
      <w:pPr>
        <w:pStyle w:val="Compact"/>
        <w:numPr>
          <w:ilvl w:val="0"/>
          <w:numId w:val="4"/>
        </w:numPr>
      </w:pPr>
      <w:r>
        <w:t>Remarques</w:t>
      </w:r>
    </w:p>
    <w:p w:rsidR="004B0B10" w:rsidRDefault="00A630E2">
      <w:pPr>
        <w:pStyle w:val="Titre3"/>
      </w:pPr>
      <w:bookmarkStart w:id="8" w:name="tableau-de-suivi-des-contrats"/>
      <w:bookmarkEnd w:id="7"/>
      <w:r>
        <w:t>4.3 Tableau de suivi des contrats</w:t>
      </w:r>
    </w:p>
    <w:p w:rsidR="004B0B10" w:rsidRDefault="00A630E2">
      <w:pPr>
        <w:pStyle w:val="FirstParagraph"/>
      </w:pPr>
      <w:r>
        <w:t>Les contrats sont affichés sous forme de tableau contenant :</w:t>
      </w:r>
    </w:p>
    <w:p w:rsidR="004B0B10" w:rsidRDefault="00A630E2">
      <w:pPr>
        <w:pStyle w:val="Compact"/>
        <w:numPr>
          <w:ilvl w:val="0"/>
          <w:numId w:val="5"/>
        </w:numPr>
      </w:pPr>
      <w:r>
        <w:t>Client</w:t>
      </w:r>
    </w:p>
    <w:p w:rsidR="004B0B10" w:rsidRDefault="00A630E2">
      <w:pPr>
        <w:pStyle w:val="Compact"/>
        <w:numPr>
          <w:ilvl w:val="0"/>
          <w:numId w:val="5"/>
        </w:numPr>
      </w:pPr>
      <w:r>
        <w:t>Objet du contrat</w:t>
      </w:r>
    </w:p>
    <w:p w:rsidR="004B0B10" w:rsidRDefault="00A630E2">
      <w:pPr>
        <w:pStyle w:val="Compact"/>
        <w:numPr>
          <w:ilvl w:val="0"/>
          <w:numId w:val="5"/>
        </w:numPr>
      </w:pPr>
      <w:r>
        <w:t>Nombre d’interventions préventives</w:t>
      </w:r>
    </w:p>
    <w:p w:rsidR="004B0B10" w:rsidRDefault="00A630E2">
      <w:pPr>
        <w:pStyle w:val="Compact"/>
        <w:numPr>
          <w:ilvl w:val="0"/>
          <w:numId w:val="5"/>
        </w:numPr>
      </w:pPr>
      <w:r>
        <w:t>Nombre d’interventions curatives</w:t>
      </w:r>
    </w:p>
    <w:p w:rsidR="004B0B10" w:rsidRDefault="00A630E2">
      <w:pPr>
        <w:pStyle w:val="Compact"/>
        <w:numPr>
          <w:ilvl w:val="0"/>
          <w:numId w:val="5"/>
        </w:numPr>
      </w:pPr>
      <w:r>
        <w:t>Consommation actuelle</w:t>
      </w:r>
    </w:p>
    <w:p w:rsidR="004B0B10" w:rsidRDefault="00A630E2">
      <w:pPr>
        <w:pStyle w:val="Compact"/>
        <w:numPr>
          <w:ilvl w:val="0"/>
          <w:numId w:val="5"/>
        </w:numPr>
      </w:pPr>
      <w:r>
        <w:t>Date de début</w:t>
      </w:r>
    </w:p>
    <w:p w:rsidR="004B0B10" w:rsidRDefault="00A630E2">
      <w:pPr>
        <w:pStyle w:val="Compact"/>
        <w:numPr>
          <w:ilvl w:val="0"/>
          <w:numId w:val="5"/>
        </w:numPr>
      </w:pPr>
      <w:r>
        <w:t>Date de fin</w:t>
      </w:r>
    </w:p>
    <w:p w:rsidR="004B0B10" w:rsidRDefault="00A630E2">
      <w:pPr>
        <w:pStyle w:val="Compact"/>
        <w:numPr>
          <w:ilvl w:val="0"/>
          <w:numId w:val="5"/>
        </w:numPr>
      </w:pPr>
      <w:r>
        <w:t>Remarques</w:t>
      </w:r>
    </w:p>
    <w:p w:rsidR="004B0B10" w:rsidRDefault="00A630E2">
      <w:pPr>
        <w:pStyle w:val="Titre3"/>
      </w:pPr>
      <w:bookmarkStart w:id="9" w:name="notifications-automatiques"/>
      <w:bookmarkEnd w:id="8"/>
      <w:r>
        <w:t>4.4 Notifications automatiques</w:t>
      </w:r>
    </w:p>
    <w:p w:rsidR="004B0B10" w:rsidRDefault="00A630E2">
      <w:pPr>
        <w:pStyle w:val="Compact"/>
        <w:numPr>
          <w:ilvl w:val="0"/>
          <w:numId w:val="6"/>
        </w:numPr>
      </w:pPr>
      <w:r>
        <w:t>Envoi automatique de notifications lorsque la date de fin du contrat approche.</w:t>
      </w:r>
    </w:p>
    <w:p w:rsidR="004B0B10" w:rsidRDefault="00A630E2">
      <w:pPr>
        <w:pStyle w:val="Compact"/>
        <w:numPr>
          <w:ilvl w:val="0"/>
          <w:numId w:val="6"/>
        </w:numPr>
      </w:pPr>
      <w:r>
        <w:t>Paramétrage d’un seuil d’alerte (ex : 30 jours avant expiration).</w:t>
      </w:r>
    </w:p>
    <w:p w:rsidR="004B0B10" w:rsidRDefault="00A630E2" w:rsidP="00BB0CF9">
      <w:pPr>
        <w:pStyle w:val="Compact"/>
        <w:numPr>
          <w:ilvl w:val="0"/>
          <w:numId w:val="6"/>
        </w:numPr>
      </w:pPr>
      <w:r>
        <w:t>Notification</w:t>
      </w:r>
      <w:r w:rsidR="00B72239">
        <w:t xml:space="preserve"> </w:t>
      </w:r>
      <w:proofErr w:type="spellStart"/>
      <w:r w:rsidR="00B72239">
        <w:t>destinée</w:t>
      </w:r>
      <w:proofErr w:type="spellEnd"/>
      <w:r w:rsidR="00B72239">
        <w:t xml:space="preserve"> aux </w:t>
      </w:r>
      <w:proofErr w:type="spellStart"/>
      <w:r w:rsidR="00B72239">
        <w:t>acteurs</w:t>
      </w:r>
      <w:proofErr w:type="spellEnd"/>
      <w:r w:rsidR="00B72239">
        <w:t xml:space="preserve"> </w:t>
      </w:r>
      <w:proofErr w:type="spellStart"/>
      <w:r w:rsidR="00B72239">
        <w:t>concernés</w:t>
      </w:r>
      <w:proofErr w:type="spellEnd"/>
      <w:r w:rsidR="00B72239">
        <w:t>.</w:t>
      </w:r>
      <w:r w:rsidR="00B1120D">
        <w:pict>
          <v:rect id="_x0000_i1092" style="width:0;height:1.5pt" o:hralign="center" o:hrstd="t" o:hr="t"/>
        </w:pict>
      </w:r>
    </w:p>
    <w:p w:rsidR="004B0B10" w:rsidRDefault="00A630E2">
      <w:pPr>
        <w:pStyle w:val="Titre2"/>
      </w:pPr>
      <w:bookmarkStart w:id="10" w:name="Xb9ded92d1ff28275b4a7c897220b786d15eb039"/>
      <w:bookmarkEnd w:id="5"/>
      <w:bookmarkEnd w:id="9"/>
      <w:r>
        <w:t>5. Module 2 : Suivi des interventions préventives</w:t>
      </w:r>
    </w:p>
    <w:p w:rsidR="004B0B10" w:rsidRDefault="00A630E2">
      <w:pPr>
        <w:pStyle w:val="Titre3"/>
      </w:pPr>
      <w:bookmarkStart w:id="11" w:name="description-1"/>
      <w:r>
        <w:t>5.1 Description</w:t>
      </w:r>
    </w:p>
    <w:p w:rsidR="004B0B10" w:rsidRDefault="00A630E2">
      <w:pPr>
        <w:pStyle w:val="FirstParagraph"/>
      </w:pPr>
      <w:r>
        <w:t>Ce module permet de gérer les interventions préventives définies dans chaque contrat afin de garantir leur réalisation dans les délais prévus.</w:t>
      </w:r>
    </w:p>
    <w:p w:rsidR="004B0B10" w:rsidRDefault="00A630E2">
      <w:pPr>
        <w:pStyle w:val="Titre3"/>
      </w:pPr>
      <w:bookmarkStart w:id="12" w:name="formulaire-des-interventions-préventives"/>
      <w:bookmarkEnd w:id="11"/>
      <w:r>
        <w:t xml:space="preserve">5.2 </w:t>
      </w:r>
      <w:proofErr w:type="spellStart"/>
      <w:r>
        <w:t>Formulaire</w:t>
      </w:r>
      <w:proofErr w:type="spellEnd"/>
      <w:r>
        <w:t xml:space="preserve"> des interventions </w:t>
      </w:r>
      <w:r w:rsidR="003A6685">
        <w:t>preventives</w:t>
      </w:r>
    </w:p>
    <w:p w:rsidR="003A6685" w:rsidRDefault="003A6685" w:rsidP="003A6685">
      <w:pPr>
        <w:pStyle w:val="Corpsdetexte"/>
        <w:numPr>
          <w:ilvl w:val="0"/>
          <w:numId w:val="16"/>
        </w:numPr>
      </w:pPr>
      <w:r>
        <w:t>Nom client</w:t>
      </w:r>
    </w:p>
    <w:p w:rsidR="003A6685" w:rsidRDefault="003A6685" w:rsidP="003A6685">
      <w:pPr>
        <w:pStyle w:val="Corpsdetexte"/>
        <w:numPr>
          <w:ilvl w:val="0"/>
          <w:numId w:val="16"/>
        </w:numPr>
      </w:pPr>
      <w:proofErr w:type="spellStart"/>
      <w:r>
        <w:t>Nombre</w:t>
      </w:r>
      <w:proofErr w:type="spellEnd"/>
      <w:r>
        <w:t xml:space="preserve"> des interventions preventives /an </w:t>
      </w:r>
    </w:p>
    <w:p w:rsidR="003A6685" w:rsidRDefault="003A6685" w:rsidP="003A6685">
      <w:pPr>
        <w:pStyle w:val="Corpsdetexte"/>
        <w:numPr>
          <w:ilvl w:val="0"/>
          <w:numId w:val="16"/>
        </w:numPr>
      </w:pPr>
      <w:proofErr w:type="spellStart"/>
      <w:r>
        <w:t>Période</w:t>
      </w:r>
      <w:proofErr w:type="spellEnd"/>
    </w:p>
    <w:p w:rsidR="003A6685" w:rsidRDefault="003A6685" w:rsidP="003A6685">
      <w:pPr>
        <w:pStyle w:val="Corpsdetexte"/>
        <w:numPr>
          <w:ilvl w:val="0"/>
          <w:numId w:val="16"/>
        </w:numPr>
      </w:pPr>
      <w:proofErr w:type="spellStart"/>
      <w:r>
        <w:t>Période</w:t>
      </w:r>
      <w:proofErr w:type="spellEnd"/>
      <w:r>
        <w:t xml:space="preserve"> recommender</w:t>
      </w:r>
    </w:p>
    <w:p w:rsidR="003A6685" w:rsidRDefault="003A6685" w:rsidP="003A6685">
      <w:pPr>
        <w:pStyle w:val="Corpsdetexte"/>
        <w:numPr>
          <w:ilvl w:val="0"/>
          <w:numId w:val="16"/>
        </w:numPr>
      </w:pPr>
      <w:r>
        <w:lastRenderedPageBreak/>
        <w:t xml:space="preserve">Date </w:t>
      </w:r>
      <w:proofErr w:type="spellStart"/>
      <w:r>
        <w:t>d’intervention</w:t>
      </w:r>
      <w:proofErr w:type="spellEnd"/>
      <w:r>
        <w:t xml:space="preserve"> </w:t>
      </w:r>
      <w:proofErr w:type="spellStart"/>
      <w:r>
        <w:t>exigés</w:t>
      </w:r>
      <w:proofErr w:type="spellEnd"/>
      <w:r>
        <w:t xml:space="preserve"> </w:t>
      </w:r>
      <w:r w:rsidR="00187401">
        <w:t>par le client</w:t>
      </w:r>
    </w:p>
    <w:p w:rsidR="00187401" w:rsidRDefault="00187401" w:rsidP="003A6685">
      <w:pPr>
        <w:pStyle w:val="Corpsdetexte"/>
        <w:numPr>
          <w:ilvl w:val="0"/>
          <w:numId w:val="16"/>
        </w:numPr>
      </w:pPr>
      <w:r>
        <w:t xml:space="preserve">Date </w:t>
      </w:r>
      <w:proofErr w:type="spellStart"/>
      <w:r>
        <w:t>d’intervention</w:t>
      </w:r>
      <w:proofErr w:type="spellEnd"/>
    </w:p>
    <w:p w:rsidR="00187401" w:rsidRDefault="00187401" w:rsidP="003A6685">
      <w:pPr>
        <w:pStyle w:val="Corpsdetexte"/>
        <w:numPr>
          <w:ilvl w:val="0"/>
          <w:numId w:val="16"/>
        </w:numPr>
      </w:pPr>
      <w:r>
        <w:t>Date de rapport preventive</w:t>
      </w:r>
    </w:p>
    <w:p w:rsidR="00187401" w:rsidRDefault="00187401" w:rsidP="003A6685">
      <w:pPr>
        <w:pStyle w:val="Corpsdetexte"/>
        <w:numPr>
          <w:ilvl w:val="0"/>
          <w:numId w:val="16"/>
        </w:numPr>
      </w:pPr>
      <w:proofErr w:type="spellStart"/>
      <w:r>
        <w:t>Intervenant</w:t>
      </w:r>
      <w:proofErr w:type="spellEnd"/>
    </w:p>
    <w:p w:rsidR="00187401" w:rsidRPr="003A6685" w:rsidRDefault="00187401" w:rsidP="00187401">
      <w:pPr>
        <w:pStyle w:val="Corpsdetexte"/>
        <w:numPr>
          <w:ilvl w:val="0"/>
          <w:numId w:val="16"/>
        </w:numPr>
      </w:pPr>
      <w:r>
        <w:t>(</w:t>
      </w:r>
      <w:proofErr w:type="spellStart"/>
      <w:r>
        <w:t>l’utilisateur</w:t>
      </w:r>
      <w:proofErr w:type="spellEnd"/>
      <w:r>
        <w:t xml:space="preserve"> technique1 </w:t>
      </w:r>
      <w:proofErr w:type="spellStart"/>
      <w:r>
        <w:t>peut</w:t>
      </w:r>
      <w:proofErr w:type="spellEnd"/>
      <w:r>
        <w:t xml:space="preserve"> </w:t>
      </w:r>
      <w:proofErr w:type="spellStart"/>
      <w:r>
        <w:t>remplir</w:t>
      </w:r>
      <w:proofErr w:type="spellEnd"/>
      <w:r>
        <w:t xml:space="preserve"> que les champs ( </w:t>
      </w:r>
      <w:r>
        <w:t xml:space="preserve">Date </w:t>
      </w:r>
      <w:proofErr w:type="spellStart"/>
      <w:r>
        <w:t>d’intervention</w:t>
      </w:r>
      <w:proofErr w:type="spellEnd"/>
      <w:r>
        <w:t xml:space="preserve">, </w:t>
      </w:r>
      <w:r>
        <w:t>Date de rapport preventive</w:t>
      </w:r>
      <w:r>
        <w:t xml:space="preserve">, </w:t>
      </w:r>
      <w:proofErr w:type="spellStart"/>
      <w:r>
        <w:t>Intervenant</w:t>
      </w:r>
      <w:proofErr w:type="spellEnd"/>
      <w:r>
        <w:t>)</w:t>
      </w:r>
    </w:p>
    <w:p w:rsidR="004B0B10" w:rsidRDefault="00A630E2">
      <w:pPr>
        <w:pStyle w:val="Titre3"/>
      </w:pPr>
      <w:bookmarkStart w:id="13" w:name="tableau-des-interventions-préventives"/>
      <w:bookmarkEnd w:id="12"/>
      <w:r>
        <w:t>5.3 Tableau des interventions préventives</w:t>
      </w:r>
    </w:p>
    <w:p w:rsidR="004B0B10" w:rsidRDefault="00A630E2">
      <w:pPr>
        <w:pStyle w:val="FirstParagraph"/>
      </w:pPr>
      <w:r>
        <w:t xml:space="preserve">Chaque intervention préventive </w:t>
      </w:r>
      <w:proofErr w:type="gramStart"/>
      <w:r>
        <w:t>est</w:t>
      </w:r>
      <w:proofErr w:type="gramEnd"/>
      <w:r>
        <w:t xml:space="preserve"> affichée dans un tableau comprenant les informations </w:t>
      </w:r>
      <w:proofErr w:type="spellStart"/>
      <w:r>
        <w:t>saisie</w:t>
      </w:r>
      <w:r w:rsidR="00187401">
        <w:t>s</w:t>
      </w:r>
      <w:proofErr w:type="spellEnd"/>
      <w:r w:rsidR="00187401">
        <w:t xml:space="preserve"> via le </w:t>
      </w:r>
      <w:proofErr w:type="spellStart"/>
      <w:r w:rsidR="00187401">
        <w:t>formulaire</w:t>
      </w:r>
      <w:proofErr w:type="spellEnd"/>
      <w:r w:rsidR="00187401">
        <w:t>.</w:t>
      </w:r>
    </w:p>
    <w:p w:rsidR="004B0B10" w:rsidRDefault="00A630E2">
      <w:pPr>
        <w:pStyle w:val="Titre3"/>
      </w:pPr>
      <w:bookmarkStart w:id="14" w:name="notifications"/>
      <w:bookmarkEnd w:id="13"/>
      <w:r>
        <w:t>5.4 Notifications</w:t>
      </w:r>
    </w:p>
    <w:p w:rsidR="004B0B10" w:rsidRDefault="00A630E2" w:rsidP="00C87085">
      <w:pPr>
        <w:pStyle w:val="Corpsdetexte"/>
        <w:numPr>
          <w:ilvl w:val="0"/>
          <w:numId w:val="16"/>
        </w:numPr>
      </w:pPr>
      <w:r>
        <w:t xml:space="preserve">Notification </w:t>
      </w:r>
      <w:proofErr w:type="spellStart"/>
      <w:r>
        <w:t>automatique</w:t>
      </w:r>
      <w:proofErr w:type="spellEnd"/>
      <w:r>
        <w:t xml:space="preserve"> </w:t>
      </w:r>
      <w:proofErr w:type="spellStart"/>
      <w:r>
        <w:t>envoyée</w:t>
      </w:r>
      <w:proofErr w:type="spellEnd"/>
      <w:r w:rsidR="00187401">
        <w:t xml:space="preserve"> </w:t>
      </w:r>
      <w:proofErr w:type="spellStart"/>
      <w:r w:rsidR="00187401">
        <w:t>avant</w:t>
      </w:r>
      <w:proofErr w:type="spellEnd"/>
      <w:r>
        <w:t xml:space="preserve"> à </w:t>
      </w:r>
      <w:proofErr w:type="spellStart"/>
      <w:r>
        <w:t>l’intervenant</w:t>
      </w:r>
      <w:proofErr w:type="spellEnd"/>
      <w:r>
        <w:t xml:space="preserve"> </w:t>
      </w:r>
      <w:proofErr w:type="spellStart"/>
      <w:r w:rsidR="00187401">
        <w:t>avant</w:t>
      </w:r>
      <w:proofErr w:type="spellEnd"/>
      <w:r w:rsidR="00187401">
        <w:t xml:space="preserve"> </w:t>
      </w:r>
      <w:proofErr w:type="spellStart"/>
      <w:r w:rsidR="00187401">
        <w:t>une</w:t>
      </w:r>
      <w:proofErr w:type="spellEnd"/>
      <w:r w:rsidR="00187401">
        <w:t xml:space="preserve"> </w:t>
      </w:r>
      <w:proofErr w:type="spellStart"/>
      <w:r w:rsidR="00187401">
        <w:t>semaine</w:t>
      </w:r>
      <w:proofErr w:type="spellEnd"/>
      <w:r w:rsidR="00187401">
        <w:t xml:space="preserve"> </w:t>
      </w:r>
      <w:proofErr w:type="spellStart"/>
      <w:r w:rsidR="00187401">
        <w:t>si</w:t>
      </w:r>
      <w:proofErr w:type="spellEnd"/>
      <w:r w:rsidR="00187401">
        <w:t xml:space="preserve"> d</w:t>
      </w:r>
      <w:r w:rsidR="00187401">
        <w:t xml:space="preserve">ate </w:t>
      </w:r>
      <w:proofErr w:type="spellStart"/>
      <w:r w:rsidR="00187401">
        <w:t>d’intervention</w:t>
      </w:r>
      <w:proofErr w:type="spellEnd"/>
      <w:r w:rsidR="00187401">
        <w:t xml:space="preserve"> </w:t>
      </w:r>
      <w:proofErr w:type="spellStart"/>
      <w:r w:rsidR="00187401">
        <w:t>exigés</w:t>
      </w:r>
      <w:proofErr w:type="spellEnd"/>
      <w:r w:rsidR="00187401">
        <w:t xml:space="preserve"> par le client</w:t>
      </w:r>
      <w:r w:rsidR="00187401">
        <w:t xml:space="preserve"> </w:t>
      </w:r>
      <w:proofErr w:type="spellStart"/>
      <w:r w:rsidR="00187401">
        <w:t>existe</w:t>
      </w:r>
      <w:proofErr w:type="spellEnd"/>
      <w:r w:rsidR="00187401">
        <w:t xml:space="preserve"> </w:t>
      </w:r>
      <w:proofErr w:type="spellStart"/>
      <w:r w:rsidR="00C87085">
        <w:t>sinon</w:t>
      </w:r>
      <w:proofErr w:type="spellEnd"/>
      <w:r w:rsidR="00C87085">
        <w:t xml:space="preserve"> </w:t>
      </w:r>
      <w:proofErr w:type="spellStart"/>
      <w:r w:rsidR="00C87085">
        <w:t>u</w:t>
      </w:r>
      <w:r w:rsidR="00C87085" w:rsidRPr="00C87085">
        <w:t>ne</w:t>
      </w:r>
      <w:proofErr w:type="spellEnd"/>
      <w:r w:rsidR="00C87085" w:rsidRPr="00C87085">
        <w:t xml:space="preserve"> notification </w:t>
      </w:r>
      <w:proofErr w:type="spellStart"/>
      <w:r w:rsidR="00C87085" w:rsidRPr="00C87085">
        <w:t>est</w:t>
      </w:r>
      <w:proofErr w:type="spellEnd"/>
      <w:r w:rsidR="00C87085" w:rsidRPr="00C87085">
        <w:t xml:space="preserve"> </w:t>
      </w:r>
      <w:proofErr w:type="spellStart"/>
      <w:r w:rsidR="00C87085" w:rsidRPr="00C87085">
        <w:t>envoyée</w:t>
      </w:r>
      <w:proofErr w:type="spellEnd"/>
      <w:r w:rsidR="00C87085" w:rsidRPr="00C87085">
        <w:t xml:space="preserve"> </w:t>
      </w:r>
      <w:proofErr w:type="spellStart"/>
      <w:r w:rsidR="00C87085" w:rsidRPr="00C87085">
        <w:t>avant</w:t>
      </w:r>
      <w:proofErr w:type="spellEnd"/>
      <w:r w:rsidR="00C87085" w:rsidRPr="00C87085">
        <w:t xml:space="preserve"> un </w:t>
      </w:r>
      <w:proofErr w:type="spellStart"/>
      <w:r w:rsidR="00C87085" w:rsidRPr="00C87085">
        <w:t>mois</w:t>
      </w:r>
      <w:proofErr w:type="spellEnd"/>
      <w:r w:rsidR="00C87085" w:rsidRPr="00C87085">
        <w:t xml:space="preserve"> de la date de fin de la </w:t>
      </w:r>
      <w:proofErr w:type="spellStart"/>
      <w:r w:rsidR="00C87085" w:rsidRPr="00C87085">
        <w:t>période</w:t>
      </w:r>
      <w:proofErr w:type="spellEnd"/>
      <w:r w:rsidR="00C87085" w:rsidRPr="00C87085">
        <w:t xml:space="preserve"> </w:t>
      </w:r>
      <w:proofErr w:type="spellStart"/>
      <w:r w:rsidR="00C87085" w:rsidRPr="00C87085">
        <w:t>recommandée</w:t>
      </w:r>
      <w:proofErr w:type="spellEnd"/>
      <w:r w:rsidR="00C87085">
        <w:t xml:space="preserve"> </w:t>
      </w:r>
      <w:proofErr w:type="spellStart"/>
      <w:r w:rsidR="00C87085">
        <w:t>sinon</w:t>
      </w:r>
      <w:proofErr w:type="spellEnd"/>
      <w:r w:rsidR="00C87085">
        <w:t xml:space="preserve"> </w:t>
      </w:r>
      <w:proofErr w:type="spellStart"/>
      <w:r w:rsidR="00C87085">
        <w:t>u</w:t>
      </w:r>
      <w:r w:rsidR="00C87085" w:rsidRPr="00C87085">
        <w:t>ne</w:t>
      </w:r>
      <w:proofErr w:type="spellEnd"/>
      <w:r w:rsidR="00C87085" w:rsidRPr="00C87085">
        <w:t xml:space="preserve"> notification </w:t>
      </w:r>
      <w:proofErr w:type="spellStart"/>
      <w:r w:rsidR="00C87085" w:rsidRPr="00C87085">
        <w:t>est</w:t>
      </w:r>
      <w:proofErr w:type="spellEnd"/>
      <w:r w:rsidR="00C87085" w:rsidRPr="00C87085">
        <w:t xml:space="preserve"> </w:t>
      </w:r>
      <w:proofErr w:type="spellStart"/>
      <w:r w:rsidR="00C87085" w:rsidRPr="00C87085">
        <w:t>envoyée</w:t>
      </w:r>
      <w:proofErr w:type="spellEnd"/>
      <w:r w:rsidR="00C87085" w:rsidRPr="00C87085">
        <w:t xml:space="preserve"> </w:t>
      </w:r>
      <w:proofErr w:type="spellStart"/>
      <w:r w:rsidR="00C87085" w:rsidRPr="00C87085">
        <w:t>avant</w:t>
      </w:r>
      <w:proofErr w:type="spellEnd"/>
      <w:r w:rsidR="00C87085" w:rsidRPr="00C87085">
        <w:t xml:space="preserve"> un </w:t>
      </w:r>
      <w:proofErr w:type="spellStart"/>
      <w:r w:rsidR="00C87085" w:rsidRPr="00C87085">
        <w:t>mois</w:t>
      </w:r>
      <w:proofErr w:type="spellEnd"/>
      <w:r w:rsidR="00C87085" w:rsidRPr="00C87085">
        <w:t xml:space="preserve"> de la date </w:t>
      </w:r>
      <w:r w:rsidR="00C87085">
        <w:t xml:space="preserve">de fin de la </w:t>
      </w:r>
      <w:proofErr w:type="spellStart"/>
      <w:r w:rsidR="00C87085">
        <w:t>période</w:t>
      </w:r>
      <w:proofErr w:type="spellEnd"/>
    </w:p>
    <w:p w:rsidR="004B0B10" w:rsidRDefault="00C87085" w:rsidP="00B1120D">
      <w:pPr>
        <w:pStyle w:val="Compact"/>
        <w:numPr>
          <w:ilvl w:val="0"/>
          <w:numId w:val="8"/>
        </w:numPr>
      </w:pPr>
      <w:r>
        <w:t xml:space="preserve">Si </w:t>
      </w:r>
      <w:proofErr w:type="spellStart"/>
      <w:r>
        <w:t>l’intervenant</w:t>
      </w:r>
      <w:proofErr w:type="spellEnd"/>
      <w:r>
        <w:t xml:space="preserve"> ne </w:t>
      </w:r>
      <w:proofErr w:type="spellStart"/>
      <w:r>
        <w:t>remplit</w:t>
      </w:r>
      <w:proofErr w:type="spellEnd"/>
      <w:r>
        <w:t xml:space="preserve"> pas les champs de </w:t>
      </w:r>
      <w:proofErr w:type="spellStart"/>
      <w:r>
        <w:t>l’intervention</w:t>
      </w:r>
      <w:proofErr w:type="spellEnd"/>
      <w:r>
        <w:t xml:space="preserve"> </w:t>
      </w:r>
      <w:proofErr w:type="spellStart"/>
      <w:r>
        <w:t>avant</w:t>
      </w:r>
      <w:proofErr w:type="spellEnd"/>
      <w:r>
        <w:t xml:space="preserve"> la fin de la </w:t>
      </w:r>
      <w:proofErr w:type="spellStart"/>
      <w:r>
        <w:t>période</w:t>
      </w:r>
      <w:proofErr w:type="spellEnd"/>
      <w:r>
        <w:t xml:space="preserve">, </w:t>
      </w:r>
      <w:proofErr w:type="spellStart"/>
      <w:r>
        <w:t>une</w:t>
      </w:r>
      <w:proofErr w:type="spellEnd"/>
      <w:r>
        <w:t xml:space="preserve"> notification </w:t>
      </w:r>
      <w:proofErr w:type="spellStart"/>
      <w:r>
        <w:t>s’affiche</w:t>
      </w:r>
      <w:proofErr w:type="spellEnd"/>
      <w:r>
        <w:t xml:space="preserve"> sur la </w:t>
      </w:r>
      <w:proofErr w:type="spellStart"/>
      <w:r>
        <w:t>plateforme</w:t>
      </w:r>
      <w:proofErr w:type="spellEnd"/>
      <w:r>
        <w:t>.</w:t>
      </w:r>
    </w:p>
    <w:p w:rsidR="004B0B10" w:rsidRDefault="00B1120D">
      <w:r>
        <w:pict>
          <v:rect id="_x0000_i1093" style="width:0;height:1.5pt" o:hralign="center" o:hrstd="t" o:hr="t"/>
        </w:pict>
      </w:r>
    </w:p>
    <w:p w:rsidR="004B0B10" w:rsidRDefault="00A630E2">
      <w:pPr>
        <w:pStyle w:val="Titre2"/>
      </w:pPr>
      <w:bookmarkStart w:id="15" w:name="X5e4d0e9281676b8300036870aebbd4d792256c9"/>
      <w:bookmarkEnd w:id="10"/>
      <w:bookmarkEnd w:id="14"/>
      <w:r>
        <w:t>6. Module 3 : Suivi des interventions curatives</w:t>
      </w:r>
    </w:p>
    <w:p w:rsidR="004B0B10" w:rsidRDefault="00A630E2">
      <w:pPr>
        <w:pStyle w:val="Titre3"/>
      </w:pPr>
      <w:bookmarkStart w:id="16" w:name="description-2"/>
      <w:r>
        <w:t>6.1 Description</w:t>
      </w:r>
    </w:p>
    <w:p w:rsidR="004B0B10" w:rsidRDefault="00A630E2">
      <w:pPr>
        <w:pStyle w:val="FirstParagraph"/>
      </w:pPr>
      <w:r>
        <w:t>Ce module assure le suivi des interventions curatives réalisées dans le cadre d’un contrat, avec un accent particulier sur la consommation des interventions prévues.</w:t>
      </w:r>
    </w:p>
    <w:p w:rsidR="004B0B10" w:rsidRDefault="00A630E2">
      <w:pPr>
        <w:pStyle w:val="Titre3"/>
      </w:pPr>
      <w:bookmarkStart w:id="17" w:name="formulaire-des-interventions-curatives"/>
      <w:bookmarkEnd w:id="16"/>
      <w:r>
        <w:t>6.2 Formulaire des interventions curatives</w:t>
      </w:r>
    </w:p>
    <w:p w:rsidR="004B0B10" w:rsidRDefault="00A630E2" w:rsidP="00B1120D">
      <w:pPr>
        <w:pStyle w:val="Compact"/>
        <w:numPr>
          <w:ilvl w:val="0"/>
          <w:numId w:val="16"/>
        </w:numPr>
      </w:pPr>
      <w:r>
        <w:t xml:space="preserve">Les </w:t>
      </w:r>
      <w:proofErr w:type="spellStart"/>
      <w:r>
        <w:t>données</w:t>
      </w:r>
      <w:proofErr w:type="spellEnd"/>
      <w:r>
        <w:t xml:space="preserve"> </w:t>
      </w:r>
      <w:proofErr w:type="spellStart"/>
      <w:r>
        <w:t>saisies</w:t>
      </w:r>
      <w:proofErr w:type="spellEnd"/>
      <w:r>
        <w:t xml:space="preserve"> </w:t>
      </w:r>
      <w:proofErr w:type="spellStart"/>
      <w:r>
        <w:t>permettent</w:t>
      </w:r>
      <w:proofErr w:type="spellEnd"/>
      <w:r>
        <w:t xml:space="preserve"> d’alimenter automatiquement la </w:t>
      </w:r>
      <w:proofErr w:type="spellStart"/>
      <w:r>
        <w:t>consommation</w:t>
      </w:r>
      <w:proofErr w:type="spellEnd"/>
      <w:r>
        <w:t xml:space="preserve"> du </w:t>
      </w:r>
      <w:proofErr w:type="spellStart"/>
      <w:r>
        <w:t>contrat</w:t>
      </w:r>
      <w:proofErr w:type="spellEnd"/>
      <w:r>
        <w:t xml:space="preserve"> </w:t>
      </w:r>
      <w:proofErr w:type="spellStart"/>
      <w:r>
        <w:t>associé</w:t>
      </w:r>
      <w:proofErr w:type="spellEnd"/>
      <w:r>
        <w:t>.</w:t>
      </w:r>
    </w:p>
    <w:p w:rsidR="00B1120D" w:rsidRDefault="00B1120D" w:rsidP="00B1120D">
      <w:pPr>
        <w:pStyle w:val="Compact"/>
      </w:pPr>
      <w:r>
        <w:rPr>
          <w:noProof/>
          <w:lang w:val="fr-FR" w:eastAsia="fr-FR"/>
        </w:rPr>
        <w:lastRenderedPageBreak/>
        <w:drawing>
          <wp:inline distT="0" distB="0" distL="0" distR="0">
            <wp:extent cx="5972810" cy="6202045"/>
            <wp:effectExtent l="0" t="0" r="8890" b="825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ew Wireframe 1 (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72810" cy="6202045"/>
                    </a:xfrm>
                    <a:prstGeom prst="rect">
                      <a:avLst/>
                    </a:prstGeom>
                  </pic:spPr>
                </pic:pic>
              </a:graphicData>
            </a:graphic>
          </wp:inline>
        </w:drawing>
      </w:r>
    </w:p>
    <w:p w:rsidR="004B0B10" w:rsidRDefault="00A630E2">
      <w:pPr>
        <w:pStyle w:val="Titre3"/>
      </w:pPr>
      <w:bookmarkStart w:id="18" w:name="tableau-des-interventions-curatives"/>
      <w:bookmarkEnd w:id="17"/>
      <w:r>
        <w:t>6.3 Tableau des interventions curatives</w:t>
      </w:r>
    </w:p>
    <w:p w:rsidR="00B1120D" w:rsidRPr="00B1120D" w:rsidRDefault="00B1120D" w:rsidP="00B1120D">
      <w:pPr>
        <w:pStyle w:val="FirstParagraph"/>
      </w:pPr>
      <w:proofErr w:type="spellStart"/>
      <w:r>
        <w:t>Chaque</w:t>
      </w:r>
      <w:proofErr w:type="spellEnd"/>
      <w:r>
        <w:t xml:space="preserve"> intervention </w:t>
      </w:r>
      <w:r>
        <w:t>curative</w:t>
      </w:r>
      <w:r>
        <w:t xml:space="preserve"> </w:t>
      </w:r>
      <w:proofErr w:type="spellStart"/>
      <w:proofErr w:type="gramStart"/>
      <w:r>
        <w:t>est</w:t>
      </w:r>
      <w:proofErr w:type="spellEnd"/>
      <w:proofErr w:type="gramEnd"/>
      <w:r>
        <w:t xml:space="preserve"> </w:t>
      </w:r>
      <w:proofErr w:type="spellStart"/>
      <w:r>
        <w:t>affichée</w:t>
      </w:r>
      <w:proofErr w:type="spellEnd"/>
      <w:r>
        <w:t xml:space="preserve"> </w:t>
      </w:r>
      <w:proofErr w:type="spellStart"/>
      <w:r>
        <w:t>dans</w:t>
      </w:r>
      <w:proofErr w:type="spellEnd"/>
      <w:r>
        <w:t xml:space="preserve"> un tableau </w:t>
      </w:r>
      <w:proofErr w:type="spellStart"/>
      <w:r>
        <w:t>comprenant</w:t>
      </w:r>
      <w:proofErr w:type="spellEnd"/>
      <w:r>
        <w:t xml:space="preserve"> les </w:t>
      </w:r>
      <w:proofErr w:type="spellStart"/>
      <w:r>
        <w:t>informations</w:t>
      </w:r>
      <w:proofErr w:type="spellEnd"/>
      <w:r>
        <w:t xml:space="preserve"> </w:t>
      </w:r>
      <w:proofErr w:type="spellStart"/>
      <w:r>
        <w:t>saisies</w:t>
      </w:r>
      <w:proofErr w:type="spellEnd"/>
      <w:r>
        <w:t xml:space="preserve"> via le </w:t>
      </w:r>
      <w:proofErr w:type="spellStart"/>
      <w:r>
        <w:t>formulaire</w:t>
      </w:r>
      <w:proofErr w:type="spellEnd"/>
      <w:r>
        <w:t>.</w:t>
      </w:r>
    </w:p>
    <w:p w:rsidR="004B0B10" w:rsidRDefault="00B1120D">
      <w:bookmarkStart w:id="19" w:name="suivi-de-la-consommation"/>
      <w:bookmarkEnd w:id="18"/>
      <w:r>
        <w:pict>
          <v:rect id="_x0000_i1094" style="width:0;height:1.5pt" o:hralign="center" o:hrstd="t" o:hr="t"/>
        </w:pict>
      </w:r>
    </w:p>
    <w:p w:rsidR="004B0B10" w:rsidRDefault="00A630E2">
      <w:pPr>
        <w:pStyle w:val="Titre2"/>
      </w:pPr>
      <w:bookmarkStart w:id="20" w:name="tableaux-de-bord-et-statistiques"/>
      <w:bookmarkEnd w:id="15"/>
      <w:bookmarkEnd w:id="19"/>
      <w:r>
        <w:lastRenderedPageBreak/>
        <w:t>7. Tableaux de bord et statistiqu</w:t>
      </w:r>
      <w:bookmarkStart w:id="21" w:name="_GoBack"/>
      <w:bookmarkEnd w:id="21"/>
      <w:r>
        <w:t>es</w:t>
      </w:r>
    </w:p>
    <w:p w:rsidR="004B0B10" w:rsidRDefault="00A630E2">
      <w:pPr>
        <w:pStyle w:val="FirstParagraph"/>
      </w:pPr>
      <w:r>
        <w:t>Après chaque intervention préventive ou curative, un tableau de bord est mis à jour automatiquement afin de fournir une vision claire et synthétique de l’état des contrats et des interventions.</w:t>
      </w:r>
    </w:p>
    <w:p w:rsidR="004B0B10" w:rsidRDefault="00A630E2">
      <w:pPr>
        <w:pStyle w:val="Titre3"/>
      </w:pPr>
      <w:bookmarkStart w:id="22" w:name="contenu-du-tableau-de-bord"/>
      <w:r>
        <w:t>7.1 Contenu du tableau de bord</w:t>
      </w:r>
    </w:p>
    <w:p w:rsidR="004B0B10" w:rsidRDefault="00A630E2">
      <w:pPr>
        <w:pStyle w:val="FirstParagraph"/>
      </w:pPr>
      <w:r>
        <w:t>Les informations statistiques affichées comprennent notamment :</w:t>
      </w:r>
    </w:p>
    <w:p w:rsidR="004B0B10" w:rsidRDefault="00A630E2">
      <w:pPr>
        <w:pStyle w:val="Compact"/>
        <w:numPr>
          <w:ilvl w:val="0"/>
          <w:numId w:val="12"/>
        </w:numPr>
      </w:pPr>
      <w:r>
        <w:t>Le nombre total d’interventions curatives prévues par an.</w:t>
      </w:r>
    </w:p>
    <w:p w:rsidR="004B0B10" w:rsidRDefault="00A630E2">
      <w:pPr>
        <w:pStyle w:val="Compact"/>
        <w:numPr>
          <w:ilvl w:val="0"/>
          <w:numId w:val="12"/>
        </w:numPr>
      </w:pPr>
      <w:r>
        <w:t>Le nombre d’interventions curatives consommées et restantes.</w:t>
      </w:r>
    </w:p>
    <w:p w:rsidR="004B0B10" w:rsidRDefault="00A630E2">
      <w:pPr>
        <w:pStyle w:val="Compact"/>
        <w:numPr>
          <w:ilvl w:val="0"/>
          <w:numId w:val="12"/>
        </w:numPr>
      </w:pPr>
      <w:r>
        <w:t>La répartition des interventions par trimestre (consommées et non consommées).</w:t>
      </w:r>
    </w:p>
    <w:p w:rsidR="004B0B10" w:rsidRDefault="00A630E2">
      <w:pPr>
        <w:pStyle w:val="Compact"/>
        <w:numPr>
          <w:ilvl w:val="0"/>
          <w:numId w:val="12"/>
        </w:numPr>
      </w:pPr>
      <w:r>
        <w:t>La visualisation des interventions par client.</w:t>
      </w:r>
    </w:p>
    <w:p w:rsidR="00B72239" w:rsidRDefault="00A630E2">
      <w:pPr>
        <w:pStyle w:val="FirstParagraph"/>
      </w:pPr>
      <w:r>
        <w:t xml:space="preserve">Ces statistiques sont présentées sous forme </w:t>
      </w:r>
      <w:proofErr w:type="gramStart"/>
      <w:r>
        <w:t>de :</w:t>
      </w:r>
      <w:proofErr w:type="gramEnd"/>
    </w:p>
    <w:p w:rsidR="00B72239" w:rsidRDefault="00A630E2">
      <w:pPr>
        <w:pStyle w:val="FirstParagraph"/>
      </w:pPr>
      <w:r>
        <w:t xml:space="preserve"> - </w:t>
      </w:r>
      <w:proofErr w:type="spellStart"/>
      <w:r>
        <w:t>Cartes</w:t>
      </w:r>
      <w:proofErr w:type="spellEnd"/>
      <w:r>
        <w:t xml:space="preserve"> </w:t>
      </w:r>
      <w:proofErr w:type="spellStart"/>
      <w:r>
        <w:t>récapitulatives</w:t>
      </w:r>
      <w:proofErr w:type="spellEnd"/>
      <w:r>
        <w:t xml:space="preserve"> (</w:t>
      </w:r>
      <w:proofErr w:type="spellStart"/>
      <w:r>
        <w:t>totaux</w:t>
      </w:r>
      <w:proofErr w:type="spellEnd"/>
      <w:r>
        <w:t xml:space="preserve"> </w:t>
      </w:r>
      <w:proofErr w:type="spellStart"/>
      <w:r>
        <w:t>annuels</w:t>
      </w:r>
      <w:proofErr w:type="spellEnd"/>
      <w:r>
        <w:t>).</w:t>
      </w:r>
    </w:p>
    <w:p w:rsidR="00B72239" w:rsidRDefault="00A630E2">
      <w:pPr>
        <w:pStyle w:val="FirstParagraph"/>
      </w:pPr>
      <w:r>
        <w:t xml:space="preserve"> - Tableaux de </w:t>
      </w:r>
      <w:proofErr w:type="spellStart"/>
      <w:r>
        <w:t>suivi</w:t>
      </w:r>
      <w:proofErr w:type="spellEnd"/>
      <w:r>
        <w:t xml:space="preserve"> </w:t>
      </w:r>
      <w:proofErr w:type="spellStart"/>
      <w:r>
        <w:t>détaillés</w:t>
      </w:r>
      <w:proofErr w:type="spellEnd"/>
      <w:r>
        <w:t>.</w:t>
      </w:r>
    </w:p>
    <w:p w:rsidR="004B0B10" w:rsidRDefault="00A630E2">
      <w:pPr>
        <w:pStyle w:val="FirstParagraph"/>
      </w:pPr>
      <w:r>
        <w:t xml:space="preserve"> - Graphiques simples (diagrammes circulaires </w:t>
      </w:r>
      <w:proofErr w:type="gramStart"/>
      <w:r>
        <w:t>et</w:t>
      </w:r>
      <w:proofErr w:type="gramEnd"/>
      <w:r>
        <w:t xml:space="preserve"> histogrammes).</w:t>
      </w:r>
    </w:p>
    <w:p w:rsidR="004B0B10" w:rsidRDefault="00A630E2">
      <w:pPr>
        <w:pStyle w:val="Corpsdetexte"/>
      </w:pPr>
      <w:r>
        <w:t>Le tableau de bord permet ainsi un suivi efficace de la consommation des interventions et facilite l’aide à la décision.</w:t>
      </w:r>
    </w:p>
    <w:p w:rsidR="004B0B10" w:rsidRDefault="00B1120D" w:rsidP="00B72239">
      <w:r>
        <w:pict>
          <v:rect id="_x0000_i1095" style="width:0;height:1.5pt" o:hralign="center" o:hrstd="t" o:hr="t"/>
        </w:pict>
      </w:r>
      <w:bookmarkStart w:id="23" w:name="acteurs-du-système"/>
      <w:bookmarkEnd w:id="20"/>
      <w:bookmarkEnd w:id="22"/>
    </w:p>
    <w:p w:rsidR="004B0B10" w:rsidRDefault="00B72239">
      <w:pPr>
        <w:pStyle w:val="Titre2"/>
      </w:pPr>
      <w:bookmarkStart w:id="24" w:name="exigences-non-fonctionnelles"/>
      <w:bookmarkEnd w:id="23"/>
      <w:r>
        <w:t>8</w:t>
      </w:r>
      <w:r w:rsidR="00A630E2">
        <w:t>. Exigences non fonctionnelles</w:t>
      </w:r>
    </w:p>
    <w:p w:rsidR="004B0B10" w:rsidRDefault="00A630E2">
      <w:pPr>
        <w:pStyle w:val="Compact"/>
        <w:numPr>
          <w:ilvl w:val="0"/>
          <w:numId w:val="14"/>
        </w:numPr>
      </w:pPr>
      <w:r>
        <w:t>Interface intuitive et ergonomique.</w:t>
      </w:r>
    </w:p>
    <w:p w:rsidR="004B0B10" w:rsidRDefault="00A630E2">
      <w:pPr>
        <w:pStyle w:val="Compact"/>
        <w:numPr>
          <w:ilvl w:val="0"/>
          <w:numId w:val="14"/>
        </w:numPr>
      </w:pPr>
      <w:r>
        <w:t>Notifications fiables et en temps réel.</w:t>
      </w:r>
    </w:p>
    <w:p w:rsidR="004B0B10" w:rsidRDefault="00A630E2">
      <w:pPr>
        <w:pStyle w:val="Compact"/>
        <w:numPr>
          <w:ilvl w:val="0"/>
          <w:numId w:val="14"/>
        </w:numPr>
      </w:pPr>
      <w:r>
        <w:t>Sécurité des données (authentification et autorisation).</w:t>
      </w:r>
    </w:p>
    <w:p w:rsidR="004B0B10" w:rsidRDefault="00A630E2">
      <w:pPr>
        <w:pStyle w:val="Compact"/>
        <w:numPr>
          <w:ilvl w:val="0"/>
          <w:numId w:val="14"/>
        </w:numPr>
      </w:pPr>
      <w:r>
        <w:t>Traçabilité des actions (historique des interventions).</w:t>
      </w:r>
    </w:p>
    <w:p w:rsidR="004B0B10" w:rsidRDefault="00B1120D">
      <w:r>
        <w:pict>
          <v:rect id="_x0000_i1096" style="width:0;height:1.5pt" o:hralign="center" o:hrstd="t" o:hr="t"/>
        </w:pict>
      </w:r>
    </w:p>
    <w:p w:rsidR="004B0B10" w:rsidRDefault="00B72239">
      <w:pPr>
        <w:pStyle w:val="Titre2"/>
      </w:pPr>
      <w:bookmarkStart w:id="25" w:name="conclusion"/>
      <w:bookmarkEnd w:id="24"/>
      <w:r>
        <w:t>9</w:t>
      </w:r>
      <w:r w:rsidR="00A630E2">
        <w:t>. Conclusion</w:t>
      </w:r>
    </w:p>
    <w:p w:rsidR="004B0B10" w:rsidRDefault="00A630E2">
      <w:pPr>
        <w:pStyle w:val="FirstParagraph"/>
      </w:pPr>
      <w:r>
        <w:t>Cette suite fonctionnelle vise à renforcer l’application existante en apportant une gestion complète et proactive des contrats et interventions. Elle permettra une meilleure organisation, une anticipation des échéances et une optimisation des ressources et services fournis aux clients.</w:t>
      </w:r>
      <w:bookmarkEnd w:id="0"/>
      <w:bookmarkEnd w:id="25"/>
    </w:p>
    <w:sectPr w:rsidR="004B0B10">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20723B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E6021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CD43A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6914FEE"/>
    <w:multiLevelType w:val="hybridMultilevel"/>
    <w:tmpl w:val="315C08BA"/>
    <w:lvl w:ilvl="0" w:tplc="040C0005">
      <w:start w:val="1"/>
      <w:numFmt w:val="bullet"/>
      <w:lvlText w:val=""/>
      <w:lvlJc w:val="left"/>
      <w:pPr>
        <w:ind w:left="1908" w:hanging="360"/>
      </w:pPr>
      <w:rPr>
        <w:rFonts w:ascii="Wingdings" w:hAnsi="Wingdings" w:hint="default"/>
      </w:rPr>
    </w:lvl>
    <w:lvl w:ilvl="1" w:tplc="040C0003" w:tentative="1">
      <w:start w:val="1"/>
      <w:numFmt w:val="bullet"/>
      <w:lvlText w:val="o"/>
      <w:lvlJc w:val="left"/>
      <w:pPr>
        <w:ind w:left="2628" w:hanging="360"/>
      </w:pPr>
      <w:rPr>
        <w:rFonts w:ascii="Courier New" w:hAnsi="Courier New" w:cs="Courier New" w:hint="default"/>
      </w:rPr>
    </w:lvl>
    <w:lvl w:ilvl="2" w:tplc="040C0005" w:tentative="1">
      <w:start w:val="1"/>
      <w:numFmt w:val="bullet"/>
      <w:lvlText w:val=""/>
      <w:lvlJc w:val="left"/>
      <w:pPr>
        <w:ind w:left="3348" w:hanging="360"/>
      </w:pPr>
      <w:rPr>
        <w:rFonts w:ascii="Wingdings" w:hAnsi="Wingdings" w:hint="default"/>
      </w:rPr>
    </w:lvl>
    <w:lvl w:ilvl="3" w:tplc="040C0001" w:tentative="1">
      <w:start w:val="1"/>
      <w:numFmt w:val="bullet"/>
      <w:lvlText w:val=""/>
      <w:lvlJc w:val="left"/>
      <w:pPr>
        <w:ind w:left="4068" w:hanging="360"/>
      </w:pPr>
      <w:rPr>
        <w:rFonts w:ascii="Symbol" w:hAnsi="Symbol" w:hint="default"/>
      </w:rPr>
    </w:lvl>
    <w:lvl w:ilvl="4" w:tplc="040C0003" w:tentative="1">
      <w:start w:val="1"/>
      <w:numFmt w:val="bullet"/>
      <w:lvlText w:val="o"/>
      <w:lvlJc w:val="left"/>
      <w:pPr>
        <w:ind w:left="4788" w:hanging="360"/>
      </w:pPr>
      <w:rPr>
        <w:rFonts w:ascii="Courier New" w:hAnsi="Courier New" w:cs="Courier New" w:hint="default"/>
      </w:rPr>
    </w:lvl>
    <w:lvl w:ilvl="5" w:tplc="040C0005" w:tentative="1">
      <w:start w:val="1"/>
      <w:numFmt w:val="bullet"/>
      <w:lvlText w:val=""/>
      <w:lvlJc w:val="left"/>
      <w:pPr>
        <w:ind w:left="5508" w:hanging="360"/>
      </w:pPr>
      <w:rPr>
        <w:rFonts w:ascii="Wingdings" w:hAnsi="Wingdings" w:hint="default"/>
      </w:rPr>
    </w:lvl>
    <w:lvl w:ilvl="6" w:tplc="040C0001" w:tentative="1">
      <w:start w:val="1"/>
      <w:numFmt w:val="bullet"/>
      <w:lvlText w:val=""/>
      <w:lvlJc w:val="left"/>
      <w:pPr>
        <w:ind w:left="6228" w:hanging="360"/>
      </w:pPr>
      <w:rPr>
        <w:rFonts w:ascii="Symbol" w:hAnsi="Symbol" w:hint="default"/>
      </w:rPr>
    </w:lvl>
    <w:lvl w:ilvl="7" w:tplc="040C0003" w:tentative="1">
      <w:start w:val="1"/>
      <w:numFmt w:val="bullet"/>
      <w:lvlText w:val="o"/>
      <w:lvlJc w:val="left"/>
      <w:pPr>
        <w:ind w:left="6948" w:hanging="360"/>
      </w:pPr>
      <w:rPr>
        <w:rFonts w:ascii="Courier New" w:hAnsi="Courier New" w:cs="Courier New" w:hint="default"/>
      </w:rPr>
    </w:lvl>
    <w:lvl w:ilvl="8" w:tplc="040C0005" w:tentative="1">
      <w:start w:val="1"/>
      <w:numFmt w:val="bullet"/>
      <w:lvlText w:val=""/>
      <w:lvlJc w:val="left"/>
      <w:pPr>
        <w:ind w:left="7668" w:hanging="360"/>
      </w:pPr>
      <w:rPr>
        <w:rFonts w:ascii="Wingdings" w:hAnsi="Wingdings" w:hint="default"/>
      </w:rPr>
    </w:lvl>
  </w:abstractNum>
  <w:abstractNum w:abstractNumId="4" w15:restartNumberingAfterBreak="0">
    <w:nsid w:val="5E1B74C1"/>
    <w:multiLevelType w:val="hybridMultilevel"/>
    <w:tmpl w:val="05026C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B10"/>
    <w:rsid w:val="00000482"/>
    <w:rsid w:val="00187401"/>
    <w:rsid w:val="003A6685"/>
    <w:rsid w:val="004B0B10"/>
    <w:rsid w:val="00A630E2"/>
    <w:rsid w:val="00B1120D"/>
    <w:rsid w:val="00B72239"/>
    <w:rsid w:val="00C52AA5"/>
    <w:rsid w:val="00C87085"/>
    <w:rsid w:val="00ED11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5FFEF"/>
  <w15:docId w15:val="{5486F471-2183-4D0D-9FF1-22E80519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CorpsdetexteCar">
    <w:name w:val="Corps de texte Car"/>
    <w:basedOn w:val="Policepardfaut"/>
    <w:link w:val="Corpsdetexte"/>
    <w:rsid w:val="00187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804</Words>
  <Characters>4422</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Sarra</dc:creator>
  <cp:keywords/>
  <cp:lastModifiedBy>Sarra</cp:lastModifiedBy>
  <cp:revision>4</cp:revision>
  <dcterms:created xsi:type="dcterms:W3CDTF">2026-01-23T23:38:00Z</dcterms:created>
  <dcterms:modified xsi:type="dcterms:W3CDTF">2026-01-26T09:10:00Z</dcterms:modified>
</cp:coreProperties>
</file>