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300" w:before="0"/>
        <w:jc w:val="center"/>
      </w:pPr>
      <w:r>
        <w:drawing>
          <wp:inline distT="0" distB="0" distL="0" distR="0">
            <wp:extent cx="2667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600325"/>
                    </a:xfrm>
                    <a:prstGeom prst="rect">
                      <a:avLst/>
                    </a:prstGeom>
                  </pic:spPr>
                </pic:pic>
              </a:graphicData>
            </a:graphic>
          </wp:inline>
        </w:drawing>
      </w:r>
    </w:p>
    <w:p>
      <w:pPr>
        <w:spacing w:after="40" w:before="0"/>
        <w:jc w:val="center"/>
      </w:pPr>
      <w:r>
        <w:rPr>
          <w:rFonts w:ascii="Garamond" w:cs="Garamond" w:eastAsia="Garamond" w:hAnsi="Garamond"/>
          <w:b/>
          <w:bCs/>
          <w:color w:val="1D2B5F"/>
          <w:sz w:val="80"/>
          <w:szCs w:val="80"/>
        </w:rPr>
        <w:t xml:space="preserve">Société Historique</w:t>
      </w:r>
    </w:p>
    <w:p>
      <w:pPr>
        <w:spacing w:after="300" w:before="0"/>
        <w:jc w:val="center"/>
      </w:pPr>
      <w:r>
        <w:rPr>
          <w:rFonts w:ascii="Garamond" w:cs="Garamond" w:eastAsia="Garamond" w:hAnsi="Garamond"/>
          <w:b w:val="false"/>
          <w:bCs w:val="false"/>
          <w:i/>
          <w:iCs/>
          <w:color w:val="5C4A32"/>
          <w:sz w:val="64"/>
          <w:szCs w:val="64"/>
        </w:rPr>
        <w:t xml:space="preserve">du Grand-Bouctouche</w:t>
      </w:r>
    </w:p>
    <w:p>
      <w:pPr>
        <w:spacing w:after="120" w:before="0"/>
        <w:jc w:val="center"/>
      </w:pPr>
      <w:r>
        <w:rPr>
          <w:rFonts w:ascii="Garamond" w:cs="Garamond" w:eastAsia="Garamond" w:hAnsi="Garamond"/>
          <w:color w:val="C49A2A"/>
          <w:sz w:val="28"/>
          <w:szCs w:val="28"/>
        </w:rPr>
        <w:t xml:space="preserve">—</w:t>
      </w:r>
    </w:p>
    <w:p>
      <w:pPr>
        <w:spacing w:after="80" w:before="0"/>
        <w:jc w:val="center"/>
      </w:pPr>
      <w:r>
        <w:rPr>
          <w:rFonts w:ascii="Garamond" w:cs="Garamond" w:eastAsia="Garamond" w:hAnsi="Garamond"/>
          <w:i/>
          <w:iCs/>
          <w:color w:val="7A6E5F"/>
          <w:sz w:val="26"/>
          <w:szCs w:val="26"/>
        </w:rPr>
        <w:t xml:space="preserve">Guide d'identité visuelle</w:t>
      </w:r>
    </w:p>
    <w:p>
      <w:pPr>
        <w:spacing w:after="360" w:before="0"/>
        <w:jc w:val="center"/>
      </w:pPr>
      <w:r>
        <w:rPr>
          <w:rFonts w:ascii="Garamond" w:cs="Garamond" w:eastAsia="Garamond" w:hAnsi="Garamond"/>
          <w:color w:val="7A6E5F"/>
          <w:spacing w:val="120"/>
          <w:sz w:val="20"/>
          <w:szCs w:val="20"/>
        </w:rPr>
        <w:t xml:space="preserve">Édition 2025</w:t>
      </w:r>
    </w:p>
    <w:p>
      <w:pPr>
        <w:spacing w:after="0" w:before="0"/>
        <w:jc w:val="center"/>
      </w:pPr>
      <w:r>
        <w:rPr>
          <w:rFonts w:ascii="Garamond" w:cs="Garamond" w:eastAsia="Garamond" w:hAnsi="Garamond"/>
          <w:i/>
          <w:iCs/>
          <w:color w:val="5C4A32"/>
          <w:sz w:val="22"/>
          <w:szCs w:val="22"/>
        </w:rPr>
        <w:t xml:space="preserve">Nos mémoires sont vivantes. Ce guide les porte.</w:t>
      </w:r>
    </w:p>
    <w:p>
      <w:pPr>
        <w:spacing w:after="0" w:before="0"/>
      </w:pPr>
      <w:r>
        <w:br w:type="page"/>
      </w:r>
    </w:p>
    <w:p>
      <w:pPr>
        <w:spacing w:after="80" w:before="0"/>
      </w:pPr>
      <w:r>
        <w:rPr>
          <w:rFonts w:ascii="Garamond" w:cs="Garamond" w:eastAsia="Garamond" w:hAnsi="Garamond"/>
          <w:b/>
          <w:bCs/>
          <w:color w:val="C49A2A"/>
          <w:spacing w:val="240"/>
          <w:sz w:val="16"/>
          <w:szCs w:val="16"/>
        </w:rPr>
        <w:t xml:space="preserve">MOT DE LA PRÉSIDENTE</w:t>
      </w:r>
    </w:p>
    <w:p>
      <w:pPr>
        <w:spacing w:after="80" w:before="0"/>
      </w:pPr>
      <w:r>
        <w:rPr>
          <w:rFonts w:ascii="Garamond" w:cs="Garamond" w:eastAsia="Garamond" w:hAnsi="Garamond"/>
          <w:b/>
          <w:bCs/>
          <w:color w:val="1D2B5F"/>
          <w:sz w:val="60"/>
          <w:szCs w:val="60"/>
        </w:rPr>
        <w:t xml:space="preserve">Une histoire
qui nous appartient</w:t>
      </w:r>
    </w:p>
    <w:p>
      <w:pPr>
        <w:pBdr>
          <w:bottom w:val="single" w:color="1D2B5F" w:sz="24" w:space="1"/>
        </w:pBdr>
        <w:spacing w:after="3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1D2B5F" w:sz="32"/>
              <w:bottom w:val="none" w:color="FFFFFF" w:sz="0"/>
              <w:right w:val="none" w:color="FFFFFF" w:sz="0"/>
            </w:tcBorders>
            <w:shd w:fill="EEF1F8" w:val="clear"/>
          </w:tcPr>
          <w:p>
            <w:r>
              <w:t xml:space="preserve"/>
            </w:r>
          </w:p>
        </w:tc>
        <w:tc>
          <w:tcPr>
            <w:tcW w:type="dxa" w:w="9200"/>
            <w:tcBorders>
              <w:top w:val="none" w:color="FFFFFF" w:sz="0"/>
              <w:left w:val="none" w:color="FFFFFF" w:sz="0"/>
              <w:bottom w:val="none" w:color="FFFFFF" w:sz="0"/>
              <w:right w:val="none" w:color="FFFFFF" w:sz="0"/>
            </w:tcBorders>
            <w:shd w:fill="EEF1F8" w:val="clear"/>
            <w:tcMar>
              <w:top w:type="dxa" w:w="240"/>
              <w:left w:type="dxa" w:w="320"/>
              <w:bottom w:type="dxa" w:w="240"/>
              <w:right w:type="dxa" w:w="240"/>
            </w:tcMar>
          </w:tcPr>
          <w:p>
            <w:pPr>
              <w:jc w:val="both"/>
            </w:pPr>
            <w:r>
              <w:rPr>
                <w:rFonts w:ascii="Garamond" w:cs="Garamond" w:eastAsia="Garamond" w:hAnsi="Garamond"/>
                <w:i/>
                <w:iCs/>
                <w:color w:val="1D2B5F"/>
                <w:sz w:val="28"/>
                <w:szCs w:val="28"/>
              </w:rPr>
              <w:t xml:space="preserve">Chaque témoignage recueilli est une victoire pour notre communauté. Chaque photo partagée, chaque document confié — c'est notre identité collective qui prend forme et qui rayonne.</w:t>
            </w:r>
          </w:p>
        </w:tc>
      </w:tr>
    </w:tbl>
    <w:p>
      <w:pPr>
        <w:spacing w:after="0" w:before="400"/>
      </w:pPr>
      <w:r>
        <w:t xml:space="preserve"/>
      </w:r>
    </w:p>
    <w:p>
      <w:pPr>
        <w:spacing w:after="180" w:before="0"/>
        <w:jc w:val="both"/>
      </w:pPr>
      <w:r>
        <w:rPr>
          <w:rFonts w:ascii="Garamond" w:cs="Garamond" w:eastAsia="Garamond" w:hAnsi="Garamond"/>
          <w:color w:val="5C4A32"/>
          <w:sz w:val="22"/>
          <w:szCs w:val="22"/>
        </w:rPr>
        <w:t xml:space="preserve">La Société Historique du Grand-Bouctouche est née d'un élan du cœur : celui de citoyennes et citoyens convaincus que leur région mérite d'être racontée, célébrée et transmise. Nous avons répondu présents, et aujourd'hui, notre société grandit.</w:t>
      </w:r>
    </w:p>
    <w:p>
      <w:pPr>
        <w:spacing w:after="180" w:before="0"/>
        <w:jc w:val="both"/>
      </w:pPr>
      <w:r>
        <w:rPr>
          <w:rFonts w:ascii="Garamond" w:cs="Garamond" w:eastAsia="Garamond" w:hAnsi="Garamond"/>
          <w:color w:val="5C4A32"/>
          <w:sz w:val="22"/>
          <w:szCs w:val="22"/>
        </w:rPr>
        <w:t xml:space="preserve">Ce guide d'identité visuelle est bien plus qu'un outil technique. Il est le reflet de qui nous sommes : une communauté fière, enracinée dans son histoire, tournée vers l'avenir. Il définit notre voix, notre apparence et les valeurs qui guident chacune de nos communications.</w:t>
      </w:r>
    </w:p>
    <w:p>
      <w:pPr>
        <w:spacing w:after="180" w:before="0"/>
        <w:jc w:val="both"/>
      </w:pPr>
      <w:r>
        <w:rPr>
          <w:rFonts w:ascii="Garamond" w:cs="Garamond" w:eastAsia="Garamond" w:hAnsi="Garamond"/>
          <w:color w:val="5C4A32"/>
          <w:sz w:val="22"/>
          <w:szCs w:val="22"/>
        </w:rPr>
        <w:t xml:space="preserve">Que vous soyez membre du comité, partenaire, bénévole ou collaborateur externe, ce document est votre boussole. En l'honorant, vous contribuez à bâtir une image forte, cohérente et digne de notre héritage.</w:t>
      </w:r>
    </w:p>
    <w:p>
      <w:pPr>
        <w:spacing w:after="0" w:before="240"/>
      </w:pPr>
      <w:r>
        <w:t xml:space="preserve"/>
      </w:r>
    </w:p>
    <w:p>
      <w:pPr>
        <w:spacing w:after="60" w:before="0"/>
      </w:pPr>
      <w:r>
        <w:rPr>
          <w:rFonts w:ascii="Garamond" w:cs="Garamond" w:eastAsia="Garamond" w:hAnsi="Garamond"/>
          <w:b/>
          <w:bCs/>
          <w:color w:val="1D2B5F"/>
          <w:sz w:val="24"/>
          <w:szCs w:val="24"/>
        </w:rPr>
        <w:t xml:space="preserve">Pauline Bastarache</w:t>
      </w:r>
    </w:p>
    <w:p>
      <w:pPr>
        <w:spacing w:after="0" w:before="0"/>
      </w:pPr>
      <w:r>
        <w:rPr>
          <w:rFonts w:ascii="Garamond" w:cs="Garamond" w:eastAsia="Garamond" w:hAnsi="Garamond"/>
          <w:i/>
          <w:iCs/>
          <w:color w:val="981212"/>
          <w:sz w:val="20"/>
          <w:szCs w:val="20"/>
        </w:rPr>
        <w:t xml:space="preserve">Présidente, Société Historique du Grand-Bouctouche</w:t>
      </w:r>
    </w:p>
    <w:p>
      <w:pPr>
        <w:spacing w:after="0" w:before="400"/>
      </w:pPr>
      <w:r>
        <w:t xml:space="preserve"/>
      </w:r>
    </w:p>
    <w:p>
      <w:pPr>
        <w:pBdr>
          <w:bottom w:val="single" w:color="EDE3C8" w:sz="4" w:space="1"/>
        </w:pBdr>
        <w:spacing w:after="200" w:before="200"/>
      </w:pPr>
      <w:r>
        <w:t xml:space="preserve"/>
      </w:r>
    </w:p>
    <w:p>
      <w:pPr>
        <w:spacing w:after="200" w:before="200"/>
      </w:pPr>
      <w:r>
        <w:rPr>
          <w:rFonts w:ascii="Garamond" w:cs="Garamond" w:eastAsia="Garamond" w:hAnsi="Garamond"/>
          <w:b/>
          <w:bCs/>
          <w:color w:val="1D2B5F"/>
          <w:sz w:val="28"/>
          <w:szCs w:val="28"/>
        </w:rPr>
        <w:t xml:space="preserve">Table des matières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Garamond" w:cs="Garamond" w:eastAsia="Garamond" w:hAnsi="Garamond"/>
                <w:b/>
                <w:bCs/>
                <w:color w:val="C49A2A"/>
                <w:sz w:val="18"/>
                <w:szCs w:val="18"/>
              </w:rPr>
              <w:t xml:space="preserve">01</w:t>
            </w:r>
          </w:p>
        </w:tc>
        <w:tc>
          <w:tcPr>
            <w:tcW w:type="dxa" w:w="8800"/>
            <w:tcBorders>
              <w:top w:val="none" w:color="FFFFFF" w:sz="0"/>
              <w:left w:val="none" w:color="FFFFFF" w:sz="0"/>
              <w:bottom w:val="single" w:color="EDE3C8" w:sz="4"/>
              <w:right w:val="none" w:color="FFFFFF" w:sz="0"/>
            </w:tcBorders>
            <w:tcMar>
              <w:top w:type="dxa" w:w="70"/>
              <w:left w:type="dxa" w:w="140"/>
              <w:bottom w:type="dxa" w:w="70"/>
              <w:right w:type="dxa" w:w="0"/>
            </w:tcMar>
          </w:tcPr>
          <w:p>
            <w:r>
              <w:rPr>
                <w:rFonts w:ascii="Garamond" w:cs="Garamond" w:eastAsia="Garamond" w:hAnsi="Garamond"/>
                <w:color w:val="5C4A32"/>
                <w:sz w:val="21"/>
                <w:szCs w:val="21"/>
              </w:rPr>
              <w:t xml:space="preserve">Le logo — symboles, versions &amp; règles d'usage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Garamond" w:cs="Garamond" w:eastAsia="Garamond" w:hAnsi="Garamond"/>
                <w:b/>
                <w:bCs/>
                <w:color w:val="C49A2A"/>
                <w:sz w:val="18"/>
                <w:szCs w:val="18"/>
              </w:rPr>
              <w:t xml:space="preserve">02</w:t>
            </w:r>
          </w:p>
        </w:tc>
        <w:tc>
          <w:tcPr>
            <w:tcW w:type="dxa" w:w="8800"/>
            <w:tcBorders>
              <w:top w:val="none" w:color="FFFFFF" w:sz="0"/>
              <w:left w:val="none" w:color="FFFFFF" w:sz="0"/>
              <w:bottom w:val="single" w:color="EDE3C8" w:sz="4"/>
              <w:right w:val="none" w:color="FFFFFF" w:sz="0"/>
            </w:tcBorders>
            <w:tcMar>
              <w:top w:type="dxa" w:w="70"/>
              <w:left w:type="dxa" w:w="140"/>
              <w:bottom w:type="dxa" w:w="70"/>
              <w:right w:type="dxa" w:w="0"/>
            </w:tcMar>
          </w:tcPr>
          <w:p>
            <w:r>
              <w:rPr>
                <w:rFonts w:ascii="Garamond" w:cs="Garamond" w:eastAsia="Garamond" w:hAnsi="Garamond"/>
                <w:color w:val="5C4A32"/>
                <w:sz w:val="21"/>
                <w:szCs w:val="21"/>
              </w:rPr>
              <w:t xml:space="preserve">Identité &amp; valeurs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Garamond" w:cs="Garamond" w:eastAsia="Garamond" w:hAnsi="Garamond"/>
                <w:b/>
                <w:bCs/>
                <w:color w:val="C49A2A"/>
                <w:sz w:val="18"/>
                <w:szCs w:val="18"/>
              </w:rPr>
              <w:t xml:space="preserve">03</w:t>
            </w:r>
          </w:p>
        </w:tc>
        <w:tc>
          <w:tcPr>
            <w:tcW w:type="dxa" w:w="8800"/>
            <w:tcBorders>
              <w:top w:val="none" w:color="FFFFFF" w:sz="0"/>
              <w:left w:val="none" w:color="FFFFFF" w:sz="0"/>
              <w:bottom w:val="single" w:color="EDE3C8" w:sz="4"/>
              <w:right w:val="none" w:color="FFFFFF" w:sz="0"/>
            </w:tcBorders>
            <w:tcMar>
              <w:top w:type="dxa" w:w="70"/>
              <w:left w:type="dxa" w:w="140"/>
              <w:bottom w:type="dxa" w:w="70"/>
              <w:right w:type="dxa" w:w="0"/>
            </w:tcMar>
          </w:tcPr>
          <w:p>
            <w:r>
              <w:rPr>
                <w:rFonts w:ascii="Garamond" w:cs="Garamond" w:eastAsia="Garamond" w:hAnsi="Garamond"/>
                <w:color w:val="5C4A32"/>
                <w:sz w:val="21"/>
                <w:szCs w:val="21"/>
              </w:rPr>
              <w:t xml:space="preserve">Palette de couleurs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Garamond" w:cs="Garamond" w:eastAsia="Garamond" w:hAnsi="Garamond"/>
                <w:b/>
                <w:bCs/>
                <w:color w:val="C49A2A"/>
                <w:sz w:val="18"/>
                <w:szCs w:val="18"/>
              </w:rPr>
              <w:t xml:space="preserve">04</w:t>
            </w:r>
          </w:p>
        </w:tc>
        <w:tc>
          <w:tcPr>
            <w:tcW w:type="dxa" w:w="8800"/>
            <w:tcBorders>
              <w:top w:val="none" w:color="FFFFFF" w:sz="0"/>
              <w:left w:val="none" w:color="FFFFFF" w:sz="0"/>
              <w:bottom w:val="single" w:color="EDE3C8" w:sz="4"/>
              <w:right w:val="none" w:color="FFFFFF" w:sz="0"/>
            </w:tcBorders>
            <w:tcMar>
              <w:top w:type="dxa" w:w="70"/>
              <w:left w:type="dxa" w:w="140"/>
              <w:bottom w:type="dxa" w:w="70"/>
              <w:right w:type="dxa" w:w="0"/>
            </w:tcMar>
          </w:tcPr>
          <w:p>
            <w:r>
              <w:rPr>
                <w:rFonts w:ascii="Garamond" w:cs="Garamond" w:eastAsia="Garamond" w:hAnsi="Garamond"/>
                <w:color w:val="5C4A32"/>
                <w:sz w:val="21"/>
                <w:szCs w:val="21"/>
              </w:rPr>
              <w:t xml:space="preserve">Typographie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Garamond" w:cs="Garamond" w:eastAsia="Garamond" w:hAnsi="Garamond"/>
                <w:b/>
                <w:bCs/>
                <w:color w:val="C49A2A"/>
                <w:sz w:val="18"/>
                <w:szCs w:val="18"/>
              </w:rPr>
              <w:t xml:space="preserve">05</w:t>
            </w:r>
          </w:p>
        </w:tc>
        <w:tc>
          <w:tcPr>
            <w:tcW w:type="dxa" w:w="8800"/>
            <w:tcBorders>
              <w:top w:val="none" w:color="FFFFFF" w:sz="0"/>
              <w:left w:val="none" w:color="FFFFFF" w:sz="0"/>
              <w:bottom w:val="single" w:color="EDE3C8" w:sz="4"/>
              <w:right w:val="none" w:color="FFFFFF" w:sz="0"/>
            </w:tcBorders>
            <w:tcMar>
              <w:top w:type="dxa" w:w="70"/>
              <w:left w:type="dxa" w:w="140"/>
              <w:bottom w:type="dxa" w:w="70"/>
              <w:right w:type="dxa" w:w="0"/>
            </w:tcMar>
          </w:tcPr>
          <w:p>
            <w:r>
              <w:rPr>
                <w:rFonts w:ascii="Garamond" w:cs="Garamond" w:eastAsia="Garamond" w:hAnsi="Garamond"/>
                <w:color w:val="5C4A32"/>
                <w:sz w:val="21"/>
                <w:szCs w:val="21"/>
              </w:rPr>
              <w:t xml:space="preserve">Ton éditorial &amp; voix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Garamond" w:cs="Garamond" w:eastAsia="Garamond" w:hAnsi="Garamond"/>
                <w:b/>
                <w:bCs/>
                <w:color w:val="C49A2A"/>
                <w:sz w:val="18"/>
                <w:szCs w:val="18"/>
              </w:rPr>
              <w:t xml:space="preserve">06</w:t>
            </w:r>
          </w:p>
        </w:tc>
        <w:tc>
          <w:tcPr>
            <w:tcW w:type="dxa" w:w="8800"/>
            <w:tcBorders>
              <w:top w:val="none" w:color="FFFFFF" w:sz="0"/>
              <w:left w:val="none" w:color="FFFFFF" w:sz="0"/>
              <w:bottom w:val="single" w:color="EDE3C8" w:sz="4"/>
              <w:right w:val="none" w:color="FFFFFF" w:sz="0"/>
            </w:tcBorders>
            <w:tcMar>
              <w:top w:type="dxa" w:w="70"/>
              <w:left w:type="dxa" w:w="140"/>
              <w:bottom w:type="dxa" w:w="70"/>
              <w:right w:type="dxa" w:w="0"/>
            </w:tcMar>
          </w:tcPr>
          <w:p>
            <w:r>
              <w:rPr>
                <w:rFonts w:ascii="Garamond" w:cs="Garamond" w:eastAsia="Garamond" w:hAnsi="Garamond"/>
                <w:color w:val="5C4A32"/>
                <w:sz w:val="21"/>
                <w:szCs w:val="21"/>
              </w:rPr>
              <w:t xml:space="preserve">Règles d'usage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Garamond" w:cs="Garamond" w:eastAsia="Garamond" w:hAnsi="Garamond"/>
                <w:b/>
                <w:bCs/>
                <w:color w:val="C49A2A"/>
                <w:sz w:val="18"/>
                <w:szCs w:val="18"/>
              </w:rPr>
              <w:t xml:space="preserve">07</w:t>
            </w:r>
          </w:p>
        </w:tc>
        <w:tc>
          <w:tcPr>
            <w:tcW w:type="dxa" w:w="8800"/>
            <w:tcBorders>
              <w:top w:val="none" w:color="FFFFFF" w:sz="0"/>
              <w:left w:val="none" w:color="FFFFFF" w:sz="0"/>
              <w:bottom w:val="single" w:color="EDE3C8" w:sz="4"/>
              <w:right w:val="none" w:color="FFFFFF" w:sz="0"/>
            </w:tcBorders>
            <w:tcMar>
              <w:top w:type="dxa" w:w="70"/>
              <w:left w:type="dxa" w:w="140"/>
              <w:bottom w:type="dxa" w:w="70"/>
              <w:right w:type="dxa" w:w="0"/>
            </w:tcMar>
          </w:tcPr>
          <w:p>
            <w:r>
              <w:rPr>
                <w:rFonts w:ascii="Garamond" w:cs="Garamond" w:eastAsia="Garamond" w:hAnsi="Garamond"/>
                <w:color w:val="5C4A32"/>
                <w:sz w:val="21"/>
                <w:szCs w:val="21"/>
              </w:rPr>
              <w:t xml:space="preserve">Domaines couverts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Garamond" w:cs="Garamond" w:eastAsia="Garamond" w:hAnsi="Garamond"/>
                <w:b/>
                <w:bCs/>
                <w:color w:val="C49A2A"/>
                <w:sz w:val="18"/>
                <w:szCs w:val="18"/>
              </w:rPr>
              <w:t xml:space="preserve">08</w:t>
            </w:r>
          </w:p>
        </w:tc>
        <w:tc>
          <w:tcPr>
            <w:tcW w:type="dxa" w:w="8800"/>
            <w:tcBorders>
              <w:top w:val="none" w:color="FFFFFF" w:sz="0"/>
              <w:left w:val="none" w:color="FFFFFF" w:sz="0"/>
              <w:bottom w:val="single" w:color="EDE3C8" w:sz="4"/>
              <w:right w:val="none" w:color="FFFFFF" w:sz="0"/>
            </w:tcBorders>
            <w:tcMar>
              <w:top w:type="dxa" w:w="70"/>
              <w:left w:type="dxa" w:w="140"/>
              <w:bottom w:type="dxa" w:w="70"/>
              <w:right w:type="dxa" w:w="0"/>
            </w:tcMar>
          </w:tcPr>
          <w:p>
            <w:r>
              <w:rPr>
                <w:rFonts w:ascii="Garamond" w:cs="Garamond" w:eastAsia="Garamond" w:hAnsi="Garamond"/>
                <w:color w:val="5C4A32"/>
                <w:sz w:val="21"/>
                <w:szCs w:val="21"/>
              </w:rPr>
              <w:t xml:space="preserve">L'équipe fondatrice</w:t>
            </w:r>
          </w:p>
        </w:tc>
      </w:tr>
    </w:tbl>
    <w:p>
      <w:pPr>
        <w:spacing w:after="0" w:before="0"/>
      </w:pPr>
      <w:r>
        <w:br w:type="page"/>
      </w:r>
    </w:p>
    <w:p>
      <w:pPr>
        <w:spacing w:after="80" w:before="0"/>
      </w:pPr>
      <w:r>
        <w:rPr>
          <w:rFonts w:ascii="Garamond" w:cs="Garamond" w:eastAsia="Garamond" w:hAnsi="Garamond"/>
          <w:b/>
          <w:bCs/>
          <w:color w:val="C49A2A"/>
          <w:spacing w:val="240"/>
          <w:sz w:val="16"/>
          <w:szCs w:val="16"/>
        </w:rPr>
        <w:t xml:space="preserve">SECTION 01</w:t>
      </w:r>
    </w:p>
    <w:p>
      <w:pPr>
        <w:spacing w:after="80" w:before="0"/>
      </w:pPr>
      <w:r>
        <w:rPr>
          <w:rFonts w:ascii="Garamond" w:cs="Garamond" w:eastAsia="Garamond" w:hAnsi="Garamond"/>
          <w:b/>
          <w:bCs/>
          <w:color w:val="1D2B5F"/>
          <w:sz w:val="60"/>
          <w:szCs w:val="60"/>
        </w:rPr>
        <w:t xml:space="preserve">Le logo</w:t>
      </w:r>
    </w:p>
    <w:p>
      <w:pPr>
        <w:pBdr>
          <w:bottom w:val="single" w:color="1D2B5F" w:sz="24" w:space="1"/>
        </w:pBdr>
        <w:spacing w:after="300" w:before="80"/>
      </w:pPr>
      <w:r>
        <w:t xml:space="preserve"/>
      </w:r>
    </w:p>
    <w:p>
      <w:pPr>
        <w:spacing w:after="320" w:before="0"/>
        <w:jc w:val="both"/>
      </w:pPr>
      <w:r>
        <w:rPr>
          <w:rFonts w:ascii="Garamond" w:cs="Garamond" w:eastAsia="Garamond" w:hAnsi="Garamond"/>
          <w:i/>
          <w:iCs/>
          <w:color w:val="5C4A32"/>
          <w:sz w:val="23"/>
          <w:szCs w:val="23"/>
        </w:rPr>
        <w:t xml:space="preserve">Le logo de la Société Historique du Grand-Bouctouche est une œuvre chargée de sens. Chacun de ses éléments a été choisi pour raconter qui nous sommes, d'où nous venons et ce que nous portons vers l'avenir. Il est l'ambassadeur visuel de notre Société — à présenter toujours avec le même soin que les archives qu'il représente.</w:t>
      </w:r>
    </w:p>
    <w:p>
      <w:pPr>
        <w:spacing w:after="160" w:before="280"/>
      </w:pPr>
      <w:r>
        <w:rPr>
          <w:rFonts w:ascii="Garamond" w:cs="Garamond" w:eastAsia="Garamond" w:hAnsi="Garamond"/>
          <w:b/>
          <w:bCs/>
          <w:color w:val="1D2B5F"/>
          <w:spacing w:val="180"/>
          <w:sz w:val="18"/>
          <w:szCs w:val="18"/>
        </w:rPr>
        <w:t xml:space="preserve">SYMBOLIQUE DES ÉLÉMENTS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7400"/>
      </w:tblGrid>
      <w:tr>
        <w:tc>
          <w:tcPr>
            <w:tcW w:type="dxa" w:w="1960"/>
            <w:tcBorders>
              <w:top w:val="single" w:color="1D2B5F" w:sz="8"/>
              <w:left w:val="single" w:color="1D2B5F" w:sz="8"/>
              <w:bottom w:val="single" w:color="1D2B5F" w:sz="8"/>
              <w:right w:val="single" w:color="1D2B5F" w:sz="8"/>
            </w:tcBorders>
            <w:shd w:fill="EEF1F8" w:val="clear"/>
            <w:tcMar>
              <w:top w:type="dxa" w:w="140"/>
              <w:left w:type="dxa" w:w="160"/>
              <w:bottom w:type="dxa" w:w="140"/>
              <w:right w:type="dxa" w:w="160"/>
            </w:tcMar>
            <w:vAlign w:val="center"/>
          </w:tcPr>
          <w:p>
            <w:r>
              <w:rPr>
                <w:rFonts w:ascii="Garamond" w:cs="Garamond" w:eastAsia="Garamond" w:hAnsi="Garamond"/>
                <w:b/>
                <w:bCs/>
                <w:color w:val="1D2B5F"/>
                <w:sz w:val="19"/>
                <w:szCs w:val="19"/>
              </w:rPr>
              <w:t xml:space="preserve">L'arbre &amp; ses racines</w:t>
            </w:r>
          </w:p>
        </w:tc>
        <w:tc>
          <w:tcPr>
            <w:tcW w:type="dxa" w:w="7400"/>
            <w:tcBorders>
              <w:top w:val="single" w:color="1D2B5F" w:sz="8"/>
              <w:left w:val="single" w:color="1D2B5F" w:sz="8"/>
              <w:bottom w:val="single" w:color="1D2B5F" w:sz="8"/>
              <w:right w:val="single" w:color="1D2B5F" w:sz="8"/>
            </w:tcBorders>
            <w:tcMar>
              <w:top w:type="dxa" w:w="140"/>
              <w:left w:type="dxa" w:w="200"/>
              <w:bottom w:type="dxa" w:w="140"/>
              <w:right w:type="dxa" w:w="160"/>
            </w:tcMar>
          </w:tcPr>
          <w:p>
            <w:pPr>
              <w:jc w:val="both"/>
            </w:pPr>
            <w:r>
              <w:rPr>
                <w:rFonts w:ascii="Garamond" w:cs="Garamond" w:eastAsia="Garamond" w:hAnsi="Garamond"/>
                <w:color w:val="5C4A32"/>
                <w:sz w:val="20"/>
                <w:szCs w:val="20"/>
              </w:rPr>
              <w:t xml:space="preserve">Symbole central de la mémoire et de la transmission. L'arbre en pleine croissance représente notre communauté vivante et florissante, tandis que ses racines profondes ancrent notre identité dans l'histoire du territoire.</w:t>
            </w:r>
          </w:p>
        </w:tc>
      </w:tr>
      <w:tr>
        <w:tc>
          <w:tcPr>
            <w:tcW w:type="dxa" w:w="1960"/>
            <w:tcBorders>
              <w:top w:val="single" w:color="1D2B5F" w:sz="8"/>
              <w:left w:val="single" w:color="1D2B5F" w:sz="8"/>
              <w:bottom w:val="single" w:color="1D2B5F" w:sz="8"/>
              <w:right w:val="single" w:color="1D2B5F" w:sz="8"/>
            </w:tcBorders>
            <w:shd w:fill="EEF1F8" w:val="clear"/>
            <w:tcMar>
              <w:top w:type="dxa" w:w="140"/>
              <w:left w:type="dxa" w:w="160"/>
              <w:bottom w:type="dxa" w:w="140"/>
              <w:right w:type="dxa" w:w="160"/>
            </w:tcMar>
            <w:vAlign w:val="center"/>
          </w:tcPr>
          <w:p>
            <w:r>
              <w:rPr>
                <w:rFonts w:ascii="Garamond" w:cs="Garamond" w:eastAsia="Garamond" w:hAnsi="Garamond"/>
                <w:b/>
                <w:bCs/>
                <w:color w:val="1D2B5F"/>
                <w:sz w:val="19"/>
                <w:szCs w:val="19"/>
              </w:rPr>
              <w:t xml:space="preserve">L'étoile acadienne</w:t>
            </w:r>
          </w:p>
        </w:tc>
        <w:tc>
          <w:tcPr>
            <w:tcW w:type="dxa" w:w="7400"/>
            <w:tcBorders>
              <w:top w:val="single" w:color="1D2B5F" w:sz="8"/>
              <w:left w:val="single" w:color="1D2B5F" w:sz="8"/>
              <w:bottom w:val="single" w:color="1D2B5F" w:sz="8"/>
              <w:right w:val="single" w:color="1D2B5F" w:sz="8"/>
            </w:tcBorders>
            <w:tcMar>
              <w:top w:type="dxa" w:w="140"/>
              <w:left w:type="dxa" w:w="200"/>
              <w:bottom w:type="dxa" w:w="140"/>
              <w:right w:type="dxa" w:w="160"/>
            </w:tcMar>
          </w:tcPr>
          <w:p>
            <w:pPr>
              <w:jc w:val="both"/>
            </w:pPr>
            <w:r>
              <w:rPr>
                <w:rFonts w:ascii="Garamond" w:cs="Garamond" w:eastAsia="Garamond" w:hAnsi="Garamond"/>
                <w:color w:val="5C4A32"/>
                <w:sz w:val="20"/>
                <w:szCs w:val="20"/>
              </w:rPr>
              <w:t xml:space="preserve">Emblème de l'identité acadienne, placée au sommet du logo. Elle rappelle notre appartenance fière à la culture et à l'histoire acadiennes du Nouveau-Brunswick.</w:t>
            </w:r>
          </w:p>
        </w:tc>
      </w:tr>
      <w:tr>
        <w:tc>
          <w:tcPr>
            <w:tcW w:type="dxa" w:w="1960"/>
            <w:tcBorders>
              <w:top w:val="single" w:color="1D2B5F" w:sz="8"/>
              <w:left w:val="single" w:color="1D2B5F" w:sz="8"/>
              <w:bottom w:val="single" w:color="1D2B5F" w:sz="8"/>
              <w:right w:val="single" w:color="1D2B5F" w:sz="8"/>
            </w:tcBorders>
            <w:shd w:fill="EEF1F8" w:val="clear"/>
            <w:tcMar>
              <w:top w:type="dxa" w:w="140"/>
              <w:left w:type="dxa" w:w="160"/>
              <w:bottom w:type="dxa" w:w="140"/>
              <w:right w:type="dxa" w:w="160"/>
            </w:tcMar>
            <w:vAlign w:val="center"/>
          </w:tcPr>
          <w:p>
            <w:r>
              <w:rPr>
                <w:rFonts w:ascii="Garamond" w:cs="Garamond" w:eastAsia="Garamond" w:hAnsi="Garamond"/>
                <w:b/>
                <w:bCs/>
                <w:color w:val="1D2B5F"/>
                <w:sz w:val="19"/>
                <w:szCs w:val="19"/>
              </w:rPr>
              <w:t xml:space="preserve">Les plumes rouges</w:t>
            </w:r>
          </w:p>
        </w:tc>
        <w:tc>
          <w:tcPr>
            <w:tcW w:type="dxa" w:w="7400"/>
            <w:tcBorders>
              <w:top w:val="single" w:color="1D2B5F" w:sz="8"/>
              <w:left w:val="single" w:color="1D2B5F" w:sz="8"/>
              <w:bottom w:val="single" w:color="1D2B5F" w:sz="8"/>
              <w:right w:val="single" w:color="1D2B5F" w:sz="8"/>
            </w:tcBorders>
            <w:tcMar>
              <w:top w:type="dxa" w:w="140"/>
              <w:left w:type="dxa" w:w="200"/>
              <w:bottom w:type="dxa" w:w="140"/>
              <w:right w:type="dxa" w:w="160"/>
            </w:tcMar>
          </w:tcPr>
          <w:p>
            <w:pPr>
              <w:jc w:val="both"/>
            </w:pPr>
            <w:r>
              <w:rPr>
                <w:rFonts w:ascii="Garamond" w:cs="Garamond" w:eastAsia="Garamond" w:hAnsi="Garamond"/>
                <w:color w:val="5C4A32"/>
                <w:sz w:val="20"/>
                <w:szCs w:val="20"/>
              </w:rPr>
              <w:t xml:space="preserve">Symboles de l'écriture, du témoignage et de la transmission. Elles évoquent les documents, les correspondances et les récits qui constituent le cœur de notre mission.</w:t>
            </w:r>
          </w:p>
        </w:tc>
      </w:tr>
      <w:tr>
        <w:tc>
          <w:tcPr>
            <w:tcW w:type="dxa" w:w="1960"/>
            <w:tcBorders>
              <w:top w:val="single" w:color="1D2B5F" w:sz="8"/>
              <w:left w:val="single" w:color="1D2B5F" w:sz="8"/>
              <w:bottom w:val="single" w:color="1D2B5F" w:sz="8"/>
              <w:right w:val="single" w:color="1D2B5F" w:sz="8"/>
            </w:tcBorders>
            <w:shd w:fill="EEF1F8" w:val="clear"/>
            <w:tcMar>
              <w:top w:type="dxa" w:w="140"/>
              <w:left w:type="dxa" w:w="160"/>
              <w:bottom w:type="dxa" w:w="140"/>
              <w:right w:type="dxa" w:w="160"/>
            </w:tcMar>
            <w:vAlign w:val="center"/>
          </w:tcPr>
          <w:p>
            <w:r>
              <w:rPr>
                <w:rFonts w:ascii="Garamond" w:cs="Garamond" w:eastAsia="Garamond" w:hAnsi="Garamond"/>
                <w:b/>
                <w:bCs/>
                <w:color w:val="1D2B5F"/>
                <w:sz w:val="19"/>
                <w:szCs w:val="19"/>
              </w:rPr>
              <w:t xml:space="preserve">Les rubans entrelacés</w:t>
            </w:r>
          </w:p>
        </w:tc>
        <w:tc>
          <w:tcPr>
            <w:tcW w:type="dxa" w:w="7400"/>
            <w:tcBorders>
              <w:top w:val="single" w:color="1D2B5F" w:sz="8"/>
              <w:left w:val="single" w:color="1D2B5F" w:sz="8"/>
              <w:bottom w:val="single" w:color="1D2B5F" w:sz="8"/>
              <w:right w:val="single" w:color="1D2B5F" w:sz="8"/>
            </w:tcBorders>
            <w:tcMar>
              <w:top w:type="dxa" w:w="140"/>
              <w:left w:type="dxa" w:w="200"/>
              <w:bottom w:type="dxa" w:w="140"/>
              <w:right w:type="dxa" w:w="160"/>
            </w:tcMar>
          </w:tcPr>
          <w:p>
            <w:pPr>
              <w:jc w:val="both"/>
            </w:pPr>
            <w:r>
              <w:rPr>
                <w:rFonts w:ascii="Garamond" w:cs="Garamond" w:eastAsia="Garamond" w:hAnsi="Garamond"/>
                <w:color w:val="5C4A32"/>
                <w:sz w:val="20"/>
                <w:szCs w:val="20"/>
              </w:rPr>
              <w:t xml:space="preserve">Bleu, rouge et or — les couleurs de l'Acadie — s'entrelacent autour du cercle, symbolisant les liens indéfectibles qui unissent les générations et les membres de notre communauté.</w:t>
            </w:r>
          </w:p>
        </w:tc>
      </w:tr>
      <w:tr>
        <w:tc>
          <w:tcPr>
            <w:tcW w:type="dxa" w:w="1960"/>
            <w:tcBorders>
              <w:top w:val="single" w:color="1D2B5F" w:sz="8"/>
              <w:left w:val="single" w:color="1D2B5F" w:sz="8"/>
              <w:bottom w:val="single" w:color="1D2B5F" w:sz="8"/>
              <w:right w:val="single" w:color="1D2B5F" w:sz="8"/>
            </w:tcBorders>
            <w:shd w:fill="EEF1F8" w:val="clear"/>
            <w:tcMar>
              <w:top w:type="dxa" w:w="140"/>
              <w:left w:type="dxa" w:w="160"/>
              <w:bottom w:type="dxa" w:w="140"/>
              <w:right w:type="dxa" w:w="160"/>
            </w:tcMar>
            <w:vAlign w:val="center"/>
          </w:tcPr>
          <w:p>
            <w:r>
              <w:rPr>
                <w:rFonts w:ascii="Garamond" w:cs="Garamond" w:eastAsia="Garamond" w:hAnsi="Garamond"/>
                <w:b/>
                <w:bCs/>
                <w:color w:val="1D2B5F"/>
                <w:sz w:val="19"/>
                <w:szCs w:val="19"/>
              </w:rPr>
              <w:t xml:space="preserve">La forme circulaire</w:t>
            </w:r>
          </w:p>
        </w:tc>
        <w:tc>
          <w:tcPr>
            <w:tcW w:type="dxa" w:w="7400"/>
            <w:tcBorders>
              <w:top w:val="single" w:color="1D2B5F" w:sz="8"/>
              <w:left w:val="single" w:color="1D2B5F" w:sz="8"/>
              <w:bottom w:val="single" w:color="1D2B5F" w:sz="8"/>
              <w:right w:val="single" w:color="1D2B5F" w:sz="8"/>
            </w:tcBorders>
            <w:tcMar>
              <w:top w:type="dxa" w:w="140"/>
              <w:left w:type="dxa" w:w="200"/>
              <w:bottom w:type="dxa" w:w="140"/>
              <w:right w:type="dxa" w:w="160"/>
            </w:tcMar>
          </w:tcPr>
          <w:p>
            <w:pPr>
              <w:jc w:val="both"/>
            </w:pPr>
            <w:r>
              <w:rPr>
                <w:rFonts w:ascii="Garamond" w:cs="Garamond" w:eastAsia="Garamond" w:hAnsi="Garamond"/>
                <w:color w:val="5C4A32"/>
                <w:sz w:val="20"/>
                <w:szCs w:val="20"/>
              </w:rPr>
              <w:t xml:space="preserve">Le cercle évoque la continuité, la complétude et l'unité. Il rappelle que l'histoire se renouvelle à travers chaque témoignage partagé et chaque souvenir confié.</w:t>
            </w:r>
          </w:p>
        </w:tc>
      </w:tr>
    </w:tbl>
    <w:p>
      <w:pPr>
        <w:spacing w:after="160" w:before="280"/>
      </w:pPr>
      <w:r>
        <w:rPr>
          <w:rFonts w:ascii="Garamond" w:cs="Garamond" w:eastAsia="Garamond" w:hAnsi="Garamond"/>
          <w:b/>
          <w:bCs/>
          <w:color w:val="1D2B5F"/>
          <w:spacing w:val="180"/>
          <w:sz w:val="18"/>
          <w:szCs w:val="18"/>
        </w:rPr>
        <w:t xml:space="preserve">VERSIONS DU LOGO</w:t>
      </w:r>
    </w:p>
    <w:p>
      <w:pPr>
        <w:spacing w:after="180" w:before="0"/>
        <w:jc w:val="both"/>
      </w:pPr>
      <w:r>
        <w:rPr>
          <w:rFonts w:ascii="Garamond" w:cs="Garamond" w:eastAsia="Garamond" w:hAnsi="Garamond"/>
          <w:color w:val="5C4A32"/>
          <w:sz w:val="22"/>
          <w:szCs w:val="22"/>
        </w:rPr>
        <w:t xml:space="preserve">Le logo existe en trois versions officielles adaptées aux différents contextes de diffusion. Seules ces versions sont autorisées — aucune autre déclinaison ne peut être créée sans approbation.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D2B5F" w:sz="8"/>
              <w:left w:val="single" w:color="1D2B5F" w:sz="8"/>
              <w:bottom w:val="single" w:color="1D2B5F" w:sz="8"/>
              <w:right w:val="single" w:color="1D2B5F" w:sz="8"/>
            </w:tcBorders>
            <w:shd w:fill="EEF1F8" w:val="clear"/>
            <w:tcMar>
              <w:top w:type="dxa" w:w="180"/>
              <w:left w:type="dxa" w:w="180"/>
              <w:bottom w:type="dxa" w:w="180"/>
              <w:right w:type="dxa" w:w="180"/>
            </w:tcMar>
          </w:tcPr>
          <w:p>
            <w:pPr>
              <w:spacing w:after="60"/>
            </w:pPr>
            <w:r>
              <w:rPr>
                <w:rFonts w:ascii="Garamond" w:cs="Garamond" w:eastAsia="Garamond" w:hAnsi="Garamond"/>
                <w:b/>
                <w:bCs/>
                <w:color w:val="1D2B5F"/>
                <w:sz w:val="21"/>
                <w:szCs w:val="21"/>
              </w:rPr>
              <w:t xml:space="preserve">Version couleurs</w:t>
            </w:r>
          </w:p>
          <w:p>
            <w:pPr>
              <w:spacing w:after="100"/>
            </w:pPr>
            <w:r>
              <w:rPr>
                <w:rFonts w:ascii="Garamond" w:cs="Garamond" w:eastAsia="Garamond" w:hAnsi="Garamond"/>
                <w:i/>
                <w:iCs/>
                <w:color w:val="C49A2A"/>
                <w:sz w:val="17"/>
                <w:szCs w:val="17"/>
              </w:rPr>
              <w:t xml:space="preserve">Version principale</w:t>
            </w:r>
          </w:p>
          <w:p>
            <w:pPr>
              <w:jc w:val="both"/>
            </w:pPr>
            <w:r>
              <w:rPr>
                <w:rFonts w:ascii="Garamond" w:cs="Garamond" w:eastAsia="Garamond" w:hAnsi="Garamond"/>
                <w:color w:val="5C4A32"/>
                <w:sz w:val="18"/>
                <w:szCs w:val="18"/>
              </w:rPr>
              <w:t xml:space="preserve">Fond blanc ou crème uniquement. Usage prioritaire pour tous les documents officiels, le site web et les publications.</w:t>
            </w:r>
          </w:p>
        </w:tc>
        <w:tc>
          <w:tcPr>
            <w:tcW w:type="dxa" w:w="3120"/>
            <w:tcBorders>
              <w:top w:val="single" w:color="1D2B5F" w:sz="8"/>
              <w:left w:val="single" w:color="1D2B5F" w:sz="8"/>
              <w:bottom w:val="single" w:color="1D2B5F" w:sz="8"/>
              <w:right w:val="single" w:color="1D2B5F" w:sz="8"/>
            </w:tcBorders>
            <w:shd w:fill="EEF1F8" w:val="clear"/>
            <w:tcMar>
              <w:top w:type="dxa" w:w="180"/>
              <w:left w:type="dxa" w:w="180"/>
              <w:bottom w:type="dxa" w:w="180"/>
              <w:right w:type="dxa" w:w="180"/>
            </w:tcMar>
          </w:tcPr>
          <w:p>
            <w:pPr>
              <w:spacing w:after="60"/>
            </w:pPr>
            <w:r>
              <w:rPr>
                <w:rFonts w:ascii="Garamond" w:cs="Garamond" w:eastAsia="Garamond" w:hAnsi="Garamond"/>
                <w:b/>
                <w:bCs/>
                <w:color w:val="1D2B5F"/>
                <w:sz w:val="21"/>
                <w:szCs w:val="21"/>
              </w:rPr>
              <w:t xml:space="preserve">Version fond marine</w:t>
            </w:r>
          </w:p>
          <w:p>
            <w:pPr>
              <w:spacing w:after="100"/>
            </w:pPr>
            <w:r>
              <w:rPr>
                <w:rFonts w:ascii="Garamond" w:cs="Garamond" w:eastAsia="Garamond" w:hAnsi="Garamond"/>
                <w:i/>
                <w:iCs/>
                <w:color w:val="C49A2A"/>
                <w:sz w:val="17"/>
                <w:szCs w:val="17"/>
              </w:rPr>
              <w:t xml:space="preserve">Version inversée</w:t>
            </w:r>
          </w:p>
          <w:p>
            <w:pPr>
              <w:jc w:val="both"/>
            </w:pPr>
            <w:r>
              <w:rPr>
                <w:rFonts w:ascii="Garamond" w:cs="Garamond" w:eastAsia="Garamond" w:hAnsi="Garamond"/>
                <w:color w:val="5C4A32"/>
                <w:sz w:val="18"/>
                <w:szCs w:val="18"/>
              </w:rPr>
              <w:t xml:space="preserve">Logo sur fond bleu marine (#1D2B5F) avec éléments adaptés en blanc et or. Pour les fonds sombres, les bannières et les supports événementiels.</w:t>
            </w:r>
          </w:p>
        </w:tc>
        <w:tc>
          <w:tcPr>
            <w:tcW w:type="dxa" w:w="3120"/>
            <w:tcBorders>
              <w:top w:val="single" w:color="1D2B5F" w:sz="8"/>
              <w:left w:val="single" w:color="1D2B5F" w:sz="8"/>
              <w:bottom w:val="single" w:color="1D2B5F" w:sz="8"/>
              <w:right w:val="single" w:color="1D2B5F" w:sz="8"/>
            </w:tcBorders>
            <w:shd w:fill="EEF1F8" w:val="clear"/>
            <w:tcMar>
              <w:top w:type="dxa" w:w="180"/>
              <w:left w:type="dxa" w:w="180"/>
              <w:bottom w:type="dxa" w:w="180"/>
              <w:right w:type="dxa" w:w="180"/>
            </w:tcMar>
          </w:tcPr>
          <w:p>
            <w:pPr>
              <w:spacing w:after="60"/>
            </w:pPr>
            <w:r>
              <w:rPr>
                <w:rFonts w:ascii="Garamond" w:cs="Garamond" w:eastAsia="Garamond" w:hAnsi="Garamond"/>
                <w:b/>
                <w:bCs/>
                <w:color w:val="1D2B5F"/>
                <w:sz w:val="21"/>
                <w:szCs w:val="21"/>
              </w:rPr>
              <w:t xml:space="preserve">Version noir &amp; blanc</w:t>
            </w:r>
          </w:p>
          <w:p>
            <w:pPr>
              <w:spacing w:after="100"/>
            </w:pPr>
            <w:r>
              <w:rPr>
                <w:rFonts w:ascii="Garamond" w:cs="Garamond" w:eastAsia="Garamond" w:hAnsi="Garamond"/>
                <w:i/>
                <w:iCs/>
                <w:color w:val="C49A2A"/>
                <w:sz w:val="17"/>
                <w:szCs w:val="17"/>
              </w:rPr>
              <w:t xml:space="preserve">Version monochrome</w:t>
            </w:r>
          </w:p>
          <w:p>
            <w:pPr>
              <w:jc w:val="both"/>
            </w:pPr>
            <w:r>
              <w:rPr>
                <w:rFonts w:ascii="Garamond" w:cs="Garamond" w:eastAsia="Garamond" w:hAnsi="Garamond"/>
                <w:color w:val="5C4A32"/>
                <w:sz w:val="18"/>
                <w:szCs w:val="18"/>
              </w:rPr>
              <w:t xml:space="preserve">Pour les documents photocopiés, les applications à une seule couleur ou les contraintes techniques d'impression.</w:t>
            </w:r>
          </w:p>
        </w:tc>
      </w:tr>
      <w:tr>
        <w:tc>
          <w:tcPr>
            <w:tcW w:type="dxa" w:w="3120"/>
            <w:tcBorders>
              <w:top w:val="single" w:color="1D2B5F" w:sz="8"/>
              <w:left w:val="single" w:color="1D2B5F" w:sz="8"/>
              <w:bottom w:val="single" w:color="1D2B5F" w:sz="8"/>
              <w:right w:val="single" w:color="1D2B5F" w:sz="8"/>
            </w:tcBorders>
            <w:shd w:fill="EDE3C8" w:val="clear"/>
            <w:tcMar>
              <w:top w:type="dxa" w:w="140"/>
              <w:left w:type="dxa" w:w="180"/>
              <w:bottom w:type="dxa" w:w="140"/>
              <w:right w:type="dxa" w:w="180"/>
            </w:tcMar>
          </w:tcPr>
          <w:p>
            <w:pPr>
              <w:spacing w:after="60"/>
            </w:pPr>
            <w:r>
              <w:rPr>
                <w:rFonts w:ascii="Garamond" w:cs="Garamond" w:eastAsia="Garamond" w:hAnsi="Garamond"/>
                <w:b/>
                <w:bCs/>
                <w:color w:val="1D2B5F"/>
                <w:sz w:val="19"/>
                <w:szCs w:val="19"/>
              </w:rPr>
              <w:t xml:space="preserve">Taille minimale</w:t>
            </w:r>
          </w:p>
          <w:p>
            <w:r>
              <w:rPr>
                <w:rFonts w:ascii="Garamond" w:cs="Garamond" w:eastAsia="Garamond" w:hAnsi="Garamond"/>
                <w:color w:val="5C4A32"/>
                <w:sz w:val="18"/>
                <w:szCs w:val="18"/>
              </w:rPr>
              <w:t xml:space="preserve">Impression : 3,5 cm de diamètre minimum. En dessous, les détails fins (racines, plumes) perdent leur lisibilité.</w:t>
            </w:r>
          </w:p>
        </w:tc>
        <w:tc>
          <w:tcPr>
            <w:tcW w:type="dxa" w:w="3120"/>
            <w:tcBorders>
              <w:top w:val="single" w:color="1D2B5F" w:sz="8"/>
              <w:left w:val="single" w:color="1D2B5F" w:sz="8"/>
              <w:bottom w:val="single" w:color="1D2B5F" w:sz="8"/>
              <w:right w:val="single" w:color="1D2B5F" w:sz="8"/>
            </w:tcBorders>
            <w:shd w:fill="EDE3C8" w:val="clear"/>
            <w:tcMar>
              <w:top w:type="dxa" w:w="140"/>
              <w:left w:type="dxa" w:w="180"/>
              <w:bottom w:type="dxa" w:w="140"/>
              <w:right w:type="dxa" w:w="180"/>
            </w:tcMar>
          </w:tcPr>
          <w:p>
            <w:pPr>
              <w:spacing w:after="60"/>
            </w:pPr>
            <w:r>
              <w:rPr>
                <w:rFonts w:ascii="Garamond" w:cs="Garamond" w:eastAsia="Garamond" w:hAnsi="Garamond"/>
                <w:b/>
                <w:bCs/>
                <w:color w:val="1D2B5F"/>
                <w:sz w:val="19"/>
                <w:szCs w:val="19"/>
              </w:rPr>
              <w:t xml:space="preserve">Zone d'exclusion</w:t>
            </w:r>
          </w:p>
          <w:p>
            <w:r>
              <w:rPr>
                <w:rFonts w:ascii="Garamond" w:cs="Garamond" w:eastAsia="Garamond" w:hAnsi="Garamond"/>
                <w:color w:val="5C4A32"/>
                <w:sz w:val="18"/>
                <w:szCs w:val="18"/>
              </w:rPr>
              <w:t xml:space="preserve">Laisser un espace libre équivalent à 15 % du diamètre du logo tout autour. Aucun texte ni élément graphique dans cette zone.</w:t>
            </w:r>
          </w:p>
        </w:tc>
        <w:tc>
          <w:tcPr>
            <w:tcW w:type="dxa" w:w="3120"/>
            <w:tcBorders>
              <w:top w:val="single" w:color="1D2B5F" w:sz="8"/>
              <w:left w:val="single" w:color="1D2B5F" w:sz="8"/>
              <w:bottom w:val="single" w:color="1D2B5F" w:sz="8"/>
              <w:right w:val="single" w:color="1D2B5F" w:sz="8"/>
            </w:tcBorders>
            <w:shd w:fill="EDE3C8" w:val="clear"/>
            <w:tcMar>
              <w:top w:type="dxa" w:w="140"/>
              <w:left w:type="dxa" w:w="180"/>
              <w:bottom w:type="dxa" w:w="140"/>
              <w:right w:type="dxa" w:w="180"/>
            </w:tcMar>
          </w:tcPr>
          <w:p>
            <w:pPr>
              <w:spacing w:after="60"/>
            </w:pPr>
            <w:r>
              <w:rPr>
                <w:rFonts w:ascii="Garamond" w:cs="Garamond" w:eastAsia="Garamond" w:hAnsi="Garamond"/>
                <w:b/>
                <w:bCs/>
                <w:color w:val="1D2B5F"/>
                <w:sz w:val="19"/>
                <w:szCs w:val="19"/>
              </w:rPr>
              <w:t xml:space="preserve">Format de fichier</w:t>
            </w:r>
          </w:p>
          <w:p>
            <w:r>
              <w:rPr>
                <w:rFonts w:ascii="Garamond" w:cs="Garamond" w:eastAsia="Garamond" w:hAnsi="Garamond"/>
                <w:color w:val="5C4A32"/>
                <w:sz w:val="18"/>
                <w:szCs w:val="18"/>
              </w:rPr>
              <w:t xml:space="preserve">Toujours utiliser le fichier vectoriel (SVG ou PDF) pour l'impression. Le PNG haute résolution (300 dpi minimum) pour le numérique.</w:t>
            </w:r>
          </w:p>
        </w:tc>
      </w:tr>
    </w:tbl>
    <w:p>
      <w:pPr>
        <w:spacing w:after="160" w:before="280"/>
      </w:pPr>
      <w:r>
        <w:rPr>
          <w:rFonts w:ascii="Garamond" w:cs="Garamond" w:eastAsia="Garamond" w:hAnsi="Garamond"/>
          <w:b/>
          <w:bCs/>
          <w:color w:val="1D2B5F"/>
          <w:spacing w:val="180"/>
          <w:sz w:val="18"/>
          <w:szCs w:val="18"/>
        </w:rPr>
        <w:t xml:space="preserve">COULEURS OFFICIELLES DU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000"/>
        <w:gridCol w:w="2000"/>
        <w:gridCol w:w="2560"/>
      </w:tblGrid>
      <w:tr>
        <w:tc>
          <w:tcPr>
            <w:tcW w:type="dxa" w:w="700"/>
            <w:tcBorders>
              <w:top w:val="single" w:color="EDE3C8" w:sz="4"/>
              <w:left w:val="single" w:color="EDE3C8" w:sz="4"/>
              <w:bottom w:val="single" w:color="EDE3C8" w:sz="4"/>
              <w:right w:val="single" w:color="EDE3C8" w:sz="4"/>
            </w:tcBorders>
            <w:shd w:fill="1D2B5F" w:val="clear"/>
            <w:tcMar>
              <w:top w:type="dxa" w:w="80"/>
              <w:left w:type="dxa" w:w="120"/>
              <w:bottom w:type="dxa" w:w="80"/>
              <w:right w:type="dxa" w:w="80"/>
            </w:tcMar>
          </w:tcPr>
          <w:p>
            <w:r>
              <w:rPr>
                <w:rFonts w:ascii="Garamond" w:cs="Garamond" w:eastAsia="Garamond" w:hAnsi="Garamond"/>
                <w:b/>
                <w:bCs/>
                <w:color w:val="C49A2A"/>
                <w:sz w:val="18"/>
                <w:szCs w:val="18"/>
              </w:rPr>
              <w:t xml:space="preserve"/>
            </w:r>
          </w:p>
        </w:tc>
        <w:tc>
          <w:tcPr>
            <w:tcW w:type="dxa" w:w="2100"/>
            <w:tcBorders>
              <w:top w:val="single" w:color="EDE3C8" w:sz="4"/>
              <w:left w:val="single" w:color="EDE3C8" w:sz="4"/>
              <w:bottom w:val="single" w:color="EDE3C8" w:sz="4"/>
              <w:right w:val="single" w:color="EDE3C8" w:sz="4"/>
            </w:tcBorders>
            <w:shd w:fill="1D2B5F" w:val="clear"/>
            <w:tcMar>
              <w:top w:type="dxa" w:w="80"/>
              <w:left w:type="dxa" w:w="120"/>
              <w:bottom w:type="dxa" w:w="80"/>
              <w:right w:type="dxa" w:w="80"/>
            </w:tcMar>
          </w:tcPr>
          <w:p>
            <w:r>
              <w:rPr>
                <w:rFonts w:ascii="Garamond" w:cs="Garamond" w:eastAsia="Garamond" w:hAnsi="Garamond"/>
                <w:b/>
                <w:bCs/>
                <w:color w:val="C49A2A"/>
                <w:sz w:val="18"/>
                <w:szCs w:val="18"/>
              </w:rPr>
              <w:t xml:space="preserve">Nom</w:t>
            </w:r>
          </w:p>
        </w:tc>
        <w:tc>
          <w:tcPr>
            <w:tcW w:type="dxa" w:w="2000"/>
            <w:tcBorders>
              <w:top w:val="single" w:color="EDE3C8" w:sz="4"/>
              <w:left w:val="single" w:color="EDE3C8" w:sz="4"/>
              <w:bottom w:val="single" w:color="EDE3C8" w:sz="4"/>
              <w:right w:val="single" w:color="EDE3C8" w:sz="4"/>
            </w:tcBorders>
            <w:shd w:fill="1D2B5F" w:val="clear"/>
            <w:tcMar>
              <w:top w:type="dxa" w:w="80"/>
              <w:left w:type="dxa" w:w="120"/>
              <w:bottom w:type="dxa" w:w="80"/>
              <w:right w:type="dxa" w:w="80"/>
            </w:tcMar>
          </w:tcPr>
          <w:p>
            <w:r>
              <w:rPr>
                <w:rFonts w:ascii="Garamond" w:cs="Garamond" w:eastAsia="Garamond" w:hAnsi="Garamond"/>
                <w:b/>
                <w:bCs/>
                <w:color w:val="C49A2A"/>
                <w:sz w:val="18"/>
                <w:szCs w:val="18"/>
              </w:rPr>
              <w:t xml:space="preserve">HEX</w:t>
            </w:r>
          </w:p>
        </w:tc>
        <w:tc>
          <w:tcPr>
            <w:tcW w:type="dxa" w:w="2000"/>
            <w:tcBorders>
              <w:top w:val="single" w:color="EDE3C8" w:sz="4"/>
              <w:left w:val="single" w:color="EDE3C8" w:sz="4"/>
              <w:bottom w:val="single" w:color="EDE3C8" w:sz="4"/>
              <w:right w:val="single" w:color="EDE3C8" w:sz="4"/>
            </w:tcBorders>
            <w:shd w:fill="1D2B5F" w:val="clear"/>
            <w:tcMar>
              <w:top w:type="dxa" w:w="80"/>
              <w:left w:type="dxa" w:w="120"/>
              <w:bottom w:type="dxa" w:w="80"/>
              <w:right w:type="dxa" w:w="80"/>
            </w:tcMar>
          </w:tcPr>
          <w:p>
            <w:r>
              <w:rPr>
                <w:rFonts w:ascii="Garamond" w:cs="Garamond" w:eastAsia="Garamond" w:hAnsi="Garamond"/>
                <w:b/>
                <w:bCs/>
                <w:color w:val="C49A2A"/>
                <w:sz w:val="18"/>
                <w:szCs w:val="18"/>
              </w:rPr>
              <w:t xml:space="preserve">RGB</w:t>
            </w:r>
          </w:p>
        </w:tc>
        <w:tc>
          <w:tcPr>
            <w:tcW w:type="dxa" w:w="2560"/>
            <w:tcBorders>
              <w:top w:val="single" w:color="EDE3C8" w:sz="4"/>
              <w:left w:val="single" w:color="EDE3C8" w:sz="4"/>
              <w:bottom w:val="single" w:color="EDE3C8" w:sz="4"/>
              <w:right w:val="single" w:color="EDE3C8" w:sz="4"/>
            </w:tcBorders>
            <w:shd w:fill="1D2B5F" w:val="clear"/>
            <w:tcMar>
              <w:top w:type="dxa" w:w="80"/>
              <w:left w:type="dxa" w:w="120"/>
              <w:bottom w:type="dxa" w:w="80"/>
              <w:right w:type="dxa" w:w="80"/>
            </w:tcMar>
          </w:tcPr>
          <w:p>
            <w:r>
              <w:rPr>
                <w:rFonts w:ascii="Garamond" w:cs="Garamond" w:eastAsia="Garamond" w:hAnsi="Garamond"/>
                <w:b/>
                <w:bCs/>
                <w:color w:val="C49A2A"/>
                <w:sz w:val="18"/>
                <w:szCs w:val="18"/>
              </w:rPr>
              <w:t xml:space="preserve">Usage dans le logo</w:t>
            </w:r>
          </w:p>
        </w:tc>
      </w:tr>
      <w:tr>
        <w:trPr>
          <w:trHeight w:val="700" w:hRule="exact"/>
        </w:trPr>
        <w:tc>
          <w:tcPr>
            <w:tcW w:type="dxa" w:w="700"/>
            <w:tcBorders>
              <w:top w:val="single" w:color="EDE3C8" w:sz="4"/>
              <w:left w:val="single" w:color="EDE3C8" w:sz="4"/>
              <w:bottom w:val="single" w:color="EDE3C8" w:sz="4"/>
              <w:right w:val="single" w:color="EDE3C8" w:sz="4"/>
            </w:tcBorders>
            <w:shd w:fill="1D2B5F" w:val="clear"/>
          </w:tcPr>
          <w:p>
            <w:r>
              <w:t xml:space="preserve"/>
            </w:r>
          </w:p>
        </w:tc>
        <w:tc>
          <w:tcPr>
            <w:tcW w:type="dxa" w:w="21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b/>
                <w:bCs/>
                <w:color w:val="1D2B5F"/>
                <w:sz w:val="20"/>
                <w:szCs w:val="20"/>
              </w:rPr>
              <w:t xml:space="preserve">Bleu marine</w:t>
            </w:r>
          </w:p>
        </w:tc>
        <w:tc>
          <w:tcPr>
            <w:tcW w:type="dxa" w:w="20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color w:val="5C4A32"/>
                <w:sz w:val="20"/>
                <w:szCs w:val="20"/>
              </w:rPr>
              <w:t xml:space="preserve">#1D2B5F</w:t>
            </w:r>
          </w:p>
        </w:tc>
        <w:tc>
          <w:tcPr>
            <w:tcW w:type="dxa" w:w="20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color w:val="7A6E5F"/>
                <w:sz w:val="18"/>
                <w:szCs w:val="18"/>
              </w:rPr>
              <w:t xml:space="preserve">29, 43, 95</w:t>
            </w:r>
          </w:p>
        </w:tc>
        <w:tc>
          <w:tcPr>
            <w:tcW w:type="dxa" w:w="256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i/>
                <w:iCs/>
                <w:color w:val="5C4A32"/>
                <w:sz w:val="18"/>
                <w:szCs w:val="18"/>
              </w:rPr>
              <w:t xml:space="preserve">Texte, arbre, cercle, lettrage</w:t>
            </w:r>
          </w:p>
        </w:tc>
      </w:tr>
      <w:tr>
        <w:trPr>
          <w:trHeight w:val="700" w:hRule="exact"/>
        </w:trPr>
        <w:tc>
          <w:tcPr>
            <w:tcW w:type="dxa" w:w="700"/>
            <w:tcBorders>
              <w:top w:val="single" w:color="EDE3C8" w:sz="4"/>
              <w:left w:val="single" w:color="EDE3C8" w:sz="4"/>
              <w:bottom w:val="single" w:color="EDE3C8" w:sz="4"/>
              <w:right w:val="single" w:color="EDE3C8" w:sz="4"/>
            </w:tcBorders>
            <w:shd w:fill="C49A2A" w:val="clear"/>
          </w:tcPr>
          <w:p>
            <w:r>
              <w:t xml:space="preserve"/>
            </w:r>
          </w:p>
        </w:tc>
        <w:tc>
          <w:tcPr>
            <w:tcW w:type="dxa" w:w="21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b/>
                <w:bCs/>
                <w:color w:val="1D2B5F"/>
                <w:sz w:val="20"/>
                <w:szCs w:val="20"/>
              </w:rPr>
              <w:t xml:space="preserve">Or acadien</w:t>
            </w:r>
          </w:p>
        </w:tc>
        <w:tc>
          <w:tcPr>
            <w:tcW w:type="dxa" w:w="20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color w:val="5C4A32"/>
                <w:sz w:val="20"/>
                <w:szCs w:val="20"/>
              </w:rPr>
              <w:t xml:space="preserve">#C49A2A</w:t>
            </w:r>
          </w:p>
        </w:tc>
        <w:tc>
          <w:tcPr>
            <w:tcW w:type="dxa" w:w="20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color w:val="7A6E5F"/>
                <w:sz w:val="18"/>
                <w:szCs w:val="18"/>
              </w:rPr>
              <w:t xml:space="preserve">196, 154, 42</w:t>
            </w:r>
          </w:p>
        </w:tc>
        <w:tc>
          <w:tcPr>
            <w:tcW w:type="dxa" w:w="256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i/>
                <w:iCs/>
                <w:color w:val="5C4A32"/>
                <w:sz w:val="18"/>
                <w:szCs w:val="18"/>
              </w:rPr>
              <w:t xml:space="preserve">Étoile, rubans, accents dorés</w:t>
            </w:r>
          </w:p>
        </w:tc>
      </w:tr>
      <w:tr>
        <w:trPr>
          <w:trHeight w:val="700" w:hRule="exact"/>
        </w:trPr>
        <w:tc>
          <w:tcPr>
            <w:tcW w:type="dxa" w:w="700"/>
            <w:tcBorders>
              <w:top w:val="single" w:color="EDE3C8" w:sz="4"/>
              <w:left w:val="single" w:color="EDE3C8" w:sz="4"/>
              <w:bottom w:val="single" w:color="EDE3C8" w:sz="4"/>
              <w:right w:val="single" w:color="EDE3C8" w:sz="4"/>
            </w:tcBorders>
            <w:shd w:fill="981212" w:val="clear"/>
          </w:tcPr>
          <w:p>
            <w:r>
              <w:t xml:space="preserve"/>
            </w:r>
          </w:p>
        </w:tc>
        <w:tc>
          <w:tcPr>
            <w:tcW w:type="dxa" w:w="21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b/>
                <w:bCs/>
                <w:color w:val="1D2B5F"/>
                <w:sz w:val="20"/>
                <w:szCs w:val="20"/>
              </w:rPr>
              <w:t xml:space="preserve">Rouge vif</w:t>
            </w:r>
          </w:p>
        </w:tc>
        <w:tc>
          <w:tcPr>
            <w:tcW w:type="dxa" w:w="20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color w:val="5C4A32"/>
                <w:sz w:val="20"/>
                <w:szCs w:val="20"/>
              </w:rPr>
              <w:t xml:space="preserve">#981212</w:t>
            </w:r>
          </w:p>
        </w:tc>
        <w:tc>
          <w:tcPr>
            <w:tcW w:type="dxa" w:w="20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color w:val="7A6E5F"/>
                <w:sz w:val="18"/>
                <w:szCs w:val="18"/>
              </w:rPr>
              <w:t xml:space="preserve">152, 18, 18</w:t>
            </w:r>
          </w:p>
        </w:tc>
        <w:tc>
          <w:tcPr>
            <w:tcW w:type="dxa" w:w="256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i/>
                <w:iCs/>
                <w:color w:val="5C4A32"/>
                <w:sz w:val="18"/>
                <w:szCs w:val="18"/>
              </w:rPr>
              <w:t xml:space="preserve">Plumes, rubans entrelacés</w:t>
            </w:r>
          </w:p>
        </w:tc>
      </w:tr>
      <w:tr>
        <w:trPr>
          <w:trHeight w:val="700" w:hRule="exact"/>
        </w:trPr>
        <w:tc>
          <w:tcPr>
            <w:tcW w:type="dxa" w:w="700"/>
            <w:tcBorders>
              <w:top w:val="single" w:color="EDE3C8" w:sz="4"/>
              <w:left w:val="single" w:color="EDE3C8" w:sz="4"/>
              <w:bottom w:val="single" w:color="EDE3C8" w:sz="4"/>
              <w:right w:val="single" w:color="EDE3C8" w:sz="4"/>
            </w:tcBorders>
            <w:shd w:fill="DDDDDD" w:val="clear"/>
          </w:tcPr>
          <w:p>
            <w:r>
              <w:t xml:space="preserve"/>
            </w:r>
          </w:p>
        </w:tc>
        <w:tc>
          <w:tcPr>
            <w:tcW w:type="dxa" w:w="21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b/>
                <w:bCs/>
                <w:color w:val="1D2B5F"/>
                <w:sz w:val="20"/>
                <w:szCs w:val="20"/>
              </w:rPr>
              <w:t xml:space="preserve">Blanc</w:t>
            </w:r>
          </w:p>
        </w:tc>
        <w:tc>
          <w:tcPr>
            <w:tcW w:type="dxa" w:w="20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color w:val="5C4A32"/>
                <w:sz w:val="20"/>
                <w:szCs w:val="20"/>
              </w:rPr>
              <w:t xml:space="preserve">#FFFFFF</w:t>
            </w:r>
          </w:p>
        </w:tc>
        <w:tc>
          <w:tcPr>
            <w:tcW w:type="dxa" w:w="200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color w:val="7A6E5F"/>
                <w:sz w:val="18"/>
                <w:szCs w:val="18"/>
              </w:rPr>
              <w:t xml:space="preserve">255, 255, 255</w:t>
            </w:r>
          </w:p>
        </w:tc>
        <w:tc>
          <w:tcPr>
            <w:tcW w:type="dxa" w:w="2560"/>
            <w:tcBorders>
              <w:top w:val="single" w:color="EDE3C8" w:sz="4"/>
              <w:left w:val="single" w:color="EDE3C8" w:sz="4"/>
              <w:bottom w:val="single" w:color="EDE3C8" w:sz="4"/>
              <w:right w:val="single" w:color="EDE3C8" w:sz="4"/>
            </w:tcBorders>
            <w:tcMar>
              <w:top w:type="dxa" w:w="60"/>
              <w:left w:type="dxa" w:w="120"/>
              <w:bottom w:type="dxa" w:w="60"/>
              <w:right w:type="dxa" w:w="80"/>
            </w:tcMar>
            <w:vAlign w:val="center"/>
          </w:tcPr>
          <w:p>
            <w:r>
              <w:rPr>
                <w:rFonts w:ascii="Garamond" w:cs="Garamond" w:eastAsia="Garamond" w:hAnsi="Garamond"/>
                <w:i/>
                <w:iCs/>
                <w:color w:val="5C4A32"/>
                <w:sz w:val="18"/>
                <w:szCs w:val="18"/>
              </w:rPr>
              <w:t xml:space="preserve">Fond, version principale</w:t>
            </w:r>
          </w:p>
        </w:tc>
      </w:tr>
    </w:tbl>
    <w:p>
      <w:pPr>
        <w:spacing w:after="160" w:before="280"/>
      </w:pPr>
      <w:r>
        <w:rPr>
          <w:rFonts w:ascii="Garamond" w:cs="Garamond" w:eastAsia="Garamond" w:hAnsi="Garamond"/>
          <w:b/>
          <w:bCs/>
          <w:color w:val="1D2B5F"/>
          <w:spacing w:val="180"/>
          <w:sz w:val="18"/>
          <w:szCs w:val="18"/>
        </w:rPr>
        <w:t xml:space="preserve">RÈGLES D'USAGE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2B5F" w:sz="8"/>
              <w:left w:val="single" w:color="1D2B5F" w:sz="8"/>
              <w:bottom w:val="single" w:color="1D2B5F" w:sz="8"/>
              <w:right w:val="single" w:color="1D2B5F" w:sz="8"/>
            </w:tcBorders>
            <w:shd w:fill="EEF1F8" w:val="clear"/>
            <w:tcMar>
              <w:top w:type="dxa" w:w="200"/>
              <w:left w:type="dxa" w:w="220"/>
              <w:bottom w:type="dxa" w:w="200"/>
              <w:right w:type="dxa" w:w="220"/>
            </w:tcMar>
          </w:tcPr>
          <w:p>
            <w:pPr>
              <w:spacing w:after="140"/>
            </w:pPr>
            <w:r>
              <w:rPr>
                <w:rFonts w:ascii="Garamond" w:cs="Garamond" w:eastAsia="Garamond" w:hAnsi="Garamond"/>
                <w:b/>
                <w:bCs/>
                <w:color w:val="1D2B5F"/>
                <w:sz w:val="20"/>
                <w:szCs w:val="20"/>
              </w:rPr>
              <w:t xml:space="preserve">À faire — toujours</w:t>
            </w:r>
          </w:p>
          <w:p>
            <w:pPr>
              <w:spacing w:after="40" w:before="60"/>
            </w:pPr>
            <w:r>
              <w:rPr>
                <w:rFonts w:ascii="Garamond" w:cs="Garamond" w:eastAsia="Garamond" w:hAnsi="Garamond"/>
                <w:color w:val="5C4A32"/>
                <w:sz w:val="19"/>
                <w:szCs w:val="19"/>
              </w:rPr>
              <w:t xml:space="preserve">✦  Utiliser le logo sur fond blanc ou crème (version principale)</w:t>
            </w:r>
          </w:p>
          <w:p>
            <w:pPr>
              <w:spacing w:after="40" w:before="60"/>
            </w:pPr>
            <w:r>
              <w:rPr>
                <w:rFonts w:ascii="Garamond" w:cs="Garamond" w:eastAsia="Garamond" w:hAnsi="Garamond"/>
                <w:color w:val="5C4A32"/>
                <w:sz w:val="19"/>
                <w:szCs w:val="19"/>
              </w:rPr>
              <w:t xml:space="preserve">✦  Respecter la zone d'exclusion autour du logo</w:t>
            </w:r>
          </w:p>
          <w:p>
            <w:pPr>
              <w:spacing w:after="40" w:before="60"/>
            </w:pPr>
            <w:r>
              <w:rPr>
                <w:rFonts w:ascii="Garamond" w:cs="Garamond" w:eastAsia="Garamond" w:hAnsi="Garamond"/>
                <w:color w:val="5C4A32"/>
                <w:sz w:val="19"/>
                <w:szCs w:val="19"/>
              </w:rPr>
              <w:t xml:space="preserve">✦  Utiliser uniquement les fichiers vectoriels pour l'impression</w:t>
            </w:r>
          </w:p>
          <w:p>
            <w:pPr>
              <w:spacing w:after="40" w:before="60"/>
            </w:pPr>
            <w:r>
              <w:rPr>
                <w:rFonts w:ascii="Garamond" w:cs="Garamond" w:eastAsia="Garamond" w:hAnsi="Garamond"/>
                <w:color w:val="5C4A32"/>
                <w:sz w:val="19"/>
                <w:szCs w:val="19"/>
              </w:rPr>
              <w:t xml:space="preserve">✦  Maintenir les proportions originales — jamais étirer ni déformer</w:t>
            </w:r>
          </w:p>
          <w:p>
            <w:pPr>
              <w:spacing w:after="40" w:before="60"/>
            </w:pPr>
            <w:r>
              <w:rPr>
                <w:rFonts w:ascii="Garamond" w:cs="Garamond" w:eastAsia="Garamond" w:hAnsi="Garamond"/>
                <w:color w:val="5C4A32"/>
                <w:sz w:val="19"/>
                <w:szCs w:val="19"/>
              </w:rPr>
              <w:t xml:space="preserve">✦  Demander le fichier source à la présidente si nécessaire</w:t>
            </w:r>
          </w:p>
        </w:tc>
        <w:tc>
          <w:tcPr>
            <w:tcW w:type="dxa" w:w="4680"/>
            <w:tcBorders>
              <w:top w:val="single" w:color="1D2B5F" w:sz="8"/>
              <w:left w:val="single" w:color="1D2B5F" w:sz="8"/>
              <w:bottom w:val="single" w:color="1D2B5F" w:sz="8"/>
              <w:right w:val="single" w:color="1D2B5F" w:sz="8"/>
            </w:tcBorders>
            <w:shd w:fill="EDE3C8" w:val="clear"/>
            <w:tcMar>
              <w:top w:type="dxa" w:w="200"/>
              <w:left w:type="dxa" w:w="220"/>
              <w:bottom w:type="dxa" w:w="200"/>
              <w:right w:type="dxa" w:w="220"/>
            </w:tcMar>
          </w:tcPr>
          <w:p>
            <w:pPr>
              <w:spacing w:after="140"/>
            </w:pPr>
            <w:r>
              <w:rPr>
                <w:rFonts w:ascii="Garamond" w:cs="Garamond" w:eastAsia="Garamond" w:hAnsi="Garamond"/>
                <w:b/>
                <w:bCs/>
                <w:color w:val="981212"/>
                <w:sz w:val="20"/>
                <w:szCs w:val="20"/>
              </w:rPr>
              <w:t xml:space="preserve">À proscrire absolument</w:t>
            </w:r>
          </w:p>
          <w:p>
            <w:pPr>
              <w:spacing w:after="40" w:before="60"/>
            </w:pPr>
            <w:r>
              <w:rPr>
                <w:rFonts w:ascii="Garamond" w:cs="Garamond" w:eastAsia="Garamond" w:hAnsi="Garamond"/>
                <w:color w:val="5C4A32"/>
                <w:sz w:val="19"/>
                <w:szCs w:val="19"/>
              </w:rPr>
              <w:t xml:space="preserve">✕  Modifier les couleurs ou les proportions du logo</w:t>
            </w:r>
          </w:p>
          <w:p>
            <w:pPr>
              <w:spacing w:after="40" w:before="60"/>
            </w:pPr>
            <w:r>
              <w:rPr>
                <w:rFonts w:ascii="Garamond" w:cs="Garamond" w:eastAsia="Garamond" w:hAnsi="Garamond"/>
                <w:color w:val="5C4A32"/>
                <w:sz w:val="19"/>
                <w:szCs w:val="19"/>
              </w:rPr>
              <w:t xml:space="preserve">✕  Ajouter des effets : ombre, contour, dégradé, transparence</w:t>
            </w:r>
          </w:p>
          <w:p>
            <w:pPr>
              <w:spacing w:after="40" w:before="60"/>
            </w:pPr>
            <w:r>
              <w:rPr>
                <w:rFonts w:ascii="Garamond" w:cs="Garamond" w:eastAsia="Garamond" w:hAnsi="Garamond"/>
                <w:color w:val="5C4A32"/>
                <w:sz w:val="19"/>
                <w:szCs w:val="19"/>
              </w:rPr>
              <w:t xml:space="preserve">✕  Placer le logo sur un fond coloré non approuvé</w:t>
            </w:r>
          </w:p>
          <w:p>
            <w:pPr>
              <w:spacing w:after="40" w:before="60"/>
            </w:pPr>
            <w:r>
              <w:rPr>
                <w:rFonts w:ascii="Garamond" w:cs="Garamond" w:eastAsia="Garamond" w:hAnsi="Garamond"/>
                <w:color w:val="5C4A32"/>
                <w:sz w:val="19"/>
                <w:szCs w:val="19"/>
              </w:rPr>
              <w:t xml:space="preserve">✕  Recréer ou redessiner le logo à la main</w:t>
            </w:r>
          </w:p>
          <w:p>
            <w:pPr>
              <w:spacing w:after="40" w:before="60"/>
            </w:pPr>
            <w:r>
              <w:rPr>
                <w:rFonts w:ascii="Garamond" w:cs="Garamond" w:eastAsia="Garamond" w:hAnsi="Garamond"/>
                <w:color w:val="5C4A32"/>
                <w:sz w:val="19"/>
                <w:szCs w:val="19"/>
              </w:rPr>
              <w:t xml:space="preserve">✕  Utiliser une version floue ou basse résolution</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1D2B5F" w:sz="32"/>
              <w:bottom w:val="none" w:color="FFFFFF" w:sz="0"/>
              <w:right w:val="none" w:color="FFFFFF" w:sz="0"/>
            </w:tcBorders>
            <w:shd w:fill="EEF1F8" w:val="clear"/>
          </w:tcPr>
          <w:p>
            <w:r>
              <w:t xml:space="preserve"/>
            </w:r>
          </w:p>
        </w:tc>
        <w:tc>
          <w:tcPr>
            <w:tcW w:type="dxa" w:w="9200"/>
            <w:tcBorders>
              <w:top w:val="none" w:color="FFFFFF" w:sz="0"/>
              <w:left w:val="none" w:color="FFFFFF" w:sz="0"/>
              <w:bottom w:val="none" w:color="FFFFFF" w:sz="0"/>
              <w:right w:val="none" w:color="FFFFFF" w:sz="0"/>
            </w:tcBorders>
            <w:shd w:fill="EEF1F8" w:val="clear"/>
            <w:tcMar>
              <w:top w:type="dxa" w:w="240"/>
              <w:left w:type="dxa" w:w="320"/>
              <w:bottom w:type="dxa" w:w="240"/>
              <w:right w:type="dxa" w:w="240"/>
            </w:tcMar>
          </w:tcPr>
          <w:p>
            <w:pPr>
              <w:jc w:val="both"/>
            </w:pPr>
            <w:r>
              <w:rPr>
                <w:rFonts w:ascii="Garamond" w:cs="Garamond" w:eastAsia="Garamond" w:hAnsi="Garamond"/>
                <w:i/>
                <w:iCs/>
                <w:color w:val="1D2B5F"/>
                <w:sz w:val="28"/>
                <w:szCs w:val="28"/>
              </w:rPr>
              <w:t xml:space="preserve">Notre logo est l'ambassadeur visuel de la Société. Il mérite d'être présenté avec le même soin que les archives qu'il représente.</w:t>
            </w:r>
          </w:p>
        </w:tc>
      </w:tr>
    </w:tbl>
    <w:p>
      <w:pPr>
        <w:spacing w:after="0" w:before="0"/>
      </w:pPr>
      <w:r>
        <w:br w:type="page"/>
      </w:r>
    </w:p>
    <w:p>
      <w:pPr>
        <w:spacing w:after="80" w:before="0"/>
      </w:pPr>
      <w:r>
        <w:rPr>
          <w:rFonts w:ascii="Garamond" w:cs="Garamond" w:eastAsia="Garamond" w:hAnsi="Garamond"/>
          <w:b/>
          <w:bCs/>
          <w:color w:val="C49A2A"/>
          <w:spacing w:val="240"/>
          <w:sz w:val="16"/>
          <w:szCs w:val="16"/>
        </w:rPr>
        <w:t xml:space="preserve">SECTION 02</w:t>
      </w:r>
    </w:p>
    <w:p>
      <w:pPr>
        <w:spacing w:after="80" w:before="0"/>
      </w:pPr>
      <w:r>
        <w:rPr>
          <w:rFonts w:ascii="Garamond" w:cs="Garamond" w:eastAsia="Garamond" w:hAnsi="Garamond"/>
          <w:b/>
          <w:bCs/>
          <w:color w:val="1D2B5F"/>
          <w:sz w:val="60"/>
          <w:szCs w:val="60"/>
        </w:rPr>
        <w:t xml:space="preserve">Identité
&amp; valeurs</w:t>
      </w:r>
    </w:p>
    <w:p>
      <w:pPr>
        <w:pBdr>
          <w:bottom w:val="single" w:color="1D2B5F" w:sz="24" w:space="1"/>
        </w:pBdr>
        <w:spacing w:after="300" w:before="80"/>
      </w:pPr>
      <w:r>
        <w:t xml:space="preserve"/>
      </w:r>
    </w:p>
    <w:p>
      <w:pPr>
        <w:spacing w:after="320" w:before="0"/>
        <w:jc w:val="both"/>
      </w:pPr>
      <w:r>
        <w:rPr>
          <w:rFonts w:ascii="Garamond" w:cs="Garamond" w:eastAsia="Garamond" w:hAnsi="Garamond"/>
          <w:i/>
          <w:iCs/>
          <w:color w:val="5C4A32"/>
          <w:sz w:val="23"/>
          <w:szCs w:val="23"/>
        </w:rPr>
        <w:t xml:space="preserve">Une identité claire est le fondement de toute communication efficace. Elle dit qui nous sommes, ce en quoi nous croyons et ce que nous offrons à notre communauté.</w:t>
      </w:r>
    </w:p>
    <w:p>
      <w:pPr>
        <w:spacing w:after="180" w:before="0"/>
        <w:jc w:val="both"/>
      </w:pPr>
      <w:r>
        <w:rPr>
          <w:rFonts w:ascii="Garamond" w:cs="Garamond" w:eastAsia="Garamond" w:hAnsi="Garamond"/>
          <w:color w:val="5C4A32"/>
          <w:sz w:val="22"/>
          <w:szCs w:val="22"/>
        </w:rPr>
        <w:t xml:space="preserve">La Société Historique du Grand-Bouctouche est une organisation citoyenne dont la vocation est de documenter, de célébrer et de transmettre l'histoire vivante de notre région. Son nom officiel est le seul à utiliser dans toutes les communications formelles.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DE3C8" w:sz="4"/>
              <w:left w:val="single" w:color="EDE3C8" w:sz="4"/>
              <w:bottom w:val="single" w:color="EDE3C8" w:sz="4"/>
              <w:right w:val="single" w:color="EDE3C8" w:sz="4"/>
            </w:tcBorders>
            <w:shd w:fill="EEF1F8" w:val="clear"/>
            <w:tcMar>
              <w:top w:type="dxa" w:w="100"/>
              <w:left w:type="dxa" w:w="160"/>
              <w:bottom w:type="dxa" w:w="100"/>
              <w:right w:type="dxa" w:w="160"/>
            </w:tcMar>
            <w:vAlign w:val="center"/>
          </w:tcPr>
          <w:p>
            <w:r>
              <w:rPr>
                <w:rFonts w:ascii="Garamond" w:cs="Garamond" w:eastAsia="Garamond" w:hAnsi="Garamond"/>
                <w:i/>
                <w:iCs/>
                <w:color w:val="7A6E5F"/>
                <w:sz w:val="19"/>
                <w:szCs w:val="19"/>
              </w:rPr>
              <w:t xml:space="preserve">Nom officiel</w:t>
            </w:r>
          </w:p>
        </w:tc>
        <w:tc>
          <w:tcPr>
            <w:tcW w:type="dxa" w:w="6760"/>
            <w:tcBorders>
              <w:top w:val="single" w:color="EDE3C8" w:sz="4"/>
              <w:left w:val="single" w:color="EDE3C8" w:sz="4"/>
              <w:bottom w:val="single" w:color="EDE3C8" w:sz="4"/>
              <w:right w:val="single" w:color="EDE3C8" w:sz="4"/>
            </w:tcBorders>
            <w:tcMar>
              <w:top w:type="dxa" w:w="100"/>
              <w:left w:type="dxa" w:w="160"/>
              <w:bottom w:type="dxa" w:w="100"/>
              <w:right w:type="dxa" w:w="160"/>
            </w:tcMar>
          </w:tcPr>
          <w:p>
            <w:r>
              <w:rPr>
                <w:rFonts w:ascii="Garamond" w:cs="Garamond" w:eastAsia="Garamond" w:hAnsi="Garamond"/>
                <w:b/>
                <w:bCs/>
                <w:i w:val="false"/>
                <w:iCs w:val="false"/>
                <w:color w:val="1D2B5F"/>
                <w:sz w:val="22"/>
                <w:szCs w:val="22"/>
              </w:rPr>
              <w:t xml:space="preserve">Société Historique du Grand-Bouctouche</w:t>
            </w:r>
          </w:p>
        </w:tc>
      </w:tr>
      <w:tr>
        <w:tc>
          <w:tcPr>
            <w:tcW w:type="dxa" w:w="2600"/>
            <w:tcBorders>
              <w:top w:val="single" w:color="EDE3C8" w:sz="4"/>
              <w:left w:val="single" w:color="EDE3C8" w:sz="4"/>
              <w:bottom w:val="single" w:color="EDE3C8" w:sz="4"/>
              <w:right w:val="single" w:color="EDE3C8" w:sz="4"/>
            </w:tcBorders>
            <w:shd w:fill="EEF1F8" w:val="clear"/>
            <w:tcMar>
              <w:top w:type="dxa" w:w="100"/>
              <w:left w:type="dxa" w:w="160"/>
              <w:bottom w:type="dxa" w:w="100"/>
              <w:right w:type="dxa" w:w="160"/>
            </w:tcMar>
            <w:vAlign w:val="center"/>
          </w:tcPr>
          <w:p>
            <w:r>
              <w:rPr>
                <w:rFonts w:ascii="Garamond" w:cs="Garamond" w:eastAsia="Garamond" w:hAnsi="Garamond"/>
                <w:i/>
                <w:iCs/>
                <w:color w:val="7A6E5F"/>
                <w:sz w:val="19"/>
                <w:szCs w:val="19"/>
              </w:rPr>
              <w:t xml:space="preserve">Forme abrégée</w:t>
            </w:r>
          </w:p>
        </w:tc>
        <w:tc>
          <w:tcPr>
            <w:tcW w:type="dxa" w:w="6760"/>
            <w:tcBorders>
              <w:top w:val="single" w:color="EDE3C8" w:sz="4"/>
              <w:left w:val="single" w:color="EDE3C8" w:sz="4"/>
              <w:bottom w:val="single" w:color="EDE3C8" w:sz="4"/>
              <w:right w:val="single" w:color="EDE3C8" w:sz="4"/>
            </w:tcBorders>
            <w:tcMar>
              <w:top w:type="dxa" w:w="100"/>
              <w:left w:type="dxa" w:w="160"/>
              <w:bottom w:type="dxa" w:w="100"/>
              <w:right w:type="dxa" w:w="160"/>
            </w:tcMar>
          </w:tcPr>
          <w:p>
            <w:r>
              <w:rPr>
                <w:rFonts w:ascii="Garamond" w:cs="Garamond" w:eastAsia="Garamond" w:hAnsi="Garamond"/>
                <w:b w:val="false"/>
                <w:bCs w:val="false"/>
                <w:i/>
                <w:iCs/>
                <w:color w:val="5C4A32"/>
                <w:sz w:val="22"/>
                <w:szCs w:val="22"/>
              </w:rPr>
              <w:t xml:space="preserve">La Société Historique</w:t>
            </w:r>
          </w:p>
        </w:tc>
      </w:tr>
      <w:tr>
        <w:tc>
          <w:tcPr>
            <w:tcW w:type="dxa" w:w="2600"/>
            <w:tcBorders>
              <w:top w:val="single" w:color="EDE3C8" w:sz="4"/>
              <w:left w:val="single" w:color="EDE3C8" w:sz="4"/>
              <w:bottom w:val="single" w:color="EDE3C8" w:sz="4"/>
              <w:right w:val="single" w:color="EDE3C8" w:sz="4"/>
            </w:tcBorders>
            <w:shd w:fill="EEF1F8" w:val="clear"/>
            <w:tcMar>
              <w:top w:type="dxa" w:w="100"/>
              <w:left w:type="dxa" w:w="160"/>
              <w:bottom w:type="dxa" w:w="100"/>
              <w:right w:type="dxa" w:w="160"/>
            </w:tcMar>
            <w:vAlign w:val="center"/>
          </w:tcPr>
          <w:p>
            <w:r>
              <w:rPr>
                <w:rFonts w:ascii="Garamond" w:cs="Garamond" w:eastAsia="Garamond" w:hAnsi="Garamond"/>
                <w:i/>
                <w:iCs/>
                <w:color w:val="7A6E5F"/>
                <w:sz w:val="19"/>
                <w:szCs w:val="19"/>
              </w:rPr>
              <w:t xml:space="preserve">Territoire</w:t>
            </w:r>
          </w:p>
        </w:tc>
        <w:tc>
          <w:tcPr>
            <w:tcW w:type="dxa" w:w="6760"/>
            <w:tcBorders>
              <w:top w:val="single" w:color="EDE3C8" w:sz="4"/>
              <w:left w:val="single" w:color="EDE3C8" w:sz="4"/>
              <w:bottom w:val="single" w:color="EDE3C8" w:sz="4"/>
              <w:right w:val="single" w:color="EDE3C8" w:sz="4"/>
            </w:tcBorders>
            <w:tcMar>
              <w:top w:type="dxa" w:w="100"/>
              <w:left w:type="dxa" w:w="160"/>
              <w:bottom w:type="dxa" w:w="100"/>
              <w:right w:type="dxa" w:w="160"/>
            </w:tcMar>
          </w:tcPr>
          <w:p>
            <w:r>
              <w:rPr>
                <w:rFonts w:ascii="Garamond" w:cs="Garamond" w:eastAsia="Garamond" w:hAnsi="Garamond"/>
                <w:b w:val="false"/>
                <w:bCs w:val="false"/>
                <w:i/>
                <w:iCs/>
                <w:color w:val="5C4A32"/>
                <w:sz w:val="22"/>
                <w:szCs w:val="22"/>
              </w:rPr>
              <w:t xml:space="preserve">Grand-Bouctouche, Nouveau-Brunswick, Canada</w:t>
            </w:r>
          </w:p>
        </w:tc>
      </w:tr>
      <w:tr>
        <w:tc>
          <w:tcPr>
            <w:tcW w:type="dxa" w:w="2600"/>
            <w:tcBorders>
              <w:top w:val="single" w:color="EDE3C8" w:sz="4"/>
              <w:left w:val="single" w:color="EDE3C8" w:sz="4"/>
              <w:bottom w:val="single" w:color="EDE3C8" w:sz="4"/>
              <w:right w:val="single" w:color="EDE3C8" w:sz="4"/>
            </w:tcBorders>
            <w:shd w:fill="EEF1F8" w:val="clear"/>
            <w:tcMar>
              <w:top w:type="dxa" w:w="100"/>
              <w:left w:type="dxa" w:w="160"/>
              <w:bottom w:type="dxa" w:w="100"/>
              <w:right w:type="dxa" w:w="160"/>
            </w:tcMar>
            <w:vAlign w:val="center"/>
          </w:tcPr>
          <w:p>
            <w:r>
              <w:rPr>
                <w:rFonts w:ascii="Garamond" w:cs="Garamond" w:eastAsia="Garamond" w:hAnsi="Garamond"/>
                <w:i/>
                <w:iCs/>
                <w:color w:val="7A6E5F"/>
                <w:sz w:val="19"/>
                <w:szCs w:val="19"/>
              </w:rPr>
              <w:t xml:space="preserve">À proscrire</w:t>
            </w:r>
          </w:p>
        </w:tc>
        <w:tc>
          <w:tcPr>
            <w:tcW w:type="dxa" w:w="6760"/>
            <w:tcBorders>
              <w:top w:val="single" w:color="EDE3C8" w:sz="4"/>
              <w:left w:val="single" w:color="EDE3C8" w:sz="4"/>
              <w:bottom w:val="single" w:color="EDE3C8" w:sz="4"/>
              <w:right w:val="single" w:color="EDE3C8" w:sz="4"/>
            </w:tcBorders>
            <w:tcMar>
              <w:top w:type="dxa" w:w="100"/>
              <w:left w:type="dxa" w:w="160"/>
              <w:bottom w:type="dxa" w:w="100"/>
              <w:right w:type="dxa" w:w="160"/>
            </w:tcMar>
          </w:tcPr>
          <w:p>
            <w:r>
              <w:rPr>
                <w:rFonts w:ascii="Garamond" w:cs="Garamond" w:eastAsia="Garamond" w:hAnsi="Garamond"/>
                <w:b w:val="false"/>
                <w:bCs w:val="false"/>
                <w:i/>
                <w:iCs/>
                <w:color w:val="5C4A32"/>
                <w:sz w:val="22"/>
                <w:szCs w:val="22"/>
              </w:rPr>
              <w:t xml:space="preserve">Comité historique / SHGB / Soc. Hist.</w:t>
            </w:r>
          </w:p>
        </w:tc>
      </w:tr>
    </w:tbl>
    <w:p>
      <w:pPr>
        <w:spacing w:after="0" w:before="480"/>
      </w:pPr>
      <w:r>
        <w:t xml:space="preserve"/>
      </w:r>
    </w:p>
    <w:p>
      <w:pPr>
        <w:spacing w:after="160" w:before="280"/>
      </w:pPr>
      <w:r>
        <w:rPr>
          <w:rFonts w:ascii="Garamond" w:cs="Garamond" w:eastAsia="Garamond" w:hAnsi="Garamond"/>
          <w:b/>
          <w:bCs/>
          <w:color w:val="1D2B5F"/>
          <w:spacing w:val="180"/>
          <w:sz w:val="18"/>
          <w:szCs w:val="18"/>
        </w:rPr>
        <w:t xml:space="preserve">NOS TROIS ENGAGEMENTS FONDAMENTAUX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D2B5F" w:sz="8"/>
              <w:left w:val="single" w:color="1D2B5F" w:sz="8"/>
              <w:bottom w:val="single" w:color="1D2B5F" w:sz="8"/>
              <w:right w:val="single" w:color="1D2B5F" w:sz="8"/>
            </w:tcBorders>
            <w:shd w:fill="EEF1F8" w:val="clear"/>
            <w:tcMar>
              <w:top w:type="dxa" w:w="200"/>
              <w:left w:type="dxa" w:w="180"/>
              <w:bottom w:type="dxa" w:w="200"/>
              <w:right w:type="dxa" w:w="180"/>
            </w:tcMar>
          </w:tcPr>
          <w:p>
            <w:pPr>
              <w:spacing w:after="80"/>
            </w:pPr>
            <w:r>
              <w:rPr>
                <w:rFonts w:ascii="Garamond" w:cs="Garamond" w:eastAsia="Garamond" w:hAnsi="Garamond"/>
                <w:b/>
                <w:bCs/>
                <w:color w:val="1D2B5F"/>
                <w:sz w:val="28"/>
                <w:szCs w:val="28"/>
              </w:rPr>
              <w:t xml:space="preserve">Célébrer</w:t>
            </w:r>
          </w:p>
          <w:p>
            <w:pPr>
              <w:jc w:val="both"/>
            </w:pPr>
            <w:r>
              <w:rPr>
                <w:rFonts w:ascii="Garamond" w:cs="Garamond" w:eastAsia="Garamond" w:hAnsi="Garamond"/>
                <w:i/>
                <w:iCs/>
                <w:color w:val="5C4A32"/>
                <w:sz w:val="19"/>
                <w:szCs w:val="19"/>
              </w:rPr>
              <w:t xml:space="preserve">Honorer les personnes, les lieux et les récits qui ont bâti le Grand-Bouctouche, avec fierté et gratitude.</w:t>
            </w:r>
          </w:p>
        </w:tc>
        <w:tc>
          <w:tcPr>
            <w:tcW w:type="dxa" w:w="3120"/>
            <w:tcBorders>
              <w:top w:val="single" w:color="1D2B5F" w:sz="8"/>
              <w:left w:val="single" w:color="1D2B5F" w:sz="8"/>
              <w:bottom w:val="single" w:color="1D2B5F" w:sz="8"/>
              <w:right w:val="single" w:color="1D2B5F" w:sz="8"/>
            </w:tcBorders>
            <w:shd w:fill="EEF1F8" w:val="clear"/>
            <w:tcMar>
              <w:top w:type="dxa" w:w="200"/>
              <w:left w:type="dxa" w:w="180"/>
              <w:bottom w:type="dxa" w:w="200"/>
              <w:right w:type="dxa" w:w="180"/>
            </w:tcMar>
          </w:tcPr>
          <w:p>
            <w:pPr>
              <w:spacing w:after="80"/>
            </w:pPr>
            <w:r>
              <w:rPr>
                <w:rFonts w:ascii="Garamond" w:cs="Garamond" w:eastAsia="Garamond" w:hAnsi="Garamond"/>
                <w:b/>
                <w:bCs/>
                <w:color w:val="1D2B5F"/>
                <w:sz w:val="28"/>
                <w:szCs w:val="28"/>
              </w:rPr>
              <w:t xml:space="preserve">Transmettre</w:t>
            </w:r>
          </w:p>
          <w:p>
            <w:pPr>
              <w:jc w:val="both"/>
            </w:pPr>
            <w:r>
              <w:rPr>
                <w:rFonts w:ascii="Garamond" w:cs="Garamond" w:eastAsia="Garamond" w:hAnsi="Garamond"/>
                <w:i/>
                <w:iCs/>
                <w:color w:val="5C4A32"/>
                <w:sz w:val="19"/>
                <w:szCs w:val="19"/>
              </w:rPr>
              <w:t xml:space="preserve">Partager cet héritage vivant avec les générations d'aujourd'hui et de demain, pour qu'il continue de rayonner.</w:t>
            </w:r>
          </w:p>
        </w:tc>
        <w:tc>
          <w:tcPr>
            <w:tcW w:type="dxa" w:w="3120"/>
            <w:tcBorders>
              <w:top w:val="single" w:color="1D2B5F" w:sz="8"/>
              <w:left w:val="single" w:color="1D2B5F" w:sz="8"/>
              <w:bottom w:val="single" w:color="1D2B5F" w:sz="8"/>
              <w:right w:val="single" w:color="1D2B5F" w:sz="8"/>
            </w:tcBorders>
            <w:shd w:fill="EEF1F8" w:val="clear"/>
            <w:tcMar>
              <w:top w:type="dxa" w:w="200"/>
              <w:left w:type="dxa" w:w="180"/>
              <w:bottom w:type="dxa" w:w="200"/>
              <w:right w:type="dxa" w:w="180"/>
            </w:tcMar>
          </w:tcPr>
          <w:p>
            <w:pPr>
              <w:spacing w:after="80"/>
            </w:pPr>
            <w:r>
              <w:rPr>
                <w:rFonts w:ascii="Garamond" w:cs="Garamond" w:eastAsia="Garamond" w:hAnsi="Garamond"/>
                <w:b/>
                <w:bCs/>
                <w:color w:val="1D2B5F"/>
                <w:sz w:val="28"/>
                <w:szCs w:val="28"/>
              </w:rPr>
              <w:t xml:space="preserve">Rassembler</w:t>
            </w:r>
          </w:p>
          <w:p>
            <w:pPr>
              <w:jc w:val="both"/>
            </w:pPr>
            <w:r>
              <w:rPr>
                <w:rFonts w:ascii="Garamond" w:cs="Garamond" w:eastAsia="Garamond" w:hAnsi="Garamond"/>
                <w:i/>
                <w:iCs/>
                <w:color w:val="5C4A32"/>
                <w:sz w:val="19"/>
                <w:szCs w:val="19"/>
              </w:rPr>
              <w:t xml:space="preserve">Unir les citoyens autour d'une mémoire collective partagée, source d'appartenance et d'identité commune.</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1D2B5F" w:sz="32"/>
              <w:bottom w:val="none" w:color="FFFFFF" w:sz="0"/>
              <w:right w:val="none" w:color="FFFFFF" w:sz="0"/>
            </w:tcBorders>
            <w:shd w:fill="EEF1F8" w:val="clear"/>
          </w:tcPr>
          <w:p>
            <w:r>
              <w:t xml:space="preserve"/>
            </w:r>
          </w:p>
        </w:tc>
        <w:tc>
          <w:tcPr>
            <w:tcW w:type="dxa" w:w="9200"/>
            <w:tcBorders>
              <w:top w:val="none" w:color="FFFFFF" w:sz="0"/>
              <w:left w:val="none" w:color="FFFFFF" w:sz="0"/>
              <w:bottom w:val="none" w:color="FFFFFF" w:sz="0"/>
              <w:right w:val="none" w:color="FFFFFF" w:sz="0"/>
            </w:tcBorders>
            <w:shd w:fill="EEF1F8" w:val="clear"/>
            <w:tcMar>
              <w:top w:type="dxa" w:w="240"/>
              <w:left w:type="dxa" w:w="320"/>
              <w:bottom w:type="dxa" w:w="240"/>
              <w:right w:type="dxa" w:w="240"/>
            </w:tcMar>
          </w:tcPr>
          <w:p>
            <w:pPr>
              <w:jc w:val="both"/>
            </w:pPr>
            <w:r>
              <w:rPr>
                <w:rFonts w:ascii="Garamond" w:cs="Garamond" w:eastAsia="Garamond" w:hAnsi="Garamond"/>
                <w:i/>
                <w:iCs/>
                <w:color w:val="1D2B5F"/>
                <w:sz w:val="28"/>
                <w:szCs w:val="28"/>
              </w:rPr>
              <w:t xml:space="preserve">Connaître son passé, c'est savoir d'où l'on vient — et se donner les moyens de choisir où l'on va.</w:t>
            </w:r>
          </w:p>
        </w:tc>
      </w:tr>
    </w:tbl>
    <w:p>
      <w:pPr>
        <w:spacing w:after="0" w:before="0"/>
      </w:pPr>
      <w:r>
        <w:br w:type="page"/>
      </w:r>
    </w:p>
    <w:p>
      <w:pPr>
        <w:spacing w:after="80" w:before="0"/>
      </w:pPr>
      <w:r>
        <w:rPr>
          <w:rFonts w:ascii="Garamond" w:cs="Garamond" w:eastAsia="Garamond" w:hAnsi="Garamond"/>
          <w:b/>
          <w:bCs/>
          <w:color w:val="C49A2A"/>
          <w:spacing w:val="240"/>
          <w:sz w:val="16"/>
          <w:szCs w:val="16"/>
        </w:rPr>
        <w:t xml:space="preserve">SECTION 03</w:t>
      </w:r>
    </w:p>
    <w:p>
      <w:pPr>
        <w:spacing w:after="80" w:before="0"/>
      </w:pPr>
      <w:r>
        <w:rPr>
          <w:rFonts w:ascii="Garamond" w:cs="Garamond" w:eastAsia="Garamond" w:hAnsi="Garamond"/>
          <w:b/>
          <w:bCs/>
          <w:color w:val="1D2B5F"/>
          <w:sz w:val="60"/>
          <w:szCs w:val="60"/>
        </w:rPr>
        <w:t xml:space="preserve">Palette
de couleurs</w:t>
      </w:r>
    </w:p>
    <w:p>
      <w:pPr>
        <w:pBdr>
          <w:bottom w:val="single" w:color="1D2B5F" w:sz="24" w:space="1"/>
        </w:pBdr>
        <w:spacing w:after="300" w:before="80"/>
      </w:pPr>
      <w:r>
        <w:t xml:space="preserve"/>
      </w:r>
    </w:p>
    <w:p>
      <w:pPr>
        <w:spacing w:after="320" w:before="0"/>
        <w:jc w:val="both"/>
      </w:pPr>
      <w:r>
        <w:rPr>
          <w:rFonts w:ascii="Garamond" w:cs="Garamond" w:eastAsia="Garamond" w:hAnsi="Garamond"/>
          <w:i/>
          <w:iCs/>
          <w:color w:val="5C4A32"/>
          <w:sz w:val="23"/>
          <w:szCs w:val="23"/>
        </w:rPr>
        <w:t xml:space="preserve">Notre palette réunit deux familles complémentaires : les couleurs primaires tirées du logo — bleu marine, or et rouge — et les teintes d'ambiance éditoriale qui habillent nos documents avec chaleur et élégance. Le bleu marine, couleur dominante, remplace l'encre sombre dans toutes nos communications.</w:t>
      </w:r>
    </w:p>
    <w:p>
      <w:pPr>
        <w:spacing w:after="160" w:before="280"/>
      </w:pPr>
      <w:r>
        <w:rPr>
          <w:rFonts w:ascii="Garamond" w:cs="Garamond" w:eastAsia="Garamond" w:hAnsi="Garamond"/>
          <w:b/>
          <w:bCs/>
          <w:color w:val="1D2B5F"/>
          <w:spacing w:val="180"/>
          <w:sz w:val="18"/>
          <w:szCs w:val="18"/>
        </w:rPr>
        <w:t xml:space="preserve">COULEURS PRIMAIRES — ISSUES DU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rHeight w:val="1100" w:hRule="exact"/>
        </w:trPr>
        <w:tc>
          <w:tcPr>
            <w:tcW w:type="dxa" w:w="3120"/>
            <w:tcBorders>
              <w:top w:val="single" w:color="1D2B5F" w:sz="8"/>
              <w:left w:val="single" w:color="1D2B5F" w:sz="8"/>
              <w:bottom w:val="single" w:color="1D2B5F" w:sz="8"/>
              <w:right w:val="single" w:color="1D2B5F" w:sz="8"/>
            </w:tcBorders>
            <w:shd w:fill="1D2B5F" w:val="clear"/>
          </w:tcPr>
          <w:p>
            <w:r>
              <w:t xml:space="preserve"/>
            </w:r>
          </w:p>
        </w:tc>
        <w:tc>
          <w:tcPr>
            <w:tcW w:type="dxa" w:w="3120"/>
            <w:tcBorders>
              <w:top w:val="single" w:color="1D2B5F" w:sz="8"/>
              <w:left w:val="single" w:color="1D2B5F" w:sz="8"/>
              <w:bottom w:val="single" w:color="1D2B5F" w:sz="8"/>
              <w:right w:val="single" w:color="1D2B5F" w:sz="8"/>
            </w:tcBorders>
            <w:shd w:fill="C49A2A" w:val="clear"/>
          </w:tcPr>
          <w:p>
            <w:r>
              <w:t xml:space="preserve"/>
            </w:r>
          </w:p>
        </w:tc>
        <w:tc>
          <w:tcPr>
            <w:tcW w:type="dxa" w:w="3120"/>
            <w:tcBorders>
              <w:top w:val="single" w:color="1D2B5F" w:sz="8"/>
              <w:left w:val="single" w:color="1D2B5F" w:sz="8"/>
              <w:bottom w:val="single" w:color="1D2B5F" w:sz="8"/>
              <w:right w:val="single" w:color="1D2B5F" w:sz="8"/>
            </w:tcBorders>
            <w:shd w:fill="981212" w:val="clear"/>
          </w:tcPr>
          <w:p>
            <w:r>
              <w:t xml:space="preserve"/>
            </w:r>
          </w:p>
        </w:tc>
      </w:tr>
      <w:tr>
        <w:tc>
          <w:tcPr>
            <w:tcW w:type="dxa" w:w="3120"/>
            <w:tcBorders>
              <w:top w:val="single" w:color="1D2B5F" w:sz="8"/>
              <w:left w:val="single" w:color="1D2B5F" w:sz="8"/>
              <w:bottom w:val="single" w:color="1D2B5F" w:sz="8"/>
              <w:right w:val="single" w:color="1D2B5F" w:sz="8"/>
            </w:tcBorders>
            <w:shd w:fill="FFFFFF" w:val="clear"/>
            <w:tcMar>
              <w:top w:type="dxa" w:w="120"/>
              <w:left w:type="dxa" w:w="160"/>
              <w:bottom w:type="dxa" w:w="120"/>
              <w:right w:type="dxa" w:w="120"/>
            </w:tcMar>
          </w:tcPr>
          <w:p>
            <w:pPr>
              <w:spacing w:after="40"/>
            </w:pPr>
            <w:r>
              <w:rPr>
                <w:rFonts w:ascii="Garamond" w:cs="Garamond" w:eastAsia="Garamond" w:hAnsi="Garamond"/>
                <w:b/>
                <w:bCs/>
                <w:color w:val="1D2B5F"/>
                <w:sz w:val="22"/>
                <w:szCs w:val="22"/>
              </w:rPr>
              <w:t xml:space="preserve">Bleu marine</w:t>
            </w:r>
          </w:p>
          <w:p>
            <w:pPr>
              <w:spacing w:after="40"/>
            </w:pPr>
            <w:r>
              <w:rPr>
                <w:rFonts w:ascii="Garamond" w:cs="Garamond" w:eastAsia="Garamond" w:hAnsi="Garamond"/>
                <w:color w:val="7A6E5F"/>
                <w:sz w:val="18"/>
                <w:szCs w:val="18"/>
              </w:rPr>
              <w:t xml:space="preserve">#1D2B5F</w:t>
            </w:r>
          </w:p>
          <w:p>
            <w:pPr>
              <w:spacing w:after="60"/>
            </w:pPr>
            <w:r>
              <w:rPr>
                <w:rFonts w:ascii="Garamond" w:cs="Garamond" w:eastAsia="Garamond" w:hAnsi="Garamond"/>
                <w:color w:val="7A6E5F"/>
                <w:sz w:val="16"/>
                <w:szCs w:val="16"/>
              </w:rPr>
              <w:t xml:space="preserve">RGB 29, 43, 95</w:t>
            </w:r>
          </w:p>
          <w:p>
            <w:r>
              <w:rPr>
                <w:rFonts w:ascii="Garamond" w:cs="Garamond" w:eastAsia="Garamond" w:hAnsi="Garamond"/>
                <w:i/>
                <w:iCs/>
                <w:color w:val="5C4A32"/>
                <w:sz w:val="17"/>
                <w:szCs w:val="17"/>
              </w:rPr>
              <w:t xml:space="preserve">Couleur primaire — texte, titres, structures</w:t>
            </w:r>
          </w:p>
        </w:tc>
        <w:tc>
          <w:tcPr>
            <w:tcW w:type="dxa" w:w="3120"/>
            <w:tcBorders>
              <w:top w:val="single" w:color="1D2B5F" w:sz="8"/>
              <w:left w:val="single" w:color="1D2B5F" w:sz="8"/>
              <w:bottom w:val="single" w:color="1D2B5F" w:sz="8"/>
              <w:right w:val="single" w:color="1D2B5F" w:sz="8"/>
            </w:tcBorders>
            <w:shd w:fill="FFFFFF" w:val="clear"/>
            <w:tcMar>
              <w:top w:type="dxa" w:w="120"/>
              <w:left w:type="dxa" w:w="160"/>
              <w:bottom w:type="dxa" w:w="120"/>
              <w:right w:type="dxa" w:w="120"/>
            </w:tcMar>
          </w:tcPr>
          <w:p>
            <w:pPr>
              <w:spacing w:after="40"/>
            </w:pPr>
            <w:r>
              <w:rPr>
                <w:rFonts w:ascii="Garamond" w:cs="Garamond" w:eastAsia="Garamond" w:hAnsi="Garamond"/>
                <w:b/>
                <w:bCs/>
                <w:color w:val="1D2B5F"/>
                <w:sz w:val="22"/>
                <w:szCs w:val="22"/>
              </w:rPr>
              <w:t xml:space="preserve">Or acadien</w:t>
            </w:r>
          </w:p>
          <w:p>
            <w:pPr>
              <w:spacing w:after="40"/>
            </w:pPr>
            <w:r>
              <w:rPr>
                <w:rFonts w:ascii="Garamond" w:cs="Garamond" w:eastAsia="Garamond" w:hAnsi="Garamond"/>
                <w:color w:val="7A6E5F"/>
                <w:sz w:val="18"/>
                <w:szCs w:val="18"/>
              </w:rPr>
              <w:t xml:space="preserve">#C49A2A</w:t>
            </w:r>
          </w:p>
          <w:p>
            <w:pPr>
              <w:spacing w:after="60"/>
            </w:pPr>
            <w:r>
              <w:rPr>
                <w:rFonts w:ascii="Garamond" w:cs="Garamond" w:eastAsia="Garamond" w:hAnsi="Garamond"/>
                <w:color w:val="7A6E5F"/>
                <w:sz w:val="16"/>
                <w:szCs w:val="16"/>
              </w:rPr>
              <w:t xml:space="preserve">RGB 196, 154, 42</w:t>
            </w:r>
          </w:p>
          <w:p>
            <w:r>
              <w:rPr>
                <w:rFonts w:ascii="Garamond" w:cs="Garamond" w:eastAsia="Garamond" w:hAnsi="Garamond"/>
                <w:i/>
                <w:iCs/>
                <w:color w:val="5C4A32"/>
                <w:sz w:val="17"/>
                <w:szCs w:val="17"/>
              </w:rPr>
              <w:t xml:space="preserve">Accent signature — labels, filets, icônes</w:t>
            </w:r>
          </w:p>
        </w:tc>
        <w:tc>
          <w:tcPr>
            <w:tcW w:type="dxa" w:w="3120"/>
            <w:tcBorders>
              <w:top w:val="single" w:color="1D2B5F" w:sz="8"/>
              <w:left w:val="single" w:color="1D2B5F" w:sz="8"/>
              <w:bottom w:val="single" w:color="1D2B5F" w:sz="8"/>
              <w:right w:val="single" w:color="1D2B5F" w:sz="8"/>
            </w:tcBorders>
            <w:shd w:fill="FFFFFF" w:val="clear"/>
            <w:tcMar>
              <w:top w:type="dxa" w:w="120"/>
              <w:left w:type="dxa" w:w="160"/>
              <w:bottom w:type="dxa" w:w="120"/>
              <w:right w:type="dxa" w:w="120"/>
            </w:tcMar>
          </w:tcPr>
          <w:p>
            <w:pPr>
              <w:spacing w:after="40"/>
            </w:pPr>
            <w:r>
              <w:rPr>
                <w:rFonts w:ascii="Garamond" w:cs="Garamond" w:eastAsia="Garamond" w:hAnsi="Garamond"/>
                <w:b/>
                <w:bCs/>
                <w:color w:val="1D2B5F"/>
                <w:sz w:val="22"/>
                <w:szCs w:val="22"/>
              </w:rPr>
              <w:t xml:space="preserve">Rouge vif</w:t>
            </w:r>
          </w:p>
          <w:p>
            <w:pPr>
              <w:spacing w:after="40"/>
            </w:pPr>
            <w:r>
              <w:rPr>
                <w:rFonts w:ascii="Garamond" w:cs="Garamond" w:eastAsia="Garamond" w:hAnsi="Garamond"/>
                <w:color w:val="7A6E5F"/>
                <w:sz w:val="18"/>
                <w:szCs w:val="18"/>
              </w:rPr>
              <w:t xml:space="preserve">#981212</w:t>
            </w:r>
          </w:p>
          <w:p>
            <w:pPr>
              <w:spacing w:after="60"/>
            </w:pPr>
            <w:r>
              <w:rPr>
                <w:rFonts w:ascii="Garamond" w:cs="Garamond" w:eastAsia="Garamond" w:hAnsi="Garamond"/>
                <w:color w:val="7A6E5F"/>
                <w:sz w:val="16"/>
                <w:szCs w:val="16"/>
              </w:rPr>
              <w:t xml:space="preserve">RGB 152, 18, 18</w:t>
            </w:r>
          </w:p>
          <w:p>
            <w:r>
              <w:rPr>
                <w:rFonts w:ascii="Garamond" w:cs="Garamond" w:eastAsia="Garamond" w:hAnsi="Garamond"/>
                <w:i/>
                <w:iCs/>
                <w:color w:val="5C4A32"/>
                <w:sz w:val="17"/>
                <w:szCs w:val="17"/>
              </w:rPr>
              <w:t xml:space="preserve">Accent fort — éléments d'action et d'emphase</w:t>
            </w:r>
          </w:p>
        </w:tc>
      </w:tr>
    </w:tbl>
    <w:p>
      <w:pPr>
        <w:spacing w:after="0" w:before="400"/>
      </w:pPr>
      <w:r>
        <w:t xml:space="preserve"/>
      </w:r>
    </w:p>
    <w:p>
      <w:pPr>
        <w:spacing w:after="160" w:before="280"/>
      </w:pPr>
      <w:r>
        <w:rPr>
          <w:rFonts w:ascii="Garamond" w:cs="Garamond" w:eastAsia="Garamond" w:hAnsi="Garamond"/>
          <w:b/>
          <w:bCs/>
          <w:color w:val="1D2B5F"/>
          <w:spacing w:val="180"/>
          <w:sz w:val="18"/>
          <w:szCs w:val="18"/>
        </w:rPr>
        <w:t xml:space="preserve">COULEURS SECONDAIRES — AMBIANCE ÉDITORIALE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900" w:hRule="exact"/>
        </w:trPr>
        <w:tc>
          <w:tcPr>
            <w:tcW w:type="dxa" w:w="2340"/>
            <w:tcBorders>
              <w:top w:val="single" w:color="EDE3C8" w:sz="4"/>
              <w:left w:val="single" w:color="EDE3C8" w:sz="4"/>
              <w:bottom w:val="single" w:color="EDE3C8" w:sz="4"/>
              <w:right w:val="single" w:color="EDE3C8" w:sz="4"/>
            </w:tcBorders>
            <w:shd w:fill="F5EFDF" w:val="clear"/>
          </w:tcPr>
          <w:p>
            <w:r>
              <w:t xml:space="preserve"/>
            </w:r>
          </w:p>
        </w:tc>
        <w:tc>
          <w:tcPr>
            <w:tcW w:type="dxa" w:w="2340"/>
            <w:tcBorders>
              <w:top w:val="single" w:color="EDE3C8" w:sz="4"/>
              <w:left w:val="single" w:color="EDE3C8" w:sz="4"/>
              <w:bottom w:val="single" w:color="EDE3C8" w:sz="4"/>
              <w:right w:val="single" w:color="EDE3C8" w:sz="4"/>
            </w:tcBorders>
            <w:shd w:fill="EDE3C8" w:val="clear"/>
          </w:tcPr>
          <w:p>
            <w:r>
              <w:t xml:space="preserve"/>
            </w:r>
          </w:p>
        </w:tc>
        <w:tc>
          <w:tcPr>
            <w:tcW w:type="dxa" w:w="2340"/>
            <w:tcBorders>
              <w:top w:val="single" w:color="EDE3C8" w:sz="4"/>
              <w:left w:val="single" w:color="EDE3C8" w:sz="4"/>
              <w:bottom w:val="single" w:color="EDE3C8" w:sz="4"/>
              <w:right w:val="single" w:color="EDE3C8" w:sz="4"/>
            </w:tcBorders>
            <w:shd w:fill="5C4A32" w:val="clear"/>
          </w:tcPr>
          <w:p>
            <w:r>
              <w:t xml:space="preserve"/>
            </w:r>
          </w:p>
        </w:tc>
        <w:tc>
          <w:tcPr>
            <w:tcW w:type="dxa" w:w="2340"/>
            <w:tcBorders>
              <w:top w:val="single" w:color="EDE3C8" w:sz="4"/>
              <w:left w:val="single" w:color="EDE3C8" w:sz="4"/>
              <w:bottom w:val="single" w:color="EDE3C8" w:sz="4"/>
              <w:right w:val="single" w:color="EDE3C8" w:sz="4"/>
            </w:tcBorders>
            <w:shd w:fill="7A6E5F" w:val="clear"/>
          </w:tcPr>
          <w:p>
            <w:r>
              <w:t xml:space="preserve"/>
            </w:r>
          </w:p>
        </w:tc>
      </w:tr>
      <w:tr>
        <w:tc>
          <w:tcPr>
            <w:tcW w:type="dxa" w:w="2340"/>
            <w:tcBorders>
              <w:top w:val="single" w:color="EDE3C8" w:sz="4"/>
              <w:left w:val="single" w:color="EDE3C8" w:sz="4"/>
              <w:bottom w:val="single" w:color="EDE3C8" w:sz="4"/>
              <w:right w:val="single" w:color="EDE3C8" w:sz="4"/>
            </w:tcBorders>
            <w:shd w:fill="FFFFFF" w:val="clear"/>
            <w:tcMar>
              <w:top w:type="dxa" w:w="100"/>
              <w:left w:type="dxa" w:w="120"/>
              <w:bottom w:type="dxa" w:w="100"/>
              <w:right w:type="dxa" w:w="80"/>
            </w:tcMar>
          </w:tcPr>
          <w:p>
            <w:pPr>
              <w:spacing w:after="40"/>
            </w:pPr>
            <w:r>
              <w:rPr>
                <w:rFonts w:ascii="Garamond" w:cs="Garamond" w:eastAsia="Garamond" w:hAnsi="Garamond"/>
                <w:b/>
                <w:bCs/>
                <w:color w:val="1D2B5F"/>
                <w:sz w:val="20"/>
                <w:szCs w:val="20"/>
              </w:rPr>
              <w:t xml:space="preserve">Crème</w:t>
            </w:r>
          </w:p>
          <w:p>
            <w:pPr>
              <w:spacing w:after="40"/>
            </w:pPr>
            <w:r>
              <w:rPr>
                <w:rFonts w:ascii="Garamond" w:cs="Garamond" w:eastAsia="Garamond" w:hAnsi="Garamond"/>
                <w:color w:val="7A6E5F"/>
                <w:sz w:val="17"/>
                <w:szCs w:val="17"/>
              </w:rPr>
              <w:t xml:space="preserve">#F5EFDF</w:t>
            </w:r>
          </w:p>
          <w:p>
            <w:r>
              <w:rPr>
                <w:rFonts w:ascii="Garamond" w:cs="Garamond" w:eastAsia="Garamond" w:hAnsi="Garamond"/>
                <w:i/>
                <w:iCs/>
                <w:color w:val="5C4A32"/>
                <w:sz w:val="16"/>
                <w:szCs w:val="16"/>
              </w:rPr>
              <w:t xml:space="preserve">Fond principal</w:t>
            </w:r>
          </w:p>
        </w:tc>
        <w:tc>
          <w:tcPr>
            <w:tcW w:type="dxa" w:w="2340"/>
            <w:tcBorders>
              <w:top w:val="single" w:color="EDE3C8" w:sz="4"/>
              <w:left w:val="single" w:color="EDE3C8" w:sz="4"/>
              <w:bottom w:val="single" w:color="EDE3C8" w:sz="4"/>
              <w:right w:val="single" w:color="EDE3C8" w:sz="4"/>
            </w:tcBorders>
            <w:shd w:fill="FFFFFF" w:val="clear"/>
            <w:tcMar>
              <w:top w:type="dxa" w:w="100"/>
              <w:left w:type="dxa" w:w="120"/>
              <w:bottom w:type="dxa" w:w="100"/>
              <w:right w:type="dxa" w:w="80"/>
            </w:tcMar>
          </w:tcPr>
          <w:p>
            <w:pPr>
              <w:spacing w:after="40"/>
            </w:pPr>
            <w:r>
              <w:rPr>
                <w:rFonts w:ascii="Garamond" w:cs="Garamond" w:eastAsia="Garamond" w:hAnsi="Garamond"/>
                <w:b/>
                <w:bCs/>
                <w:color w:val="1D2B5F"/>
                <w:sz w:val="20"/>
                <w:szCs w:val="20"/>
              </w:rPr>
              <w:t xml:space="preserve">Parchemin</w:t>
            </w:r>
          </w:p>
          <w:p>
            <w:pPr>
              <w:spacing w:after="40"/>
            </w:pPr>
            <w:r>
              <w:rPr>
                <w:rFonts w:ascii="Garamond" w:cs="Garamond" w:eastAsia="Garamond" w:hAnsi="Garamond"/>
                <w:color w:val="7A6E5F"/>
                <w:sz w:val="17"/>
                <w:szCs w:val="17"/>
              </w:rPr>
              <w:t xml:space="preserve">#EDE3C8</w:t>
            </w:r>
          </w:p>
          <w:p>
            <w:r>
              <w:rPr>
                <w:rFonts w:ascii="Garamond" w:cs="Garamond" w:eastAsia="Garamond" w:hAnsi="Garamond"/>
                <w:i/>
                <w:iCs/>
                <w:color w:val="5C4A32"/>
                <w:sz w:val="16"/>
                <w:szCs w:val="16"/>
              </w:rPr>
              <w:t xml:space="preserve">Fond secondaire</w:t>
            </w:r>
          </w:p>
        </w:tc>
        <w:tc>
          <w:tcPr>
            <w:tcW w:type="dxa" w:w="2340"/>
            <w:tcBorders>
              <w:top w:val="single" w:color="EDE3C8" w:sz="4"/>
              <w:left w:val="single" w:color="EDE3C8" w:sz="4"/>
              <w:bottom w:val="single" w:color="EDE3C8" w:sz="4"/>
              <w:right w:val="single" w:color="EDE3C8" w:sz="4"/>
            </w:tcBorders>
            <w:shd w:fill="FFFFFF" w:val="clear"/>
            <w:tcMar>
              <w:top w:type="dxa" w:w="100"/>
              <w:left w:type="dxa" w:w="120"/>
              <w:bottom w:type="dxa" w:w="100"/>
              <w:right w:type="dxa" w:w="80"/>
            </w:tcMar>
          </w:tcPr>
          <w:p>
            <w:pPr>
              <w:spacing w:after="40"/>
            </w:pPr>
            <w:r>
              <w:rPr>
                <w:rFonts w:ascii="Garamond" w:cs="Garamond" w:eastAsia="Garamond" w:hAnsi="Garamond"/>
                <w:b/>
                <w:bCs/>
                <w:color w:val="1D2B5F"/>
                <w:sz w:val="20"/>
                <w:szCs w:val="20"/>
              </w:rPr>
              <w:t xml:space="preserve">Sépia</w:t>
            </w:r>
          </w:p>
          <w:p>
            <w:pPr>
              <w:spacing w:after="40"/>
            </w:pPr>
            <w:r>
              <w:rPr>
                <w:rFonts w:ascii="Garamond" w:cs="Garamond" w:eastAsia="Garamond" w:hAnsi="Garamond"/>
                <w:color w:val="7A6E5F"/>
                <w:sz w:val="17"/>
                <w:szCs w:val="17"/>
              </w:rPr>
              <w:t xml:space="preserve">#5C4A32</w:t>
            </w:r>
          </w:p>
          <w:p>
            <w:r>
              <w:rPr>
                <w:rFonts w:ascii="Garamond" w:cs="Garamond" w:eastAsia="Garamond" w:hAnsi="Garamond"/>
                <w:i/>
                <w:iCs/>
                <w:color w:val="5C4A32"/>
                <w:sz w:val="16"/>
                <w:szCs w:val="16"/>
              </w:rPr>
              <w:t xml:space="preserve">Corps de texte</w:t>
            </w:r>
          </w:p>
        </w:tc>
        <w:tc>
          <w:tcPr>
            <w:tcW w:type="dxa" w:w="2340"/>
            <w:tcBorders>
              <w:top w:val="single" w:color="EDE3C8" w:sz="4"/>
              <w:left w:val="single" w:color="EDE3C8" w:sz="4"/>
              <w:bottom w:val="single" w:color="EDE3C8" w:sz="4"/>
              <w:right w:val="single" w:color="EDE3C8" w:sz="4"/>
            </w:tcBorders>
            <w:shd w:fill="FFFFFF" w:val="clear"/>
            <w:tcMar>
              <w:top w:type="dxa" w:w="100"/>
              <w:left w:type="dxa" w:w="120"/>
              <w:bottom w:type="dxa" w:w="100"/>
              <w:right w:type="dxa" w:w="80"/>
            </w:tcMar>
          </w:tcPr>
          <w:p>
            <w:pPr>
              <w:spacing w:after="40"/>
            </w:pPr>
            <w:r>
              <w:rPr>
                <w:rFonts w:ascii="Garamond" w:cs="Garamond" w:eastAsia="Garamond" w:hAnsi="Garamond"/>
                <w:b/>
                <w:bCs/>
                <w:color w:val="1D2B5F"/>
                <w:sz w:val="20"/>
                <w:szCs w:val="20"/>
              </w:rPr>
              <w:t xml:space="preserve">Gris chaud</w:t>
            </w:r>
          </w:p>
          <w:p>
            <w:pPr>
              <w:spacing w:after="40"/>
            </w:pPr>
            <w:r>
              <w:rPr>
                <w:rFonts w:ascii="Garamond" w:cs="Garamond" w:eastAsia="Garamond" w:hAnsi="Garamond"/>
                <w:color w:val="7A6E5F"/>
                <w:sz w:val="17"/>
                <w:szCs w:val="17"/>
              </w:rPr>
              <w:t xml:space="preserve">#7A6E5F</w:t>
            </w:r>
          </w:p>
          <w:p>
            <w:r>
              <w:rPr>
                <w:rFonts w:ascii="Garamond" w:cs="Garamond" w:eastAsia="Garamond" w:hAnsi="Garamond"/>
                <w:i/>
                <w:iCs/>
                <w:color w:val="5C4A32"/>
                <w:sz w:val="16"/>
                <w:szCs w:val="16"/>
              </w:rPr>
              <w:t xml:space="preserve">Texte discret</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1D2B5F" w:sz="32"/>
              <w:bottom w:val="none" w:color="FFFFFF" w:sz="0"/>
              <w:right w:val="none" w:color="FFFFFF" w:sz="0"/>
            </w:tcBorders>
            <w:shd w:fill="EEF1F8" w:val="clear"/>
          </w:tcPr>
          <w:p>
            <w:r>
              <w:t xml:space="preserve"/>
            </w:r>
          </w:p>
        </w:tc>
        <w:tc>
          <w:tcPr>
            <w:tcW w:type="dxa" w:w="9200"/>
            <w:tcBorders>
              <w:top w:val="none" w:color="FFFFFF" w:sz="0"/>
              <w:left w:val="none" w:color="FFFFFF" w:sz="0"/>
              <w:bottom w:val="none" w:color="FFFFFF" w:sz="0"/>
              <w:right w:val="none" w:color="FFFFFF" w:sz="0"/>
            </w:tcBorders>
            <w:shd w:fill="EEF1F8" w:val="clear"/>
            <w:tcMar>
              <w:top w:type="dxa" w:w="240"/>
              <w:left w:type="dxa" w:w="320"/>
              <w:bottom w:type="dxa" w:w="240"/>
              <w:right w:type="dxa" w:w="240"/>
            </w:tcMar>
          </w:tcPr>
          <w:p>
            <w:pPr>
              <w:jc w:val="both"/>
            </w:pPr>
            <w:r>
              <w:rPr>
                <w:rFonts w:ascii="Garamond" w:cs="Garamond" w:eastAsia="Garamond" w:hAnsi="Garamond"/>
                <w:i/>
                <w:iCs/>
                <w:color w:val="1D2B5F"/>
                <w:sz w:val="28"/>
                <w:szCs w:val="28"/>
              </w:rPr>
              <w:t xml:space="preserve">Le bleu marine ancre. L'or illumine. Le rouge éveille. Ensemble, ils racontent l'Acadie.</w:t>
            </w:r>
          </w:p>
        </w:tc>
      </w:tr>
    </w:tbl>
    <w:p>
      <w:pPr>
        <w:spacing w:after="0" w:before="0"/>
      </w:pPr>
      <w:r>
        <w:br w:type="page"/>
      </w:r>
    </w:p>
    <w:p>
      <w:pPr>
        <w:spacing w:after="80" w:before="0"/>
      </w:pPr>
      <w:r>
        <w:rPr>
          <w:rFonts w:ascii="Garamond" w:cs="Garamond" w:eastAsia="Garamond" w:hAnsi="Garamond"/>
          <w:b/>
          <w:bCs/>
          <w:color w:val="C49A2A"/>
          <w:spacing w:val="240"/>
          <w:sz w:val="16"/>
          <w:szCs w:val="16"/>
        </w:rPr>
        <w:t xml:space="preserve">SECTION 04</w:t>
      </w:r>
    </w:p>
    <w:p>
      <w:pPr>
        <w:spacing w:after="80" w:before="0"/>
      </w:pPr>
      <w:r>
        <w:rPr>
          <w:rFonts w:ascii="Garamond" w:cs="Garamond" w:eastAsia="Garamond" w:hAnsi="Garamond"/>
          <w:b/>
          <w:bCs/>
          <w:color w:val="1D2B5F"/>
          <w:sz w:val="60"/>
          <w:szCs w:val="60"/>
        </w:rPr>
        <w:t xml:space="preserve">Typographie</w:t>
      </w:r>
    </w:p>
    <w:p>
      <w:pPr>
        <w:pBdr>
          <w:bottom w:val="single" w:color="1D2B5F" w:sz="24" w:space="1"/>
        </w:pBdr>
        <w:spacing w:after="300" w:before="80"/>
      </w:pPr>
      <w:r>
        <w:t xml:space="preserve"/>
      </w:r>
    </w:p>
    <w:p>
      <w:pPr>
        <w:spacing w:after="320" w:before="0"/>
        <w:jc w:val="both"/>
      </w:pPr>
      <w:r>
        <w:rPr>
          <w:rFonts w:ascii="Garamond" w:cs="Garamond" w:eastAsia="Garamond" w:hAnsi="Garamond"/>
          <w:i/>
          <w:iCs/>
          <w:color w:val="5C4A32"/>
          <w:sz w:val="23"/>
          <w:szCs w:val="23"/>
        </w:rPr>
        <w:t xml:space="preserve">La Société Historique adopte un système typographique tout en Garamond — une police serif noble et classique qui incarne à la fois l'élégance du patrimoine et la lisibilité d'une communication moderne. Ses différentes déclinaisons (gras, italique, espacement) offrent toute la hiérarchie nécessaire.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2B5F" w:sz="8"/>
              <w:left w:val="single" w:color="1D2B5F" w:sz="8"/>
              <w:bottom w:val="single" w:color="1D2B5F" w:sz="8"/>
              <w:right w:val="single" w:color="1D2B5F" w:sz="8"/>
            </w:tcBorders>
            <w:shd w:fill="EEF1F8" w:val="clear"/>
            <w:tcMar>
              <w:top w:type="dxa" w:w="240"/>
              <w:left w:type="dxa" w:w="260"/>
              <w:bottom w:type="dxa" w:w="240"/>
              <w:right w:type="dxa" w:w="260"/>
            </w:tcMar>
          </w:tcPr>
          <w:p>
            <w:pPr>
              <w:spacing w:after="60"/>
            </w:pPr>
            <w:r>
              <w:rPr>
                <w:rFonts w:ascii="Garamond" w:cs="Garamond" w:eastAsia="Garamond" w:hAnsi="Garamond"/>
                <w:b/>
                <w:bCs/>
                <w:color w:val="1D2B5F"/>
                <w:sz w:val="44"/>
                <w:szCs w:val="44"/>
              </w:rPr>
              <w:t xml:space="preserve">Garamond Bold</w:t>
            </w:r>
          </w:p>
          <w:p>
            <w:pPr>
              <w:spacing w:after="180"/>
            </w:pPr>
            <w:r>
              <w:rPr>
                <w:rFonts w:ascii="Garamond" w:cs="Garamond" w:eastAsia="Garamond" w:hAnsi="Garamond"/>
                <w:i/>
                <w:iCs/>
                <w:color w:val="981212"/>
                <w:sz w:val="18"/>
                <w:szCs w:val="18"/>
              </w:rPr>
              <w:t xml:space="preserve">Titres &amp; en-têtes</w:t>
            </w:r>
          </w:p>
          <w:p>
            <w:pPr>
              <w:spacing w:after="40"/>
            </w:pPr>
            <w:r>
              <w:rPr>
                <w:rFonts w:ascii="Garamond" w:cs="Garamond" w:eastAsia="Garamond" w:hAnsi="Garamond"/>
                <w:b/>
                <w:bCs/>
                <w:color w:val="1D2B5F"/>
                <w:sz w:val="20"/>
                <w:szCs w:val="20"/>
              </w:rPr>
              <w:t xml:space="preserve">ABCDEFGHIJKLMNOPQRSTUVWXYZ</w:t>
            </w:r>
          </w:p>
          <w:p>
            <w:pPr>
              <w:spacing w:after="40"/>
            </w:pPr>
            <w:r>
              <w:rPr>
                <w:rFonts w:ascii="Garamond" w:cs="Garamond" w:eastAsia="Garamond" w:hAnsi="Garamond"/>
                <w:b/>
                <w:bCs/>
                <w:color w:val="1D2B5F"/>
                <w:sz w:val="20"/>
                <w:szCs w:val="20"/>
              </w:rPr>
              <w:t xml:space="preserve">abcdefghijklmnopqrstuvwxyz</w:t>
            </w:r>
          </w:p>
          <w:p>
            <w:pPr>
              <w:spacing w:after="180"/>
            </w:pPr>
            <w:r>
              <w:rPr>
                <w:rFonts w:ascii="Garamond" w:cs="Garamond" w:eastAsia="Garamond" w:hAnsi="Garamond"/>
                <w:b/>
                <w:bCs/>
                <w:color w:val="1D2B5F"/>
                <w:sz w:val="20"/>
                <w:szCs w:val="20"/>
              </w:rPr>
              <w:t xml:space="preserve">1234567890</w:t>
            </w:r>
          </w:p>
          <w:p>
            <w:r>
              <w:rPr>
                <w:rFonts w:ascii="Garamond" w:cs="Garamond" w:eastAsia="Garamond" w:hAnsi="Garamond"/>
                <w:i/>
                <w:iCs/>
                <w:color w:val="7A6E5F"/>
                <w:sz w:val="18"/>
                <w:szCs w:val="18"/>
              </w:rPr>
              <w:t xml:space="preserve">Pour les titres H1 et H2, le nom de la Société, les en-têtes de section et les labels espacés.</w:t>
            </w:r>
          </w:p>
        </w:tc>
        <w:tc>
          <w:tcPr>
            <w:tcW w:type="dxa" w:w="4680"/>
            <w:tcBorders>
              <w:top w:val="single" w:color="1D2B5F" w:sz="8"/>
              <w:left w:val="single" w:color="1D2B5F" w:sz="8"/>
              <w:bottom w:val="single" w:color="1D2B5F" w:sz="8"/>
              <w:right w:val="single" w:color="1D2B5F" w:sz="8"/>
            </w:tcBorders>
            <w:shd w:fill="EDE3C8" w:val="clear"/>
            <w:tcMar>
              <w:top w:type="dxa" w:w="240"/>
              <w:left w:type="dxa" w:w="260"/>
              <w:bottom w:type="dxa" w:w="240"/>
              <w:right w:type="dxa" w:w="260"/>
            </w:tcMar>
          </w:tcPr>
          <w:p>
            <w:pPr>
              <w:spacing w:after="60"/>
            </w:pPr>
            <w:r>
              <w:rPr>
                <w:rFonts w:ascii="Garamond" w:cs="Garamond" w:eastAsia="Garamond" w:hAnsi="Garamond"/>
                <w:i/>
                <w:iCs/>
                <w:color w:val="1D2B5F"/>
                <w:sz w:val="44"/>
                <w:szCs w:val="44"/>
              </w:rPr>
              <w:t xml:space="preserve">Garamond Italique</w:t>
            </w:r>
          </w:p>
          <w:p>
            <w:pPr>
              <w:spacing w:after="180"/>
            </w:pPr>
            <w:r>
              <w:rPr>
                <w:rFonts w:ascii="Garamond" w:cs="Garamond" w:eastAsia="Garamond" w:hAnsi="Garamond"/>
                <w:i/>
                <w:iCs/>
                <w:color w:val="981212"/>
                <w:sz w:val="18"/>
                <w:szCs w:val="18"/>
              </w:rPr>
              <w:t xml:space="preserve">Citations &amp; introductions</w:t>
            </w:r>
          </w:p>
          <w:p>
            <w:pPr>
              <w:spacing w:after="40"/>
            </w:pPr>
            <w:r>
              <w:rPr>
                <w:rFonts w:ascii="Garamond" w:cs="Garamond" w:eastAsia="Garamond" w:hAnsi="Garamond"/>
                <w:i/>
                <w:iCs/>
                <w:color w:val="5C4A32"/>
                <w:sz w:val="20"/>
                <w:szCs w:val="20"/>
              </w:rPr>
              <w:t xml:space="preserve">ABCDEFGHIJKLMNOPQRSTUVWXYZ</w:t>
            </w:r>
          </w:p>
          <w:p>
            <w:pPr>
              <w:spacing w:after="40"/>
            </w:pPr>
            <w:r>
              <w:rPr>
                <w:rFonts w:ascii="Garamond" w:cs="Garamond" w:eastAsia="Garamond" w:hAnsi="Garamond"/>
                <w:i/>
                <w:iCs/>
                <w:color w:val="5C4A32"/>
                <w:sz w:val="20"/>
                <w:szCs w:val="20"/>
              </w:rPr>
              <w:t xml:space="preserve">abcdefghijklmnopqrstuvwxyz</w:t>
            </w:r>
          </w:p>
          <w:p>
            <w:pPr>
              <w:spacing w:after="180"/>
            </w:pPr>
            <w:r>
              <w:rPr>
                <w:rFonts w:ascii="Garamond" w:cs="Garamond" w:eastAsia="Garamond" w:hAnsi="Garamond"/>
                <w:i/>
                <w:iCs/>
                <w:color w:val="5C4A32"/>
                <w:sz w:val="20"/>
                <w:szCs w:val="20"/>
              </w:rPr>
              <w:t xml:space="preserve">1234567890</w:t>
            </w:r>
          </w:p>
          <w:p>
            <w:r>
              <w:rPr>
                <w:rFonts w:ascii="Garamond" w:cs="Garamond" w:eastAsia="Garamond" w:hAnsi="Garamond"/>
                <w:i/>
                <w:iCs/>
                <w:color w:val="7A6E5F"/>
                <w:sz w:val="18"/>
                <w:szCs w:val="18"/>
              </w:rPr>
              <w:t xml:space="preserve">Pour les introductions de section, les citations en exergue, les sous-titres et les légendes.</w:t>
            </w:r>
          </w:p>
        </w:tc>
      </w:tr>
    </w:tbl>
    <w:p>
      <w:pPr>
        <w:spacing w:after="0" w:before="400"/>
      </w:pPr>
      <w:r>
        <w:t xml:space="preserve"/>
      </w:r>
    </w:p>
    <w:p>
      <w:pPr>
        <w:spacing w:after="160" w:before="280"/>
      </w:pPr>
      <w:r>
        <w:rPr>
          <w:rFonts w:ascii="Garamond" w:cs="Garamond" w:eastAsia="Garamond" w:hAnsi="Garamond"/>
          <w:b/>
          <w:bCs/>
          <w:color w:val="1D2B5F"/>
          <w:spacing w:val="180"/>
          <w:sz w:val="18"/>
          <w:szCs w:val="18"/>
        </w:rPr>
        <w:t xml:space="preserve">HIÉRARCHIE TYPOGRAPHIQUE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400"/>
        <w:gridCol w:w="2560"/>
      </w:tblGrid>
      <w:tr>
        <w:tc>
          <w:tcPr>
            <w:tcW w:type="dxa" w:w="2100"/>
            <w:tcBorders>
              <w:top w:val="single" w:color="EDE3C8" w:sz="4"/>
              <w:left w:val="single" w:color="EDE3C8" w:sz="4"/>
              <w:bottom w:val="single" w:color="EDE3C8" w:sz="4"/>
              <w:right w:val="single" w:color="EDE3C8" w:sz="4"/>
            </w:tcBorders>
            <w:shd w:fill="1D2B5F" w:val="clear"/>
            <w:tcMar>
              <w:top w:type="dxa" w:w="80"/>
              <w:left w:type="dxa" w:w="120"/>
              <w:bottom w:type="dxa" w:w="80"/>
              <w:right w:type="dxa" w:w="80"/>
            </w:tcMar>
          </w:tcPr>
          <w:p>
            <w:r>
              <w:rPr>
                <w:rFonts w:ascii="Garamond" w:cs="Garamond" w:eastAsia="Garamond" w:hAnsi="Garamond"/>
                <w:b/>
                <w:bCs/>
                <w:color w:val="C49A2A"/>
                <w:sz w:val="18"/>
                <w:szCs w:val="18"/>
              </w:rPr>
              <w:t xml:space="preserve">Niveau</w:t>
            </w:r>
          </w:p>
        </w:tc>
        <w:tc>
          <w:tcPr>
            <w:tcW w:type="dxa" w:w="2300"/>
            <w:tcBorders>
              <w:top w:val="single" w:color="EDE3C8" w:sz="4"/>
              <w:left w:val="single" w:color="EDE3C8" w:sz="4"/>
              <w:bottom w:val="single" w:color="EDE3C8" w:sz="4"/>
              <w:right w:val="single" w:color="EDE3C8" w:sz="4"/>
            </w:tcBorders>
            <w:shd w:fill="1D2B5F" w:val="clear"/>
            <w:tcMar>
              <w:top w:type="dxa" w:w="80"/>
              <w:left w:type="dxa" w:w="120"/>
              <w:bottom w:type="dxa" w:w="80"/>
              <w:right w:type="dxa" w:w="80"/>
            </w:tcMar>
          </w:tcPr>
          <w:p>
            <w:r>
              <w:rPr>
                <w:rFonts w:ascii="Garamond" w:cs="Garamond" w:eastAsia="Garamond" w:hAnsi="Garamond"/>
                <w:b/>
                <w:bCs/>
                <w:color w:val="C49A2A"/>
                <w:sz w:val="18"/>
                <w:szCs w:val="18"/>
              </w:rPr>
              <w:t xml:space="preserve">Style</w:t>
            </w:r>
          </w:p>
        </w:tc>
        <w:tc>
          <w:tcPr>
            <w:tcW w:type="dxa" w:w="2400"/>
            <w:tcBorders>
              <w:top w:val="single" w:color="EDE3C8" w:sz="4"/>
              <w:left w:val="single" w:color="EDE3C8" w:sz="4"/>
              <w:bottom w:val="single" w:color="EDE3C8" w:sz="4"/>
              <w:right w:val="single" w:color="EDE3C8" w:sz="4"/>
            </w:tcBorders>
            <w:shd w:fill="1D2B5F" w:val="clear"/>
            <w:tcMar>
              <w:top w:type="dxa" w:w="80"/>
              <w:left w:type="dxa" w:w="120"/>
              <w:bottom w:type="dxa" w:w="80"/>
              <w:right w:type="dxa" w:w="80"/>
            </w:tcMar>
          </w:tcPr>
          <w:p>
            <w:r>
              <w:rPr>
                <w:rFonts w:ascii="Garamond" w:cs="Garamond" w:eastAsia="Garamond" w:hAnsi="Garamond"/>
                <w:b/>
                <w:bCs/>
                <w:color w:val="C49A2A"/>
                <w:sz w:val="18"/>
                <w:szCs w:val="18"/>
              </w:rPr>
              <w:t xml:space="preserve">Corps &amp; traitement</w:t>
            </w:r>
          </w:p>
        </w:tc>
        <w:tc>
          <w:tcPr>
            <w:tcW w:type="dxa" w:w="2560"/>
            <w:tcBorders>
              <w:top w:val="single" w:color="EDE3C8" w:sz="4"/>
              <w:left w:val="single" w:color="EDE3C8" w:sz="4"/>
              <w:bottom w:val="single" w:color="EDE3C8" w:sz="4"/>
              <w:right w:val="single" w:color="EDE3C8" w:sz="4"/>
            </w:tcBorders>
            <w:shd w:fill="1D2B5F" w:val="clear"/>
            <w:tcMar>
              <w:top w:type="dxa" w:w="80"/>
              <w:left w:type="dxa" w:w="120"/>
              <w:bottom w:type="dxa" w:w="80"/>
              <w:right w:type="dxa" w:w="80"/>
            </w:tcMar>
          </w:tcPr>
          <w:p>
            <w:r>
              <w:rPr>
                <w:rFonts w:ascii="Garamond" w:cs="Garamond" w:eastAsia="Garamond" w:hAnsi="Garamond"/>
                <w:b/>
                <w:bCs/>
                <w:color w:val="C49A2A"/>
                <w:sz w:val="18"/>
                <w:szCs w:val="18"/>
              </w:rPr>
              <w:t xml:space="preserve">Couleur</w:t>
            </w:r>
          </w:p>
        </w:tc>
      </w:tr>
      <w:tr>
        <w:tc>
          <w:tcPr>
            <w:tcW w:type="dxa" w:w="21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981212"/>
                <w:sz w:val="19"/>
                <w:szCs w:val="19"/>
              </w:rPr>
              <w:t xml:space="preserve">Titre H1</w:t>
            </w:r>
          </w:p>
        </w:tc>
        <w:tc>
          <w:tcPr>
            <w:tcW w:type="dxa" w:w="23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Garamond Gras</w:t>
            </w:r>
          </w:p>
        </w:tc>
        <w:tc>
          <w:tcPr>
            <w:tcW w:type="dxa" w:w="24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28–36 pt · Espacé</w:t>
            </w:r>
          </w:p>
        </w:tc>
        <w:tc>
          <w:tcPr>
            <w:tcW w:type="dxa" w:w="256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Bleu marine #1D2B5F</w:t>
            </w:r>
          </w:p>
        </w:tc>
      </w:tr>
      <w:tr>
        <w:tc>
          <w:tcPr>
            <w:tcW w:type="dxa" w:w="21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981212"/>
                <w:sz w:val="19"/>
                <w:szCs w:val="19"/>
              </w:rPr>
              <w:t xml:space="preserve">Titre H2</w:t>
            </w:r>
          </w:p>
        </w:tc>
        <w:tc>
          <w:tcPr>
            <w:tcW w:type="dxa" w:w="23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Garamond Gras</w:t>
            </w:r>
          </w:p>
        </w:tc>
        <w:tc>
          <w:tcPr>
            <w:tcW w:type="dxa" w:w="24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22–24 pt</w:t>
            </w:r>
          </w:p>
        </w:tc>
        <w:tc>
          <w:tcPr>
            <w:tcW w:type="dxa" w:w="256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Bleu marine #1D2B5F</w:t>
            </w:r>
          </w:p>
        </w:tc>
      </w:tr>
      <w:tr>
        <w:tc>
          <w:tcPr>
            <w:tcW w:type="dxa" w:w="21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981212"/>
                <w:sz w:val="19"/>
                <w:szCs w:val="19"/>
              </w:rPr>
              <w:t xml:space="preserve">Label de section</w:t>
            </w:r>
          </w:p>
        </w:tc>
        <w:tc>
          <w:tcPr>
            <w:tcW w:type="dxa" w:w="23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Garamond Gras</w:t>
            </w:r>
          </w:p>
        </w:tc>
        <w:tc>
          <w:tcPr>
            <w:tcW w:type="dxa" w:w="24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9 pt · Maj. très espacées</w:t>
            </w:r>
          </w:p>
        </w:tc>
        <w:tc>
          <w:tcPr>
            <w:tcW w:type="dxa" w:w="256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Or #C49A2A</w:t>
            </w:r>
          </w:p>
        </w:tc>
      </w:tr>
      <w:tr>
        <w:tc>
          <w:tcPr>
            <w:tcW w:type="dxa" w:w="21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981212"/>
                <w:sz w:val="19"/>
                <w:szCs w:val="19"/>
              </w:rPr>
              <w:t xml:space="preserve">Introduction</w:t>
            </w:r>
          </w:p>
        </w:tc>
        <w:tc>
          <w:tcPr>
            <w:tcW w:type="dxa" w:w="23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Garamond Italique</w:t>
            </w:r>
          </w:p>
        </w:tc>
        <w:tc>
          <w:tcPr>
            <w:tcW w:type="dxa" w:w="24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12 pt · Italique</w:t>
            </w:r>
          </w:p>
        </w:tc>
        <w:tc>
          <w:tcPr>
            <w:tcW w:type="dxa" w:w="256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Sépia #5C4A32</w:t>
            </w:r>
          </w:p>
        </w:tc>
      </w:tr>
      <w:tr>
        <w:tc>
          <w:tcPr>
            <w:tcW w:type="dxa" w:w="21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981212"/>
                <w:sz w:val="19"/>
                <w:szCs w:val="19"/>
              </w:rPr>
              <w:t xml:space="preserve">Corps de texte</w:t>
            </w:r>
          </w:p>
        </w:tc>
        <w:tc>
          <w:tcPr>
            <w:tcW w:type="dxa" w:w="23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Garamond</w:t>
            </w:r>
          </w:p>
        </w:tc>
        <w:tc>
          <w:tcPr>
            <w:tcW w:type="dxa" w:w="24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11 pt · Normal, justifié</w:t>
            </w:r>
          </w:p>
        </w:tc>
        <w:tc>
          <w:tcPr>
            <w:tcW w:type="dxa" w:w="256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Sépia #5C4A32</w:t>
            </w:r>
          </w:p>
        </w:tc>
      </w:tr>
      <w:tr>
        <w:tc>
          <w:tcPr>
            <w:tcW w:type="dxa" w:w="21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981212"/>
                <w:sz w:val="19"/>
                <w:szCs w:val="19"/>
              </w:rPr>
              <w:t xml:space="preserve">Citation</w:t>
            </w:r>
          </w:p>
        </w:tc>
        <w:tc>
          <w:tcPr>
            <w:tcW w:type="dxa" w:w="23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Garamond Italique</w:t>
            </w:r>
          </w:p>
        </w:tc>
        <w:tc>
          <w:tcPr>
            <w:tcW w:type="dxa" w:w="24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13–14 pt · Italique</w:t>
            </w:r>
          </w:p>
        </w:tc>
        <w:tc>
          <w:tcPr>
            <w:tcW w:type="dxa" w:w="256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Bleu marine #1D2B5F</w:t>
            </w:r>
          </w:p>
        </w:tc>
      </w:tr>
      <w:tr>
        <w:tc>
          <w:tcPr>
            <w:tcW w:type="dxa" w:w="21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981212"/>
                <w:sz w:val="19"/>
                <w:szCs w:val="19"/>
              </w:rPr>
              <w:t xml:space="preserve">Légende</w:t>
            </w:r>
          </w:p>
        </w:tc>
        <w:tc>
          <w:tcPr>
            <w:tcW w:type="dxa" w:w="23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Garamond Italique</w:t>
            </w:r>
          </w:p>
        </w:tc>
        <w:tc>
          <w:tcPr>
            <w:tcW w:type="dxa" w:w="240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9–10 pt · Italique</w:t>
            </w:r>
          </w:p>
        </w:tc>
        <w:tc>
          <w:tcPr>
            <w:tcW w:type="dxa" w:w="2560"/>
            <w:tcBorders>
              <w:top w:val="single" w:color="EDE3C8" w:sz="4"/>
              <w:left w:val="single" w:color="EDE3C8" w:sz="4"/>
              <w:bottom w:val="single" w:color="EDE3C8" w:sz="4"/>
              <w:right w:val="single" w:color="EDE3C8" w:sz="4"/>
            </w:tcBorders>
            <w:tcMar>
              <w:top w:type="dxa" w:w="80"/>
              <w:left w:type="dxa" w:w="120"/>
              <w:bottom w:type="dxa" w:w="80"/>
              <w:right w:type="dxa" w:w="80"/>
            </w:tcMar>
          </w:tcPr>
          <w:p>
            <w:r>
              <w:rPr>
                <w:rFonts w:ascii="Garamond" w:cs="Garamond" w:eastAsia="Garamond" w:hAnsi="Garamond"/>
                <w:color w:val="5C4A32"/>
                <w:sz w:val="19"/>
                <w:szCs w:val="19"/>
              </w:rPr>
              <w:t xml:space="preserve">Gris chaud #7A6E5F</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1D2B5F" w:sz="32"/>
              <w:bottom w:val="none" w:color="FFFFFF" w:sz="0"/>
              <w:right w:val="none" w:color="FFFFFF" w:sz="0"/>
            </w:tcBorders>
            <w:shd w:fill="EEF1F8" w:val="clear"/>
          </w:tcPr>
          <w:p>
            <w:r>
              <w:t xml:space="preserve"/>
            </w:r>
          </w:p>
        </w:tc>
        <w:tc>
          <w:tcPr>
            <w:tcW w:type="dxa" w:w="9200"/>
            <w:tcBorders>
              <w:top w:val="none" w:color="FFFFFF" w:sz="0"/>
              <w:left w:val="none" w:color="FFFFFF" w:sz="0"/>
              <w:bottom w:val="none" w:color="FFFFFF" w:sz="0"/>
              <w:right w:val="none" w:color="FFFFFF" w:sz="0"/>
            </w:tcBorders>
            <w:shd w:fill="EEF1F8" w:val="clear"/>
            <w:tcMar>
              <w:top w:type="dxa" w:w="240"/>
              <w:left w:type="dxa" w:w="320"/>
              <w:bottom w:type="dxa" w:w="240"/>
              <w:right w:type="dxa" w:w="240"/>
            </w:tcMar>
          </w:tcPr>
          <w:p>
            <w:pPr>
              <w:jc w:val="both"/>
            </w:pPr>
            <w:r>
              <w:rPr>
                <w:rFonts w:ascii="Garamond" w:cs="Garamond" w:eastAsia="Garamond" w:hAnsi="Garamond"/>
                <w:i/>
                <w:iCs/>
                <w:color w:val="1D2B5F"/>
                <w:sz w:val="28"/>
                <w:szCs w:val="28"/>
              </w:rPr>
              <w:t xml:space="preserve">Garamond est la voix écrite de la Société — noble comme l'histoire, accessible comme la mémoire partagée.</w:t>
            </w:r>
          </w:p>
        </w:tc>
      </w:tr>
    </w:tbl>
    <w:p>
      <w:pPr>
        <w:spacing w:after="0" w:before="0"/>
      </w:pPr>
      <w:r>
        <w:br w:type="page"/>
      </w:r>
    </w:p>
    <w:p>
      <w:pPr>
        <w:spacing w:after="80" w:before="0"/>
      </w:pPr>
      <w:r>
        <w:rPr>
          <w:rFonts w:ascii="Garamond" w:cs="Garamond" w:eastAsia="Garamond" w:hAnsi="Garamond"/>
          <w:b/>
          <w:bCs/>
          <w:color w:val="C49A2A"/>
          <w:spacing w:val="240"/>
          <w:sz w:val="16"/>
          <w:szCs w:val="16"/>
        </w:rPr>
        <w:t xml:space="preserve">SECTION 05</w:t>
      </w:r>
    </w:p>
    <w:p>
      <w:pPr>
        <w:spacing w:after="80" w:before="0"/>
      </w:pPr>
      <w:r>
        <w:rPr>
          <w:rFonts w:ascii="Garamond" w:cs="Garamond" w:eastAsia="Garamond" w:hAnsi="Garamond"/>
          <w:b/>
          <w:bCs/>
          <w:color w:val="1D2B5F"/>
          <w:sz w:val="60"/>
          <w:szCs w:val="60"/>
        </w:rPr>
        <w:t xml:space="preserve">Ton éditorial
&amp; voix</w:t>
      </w:r>
    </w:p>
    <w:p>
      <w:pPr>
        <w:pBdr>
          <w:bottom w:val="single" w:color="1D2B5F" w:sz="24" w:space="1"/>
        </w:pBdr>
        <w:spacing w:after="300" w:before="80"/>
      </w:pPr>
      <w:r>
        <w:t xml:space="preserve"/>
      </w:r>
    </w:p>
    <w:p>
      <w:pPr>
        <w:spacing w:after="320" w:before="0"/>
        <w:jc w:val="both"/>
      </w:pPr>
      <w:r>
        <w:rPr>
          <w:rFonts w:ascii="Garamond" w:cs="Garamond" w:eastAsia="Garamond" w:hAnsi="Garamond"/>
          <w:i/>
          <w:iCs/>
          <w:color w:val="5C4A32"/>
          <w:sz w:val="23"/>
          <w:szCs w:val="23"/>
        </w:rPr>
        <w:t xml:space="preserve">La Société Historique parle avec le cœur de sa communauté. Sa voix est chaleureuse, fière et accessible. Elle s'adresse à tous — des aînés gardiens de la mémoire aux jeunes qui découvrent leurs racines — avec le même respect et la même bienveillance.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2B5F" w:sz="8"/>
              <w:left w:val="single" w:color="1D2B5F" w:sz="8"/>
              <w:bottom w:val="single" w:color="1D2B5F" w:sz="8"/>
              <w:right w:val="single" w:color="1D2B5F" w:sz="8"/>
            </w:tcBorders>
            <w:shd w:fill="1D2B5F" w:val="clear"/>
            <w:tcMar>
              <w:top w:type="dxa" w:w="200"/>
              <w:left w:type="dxa" w:w="220"/>
              <w:bottom w:type="dxa" w:w="220"/>
              <w:right w:type="dxa" w:w="220"/>
            </w:tcMar>
          </w:tcPr>
          <w:p>
            <w:pPr>
              <w:spacing w:after="140"/>
            </w:pPr>
            <w:r>
              <w:rPr>
                <w:rFonts w:ascii="Garamond" w:cs="Garamond" w:eastAsia="Garamond" w:hAnsi="Garamond"/>
                <w:b/>
                <w:bCs/>
                <w:color w:val="C49A2A"/>
                <w:sz w:val="22"/>
                <w:szCs w:val="22"/>
              </w:rPr>
              <w:t xml:space="preserve">Notre voix est…</w:t>
            </w:r>
          </w:p>
          <w:p>
            <w:pPr>
              <w:spacing w:after="40" w:before="60"/>
            </w:pPr>
            <w:r>
              <w:rPr>
                <w:rFonts w:ascii="Garamond" w:cs="Garamond" w:eastAsia="Garamond" w:hAnsi="Garamond"/>
                <w:color w:val="F5EFDF"/>
                <w:sz w:val="20"/>
                <w:szCs w:val="20"/>
              </w:rPr>
              <w:t xml:space="preserve">✦  Chaleureuse et proche de la communauté</w:t>
            </w:r>
          </w:p>
          <w:p>
            <w:pPr>
              <w:spacing w:after="40" w:before="60"/>
            </w:pPr>
            <w:r>
              <w:rPr>
                <w:rFonts w:ascii="Garamond" w:cs="Garamond" w:eastAsia="Garamond" w:hAnsi="Garamond"/>
                <w:color w:val="F5EFDF"/>
                <w:sz w:val="20"/>
                <w:szCs w:val="20"/>
              </w:rPr>
              <w:t xml:space="preserve">✦  Fière de notre héritage acadien</w:t>
            </w:r>
          </w:p>
          <w:p>
            <w:pPr>
              <w:spacing w:after="40" w:before="60"/>
            </w:pPr>
            <w:r>
              <w:rPr>
                <w:rFonts w:ascii="Garamond" w:cs="Garamond" w:eastAsia="Garamond" w:hAnsi="Garamond"/>
                <w:color w:val="F5EFDF"/>
                <w:sz w:val="20"/>
                <w:szCs w:val="20"/>
              </w:rPr>
              <w:t xml:space="preserve">✦  Respectueuse des porteurs de mémoire</w:t>
            </w:r>
          </w:p>
          <w:p>
            <w:pPr>
              <w:spacing w:after="40" w:before="60"/>
            </w:pPr>
            <w:r>
              <w:rPr>
                <w:rFonts w:ascii="Garamond" w:cs="Garamond" w:eastAsia="Garamond" w:hAnsi="Garamond"/>
                <w:color w:val="F5EFDF"/>
                <w:sz w:val="20"/>
                <w:szCs w:val="20"/>
              </w:rPr>
              <w:t xml:space="preserve">✦  Claire et accessible à toutes les générations</w:t>
            </w:r>
          </w:p>
          <w:p>
            <w:pPr>
              <w:spacing w:after="40" w:before="60"/>
            </w:pPr>
            <w:r>
              <w:rPr>
                <w:rFonts w:ascii="Garamond" w:cs="Garamond" w:eastAsia="Garamond" w:hAnsi="Garamond"/>
                <w:color w:val="F5EFDF"/>
                <w:sz w:val="20"/>
                <w:szCs w:val="20"/>
              </w:rPr>
              <w:t xml:space="preserve">✦  Inspirante sans être grandiloquente</w:t>
            </w:r>
          </w:p>
          <w:p>
            <w:pPr>
              <w:spacing w:after="40" w:before="60"/>
            </w:pPr>
            <w:r>
              <w:rPr>
                <w:rFonts w:ascii="Garamond" w:cs="Garamond" w:eastAsia="Garamond" w:hAnsi="Garamond"/>
                <w:color w:val="F5EFDF"/>
                <w:sz w:val="20"/>
                <w:szCs w:val="20"/>
              </w:rPr>
              <w:t xml:space="preserve">✦  Ancrée dans le territoire et ses gens</w:t>
            </w:r>
          </w:p>
        </w:tc>
        <w:tc>
          <w:tcPr>
            <w:tcW w:type="dxa" w:w="4680"/>
            <w:tcBorders>
              <w:top w:val="single" w:color="1D2B5F" w:sz="8"/>
              <w:left w:val="single" w:color="1D2B5F" w:sz="8"/>
              <w:bottom w:val="single" w:color="1D2B5F" w:sz="8"/>
              <w:right w:val="single" w:color="1D2B5F" w:sz="8"/>
            </w:tcBorders>
            <w:shd w:fill="EDE3C8" w:val="clear"/>
            <w:tcMar>
              <w:top w:type="dxa" w:w="200"/>
              <w:left w:type="dxa" w:w="220"/>
              <w:bottom w:type="dxa" w:w="220"/>
              <w:right w:type="dxa" w:w="220"/>
            </w:tcMar>
          </w:tcPr>
          <w:p>
            <w:pPr>
              <w:spacing w:after="140"/>
            </w:pPr>
            <w:r>
              <w:rPr>
                <w:rFonts w:ascii="Garamond" w:cs="Garamond" w:eastAsia="Garamond" w:hAnsi="Garamond"/>
                <w:b/>
                <w:bCs/>
                <w:color w:val="981212"/>
                <w:sz w:val="22"/>
                <w:szCs w:val="22"/>
              </w:rPr>
              <w:t xml:space="preserve">Notre voix évite…</w:t>
            </w:r>
          </w:p>
          <w:p>
            <w:pPr>
              <w:spacing w:after="40" w:before="60"/>
            </w:pPr>
            <w:r>
              <w:rPr>
                <w:rFonts w:ascii="Garamond" w:cs="Garamond" w:eastAsia="Garamond" w:hAnsi="Garamond"/>
                <w:color w:val="5C4A32"/>
                <w:sz w:val="20"/>
                <w:szCs w:val="20"/>
              </w:rPr>
              <w:t xml:space="preserve">✕  Le registre académique ou distant</w:t>
            </w:r>
          </w:p>
          <w:p>
            <w:pPr>
              <w:spacing w:after="40" w:before="60"/>
            </w:pPr>
            <w:r>
              <w:rPr>
                <w:rFonts w:ascii="Garamond" w:cs="Garamond" w:eastAsia="Garamond" w:hAnsi="Garamond"/>
                <w:color w:val="5C4A32"/>
                <w:sz w:val="20"/>
                <w:szCs w:val="20"/>
              </w:rPr>
              <w:t xml:space="preserve">✕  La nostalgie mélancolique ou lourde</w:t>
            </w:r>
          </w:p>
          <w:p>
            <w:pPr>
              <w:spacing w:after="40" w:before="60"/>
            </w:pPr>
            <w:r>
              <w:rPr>
                <w:rFonts w:ascii="Garamond" w:cs="Garamond" w:eastAsia="Garamond" w:hAnsi="Garamond"/>
                <w:color w:val="5C4A32"/>
                <w:sz w:val="20"/>
                <w:szCs w:val="20"/>
              </w:rPr>
              <w:t xml:space="preserve">✕  Le ton institutionnel ou bureaucratique</w:t>
            </w:r>
          </w:p>
          <w:p>
            <w:pPr>
              <w:spacing w:after="40" w:before="60"/>
            </w:pPr>
            <w:r>
              <w:rPr>
                <w:rFonts w:ascii="Garamond" w:cs="Garamond" w:eastAsia="Garamond" w:hAnsi="Garamond"/>
                <w:color w:val="5C4A32"/>
                <w:sz w:val="20"/>
                <w:szCs w:val="20"/>
              </w:rPr>
              <w:t xml:space="preserve">✕  Les formulations alarmistes ou négatives</w:t>
            </w:r>
          </w:p>
          <w:p>
            <w:pPr>
              <w:spacing w:after="40" w:before="60"/>
            </w:pPr>
            <w:r>
              <w:rPr>
                <w:rFonts w:ascii="Garamond" w:cs="Garamond" w:eastAsia="Garamond" w:hAnsi="Garamond"/>
                <w:color w:val="5C4A32"/>
                <w:sz w:val="20"/>
                <w:szCs w:val="20"/>
              </w:rPr>
              <w:t xml:space="preserve">✕  La condescendance ou la complexité inutile</w:t>
            </w:r>
          </w:p>
          <w:p>
            <w:pPr>
              <w:spacing w:after="40" w:before="60"/>
            </w:pPr>
            <w:r>
              <w:rPr>
                <w:rFonts w:ascii="Garamond" w:cs="Garamond" w:eastAsia="Garamond" w:hAnsi="Garamond"/>
                <w:color w:val="5C4A32"/>
                <w:sz w:val="20"/>
                <w:szCs w:val="20"/>
              </w:rPr>
              <w:t xml:space="preserve">✕  L'exclusion de qui que ce soit</w:t>
            </w:r>
          </w:p>
        </w:tc>
      </w:tr>
    </w:tbl>
    <w:p>
      <w:pPr>
        <w:spacing w:after="0" w:before="400"/>
      </w:pPr>
      <w:r>
        <w:t xml:space="preserve"/>
      </w:r>
    </w:p>
    <w:p>
      <w:pPr>
        <w:spacing w:after="160" w:before="280"/>
      </w:pPr>
      <w:r>
        <w:rPr>
          <w:rFonts w:ascii="Garamond" w:cs="Garamond" w:eastAsia="Garamond" w:hAnsi="Garamond"/>
          <w:b/>
          <w:bCs/>
          <w:color w:val="1D2B5F"/>
          <w:spacing w:val="180"/>
          <w:sz w:val="18"/>
          <w:szCs w:val="18"/>
        </w:rPr>
        <w:t xml:space="preserve">COMPARATIF DE FORMULATIONS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DE3C8" w:sz="4"/>
              <w:left w:val="single" w:color="EDE3C8" w:sz="4"/>
              <w:bottom w:val="single" w:color="EDE3C8" w:sz="4"/>
              <w:right w:val="single" w:color="EDE3C8" w:sz="4"/>
            </w:tcBorders>
            <w:shd w:fill="EEF1F8" w:val="clear"/>
            <w:tcMar>
              <w:top w:type="dxa" w:w="100"/>
              <w:left w:type="dxa" w:w="160"/>
              <w:bottom w:type="dxa" w:w="100"/>
              <w:right w:type="dxa" w:w="160"/>
            </w:tcMar>
          </w:tcPr>
          <w:p>
            <w:r>
              <w:rPr>
                <w:rFonts w:ascii="Garamond" w:cs="Garamond" w:eastAsia="Garamond" w:hAnsi="Garamond"/>
                <w:b/>
                <w:bCs/>
                <w:color w:val="1D2B5F"/>
                <w:sz w:val="19"/>
                <w:szCs w:val="19"/>
              </w:rPr>
              <w:t xml:space="preserve">✦  À privilégier</w:t>
            </w:r>
          </w:p>
        </w:tc>
        <w:tc>
          <w:tcPr>
            <w:tcW w:type="dxa" w:w="4680"/>
            <w:tcBorders>
              <w:top w:val="single" w:color="EDE3C8" w:sz="4"/>
              <w:left w:val="single" w:color="EDE3C8" w:sz="4"/>
              <w:bottom w:val="single" w:color="EDE3C8" w:sz="4"/>
              <w:right w:val="single" w:color="EDE3C8" w:sz="4"/>
            </w:tcBorders>
            <w:shd w:fill="EDE3C8" w:val="clear"/>
            <w:tcMar>
              <w:top w:type="dxa" w:w="100"/>
              <w:left w:type="dxa" w:w="160"/>
              <w:bottom w:type="dxa" w:w="100"/>
              <w:right w:type="dxa" w:w="160"/>
            </w:tcMar>
          </w:tcPr>
          <w:p>
            <w:r>
              <w:rPr>
                <w:rFonts w:ascii="Garamond" w:cs="Garamond" w:eastAsia="Garamond" w:hAnsi="Garamond"/>
                <w:b/>
                <w:bCs/>
                <w:color w:val="7A6E5F"/>
                <w:sz w:val="19"/>
                <w:szCs w:val="19"/>
              </w:rPr>
              <w:t xml:space="preserve">✕  À remplacer</w:t>
            </w:r>
          </w:p>
        </w:tc>
      </w:tr>
      <w:tr>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aramond" w:cs="Garamond" w:eastAsia="Garamond" w:hAnsi="Garamond"/>
                <w:i/>
                <w:iCs/>
                <w:color w:val="5C4A32"/>
                <w:sz w:val="19"/>
                <w:szCs w:val="19"/>
              </w:rPr>
              <w:t xml:space="preserve">Rejoignez-nous pour célébrer et porter notre mémoire collective.</w:t>
            </w:r>
          </w:p>
        </w:tc>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aramond" w:cs="Garamond" w:eastAsia="Garamond" w:hAnsi="Garamond"/>
                <w:i/>
                <w:iCs/>
                <w:color w:val="7A6E5F"/>
                <w:sz w:val="19"/>
                <w:szCs w:val="19"/>
              </w:rPr>
              <w:t xml:space="preserve">Participez avant qu'il soit trop tard.</w:t>
            </w:r>
          </w:p>
        </w:tc>
      </w:tr>
      <w:tr>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aramond" w:cs="Garamond" w:eastAsia="Garamond" w:hAnsi="Garamond"/>
                <w:i/>
                <w:iCs/>
                <w:color w:val="5C4A32"/>
                <w:sz w:val="19"/>
                <w:szCs w:val="19"/>
              </w:rPr>
              <w:t xml:space="preserve">Des témoins précieux nous confient leurs récits pour les générations futures.</w:t>
            </w:r>
          </w:p>
        </w:tc>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aramond" w:cs="Garamond" w:eastAsia="Garamond" w:hAnsi="Garamond"/>
                <w:i/>
                <w:iCs/>
                <w:color w:val="7A6E5F"/>
                <w:sz w:val="19"/>
                <w:szCs w:val="19"/>
              </w:rPr>
              <w:t xml:space="preserve">Les témoignages doivent être recueillis avant qu'ils ne disparaissent.</w:t>
            </w:r>
          </w:p>
        </w:tc>
      </w:tr>
      <w:tr>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aramond" w:cs="Garamond" w:eastAsia="Garamond" w:hAnsi="Garamond"/>
                <w:i/>
                <w:iCs/>
                <w:color w:val="5C4A32"/>
                <w:sz w:val="19"/>
                <w:szCs w:val="19"/>
              </w:rPr>
              <w:t xml:space="preserve">Pauline et l'équipe accueillent avec joie vos photos, documents et souvenirs.</w:t>
            </w:r>
          </w:p>
        </w:tc>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aramond" w:cs="Garamond" w:eastAsia="Garamond" w:hAnsi="Garamond"/>
                <w:i/>
                <w:iCs/>
                <w:color w:val="7A6E5F"/>
                <w:sz w:val="19"/>
                <w:szCs w:val="19"/>
              </w:rPr>
              <w:t xml:space="preserve">Nous collectons du matériel d'archive.</w:t>
            </w:r>
          </w:p>
        </w:tc>
      </w:tr>
      <w:tr>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aramond" w:cs="Garamond" w:eastAsia="Garamond" w:hAnsi="Garamond"/>
                <w:i/>
                <w:iCs/>
                <w:color w:val="5C4A32"/>
                <w:sz w:val="19"/>
                <w:szCs w:val="19"/>
              </w:rPr>
              <w:t xml:space="preserve">Notre histoire rayonne — chaque contribution la rend plus riche.</w:t>
            </w:r>
          </w:p>
        </w:tc>
        <w:tc>
          <w:tcPr>
            <w:tcW w:type="dxa" w:w="4680"/>
            <w:tcBorders>
              <w:top w:val="single" w:color="EDE3C8" w:sz="4"/>
              <w:left w:val="single" w:color="EDE3C8" w:sz="4"/>
              <w:bottom w:val="single" w:color="EDE3C8" w:sz="4"/>
              <w:right w:val="single" w:color="EDE3C8" w:sz="4"/>
            </w:tcBorders>
            <w:tcMar>
              <w:top w:type="dxa" w:w="100"/>
              <w:left w:type="dxa" w:w="160"/>
              <w:bottom w:type="dxa" w:w="100"/>
              <w:right w:type="dxa" w:w="160"/>
            </w:tcMar>
          </w:tcPr>
          <w:p>
            <w:pPr>
              <w:jc w:val="both"/>
            </w:pPr>
            <w:r>
              <w:rPr>
                <w:rFonts w:ascii="Garamond" w:cs="Garamond" w:eastAsia="Garamond" w:hAnsi="Garamond"/>
                <w:i/>
                <w:iCs/>
                <w:color w:val="7A6E5F"/>
                <w:sz w:val="19"/>
                <w:szCs w:val="19"/>
              </w:rPr>
              <w:t xml:space="preserve">Il faut documenter pendant qu'il en est encore temps.</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1D2B5F" w:sz="32"/>
              <w:bottom w:val="none" w:color="FFFFFF" w:sz="0"/>
              <w:right w:val="none" w:color="FFFFFF" w:sz="0"/>
            </w:tcBorders>
            <w:shd w:fill="EEF1F8" w:val="clear"/>
          </w:tcPr>
          <w:p>
            <w:r>
              <w:t xml:space="preserve"/>
            </w:r>
          </w:p>
        </w:tc>
        <w:tc>
          <w:tcPr>
            <w:tcW w:type="dxa" w:w="9200"/>
            <w:tcBorders>
              <w:top w:val="none" w:color="FFFFFF" w:sz="0"/>
              <w:left w:val="none" w:color="FFFFFF" w:sz="0"/>
              <w:bottom w:val="none" w:color="FFFFFF" w:sz="0"/>
              <w:right w:val="none" w:color="FFFFFF" w:sz="0"/>
            </w:tcBorders>
            <w:shd w:fill="EEF1F8" w:val="clear"/>
            <w:tcMar>
              <w:top w:type="dxa" w:w="240"/>
              <w:left w:type="dxa" w:w="320"/>
              <w:bottom w:type="dxa" w:w="240"/>
              <w:right w:type="dxa" w:w="240"/>
            </w:tcMar>
          </w:tcPr>
          <w:p>
            <w:pPr>
              <w:jc w:val="both"/>
            </w:pPr>
            <w:r>
              <w:rPr>
                <w:rFonts w:ascii="Garamond" w:cs="Garamond" w:eastAsia="Garamond" w:hAnsi="Garamond"/>
                <w:i/>
                <w:iCs/>
                <w:color w:val="1D2B5F"/>
                <w:sz w:val="28"/>
                <w:szCs w:val="28"/>
              </w:rPr>
              <w:t xml:space="preserve">Nous ne gardons pas l'histoire — nous la faisons vivre.</w:t>
            </w:r>
          </w:p>
        </w:tc>
      </w:tr>
    </w:tbl>
    <w:p>
      <w:pPr>
        <w:spacing w:after="0" w:before="0"/>
      </w:pPr>
      <w:r>
        <w:br w:type="page"/>
      </w:r>
    </w:p>
    <w:p>
      <w:pPr>
        <w:spacing w:after="80" w:before="0"/>
      </w:pPr>
      <w:r>
        <w:rPr>
          <w:rFonts w:ascii="Garamond" w:cs="Garamond" w:eastAsia="Garamond" w:hAnsi="Garamond"/>
          <w:b/>
          <w:bCs/>
          <w:color w:val="C49A2A"/>
          <w:spacing w:val="240"/>
          <w:sz w:val="16"/>
          <w:szCs w:val="16"/>
        </w:rPr>
        <w:t xml:space="preserve">SECTION 06</w:t>
      </w:r>
    </w:p>
    <w:p>
      <w:pPr>
        <w:spacing w:after="80" w:before="0"/>
      </w:pPr>
      <w:r>
        <w:rPr>
          <w:rFonts w:ascii="Garamond" w:cs="Garamond" w:eastAsia="Garamond" w:hAnsi="Garamond"/>
          <w:b/>
          <w:bCs/>
          <w:color w:val="1D2B5F"/>
          <w:sz w:val="60"/>
          <w:szCs w:val="60"/>
        </w:rPr>
        <w:t xml:space="preserve">Règles
d'usage</w:t>
      </w:r>
    </w:p>
    <w:p>
      <w:pPr>
        <w:pBdr>
          <w:bottom w:val="single" w:color="1D2B5F" w:sz="24" w:space="1"/>
        </w:pBdr>
        <w:spacing w:after="300" w:before="80"/>
      </w:pPr>
      <w:r>
        <w:t xml:space="preserve"/>
      </w:r>
    </w:p>
    <w:p>
      <w:pPr>
        <w:spacing w:after="320" w:before="0"/>
        <w:jc w:val="both"/>
      </w:pPr>
      <w:r>
        <w:rPr>
          <w:rFonts w:ascii="Garamond" w:cs="Garamond" w:eastAsia="Garamond" w:hAnsi="Garamond"/>
          <w:i/>
          <w:iCs/>
          <w:color w:val="5C4A32"/>
          <w:sz w:val="23"/>
          <w:szCs w:val="23"/>
        </w:rPr>
        <w:t xml:space="preserve">Ces lignes directrices s'appliquent à tous nos supports : documents imprimés, publications numériques, réseaux sociaux, site web, affiches et présentations. Les respecter, c'est assurer à chaque communication la cohérence et la qualité que notre Société mérite.</w:t>
      </w:r>
    </w:p>
    <w:p>
      <w:pPr>
        <w:spacing w:after="160" w:before="280"/>
      </w:pPr>
      <w:r>
        <w:rPr>
          <w:rFonts w:ascii="Garamond" w:cs="Garamond" w:eastAsia="Garamond" w:hAnsi="Garamond"/>
          <w:b/>
          <w:bCs/>
          <w:color w:val="1D2B5F"/>
          <w:spacing w:val="180"/>
          <w:sz w:val="18"/>
          <w:szCs w:val="18"/>
        </w:rPr>
        <w:t xml:space="preserve">MISE EN PAGE &amp; FONDS</w:t>
      </w:r>
    </w:p>
    <w:p>
      <w:pPr>
        <w:pStyle w:val="ListParagraph"/>
        <w:numPr>
          <w:ilvl w:val="0"/>
          <w:numId w:val="2"/>
        </w:numPr>
        <w:spacing w:after="80" w:before="80"/>
      </w:pPr>
      <w:r>
        <w:rPr>
          <w:rFonts w:ascii="Garamond" w:cs="Garamond" w:eastAsia="Garamond" w:hAnsi="Garamond"/>
          <w:color w:val="5C4A32"/>
          <w:sz w:val="22"/>
          <w:szCs w:val="22"/>
        </w:rPr>
        <w:t xml:space="preserve">Utiliser Crème (#F5EFDF) ou Parchemin (#EDE3C8) comme fond principal — chaleureux et intemporels, ils accueillent le regard.</w:t>
      </w:r>
    </w:p>
    <w:p>
      <w:pPr>
        <w:pStyle w:val="ListParagraph"/>
        <w:numPr>
          <w:ilvl w:val="0"/>
          <w:numId w:val="2"/>
        </w:numPr>
        <w:spacing w:after="80" w:before="80"/>
      </w:pPr>
      <w:r>
        <w:rPr>
          <w:rFonts w:ascii="Garamond" w:cs="Garamond" w:eastAsia="Garamond" w:hAnsi="Garamond"/>
          <w:color w:val="5C4A32"/>
          <w:sz w:val="22"/>
          <w:szCs w:val="22"/>
        </w:rPr>
        <w:t xml:space="preserve">Le fond Bleu marine (#1D2B5F) est réservé aux zones de fort contraste : bannières, en-têtes d'événements, sections solennelles.</w:t>
      </w:r>
    </w:p>
    <w:p>
      <w:pPr>
        <w:pStyle w:val="ListParagraph"/>
        <w:numPr>
          <w:ilvl w:val="0"/>
          <w:numId w:val="2"/>
        </w:numPr>
        <w:spacing w:after="80" w:before="80"/>
      </w:pPr>
      <w:r>
        <w:rPr>
          <w:rFonts w:ascii="Garamond" w:cs="Garamond" w:eastAsia="Garamond" w:hAnsi="Garamond"/>
          <w:color w:val="5C4A32"/>
          <w:sz w:val="22"/>
          <w:szCs w:val="22"/>
        </w:rPr>
        <w:t xml:space="preserve">Préférer des mises en page aérées avec des marges généreuses — notre identité respire et ne s'entasse jamais.</w:t>
      </w:r>
    </w:p>
    <w:p>
      <w:pPr>
        <w:pStyle w:val="ListParagraph"/>
        <w:numPr>
          <w:ilvl w:val="0"/>
          <w:numId w:val="2"/>
        </w:numPr>
        <w:spacing w:after="80" w:before="80"/>
      </w:pPr>
      <w:r>
        <w:rPr>
          <w:rFonts w:ascii="Garamond" w:cs="Garamond" w:eastAsia="Garamond" w:hAnsi="Garamond"/>
          <w:color w:val="5C4A32"/>
          <w:sz w:val="22"/>
          <w:szCs w:val="22"/>
        </w:rPr>
        <w:t xml:space="preserve">Le filet bleu marine est notre ponctuation structurelle principale; le filet or ponctue les accents secondaires.</w:t>
      </w:r>
    </w:p>
    <w:p>
      <w:pPr>
        <w:spacing w:after="160" w:before="280"/>
      </w:pPr>
      <w:r>
        <w:rPr>
          <w:rFonts w:ascii="Garamond" w:cs="Garamond" w:eastAsia="Garamond" w:hAnsi="Garamond"/>
          <w:b/>
          <w:bCs/>
          <w:color w:val="1D2B5F"/>
          <w:spacing w:val="180"/>
          <w:sz w:val="18"/>
          <w:szCs w:val="18"/>
        </w:rPr>
        <w:t xml:space="preserve">PHOTOGRAPHIES &amp; IMAGES</w:t>
      </w:r>
    </w:p>
    <w:p>
      <w:pPr>
        <w:pStyle w:val="ListParagraph"/>
        <w:numPr>
          <w:ilvl w:val="0"/>
          <w:numId w:val="2"/>
        </w:numPr>
        <w:spacing w:after="80" w:before="80"/>
      </w:pPr>
      <w:r>
        <w:rPr>
          <w:rFonts w:ascii="Garamond" w:cs="Garamond" w:eastAsia="Garamond" w:hAnsi="Garamond"/>
          <w:color w:val="5C4A32"/>
          <w:sz w:val="22"/>
          <w:szCs w:val="22"/>
        </w:rPr>
        <w:t xml:space="preserve">Les archives historiques gagnent à être présentées en noir et blanc ou en teintes sépia — elles en sont magnifiées.</w:t>
      </w:r>
    </w:p>
    <w:p>
      <w:pPr>
        <w:pStyle w:val="ListParagraph"/>
        <w:numPr>
          <w:ilvl w:val="0"/>
          <w:numId w:val="2"/>
        </w:numPr>
        <w:spacing w:after="80" w:before="80"/>
      </w:pPr>
      <w:r>
        <w:rPr>
          <w:rFonts w:ascii="Garamond" w:cs="Garamond" w:eastAsia="Garamond" w:hAnsi="Garamond"/>
          <w:color w:val="5C4A32"/>
          <w:sz w:val="22"/>
          <w:szCs w:val="22"/>
        </w:rPr>
        <w:t xml:space="preserve">Les photos contemporaines peuvent être en couleur, dans un style sobre et authentique, sans filtre artificiel.</w:t>
      </w:r>
    </w:p>
    <w:p>
      <w:pPr>
        <w:pStyle w:val="ListParagraph"/>
        <w:numPr>
          <w:ilvl w:val="0"/>
          <w:numId w:val="2"/>
        </w:numPr>
        <w:spacing w:after="80" w:before="80"/>
      </w:pPr>
      <w:r>
        <w:rPr>
          <w:rFonts w:ascii="Garamond" w:cs="Garamond" w:eastAsia="Garamond" w:hAnsi="Garamond"/>
          <w:color w:val="5C4A32"/>
          <w:sz w:val="22"/>
          <w:szCs w:val="22"/>
        </w:rPr>
        <w:t xml:space="preserve">Choisir des images qui parlent du territoire, des gens et des lieux du Grand-Bouctouche.</w:t>
      </w:r>
    </w:p>
    <w:p>
      <w:pPr>
        <w:pStyle w:val="ListParagraph"/>
        <w:numPr>
          <w:ilvl w:val="0"/>
          <w:numId w:val="2"/>
        </w:numPr>
        <w:spacing w:after="80" w:before="80"/>
      </w:pPr>
      <w:r>
        <w:rPr>
          <w:rFonts w:ascii="Garamond" w:cs="Garamond" w:eastAsia="Garamond" w:hAnsi="Garamond"/>
          <w:color w:val="5C4A32"/>
          <w:sz w:val="22"/>
          <w:szCs w:val="22"/>
        </w:rPr>
        <w:t xml:space="preserve">Toujours créditer les sources photographiques dans les légendes, avec respect pour les contributeurs.</w:t>
      </w:r>
    </w:p>
    <w:p>
      <w:pPr>
        <w:spacing w:after="160" w:before="280"/>
      </w:pPr>
      <w:r>
        <w:rPr>
          <w:rFonts w:ascii="Garamond" w:cs="Garamond" w:eastAsia="Garamond" w:hAnsi="Garamond"/>
          <w:b/>
          <w:bCs/>
          <w:color w:val="1D2B5F"/>
          <w:spacing w:val="180"/>
          <w:sz w:val="18"/>
          <w:szCs w:val="18"/>
        </w:rPr>
        <w:t xml:space="preserve">RÉSEAUX SOCIAUX &amp; NUMÉRIQUE</w:t>
      </w:r>
    </w:p>
    <w:p>
      <w:pPr>
        <w:pStyle w:val="ListParagraph"/>
        <w:numPr>
          <w:ilvl w:val="0"/>
          <w:numId w:val="2"/>
        </w:numPr>
        <w:spacing w:after="80" w:before="80"/>
      </w:pPr>
      <w:r>
        <w:rPr>
          <w:rFonts w:ascii="Garamond" w:cs="Garamond" w:eastAsia="Garamond" w:hAnsi="Garamond"/>
          <w:color w:val="5C4A32"/>
          <w:sz w:val="22"/>
          <w:szCs w:val="22"/>
        </w:rPr>
        <w:t xml:space="preserve">Les publications sont rédigées en français — langue de notre communauté et de notre histoire.</w:t>
      </w:r>
    </w:p>
    <w:p>
      <w:pPr>
        <w:pStyle w:val="ListParagraph"/>
        <w:numPr>
          <w:ilvl w:val="0"/>
          <w:numId w:val="2"/>
        </w:numPr>
        <w:spacing w:after="80" w:before="80"/>
      </w:pPr>
      <w:r>
        <w:rPr>
          <w:rFonts w:ascii="Garamond" w:cs="Garamond" w:eastAsia="Garamond" w:hAnsi="Garamond"/>
          <w:color w:val="5C4A32"/>
          <w:sz w:val="22"/>
          <w:szCs w:val="22"/>
        </w:rPr>
        <w:t xml:space="preserve">Maintenir le même registre chaleureux et respectueux en ligne qu'en personne.</w:t>
      </w:r>
    </w:p>
    <w:p>
      <w:pPr>
        <w:pStyle w:val="ListParagraph"/>
        <w:numPr>
          <w:ilvl w:val="0"/>
          <w:numId w:val="2"/>
        </w:numPr>
        <w:spacing w:after="80" w:before="80"/>
      </w:pPr>
      <w:r>
        <w:rPr>
          <w:rFonts w:ascii="Garamond" w:cs="Garamond" w:eastAsia="Garamond" w:hAnsi="Garamond"/>
          <w:color w:val="5C4A32"/>
          <w:sz w:val="22"/>
          <w:szCs w:val="22"/>
        </w:rPr>
        <w:t xml:space="preserve">Les visuels publiés respectent la palette officielle : fond Crème ou Bleu marine, accents Or et Rouge.</w:t>
      </w:r>
    </w:p>
    <w:p>
      <w:pPr>
        <w:pStyle w:val="ListParagraph"/>
        <w:numPr>
          <w:ilvl w:val="0"/>
          <w:numId w:val="2"/>
        </w:numPr>
        <w:spacing w:after="80" w:before="80"/>
      </w:pPr>
      <w:r>
        <w:rPr>
          <w:rFonts w:ascii="Garamond" w:cs="Garamond" w:eastAsia="Garamond" w:hAnsi="Garamond"/>
          <w:color w:val="5C4A32"/>
          <w:sz w:val="22"/>
          <w:szCs w:val="22"/>
        </w:rPr>
        <w:t xml:space="preserve">Utiliser les emojis avec sobriété — un ou deux au maximum, lorsqu'ils ajoutent de la chaleur sans nuire au sérieux.</w:t>
      </w:r>
    </w:p>
    <w:p>
      <w:pPr>
        <w:spacing w:after="160" w:before="280"/>
      </w:pPr>
      <w:r>
        <w:rPr>
          <w:rFonts w:ascii="Garamond" w:cs="Garamond" w:eastAsia="Garamond" w:hAnsi="Garamond"/>
          <w:b/>
          <w:bCs/>
          <w:color w:val="981212"/>
          <w:spacing w:val="180"/>
          <w:sz w:val="18"/>
          <w:szCs w:val="18"/>
        </w:rPr>
        <w:t xml:space="preserve">CE QUE NOUS PRÉSERVONS TOUJOURS</w:t>
      </w:r>
    </w:p>
    <w:p>
      <w:pPr>
        <w:pStyle w:val="ListParagraph"/>
        <w:numPr>
          <w:ilvl w:val="0"/>
          <w:numId w:val="2"/>
        </w:numPr>
        <w:spacing w:after="80" w:before="80"/>
      </w:pPr>
      <w:r>
        <w:rPr>
          <w:rFonts w:ascii="Garamond" w:cs="Garamond" w:eastAsia="Garamond" w:hAnsi="Garamond"/>
          <w:color w:val="5C4A32"/>
          <w:sz w:val="22"/>
          <w:szCs w:val="22"/>
        </w:rPr>
        <w:t xml:space="preserve">L'intégrité des couleurs officielles — aucune variation sans approbation du comité.</w:t>
      </w:r>
    </w:p>
    <w:p>
      <w:pPr>
        <w:pStyle w:val="ListParagraph"/>
        <w:numPr>
          <w:ilvl w:val="0"/>
          <w:numId w:val="2"/>
        </w:numPr>
        <w:spacing w:after="80" w:before="80"/>
      </w:pPr>
      <w:r>
        <w:rPr>
          <w:rFonts w:ascii="Garamond" w:cs="Garamond" w:eastAsia="Garamond" w:hAnsi="Garamond"/>
          <w:color w:val="5C4A32"/>
          <w:sz w:val="22"/>
          <w:szCs w:val="22"/>
        </w:rPr>
        <w:t xml:space="preserve">La typographie Garamond dans toutes ses déclinaisons, garante de notre cohérence visuelle.</w:t>
      </w:r>
    </w:p>
    <w:p>
      <w:pPr>
        <w:pStyle w:val="ListParagraph"/>
        <w:numPr>
          <w:ilvl w:val="0"/>
          <w:numId w:val="2"/>
        </w:numPr>
        <w:spacing w:after="80" w:before="80"/>
      </w:pPr>
      <w:r>
        <w:rPr>
          <w:rFonts w:ascii="Garamond" w:cs="Garamond" w:eastAsia="Garamond" w:hAnsi="Garamond"/>
          <w:color w:val="5C4A32"/>
          <w:sz w:val="22"/>
          <w:szCs w:val="22"/>
        </w:rPr>
        <w:t xml:space="preserve">La validation du contenu par la présidente ou un membre désigné avant toute diffusion.</w:t>
      </w:r>
    </w:p>
    <w:p>
      <w:pPr>
        <w:pStyle w:val="ListParagraph"/>
        <w:numPr>
          <w:ilvl w:val="0"/>
          <w:numId w:val="2"/>
        </w:numPr>
        <w:spacing w:after="80" w:before="80"/>
      </w:pPr>
      <w:r>
        <w:rPr>
          <w:rFonts w:ascii="Garamond" w:cs="Garamond" w:eastAsia="Garamond" w:hAnsi="Garamond"/>
          <w:color w:val="5C4A32"/>
          <w:sz w:val="22"/>
          <w:szCs w:val="22"/>
        </w:rPr>
        <w:t xml:space="preserve">La vocation non commerciale et apolitique de la Société dans l'ensemble de ses communications.</w:t>
      </w:r>
    </w:p>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1D2B5F" w:sz="32"/>
              <w:bottom w:val="none" w:color="FFFFFF" w:sz="0"/>
              <w:right w:val="none" w:color="FFFFFF" w:sz="0"/>
            </w:tcBorders>
            <w:shd w:fill="EEF1F8" w:val="clear"/>
          </w:tcPr>
          <w:p>
            <w:r>
              <w:t xml:space="preserve"/>
            </w:r>
          </w:p>
        </w:tc>
        <w:tc>
          <w:tcPr>
            <w:tcW w:type="dxa" w:w="9200"/>
            <w:tcBorders>
              <w:top w:val="none" w:color="FFFFFF" w:sz="0"/>
              <w:left w:val="none" w:color="FFFFFF" w:sz="0"/>
              <w:bottom w:val="none" w:color="FFFFFF" w:sz="0"/>
              <w:right w:val="none" w:color="FFFFFF" w:sz="0"/>
            </w:tcBorders>
            <w:shd w:fill="EEF1F8" w:val="clear"/>
            <w:tcMar>
              <w:top w:type="dxa" w:w="240"/>
              <w:left w:type="dxa" w:w="320"/>
              <w:bottom w:type="dxa" w:w="240"/>
              <w:right w:type="dxa" w:w="240"/>
            </w:tcMar>
          </w:tcPr>
          <w:p>
            <w:pPr>
              <w:jc w:val="both"/>
            </w:pPr>
            <w:r>
              <w:rPr>
                <w:rFonts w:ascii="Garamond" w:cs="Garamond" w:eastAsia="Garamond" w:hAnsi="Garamond"/>
                <w:i/>
                <w:iCs/>
                <w:color w:val="1D2B5F"/>
                <w:sz w:val="28"/>
                <w:szCs w:val="28"/>
              </w:rPr>
              <w:t xml:space="preserve">Chaque publication est une page de plus dans le grand livre de notre communauté. Signons-la avec soin.</w:t>
            </w:r>
          </w:p>
        </w:tc>
      </w:tr>
    </w:tbl>
    <w:p>
      <w:pPr>
        <w:spacing w:after="0" w:before="0"/>
      </w:pPr>
      <w:r>
        <w:br w:type="page"/>
      </w:r>
    </w:p>
    <w:p>
      <w:pPr>
        <w:spacing w:after="80" w:before="0"/>
      </w:pPr>
      <w:r>
        <w:rPr>
          <w:rFonts w:ascii="Garamond" w:cs="Garamond" w:eastAsia="Garamond" w:hAnsi="Garamond"/>
          <w:b/>
          <w:bCs/>
          <w:color w:val="C49A2A"/>
          <w:spacing w:val="240"/>
          <w:sz w:val="16"/>
          <w:szCs w:val="16"/>
        </w:rPr>
        <w:t xml:space="preserve">SECTION 07</w:t>
      </w:r>
    </w:p>
    <w:p>
      <w:pPr>
        <w:spacing w:after="80" w:before="0"/>
      </w:pPr>
      <w:r>
        <w:rPr>
          <w:rFonts w:ascii="Garamond" w:cs="Garamond" w:eastAsia="Garamond" w:hAnsi="Garamond"/>
          <w:b/>
          <w:bCs/>
          <w:color w:val="1D2B5F"/>
          <w:sz w:val="60"/>
          <w:szCs w:val="60"/>
        </w:rPr>
        <w:t xml:space="preserve">Domaines
couverts</w:t>
      </w:r>
    </w:p>
    <w:p>
      <w:pPr>
        <w:pBdr>
          <w:bottom w:val="single" w:color="1D2B5F" w:sz="24" w:space="1"/>
        </w:pBdr>
        <w:spacing w:after="300" w:before="80"/>
      </w:pPr>
      <w:r>
        <w:t xml:space="preserve"/>
      </w:r>
    </w:p>
    <w:p>
      <w:pPr>
        <w:spacing w:after="320" w:before="0"/>
        <w:jc w:val="both"/>
      </w:pPr>
      <w:r>
        <w:rPr>
          <w:rFonts w:ascii="Garamond" w:cs="Garamond" w:eastAsia="Garamond" w:hAnsi="Garamond"/>
          <w:i/>
          <w:iCs/>
          <w:color w:val="5C4A32"/>
          <w:sz w:val="23"/>
          <w:szCs w:val="23"/>
        </w:rPr>
        <w:t xml:space="preserve">L'histoire du Grand-Bouctouche est riche et plurielle. La Société Historique documente huit grands chapitres de la vie communautaire — autant de fenêtres ouvertes sur notre identité collective.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2B5F" w:sz="8"/>
              <w:left w:val="single" w:color="1D2B5F" w:sz="8"/>
              <w:bottom w:val="single" w:color="1D2B5F" w:sz="8"/>
              <w:right w:val="single" w:color="1D2B5F" w:sz="8"/>
            </w:tcBorders>
            <w:shd w:fill="EEF1F8" w:val="clear"/>
            <w:tcMar>
              <w:top w:type="dxa" w:w="180"/>
              <w:left w:type="dxa" w:w="200"/>
              <w:bottom w:type="dxa" w:w="180"/>
              <w:right w:type="dxa" w:w="200"/>
            </w:tcMar>
          </w:tcPr>
          <w:p>
            <w:pPr>
              <w:spacing w:after="80"/>
            </w:pPr>
            <w:r>
              <w:rPr>
                <w:rFonts w:ascii="Garamond" w:cs="Garamond" w:eastAsia="Garamond" w:hAnsi="Garamond"/>
                <w:b/>
                <w:bCs/>
                <w:color w:val="1D2B5F"/>
                <w:sz w:val="21"/>
                <w:szCs w:val="21"/>
              </w:rPr>
              <w:t xml:space="preserve">01 — Sécurité publique</w:t>
            </w:r>
          </w:p>
          <w:p>
            <w:pPr>
              <w:jc w:val="both"/>
            </w:pPr>
            <w:r>
              <w:rPr>
                <w:rFonts w:ascii="Garamond" w:cs="Garamond" w:eastAsia="Garamond" w:hAnsi="Garamond"/>
                <w:i/>
                <w:iCs/>
                <w:color w:val="5C4A32"/>
                <w:sz w:val="18"/>
                <w:szCs w:val="18"/>
              </w:rPr>
              <w:t xml:space="preserve">L'arrivée des premiers policiers, la mise en place de la garde civile et l'histoire de l'ordre public qui a permis à notre communauté de s'épanouir en confiance.</w:t>
            </w:r>
          </w:p>
        </w:tc>
        <w:tc>
          <w:tcPr>
            <w:tcW w:type="dxa" w:w="4680"/>
            <w:tcBorders>
              <w:top w:val="single" w:color="1D2B5F" w:sz="8"/>
              <w:left w:val="single" w:color="1D2B5F" w:sz="8"/>
              <w:bottom w:val="single" w:color="1D2B5F" w:sz="8"/>
              <w:right w:val="single" w:color="1D2B5F" w:sz="8"/>
            </w:tcBorders>
            <w:shd w:fill="EDE3C8" w:val="clear"/>
            <w:tcMar>
              <w:top w:type="dxa" w:w="180"/>
              <w:left w:type="dxa" w:w="200"/>
              <w:bottom w:type="dxa" w:w="180"/>
              <w:right w:type="dxa" w:w="200"/>
            </w:tcMar>
          </w:tcPr>
          <w:p>
            <w:pPr>
              <w:spacing w:after="80"/>
            </w:pPr>
            <w:r>
              <w:rPr>
                <w:rFonts w:ascii="Garamond" w:cs="Garamond" w:eastAsia="Garamond" w:hAnsi="Garamond"/>
                <w:b/>
                <w:bCs/>
                <w:color w:val="1D2B5F"/>
                <w:sz w:val="21"/>
                <w:szCs w:val="21"/>
              </w:rPr>
              <w:t xml:space="preserve">02 — Culture &amp; Arts</w:t>
            </w:r>
          </w:p>
          <w:p>
            <w:pPr>
              <w:jc w:val="both"/>
            </w:pPr>
            <w:r>
              <w:rPr>
                <w:rFonts w:ascii="Garamond" w:cs="Garamond" w:eastAsia="Garamond" w:hAnsi="Garamond"/>
                <w:i/>
                <w:iCs/>
                <w:color w:val="5C4A32"/>
                <w:sz w:val="18"/>
                <w:szCs w:val="18"/>
              </w:rPr>
              <w:t xml:space="preserve">La vie culturelle bouctouchoise dans toute sa vivacité : théâtre amateur, musique traditionnelle, artisanat et festivités qui font vibrer notre région.</w:t>
            </w:r>
          </w:p>
        </w:tc>
      </w:tr>
      <w:tr>
        <w:tc>
          <w:tcPr>
            <w:tcW w:type="dxa" w:w="4680"/>
            <w:tcBorders>
              <w:top w:val="single" w:color="1D2B5F" w:sz="8"/>
              <w:left w:val="single" w:color="1D2B5F" w:sz="8"/>
              <w:bottom w:val="single" w:color="1D2B5F" w:sz="8"/>
              <w:right w:val="single" w:color="1D2B5F" w:sz="8"/>
            </w:tcBorders>
            <w:shd w:fill="EEF1F8" w:val="clear"/>
            <w:tcMar>
              <w:top w:type="dxa" w:w="180"/>
              <w:left w:type="dxa" w:w="200"/>
              <w:bottom w:type="dxa" w:w="180"/>
              <w:right w:type="dxa" w:w="200"/>
            </w:tcMar>
          </w:tcPr>
          <w:p>
            <w:pPr>
              <w:spacing w:after="80"/>
            </w:pPr>
            <w:r>
              <w:rPr>
                <w:rFonts w:ascii="Garamond" w:cs="Garamond" w:eastAsia="Garamond" w:hAnsi="Garamond"/>
                <w:b/>
                <w:bCs/>
                <w:color w:val="1D2B5F"/>
                <w:sz w:val="21"/>
                <w:szCs w:val="21"/>
              </w:rPr>
              <w:t xml:space="preserve">03 — Sports</w:t>
            </w:r>
          </w:p>
          <w:p>
            <w:pPr>
              <w:jc w:val="both"/>
            </w:pPr>
            <w:r>
              <w:rPr>
                <w:rFonts w:ascii="Garamond" w:cs="Garamond" w:eastAsia="Garamond" w:hAnsi="Garamond"/>
                <w:i/>
                <w:iCs/>
                <w:color w:val="5C4A32"/>
                <w:sz w:val="18"/>
                <w:szCs w:val="18"/>
              </w:rPr>
              <w:t xml:space="preserve">Les équipes, les champions et les moments de fierté collective qui ont uni les familles du Grand-Bouctouche autour d'une passion commune.</w:t>
            </w:r>
          </w:p>
        </w:tc>
        <w:tc>
          <w:tcPr>
            <w:tcW w:type="dxa" w:w="4680"/>
            <w:tcBorders>
              <w:top w:val="single" w:color="1D2B5F" w:sz="8"/>
              <w:left w:val="single" w:color="1D2B5F" w:sz="8"/>
              <w:bottom w:val="single" w:color="1D2B5F" w:sz="8"/>
              <w:right w:val="single" w:color="1D2B5F" w:sz="8"/>
            </w:tcBorders>
            <w:shd w:fill="EDE3C8" w:val="clear"/>
            <w:tcMar>
              <w:top w:type="dxa" w:w="180"/>
              <w:left w:type="dxa" w:w="200"/>
              <w:bottom w:type="dxa" w:w="180"/>
              <w:right w:type="dxa" w:w="200"/>
            </w:tcMar>
          </w:tcPr>
          <w:p>
            <w:pPr>
              <w:spacing w:after="80"/>
            </w:pPr>
            <w:r>
              <w:rPr>
                <w:rFonts w:ascii="Garamond" w:cs="Garamond" w:eastAsia="Garamond" w:hAnsi="Garamond"/>
                <w:b/>
                <w:bCs/>
                <w:color w:val="1D2B5F"/>
                <w:sz w:val="21"/>
                <w:szCs w:val="21"/>
              </w:rPr>
              <w:t xml:space="preserve">04 — Éducation</w:t>
            </w:r>
          </w:p>
          <w:p>
            <w:pPr>
              <w:jc w:val="both"/>
            </w:pPr>
            <w:r>
              <w:rPr>
                <w:rFonts w:ascii="Garamond" w:cs="Garamond" w:eastAsia="Garamond" w:hAnsi="Garamond"/>
                <w:i/>
                <w:iCs/>
                <w:color w:val="5C4A32"/>
                <w:sz w:val="18"/>
                <w:szCs w:val="18"/>
              </w:rPr>
              <w:t xml:space="preserve">Les écoles, les enseignants dévoués et les institutions d'apprentissage qui ont façonné des générations de citoyens engagés et de bâtisseurs.</w:t>
            </w:r>
          </w:p>
        </w:tc>
      </w:tr>
      <w:tr>
        <w:tc>
          <w:tcPr>
            <w:tcW w:type="dxa" w:w="4680"/>
            <w:tcBorders>
              <w:top w:val="single" w:color="1D2B5F" w:sz="8"/>
              <w:left w:val="single" w:color="1D2B5F" w:sz="8"/>
              <w:bottom w:val="single" w:color="1D2B5F" w:sz="8"/>
              <w:right w:val="single" w:color="1D2B5F" w:sz="8"/>
            </w:tcBorders>
            <w:shd w:fill="EEF1F8" w:val="clear"/>
            <w:tcMar>
              <w:top w:type="dxa" w:w="180"/>
              <w:left w:type="dxa" w:w="200"/>
              <w:bottom w:type="dxa" w:w="180"/>
              <w:right w:type="dxa" w:w="200"/>
            </w:tcMar>
          </w:tcPr>
          <w:p>
            <w:pPr>
              <w:spacing w:after="80"/>
            </w:pPr>
            <w:r>
              <w:rPr>
                <w:rFonts w:ascii="Garamond" w:cs="Garamond" w:eastAsia="Garamond" w:hAnsi="Garamond"/>
                <w:b/>
                <w:bCs/>
                <w:color w:val="1D2B5F"/>
                <w:sz w:val="21"/>
                <w:szCs w:val="21"/>
              </w:rPr>
              <w:t xml:space="preserve">05 — Religion</w:t>
            </w:r>
          </w:p>
          <w:p>
            <w:pPr>
              <w:jc w:val="both"/>
            </w:pPr>
            <w:r>
              <w:rPr>
                <w:rFonts w:ascii="Garamond" w:cs="Garamond" w:eastAsia="Garamond" w:hAnsi="Garamond"/>
                <w:i/>
                <w:iCs/>
                <w:color w:val="5C4A32"/>
                <w:sz w:val="18"/>
                <w:szCs w:val="18"/>
              </w:rPr>
              <w:t xml:space="preserve">La vie paroissiale, les communautés religieuses et le rôle essentiel du clergé dans le tissu social et culturel de notre région.</w:t>
            </w:r>
          </w:p>
        </w:tc>
        <w:tc>
          <w:tcPr>
            <w:tcW w:type="dxa" w:w="4680"/>
            <w:tcBorders>
              <w:top w:val="single" w:color="1D2B5F" w:sz="8"/>
              <w:left w:val="single" w:color="1D2B5F" w:sz="8"/>
              <w:bottom w:val="single" w:color="1D2B5F" w:sz="8"/>
              <w:right w:val="single" w:color="1D2B5F" w:sz="8"/>
            </w:tcBorders>
            <w:shd w:fill="EDE3C8" w:val="clear"/>
            <w:tcMar>
              <w:top w:type="dxa" w:w="180"/>
              <w:left w:type="dxa" w:w="200"/>
              <w:bottom w:type="dxa" w:w="180"/>
              <w:right w:type="dxa" w:w="200"/>
            </w:tcMar>
          </w:tcPr>
          <w:p>
            <w:pPr>
              <w:spacing w:after="80"/>
            </w:pPr>
            <w:r>
              <w:rPr>
                <w:rFonts w:ascii="Garamond" w:cs="Garamond" w:eastAsia="Garamond" w:hAnsi="Garamond"/>
                <w:b/>
                <w:bCs/>
                <w:color w:val="1D2B5F"/>
                <w:sz w:val="21"/>
                <w:szCs w:val="21"/>
              </w:rPr>
              <w:t xml:space="preserve">06 — Pêches</w:t>
            </w:r>
          </w:p>
          <w:p>
            <w:pPr>
              <w:jc w:val="both"/>
            </w:pPr>
            <w:r>
              <w:rPr>
                <w:rFonts w:ascii="Garamond" w:cs="Garamond" w:eastAsia="Garamond" w:hAnsi="Garamond"/>
                <w:i/>
                <w:iCs/>
                <w:color w:val="5C4A32"/>
                <w:sz w:val="18"/>
                <w:szCs w:val="18"/>
              </w:rPr>
              <w:t xml:space="preserve">La relation profonde de notre communauté avec la mer : les homardiers, les familles de pêcheurs et les traditions maritimes qui nous définissent.</w:t>
            </w:r>
          </w:p>
        </w:tc>
      </w:tr>
      <w:tr>
        <w:tc>
          <w:tcPr>
            <w:tcW w:type="dxa" w:w="4680"/>
            <w:tcBorders>
              <w:top w:val="single" w:color="1D2B5F" w:sz="8"/>
              <w:left w:val="single" w:color="1D2B5F" w:sz="8"/>
              <w:bottom w:val="single" w:color="1D2B5F" w:sz="8"/>
              <w:right w:val="single" w:color="1D2B5F" w:sz="8"/>
            </w:tcBorders>
            <w:shd w:fill="EEF1F8" w:val="clear"/>
            <w:tcMar>
              <w:top w:type="dxa" w:w="180"/>
              <w:left w:type="dxa" w:w="200"/>
              <w:bottom w:type="dxa" w:w="180"/>
              <w:right w:type="dxa" w:w="200"/>
            </w:tcMar>
          </w:tcPr>
          <w:p>
            <w:pPr>
              <w:spacing w:after="80"/>
            </w:pPr>
            <w:r>
              <w:rPr>
                <w:rFonts w:ascii="Garamond" w:cs="Garamond" w:eastAsia="Garamond" w:hAnsi="Garamond"/>
                <w:b/>
                <w:bCs/>
                <w:color w:val="1D2B5F"/>
                <w:sz w:val="21"/>
                <w:szCs w:val="21"/>
              </w:rPr>
              <w:t xml:space="preserve">07 — Agriculture</w:t>
            </w:r>
          </w:p>
          <w:p>
            <w:pPr>
              <w:jc w:val="both"/>
            </w:pPr>
            <w:r>
              <w:rPr>
                <w:rFonts w:ascii="Garamond" w:cs="Garamond" w:eastAsia="Garamond" w:hAnsi="Garamond"/>
                <w:i/>
                <w:iCs/>
                <w:color w:val="5C4A32"/>
                <w:sz w:val="18"/>
                <w:szCs w:val="18"/>
              </w:rPr>
              <w:t xml:space="preserve">Les terres cultivées avec passion, les familles paysannes et l'évolution des pratiques agricoles qui ont nourri et construit notre région.</w:t>
            </w:r>
          </w:p>
        </w:tc>
        <w:tc>
          <w:tcPr>
            <w:tcW w:type="dxa" w:w="4680"/>
            <w:tcBorders>
              <w:top w:val="single" w:color="1D2B5F" w:sz="8"/>
              <w:left w:val="single" w:color="1D2B5F" w:sz="8"/>
              <w:bottom w:val="single" w:color="1D2B5F" w:sz="8"/>
              <w:right w:val="single" w:color="1D2B5F" w:sz="8"/>
            </w:tcBorders>
            <w:shd w:fill="EDE3C8" w:val="clear"/>
            <w:tcMar>
              <w:top w:type="dxa" w:w="180"/>
              <w:left w:type="dxa" w:w="200"/>
              <w:bottom w:type="dxa" w:w="180"/>
              <w:right w:type="dxa" w:w="200"/>
            </w:tcMar>
          </w:tcPr>
          <w:p>
            <w:pPr>
              <w:spacing w:after="80"/>
            </w:pPr>
            <w:r>
              <w:rPr>
                <w:rFonts w:ascii="Garamond" w:cs="Garamond" w:eastAsia="Garamond" w:hAnsi="Garamond"/>
                <w:b/>
                <w:bCs/>
                <w:color w:val="1D2B5F"/>
                <w:sz w:val="21"/>
                <w:szCs w:val="21"/>
              </w:rPr>
              <w:t xml:space="preserve">08 — Industrie &amp; Commerce</w:t>
            </w:r>
          </w:p>
          <w:p>
            <w:pPr>
              <w:jc w:val="both"/>
            </w:pPr>
            <w:r>
              <w:rPr>
                <w:rFonts w:ascii="Garamond" w:cs="Garamond" w:eastAsia="Garamond" w:hAnsi="Garamond"/>
                <w:i/>
                <w:iCs/>
                <w:color w:val="5C4A32"/>
                <w:sz w:val="18"/>
                <w:szCs w:val="18"/>
              </w:rPr>
              <w:t xml:space="preserve">Les entrepreneurs d'époque, les premiers commerces et l'économie locale qui ont permis au Grand-Bouctouche de prospérer et de grandir.</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single" w:color="1D2B5F" w:sz="32"/>
              <w:bottom w:val="none" w:color="FFFFFF" w:sz="0"/>
              <w:right w:val="none" w:color="FFFFFF" w:sz="0"/>
            </w:tcBorders>
            <w:shd w:fill="EEF1F8" w:val="clear"/>
          </w:tcPr>
          <w:p>
            <w:r>
              <w:t xml:space="preserve"/>
            </w:r>
          </w:p>
        </w:tc>
        <w:tc>
          <w:tcPr>
            <w:tcW w:type="dxa" w:w="9200"/>
            <w:tcBorders>
              <w:top w:val="none" w:color="FFFFFF" w:sz="0"/>
              <w:left w:val="none" w:color="FFFFFF" w:sz="0"/>
              <w:bottom w:val="none" w:color="FFFFFF" w:sz="0"/>
              <w:right w:val="none" w:color="FFFFFF" w:sz="0"/>
            </w:tcBorders>
            <w:shd w:fill="EEF1F8" w:val="clear"/>
            <w:tcMar>
              <w:top w:type="dxa" w:w="240"/>
              <w:left w:type="dxa" w:w="320"/>
              <w:bottom w:type="dxa" w:w="240"/>
              <w:right w:type="dxa" w:w="240"/>
            </w:tcMar>
          </w:tcPr>
          <w:p>
            <w:pPr>
              <w:jc w:val="both"/>
            </w:pPr>
            <w:r>
              <w:rPr>
                <w:rFonts w:ascii="Garamond" w:cs="Garamond" w:eastAsia="Garamond" w:hAnsi="Garamond"/>
                <w:i/>
                <w:iCs/>
                <w:color w:val="1D2B5F"/>
                <w:sz w:val="28"/>
                <w:szCs w:val="28"/>
              </w:rPr>
              <w:t xml:space="preserve">Ces huit chapitres ne sont pas des catégories — ce sont des portraits de familles, de voisins, de bâtisseurs. C'est notre histoire.</w:t>
            </w:r>
          </w:p>
        </w:tc>
      </w:tr>
    </w:tbl>
    <w:p>
      <w:pPr>
        <w:spacing w:after="0" w:before="0"/>
      </w:pPr>
      <w:r>
        <w:br w:type="page"/>
      </w:r>
    </w:p>
    <w:p>
      <w:pPr>
        <w:spacing w:after="80" w:before="0"/>
      </w:pPr>
      <w:r>
        <w:rPr>
          <w:rFonts w:ascii="Garamond" w:cs="Garamond" w:eastAsia="Garamond" w:hAnsi="Garamond"/>
          <w:b/>
          <w:bCs/>
          <w:color w:val="C49A2A"/>
          <w:spacing w:val="240"/>
          <w:sz w:val="16"/>
          <w:szCs w:val="16"/>
        </w:rPr>
        <w:t xml:space="preserve">SECTION 08</w:t>
      </w:r>
    </w:p>
    <w:p>
      <w:pPr>
        <w:spacing w:after="80" w:before="0"/>
      </w:pPr>
      <w:r>
        <w:rPr>
          <w:rFonts w:ascii="Garamond" w:cs="Garamond" w:eastAsia="Garamond" w:hAnsi="Garamond"/>
          <w:b/>
          <w:bCs/>
          <w:color w:val="1D2B5F"/>
          <w:sz w:val="60"/>
          <w:szCs w:val="60"/>
        </w:rPr>
        <w:t xml:space="preserve">L'équipe
fondatrice</w:t>
      </w:r>
    </w:p>
    <w:p>
      <w:pPr>
        <w:pBdr>
          <w:bottom w:val="single" w:color="1D2B5F" w:sz="24" w:space="1"/>
        </w:pBdr>
        <w:spacing w:after="300" w:before="80"/>
      </w:pPr>
      <w:r>
        <w:t xml:space="preserve"/>
      </w:r>
    </w:p>
    <w:p>
      <w:pPr>
        <w:spacing w:after="320" w:before="0"/>
        <w:jc w:val="both"/>
      </w:pPr>
      <w:r>
        <w:rPr>
          <w:rFonts w:ascii="Garamond" w:cs="Garamond" w:eastAsia="Garamond" w:hAnsi="Garamond"/>
          <w:i/>
          <w:iCs/>
          <w:color w:val="5C4A32"/>
          <w:sz w:val="23"/>
          <w:szCs w:val="23"/>
        </w:rPr>
        <w:t xml:space="preserve">La Société Historique du Grand-Bouctouche est née de l'engagement de six citoyennes et citoyens qui ont répondu à l'appel avec conviction. Ce sont eux qui ont posé la première pierre de cet édifice mémoriel.</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2B5F" w:sz="8"/>
              <w:left w:val="single" w:color="1D2B5F" w:sz="8"/>
              <w:bottom w:val="single" w:color="1D2B5F" w:sz="8"/>
              <w:right w:val="single" w:color="1D2B5F" w:sz="8"/>
            </w:tcBorders>
            <w:shd w:fill="1D2B5F" w:val="clear"/>
            <w:tcMar>
              <w:top w:type="dxa" w:w="280"/>
              <w:left w:type="dxa" w:w="320"/>
              <w:bottom w:type="dxa" w:w="280"/>
              <w:right w:type="dxa" w:w="320"/>
            </w:tcMar>
          </w:tcPr>
          <w:p>
            <w:pPr>
              <w:spacing w:after="60"/>
            </w:pPr>
            <w:r>
              <w:rPr>
                <w:rFonts w:ascii="Garamond" w:cs="Garamond" w:eastAsia="Garamond" w:hAnsi="Garamond"/>
                <w:b/>
                <w:bCs/>
                <w:color w:val="FFFFFF"/>
                <w:sz w:val="44"/>
                <w:szCs w:val="44"/>
              </w:rPr>
              <w:t xml:space="preserve">Pauline Bastarache</w:t>
            </w:r>
          </w:p>
          <w:p>
            <w:pPr>
              <w:spacing w:after="220"/>
            </w:pPr>
            <w:r>
              <w:rPr>
                <w:rFonts w:ascii="Garamond" w:cs="Garamond" w:eastAsia="Garamond" w:hAnsi="Garamond"/>
                <w:i/>
                <w:iCs/>
                <w:color w:val="C49A2A"/>
                <w:sz w:val="22"/>
                <w:szCs w:val="22"/>
              </w:rPr>
              <w:t xml:space="preserve">Présidente fondatrice</w:t>
            </w:r>
          </w:p>
          <w:p>
            <w:pPr>
              <w:spacing w:after="80"/>
            </w:pPr>
            <w:r>
              <w:rPr>
                <w:rFonts w:ascii="Garamond" w:cs="Garamond" w:eastAsia="Garamond" w:hAnsi="Garamond"/>
                <w:color w:val="F5EFDF"/>
                <w:sz w:val="21"/>
                <w:szCs w:val="21"/>
              </w:rPr>
              <w:t xml:space="preserve">☎  506-743-8517  ·  506-955-2676</w:t>
            </w:r>
          </w:p>
          <w:p>
            <w:pPr>
              <w:spacing w:after="0"/>
            </w:pPr>
            <w:r>
              <w:rPr>
                <w:rFonts w:ascii="Garamond" w:cs="Garamond" w:eastAsia="Garamond" w:hAnsi="Garamond"/>
                <w:color w:val="C49A2A"/>
                <w:sz w:val="21"/>
                <w:szCs w:val="21"/>
              </w:rPr>
              <w:t xml:space="preserve">✉  paulinebast@hotmail.com</w:t>
            </w:r>
          </w:p>
        </w:tc>
      </w:tr>
    </w:tbl>
    <w:p>
      <w:pPr>
        <w:spacing w:after="0" w:before="400"/>
      </w:pPr>
      <w:r>
        <w:t xml:space="preserve"/>
      </w:r>
    </w:p>
    <w:p>
      <w:pPr>
        <w:spacing w:after="160" w:before="280"/>
      </w:pPr>
      <w:r>
        <w:rPr>
          <w:rFonts w:ascii="Garamond" w:cs="Garamond" w:eastAsia="Garamond" w:hAnsi="Garamond"/>
          <w:b/>
          <w:bCs/>
          <w:color w:val="1D2B5F"/>
          <w:spacing w:val="180"/>
          <w:sz w:val="18"/>
          <w:szCs w:val="18"/>
        </w:rPr>
        <w:t xml:space="preserve">MEMBRES FONDATEURS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D2B5F" w:sz="8"/>
              <w:left w:val="single" w:color="1D2B5F" w:sz="8"/>
              <w:bottom w:val="single" w:color="1D2B5F" w:sz="8"/>
              <w:right w:val="single" w:color="1D2B5F" w:sz="8"/>
            </w:tcBorders>
            <w:shd w:fill="EEF1F8" w:val="clear"/>
            <w:tcMar>
              <w:top w:type="dxa" w:w="140"/>
              <w:left w:type="dxa" w:w="180"/>
              <w:bottom w:type="dxa" w:w="140"/>
              <w:right w:type="dxa" w:w="180"/>
            </w:tcMar>
          </w:tcPr>
          <w:p>
            <w:r>
              <w:rPr>
                <w:rFonts w:ascii="Garamond" w:cs="Garamond" w:eastAsia="Garamond" w:hAnsi="Garamond"/>
                <w:color w:val="1D2B5F"/>
                <w:sz w:val="21"/>
                <w:szCs w:val="21"/>
              </w:rPr>
              <w:t xml:space="preserve">Achille Bastarache</w:t>
            </w:r>
          </w:p>
        </w:tc>
        <w:tc>
          <w:tcPr>
            <w:tcW w:type="dxa" w:w="3120"/>
            <w:tcBorders>
              <w:top w:val="single" w:color="1D2B5F" w:sz="8"/>
              <w:left w:val="single" w:color="1D2B5F" w:sz="8"/>
              <w:bottom w:val="single" w:color="1D2B5F" w:sz="8"/>
              <w:right w:val="single" w:color="1D2B5F" w:sz="8"/>
            </w:tcBorders>
            <w:shd w:fill="EEF1F8" w:val="clear"/>
            <w:tcMar>
              <w:top w:type="dxa" w:w="140"/>
              <w:left w:type="dxa" w:w="180"/>
              <w:bottom w:type="dxa" w:w="140"/>
              <w:right w:type="dxa" w:w="180"/>
            </w:tcMar>
          </w:tcPr>
          <w:p>
            <w:r>
              <w:rPr>
                <w:rFonts w:ascii="Garamond" w:cs="Garamond" w:eastAsia="Garamond" w:hAnsi="Garamond"/>
                <w:color w:val="1D2B5F"/>
                <w:sz w:val="21"/>
                <w:szCs w:val="21"/>
              </w:rPr>
              <w:t xml:space="preserve">Jean Bastarache</w:t>
            </w:r>
          </w:p>
        </w:tc>
        <w:tc>
          <w:tcPr>
            <w:tcW w:type="dxa" w:w="3120"/>
            <w:tcBorders>
              <w:top w:val="single" w:color="1D2B5F" w:sz="8"/>
              <w:left w:val="single" w:color="1D2B5F" w:sz="8"/>
              <w:bottom w:val="single" w:color="1D2B5F" w:sz="8"/>
              <w:right w:val="single" w:color="1D2B5F" w:sz="8"/>
            </w:tcBorders>
            <w:shd w:fill="EEF1F8" w:val="clear"/>
            <w:tcMar>
              <w:top w:type="dxa" w:w="140"/>
              <w:left w:type="dxa" w:w="180"/>
              <w:bottom w:type="dxa" w:w="140"/>
              <w:right w:type="dxa" w:w="180"/>
            </w:tcMar>
          </w:tcPr>
          <w:p>
            <w:r>
              <w:rPr>
                <w:rFonts w:ascii="Garamond" w:cs="Garamond" w:eastAsia="Garamond" w:hAnsi="Garamond"/>
                <w:color w:val="1D2B5F"/>
                <w:sz w:val="21"/>
                <w:szCs w:val="21"/>
              </w:rPr>
              <w:t xml:space="preserve">Pierre Cormier</w:t>
            </w:r>
          </w:p>
        </w:tc>
      </w:tr>
      <w:tr>
        <w:tc>
          <w:tcPr>
            <w:tcW w:type="dxa" w:w="3120"/>
            <w:tcBorders>
              <w:top w:val="single" w:color="1D2B5F" w:sz="8"/>
              <w:left w:val="single" w:color="1D2B5F" w:sz="8"/>
              <w:bottom w:val="single" w:color="1D2B5F" w:sz="8"/>
              <w:right w:val="single" w:color="1D2B5F" w:sz="8"/>
            </w:tcBorders>
            <w:shd w:fill="EEF1F8" w:val="clear"/>
            <w:tcMar>
              <w:top w:type="dxa" w:w="140"/>
              <w:left w:type="dxa" w:w="180"/>
              <w:bottom w:type="dxa" w:w="140"/>
              <w:right w:type="dxa" w:w="180"/>
            </w:tcMar>
          </w:tcPr>
          <w:p>
            <w:r>
              <w:rPr>
                <w:rFonts w:ascii="Garamond" w:cs="Garamond" w:eastAsia="Garamond" w:hAnsi="Garamond"/>
                <w:color w:val="1D2B5F"/>
                <w:sz w:val="21"/>
                <w:szCs w:val="21"/>
              </w:rPr>
              <w:t xml:space="preserve">Jean-Paul LeBlanc</w:t>
            </w:r>
          </w:p>
        </w:tc>
        <w:tc>
          <w:tcPr>
            <w:tcW w:type="dxa" w:w="6240"/>
            <w:tcBorders>
              <w:top w:val="single" w:color="1D2B5F" w:sz="8"/>
              <w:left w:val="single" w:color="1D2B5F" w:sz="8"/>
              <w:bottom w:val="single" w:color="1D2B5F" w:sz="8"/>
              <w:right w:val="single" w:color="1D2B5F" w:sz="8"/>
            </w:tcBorders>
            <w:shd w:fill="EEF1F8" w:val="clear"/>
            <w:tcMar>
              <w:top w:type="dxa" w:w="140"/>
              <w:left w:type="dxa" w:w="180"/>
              <w:bottom w:type="dxa" w:w="140"/>
              <w:right w:type="dxa" w:w="180"/>
            </w:tcMar>
          </w:tcPr>
          <w:p>
            <w:r>
              <w:rPr>
                <w:rFonts w:ascii="Garamond" w:cs="Garamond" w:eastAsia="Garamond" w:hAnsi="Garamond"/>
                <w:color w:val="1D2B5F"/>
                <w:sz w:val="21"/>
                <w:szCs w:val="21"/>
              </w:rPr>
              <w:t xml:space="preserve">Clétus Maillet</w:t>
            </w:r>
            <w:r>
              <w:rPr>
                <w:rFonts w:ascii="Garamond" w:cs="Garamond" w:eastAsia="Garamond" w:hAnsi="Garamond"/>
                <w:i/>
                <w:iCs/>
                <w:color w:val="7A6E5F"/>
                <w:sz w:val="18"/>
                <w:szCs w:val="18"/>
              </w:rPr>
              <w:t xml:space="preserve">  ·  Conseiller municipal</w:t>
            </w:r>
          </w:p>
        </w:tc>
      </w:tr>
    </w:tbl>
    <w:p>
      <w:pPr>
        <w:spacing w:after="0" w:before="800"/>
      </w:pPr>
      <w:r>
        <w:t xml:space="preserve"/>
      </w:r>
    </w:p>
    <w:p>
      <w:pPr>
        <w:pBdr>
          <w:bottom w:val="single" w:color="EDE3C8" w:sz="4" w:space="1"/>
        </w:pBdr>
        <w:spacing w:after="200" w:before="200"/>
      </w:pPr>
      <w:r>
        <w:t xml:space="preserve"/>
      </w:r>
    </w:p>
    <w:p>
      <w:pPr>
        <w:spacing w:after="0" w:before="400"/>
      </w:pPr>
      <w:r>
        <w:t xml:space="preserve"/>
      </w:r>
    </w:p>
    <w:p>
      <w:pPr>
        <w:spacing w:after="160" w:before="0"/>
        <w:jc w:val="center"/>
      </w:pPr>
      <w:r>
        <w:rPr>
          <w:rFonts w:ascii="Garamond" w:cs="Garamond" w:eastAsia="Garamond" w:hAnsi="Garamond"/>
          <w:color w:val="C49A2A"/>
          <w:sz w:val="40"/>
          <w:szCs w:val="40"/>
        </w:rPr>
        <w:t xml:space="preserve">★</w:t>
      </w:r>
    </w:p>
    <w:p>
      <w:pPr>
        <w:spacing w:after="120" w:before="0"/>
        <w:jc w:val="center"/>
      </w:pPr>
      <w:r>
        <w:rPr>
          <w:rFonts w:ascii="Garamond" w:cs="Garamond" w:eastAsia="Garamond" w:hAnsi="Garamond"/>
          <w:b/>
          <w:bCs/>
          <w:color w:val="1D2B5F"/>
          <w:sz w:val="44"/>
          <w:szCs w:val="44"/>
        </w:rPr>
        <w:t xml:space="preserve">Notre mémoire est un trésor vivant.</w:t>
      </w:r>
    </w:p>
    <w:p>
      <w:pPr>
        <w:spacing w:after="240" w:before="0"/>
        <w:jc w:val="center"/>
      </w:pPr>
      <w:r>
        <w:rPr>
          <w:rFonts w:ascii="Garamond" w:cs="Garamond" w:eastAsia="Garamond" w:hAnsi="Garamond"/>
          <w:i/>
          <w:iCs/>
          <w:color w:val="5C4A32"/>
          <w:sz w:val="24"/>
          <w:szCs w:val="24"/>
        </w:rPr>
        <w:t xml:space="preserve">Chaque geste posé en son nom la rend plus lumineuse.</w:t>
      </w:r>
    </w:p>
    <w:p>
      <w:pPr>
        <w:spacing w:after="80" w:before="0"/>
        <w:jc w:val="center"/>
      </w:pPr>
      <w:r>
        <w:rPr>
          <w:rFonts w:ascii="Garamond" w:cs="Garamond" w:eastAsia="Garamond" w:hAnsi="Garamond"/>
          <w:color w:val="7A6E5F"/>
          <w:sz w:val="18"/>
          <w:szCs w:val="18"/>
        </w:rPr>
        <w:t xml:space="preserve">Société Historique du Grand-Bouctouche  ★  Nouveau-Brunswick, Canada</w:t>
      </w:r>
    </w:p>
    <w:p>
      <w:pPr>
        <w:spacing w:after="0" w:before="0"/>
        <w:jc w:val="center"/>
      </w:pPr>
      <w:r>
        <w:rPr>
          <w:rFonts w:ascii="Garamond" w:cs="Garamond" w:eastAsia="Garamond" w:hAnsi="Garamond"/>
          <w:i/>
          <w:iCs/>
          <w:color w:val="7A6E5F"/>
          <w:sz w:val="16"/>
          <w:szCs w:val="16"/>
        </w:rPr>
        <w:t xml:space="preserve">Guide d'identité visuelle — Édition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80"/>
      </w:pPr>
      <w:rPr>
        <w:rFonts w:ascii="Garamond" w:cs="Garamond" w:eastAsia="Garamond" w:hAnsi="Garamond"/>
        <w:color w:val="1D2B5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74ddcd7bdd6bf2ff783c6df853f921b752ff7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2026-05-06T23:18:12.152Z</dcterms:created>
  <dcterms:modified xsi:type="dcterms:W3CDTF">2026-05-06T23:18:12.152Z</dcterms:modified>
</cp:coreProperties>
</file>

<file path=docProps/custom.xml><?xml version="1.0" encoding="utf-8"?>
<Properties xmlns="http://schemas.openxmlformats.org/officeDocument/2006/custom-properties" xmlns:vt="http://schemas.openxmlformats.org/officeDocument/2006/docPropsVTypes"/>
</file>