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turnip_learning_business_model_canvas"/>
      <w:r>
        <w:rPr>
          <w:b/>
          <w:sz w:val="56"/>
        </w:rPr>
        <w:t xml:space="preserve">Turnip Learning Business Model Canvas</w:t>
      </w:r>
      <w:bookmarkEnd w:id="0"/>
    </w:p>
    <w:p>
      <w:pPr>
        <w:spacing w:after="210" w:lineRule="auto"/>
      </w:pPr>
      <w:r>
        <w:rPr/>
        <w:t xml:space="preserve">This Business Model Canvas is organized around the standard nine building blocks used in the Business Model Canvas framework. IMD-aligned guidance emphasizes starting with customer segments and value proposition, then deriving the remaining blocks from those choices.[1][2][3][4]</w:t>
      </w:r>
    </w:p>
    <w:p>
      <w:pPr>
        <w:spacing w:line="271" w:before="240" w:lineRule="auto"/>
      </w:pPr>
      <w:bookmarkStart w:id="1" w:name="customer_segments"/>
      <w:r>
        <w:rPr>
          <w:b/>
          <w:sz w:val="42"/>
        </w:rPr>
        <w:t xml:space="preserve">Customer Segments</w:t>
      </w:r>
      <w:bookmarkEnd w:id="1"/>
    </w:p>
    <w:p>
      <w:pPr>
        <w:numPr>
          <w:ilvl w:val="0"/>
          <w:numId w:val="1"/>
        </w:numPr>
        <w:spacing w:lineRule="auto"/>
      </w:pPr>
      <w:r>
        <w:rPr/>
        <w:t xml:space="preserve">Millennial and Gen-Z parents of children roughly ages 3 to 9 who already use YouTube for learning and entertainment, especially families that value both convenience and quality.</w:t>
      </w:r>
    </w:p>
    <w:p>
      <w:pPr>
        <w:numPr>
          <w:ilvl w:val="0"/>
          <w:numId w:val="1"/>
        </w:numPr>
        <w:spacing w:lineRule="auto"/>
      </w:pPr>
      <w:r>
        <w:rPr/>
        <w:t xml:space="preserve">K-5 teachers who currently assign YouTube videos or use tools like Nearpod and Edpuzzle with YouTube as the underlying source, but worry about ads, distractions, and recommendations.[5][6]</w:t>
      </w:r>
    </w:p>
    <w:p>
      <w:pPr>
        <w:numPr>
          <w:ilvl w:val="0"/>
          <w:numId w:val="1"/>
        </w:numPr>
        <w:spacing w:lineRule="auto"/>
      </w:pPr>
      <w:r>
        <w:rPr/>
        <w:t xml:space="preserve">Progressive elementary schools and districts willing to pilot interest-based, video-rich enrichment tools alongside existing curriculum video platforms such as Boclips or Discovery Education.[7][8][9]</w:t>
      </w:r>
    </w:p>
    <w:p>
      <w:pPr>
        <w:spacing w:line="271" w:before="240" w:lineRule="auto"/>
      </w:pPr>
      <w:bookmarkStart w:id="2" w:name="value_propositions"/>
      <w:r>
        <w:rPr>
          <w:b/>
          <w:sz w:val="42"/>
        </w:rPr>
        <w:t xml:space="preserve">Value Propositions</w:t>
      </w:r>
      <w:bookmarkEnd w:id="2"/>
    </w:p>
    <w:p>
      <w:pPr>
        <w:numPr>
          <w:ilvl w:val="0"/>
          <w:numId w:val="2"/>
        </w:numPr>
        <w:spacing w:lineRule="auto"/>
      </w:pPr>
      <w:r>
        <w:rPr/>
        <w:t xml:space="preserve">For parents: a safe, curated video app where young kids can freely explore deep interests such as animals, science, movement, and crafts without ads or unsafe recommendation rabbit holes.</w:t>
      </w:r>
    </w:p>
    <w:p>
      <w:pPr>
        <w:numPr>
          <w:ilvl w:val="0"/>
          <w:numId w:val="2"/>
        </w:numPr>
        <w:spacing w:lineRule="auto"/>
      </w:pPr>
      <w:r>
        <w:rPr/>
        <w:t xml:space="preserve">For teachers and schools: a kid-first video library that replaces open YouTube links with vetted learning journeys, allowing teachers to use strong creator content in a safer and more focused environment.[8][5][6]</w:t>
      </w:r>
    </w:p>
    <w:p>
      <w:pPr>
        <w:numPr>
          <w:ilvl w:val="0"/>
          <w:numId w:val="2"/>
        </w:numPr>
        <w:spacing w:lineRule="auto"/>
      </w:pPr>
      <w:r>
        <w:rPr/>
        <w:t xml:space="preserve">For creators: a distribution channel purpose-built for early learning, with better educational alignment than general entertainment platforms.</w:t>
      </w:r>
    </w:p>
    <w:p>
      <w:pPr>
        <w:spacing w:line="271" w:before="240" w:lineRule="auto"/>
      </w:pPr>
      <w:bookmarkStart w:id="3" w:name="channels"/>
      <w:r>
        <w:rPr>
          <w:b/>
          <w:sz w:val="42"/>
        </w:rPr>
        <w:t xml:space="preserve">Channels</w:t>
      </w:r>
      <w:bookmarkEnd w:id="3"/>
    </w:p>
    <w:p>
      <w:pPr>
        <w:numPr>
          <w:ilvl w:val="0"/>
          <w:numId w:val="3"/>
        </w:numPr>
        <w:spacing w:lineRule="auto"/>
      </w:pPr>
      <w:r>
        <w:rPr/>
        <w:t xml:space="preserve">Direct-to-parent distribution through mobile apps, smart-TV and streaming apps, and parent-oriented social and community channels.[10][11]</w:t>
      </w:r>
    </w:p>
    <w:p>
      <w:pPr>
        <w:numPr>
          <w:ilvl w:val="0"/>
          <w:numId w:val="3"/>
        </w:numPr>
        <w:spacing w:lineRule="auto"/>
      </w:pPr>
      <w:r>
        <w:rPr/>
        <w:t xml:space="preserve">Teacher and school distribution through pilots, district partnerships, and integrations with Google Classroom, Canvas, and Schoology.[12][13][3]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Creator-led growth through cross-promotion from trusted children’s creators into Turnip collections or guided learning journeys.</w:t>
      </w:r>
    </w:p>
    <w:p>
      <w:pPr>
        <w:spacing w:line="271" w:before="240" w:lineRule="auto"/>
      </w:pPr>
      <w:bookmarkStart w:id="4" w:name="customer_relationships"/>
      <w:r>
        <w:rPr>
          <w:b/>
          <w:sz w:val="42"/>
        </w:rPr>
        <w:t xml:space="preserve">Customer Relationships</w:t>
      </w:r>
      <w:bookmarkEnd w:id="4"/>
    </w:p>
    <w:p>
      <w:pPr>
        <w:numPr>
          <w:ilvl w:val="0"/>
          <w:numId w:val="4"/>
        </w:numPr>
        <w:spacing w:lineRule="auto"/>
      </w:pPr>
      <w:r>
        <w:rPr/>
        <w:t xml:space="preserve">Parents: self-serve onboarding, personalized interest paths for each child, clear safety controls, and lightweight sharing or playlist features.[3][4]</w:t>
      </w:r>
    </w:p>
    <w:p>
      <w:pPr>
        <w:numPr>
          <w:ilvl w:val="0"/>
          <w:numId w:val="4"/>
        </w:numPr>
        <w:spacing w:lineRule="auto"/>
      </w:pPr>
      <w:r>
        <w:rPr/>
        <w:t xml:space="preserve">Teachers: high-touch support for pilots, onboarding help, professional development sessions, and practical classroom templates for enrichment use.[2][3]</w:t>
      </w:r>
    </w:p>
    <w:p>
      <w:pPr>
        <w:numPr>
          <w:ilvl w:val="0"/>
          <w:numId w:val="4"/>
        </w:numPr>
        <w:spacing w:lineRule="auto"/>
      </w:pPr>
      <w:r>
        <w:rPr/>
        <w:t xml:space="preserve">Creators: partner-style relationships with clear content guidelines, analytics, and potential revenue-sharing structures.</w:t>
      </w:r>
    </w:p>
    <w:p>
      <w:pPr>
        <w:spacing w:line="271" w:before="240" w:lineRule="auto"/>
      </w:pPr>
      <w:bookmarkStart w:id="5" w:name="revenue_streams"/>
      <w:r>
        <w:rPr>
          <w:b/>
          <w:sz w:val="42"/>
        </w:rPr>
        <w:t xml:space="preserve">Revenue Streams</w:t>
      </w:r>
      <w:bookmarkEnd w:id="5"/>
    </w:p>
    <w:p>
      <w:pPr>
        <w:numPr>
          <w:ilvl w:val="0"/>
          <w:numId w:val="5"/>
        </w:numPr>
        <w:spacing w:lineRule="auto"/>
      </w:pPr>
      <w:r>
        <w:rPr/>
        <w:t xml:space="preserve">Home market: freemium model with limited free access and a paid family subscription tier.[1][3]</w:t>
      </w:r>
    </w:p>
    <w:p>
      <w:pPr>
        <w:numPr>
          <w:ilvl w:val="0"/>
          <w:numId w:val="5"/>
        </w:numPr>
        <w:spacing w:lineRule="auto"/>
      </w:pPr>
      <w:r>
        <w:rPr/>
        <w:t xml:space="preserve">School market: annual per-student or per-school licensing, positioned alongside edtech video tools and digital content providers.[9][14][15]</w:t>
      </w:r>
    </w:p>
    <w:p>
      <w:pPr>
        <w:numPr>
          <w:ilvl w:val="0"/>
          <w:numId w:val="5"/>
        </w:numPr>
        <w:spacing w:lineRule="auto"/>
      </w:pPr>
      <w:r>
        <w:rPr/>
        <w:t xml:space="preserve">Longer term: aligned sponsorships or creator revenue-share models inside curated environments rather than open ad networks.</w:t>
      </w:r>
    </w:p>
    <w:p>
      <w:pPr>
        <w:spacing w:line="271" w:before="240" w:lineRule="auto"/>
      </w:pPr>
      <w:bookmarkStart w:id="6" w:name="key_resources"/>
      <w:r>
        <w:rPr>
          <w:b/>
          <w:sz w:val="42"/>
        </w:rPr>
        <w:t xml:space="preserve">Key Resources</w:t>
      </w:r>
      <w:bookmarkEnd w:id="6"/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A curated content catalog of high-quality children’s educational video, with rights to organize content into themed journeys.[8][16]</w:t>
      </w:r>
    </w:p>
    <w:p>
      <w:pPr>
        <w:numPr>
          <w:ilvl w:val="0"/>
          <w:numId w:val="6"/>
        </w:numPr>
        <w:spacing w:lineRule="auto"/>
      </w:pPr>
      <w:r>
        <w:rPr/>
        <w:t xml:space="preserve">A recommendation and safety system built on metadata, tagging, age filters, and topic controls.[4]</w:t>
      </w:r>
    </w:p>
    <w:p>
      <w:pPr>
        <w:numPr>
          <w:ilvl w:val="0"/>
          <w:numId w:val="6"/>
        </w:numPr>
        <w:spacing w:lineRule="auto"/>
      </w:pPr>
      <w:r>
        <w:rPr/>
        <w:t xml:space="preserve">Product and engineering capability, including the prototype and rapid development enabled by modern AI coding workflows.</w:t>
      </w:r>
    </w:p>
    <w:p>
      <w:pPr>
        <w:numPr>
          <w:ilvl w:val="0"/>
          <w:numId w:val="6"/>
        </w:numPr>
        <w:spacing w:lineRule="auto"/>
      </w:pPr>
      <w:r>
        <w:rPr/>
        <w:t xml:space="preserve">Relationships with teachers, creators, and early pilot schools.</w:t>
      </w:r>
    </w:p>
    <w:p>
      <w:pPr>
        <w:spacing w:line="271" w:before="240" w:lineRule="auto"/>
      </w:pPr>
      <w:bookmarkStart w:id="7" w:name="key_activities"/>
      <w:r>
        <w:rPr>
          <w:b/>
          <w:sz w:val="42"/>
        </w:rPr>
        <w:t xml:space="preserve">Key Activities</w:t>
      </w:r>
      <w:bookmarkEnd w:id="7"/>
    </w:p>
    <w:p>
      <w:pPr>
        <w:numPr>
          <w:ilvl w:val="0"/>
          <w:numId w:val="7"/>
        </w:numPr>
        <w:spacing w:lineRule="auto"/>
      </w:pPr>
      <w:r>
        <w:rPr/>
        <w:t xml:space="preserve">Sourcing, vetting, and organizing content into age-appropriate, interest-based learning journeys.[2][17]</w:t>
      </w:r>
    </w:p>
    <w:p>
      <w:pPr>
        <w:numPr>
          <w:ilvl w:val="0"/>
          <w:numId w:val="7"/>
        </w:numPr>
        <w:spacing w:lineRule="auto"/>
      </w:pPr>
      <w:r>
        <w:rPr/>
        <w:t xml:space="preserve">Developing the parent and educator product experience, including profiles, assignments, offline use, and classroom workflows.[3][4]</w:t>
      </w:r>
    </w:p>
    <w:p>
      <w:pPr>
        <w:numPr>
          <w:ilvl w:val="0"/>
          <w:numId w:val="7"/>
        </w:numPr>
        <w:spacing w:lineRule="auto"/>
      </w:pPr>
      <w:r>
        <w:rPr/>
        <w:t xml:space="preserve">Running pilots and user research with parents and teachers, then iterating on safety, engagement, and retention.</w:t>
      </w:r>
    </w:p>
    <w:p>
      <w:pPr>
        <w:numPr>
          <w:ilvl w:val="0"/>
          <w:numId w:val="7"/>
        </w:numPr>
        <w:spacing w:lineRule="auto"/>
      </w:pPr>
      <w:r>
        <w:rPr/>
        <w:t xml:space="preserve">Building and managing creator partnerships.</w:t>
      </w:r>
    </w:p>
    <w:p>
      <w:pPr>
        <w:spacing w:line="271" w:before="240" w:lineRule="auto"/>
      </w:pPr>
      <w:bookmarkStart w:id="8" w:name="key_partnerships"/>
      <w:r>
        <w:rPr>
          <w:b/>
          <w:sz w:val="42"/>
        </w:rPr>
        <w:t xml:space="preserve">Key Partnerships</w:t>
      </w:r>
      <w:bookmarkEnd w:id="8"/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Children’s educational creators in literacy, movement, science, arts, and special interests.</w:t>
      </w:r>
    </w:p>
    <w:p>
      <w:pPr>
        <w:numPr>
          <w:ilvl w:val="0"/>
          <w:numId w:val="8"/>
        </w:numPr>
        <w:spacing w:lineRule="auto"/>
      </w:pPr>
      <w:r>
        <w:rPr/>
        <w:t xml:space="preserve">Schools and districts that can provide pilot environments, testimonials, and distribution.[2][18]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Technology and platform partners such as app stores, device ecosystems, and potentially established children’s brands seeking modern app delivery.</w:t>
      </w:r>
    </w:p>
    <w:p>
      <w:pPr>
        <w:numPr>
          <w:ilvl w:val="0"/>
          <w:numId w:val="8"/>
        </w:numPr>
        <w:spacing w:lineRule="auto"/>
      </w:pPr>
      <w:r>
        <w:rPr/>
        <w:t xml:space="preserve">Local startup, investor, and accelerator ecosystems that can support early growth.</w:t>
      </w:r>
    </w:p>
    <w:p>
      <w:pPr>
        <w:spacing w:line="271" w:before="240" w:lineRule="auto"/>
      </w:pPr>
      <w:bookmarkStart w:id="9" w:name="cost_structure"/>
      <w:r>
        <w:rPr>
          <w:b/>
          <w:sz w:val="42"/>
        </w:rPr>
        <w:t xml:space="preserve">Cost Structure</w:t>
      </w:r>
      <w:bookmarkEnd w:id="9"/>
    </w:p>
    <w:p>
      <w:pPr>
        <w:numPr>
          <w:ilvl w:val="0"/>
          <w:numId w:val="9"/>
        </w:numPr>
        <w:spacing w:lineRule="auto"/>
      </w:pPr>
      <w:r>
        <w:rPr/>
        <w:t xml:space="preserve">Content licensing, creator partnerships, curation, and moderation overhead.[2][18]</w:t>
      </w:r>
    </w:p>
    <w:p>
      <w:pPr>
        <w:numPr>
          <w:ilvl w:val="0"/>
          <w:numId w:val="9"/>
        </w:numPr>
        <w:spacing w:lineRule="auto"/>
      </w:pPr>
      <w:r>
        <w:rPr/>
        <w:t xml:space="preserve">Product, design, engineering, hosting, and data infrastructure costs.[4]</w:t>
      </w:r>
    </w:p>
    <w:p>
      <w:pPr>
        <w:numPr>
          <w:ilvl w:val="0"/>
          <w:numId w:val="9"/>
        </w:numPr>
        <w:spacing w:lineRule="auto"/>
      </w:pPr>
      <w:r>
        <w:rPr/>
        <w:t xml:space="preserve">Parent marketing, school sales, onboarding, and support.</w:t>
      </w:r>
    </w:p>
    <w:p>
      <w:pPr>
        <w:numPr>
          <w:ilvl w:val="0"/>
          <w:numId w:val="9"/>
        </w:numPr>
        <w:spacing w:lineRule="auto"/>
      </w:pPr>
      <w:r>
        <w:rPr/>
        <w:t xml:space="preserve">Compliance, privacy, and child-safety review, including COPPA-related operational requirements.</w:t>
      </w:r>
    </w:p>
    <w:p>
      <w:pPr>
        <w:spacing w:line="271" w:before="240" w:lineRule="auto"/>
      </w:pPr>
      <w:bookmarkStart w:id="10" w:name="working_hypothesis"/>
      <w:r>
        <w:rPr>
          <w:b/>
          <w:sz w:val="42"/>
        </w:rPr>
        <w:t xml:space="preserve">Working Hypothesis</w:t>
      </w:r>
      <w:bookmarkEnd w:id="10"/>
    </w:p>
    <w:p>
      <w:pPr>
        <w:spacing w:after="210" w:lineRule="auto"/>
      </w:pPr>
      <w:r>
        <w:rPr/>
        <w:t xml:space="preserve">Turnip Learning appears strongest as a hybrid opportunity that can begin with either home-first or school-first distribution, but its core strategic differentiation is the same in both paths: safe, interest-based exploration for young children across both home and school contexts. That positioning stands apart from general kid-safe streaming services, which act more like content catalogs, and from classroom tools that wrap lessons around YouTube instead of replacing it.[7][8][5][6][9]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2026-03-27T20:08:58.282Z</dcterms:created>
  <dcterms:modified xsi:type="dcterms:W3CDTF">2026-03-27T20:08:58.282Z</dcterms:modified>
</cp:coreProperties>
</file>