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240"/>
        <w:jc w:val="left"/>
      </w:pPr>
      <w:r>
        <w:t xml:space="preserve">Turnip Learning – Investor Landing Page Brief</w:t>
      </w:r>
    </w:p>
    <w:p>
      <w:pPr>
        <w:pStyle w:val="Heading3"/>
        <w:spacing w:line="240"/>
        <w:jc w:val="left"/>
      </w:pPr>
      <w:r>
        <w:t xml:space="preserve">TL;DR</w:t>
      </w:r>
    </w:p>
    <w:p>
      <w:pPr>
        <w:spacing w:line="240"/>
        <w:jc w:val="left"/>
      </w:pPr>
      <w:r>
        <w:t xml:space="preserve">Turnip Learning solves the relentless anxiety of screen time for parents of young children by offering a safe, curated video platform where kids can explore their interests—animals, science, art, and more—without falling through the cracks of YouTube’s algorithm. Parents finally get relief, not guilt, knowing every creator and journey is handpicked for deep learning and total safety. Targeted at millennial families, Turnip is positioned to become the default video destination for modern learning—and the next big home run in the educational tech market.</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Goals</w:t>
      </w:r>
    </w:p>
    <w:p>
      <w:pPr>
        <w:pStyle w:val="Heading3"/>
        <w:spacing w:line="240"/>
        <w:jc w:val="left"/>
      </w:pPr>
      <w:r>
        <w:t xml:space="preserve">Business Goals</w:t>
      </w:r>
    </w:p>
    <w:p>
      <w:pPr>
        <w:pStyle w:val="ListParagraph"/>
        <w:numPr>
          <w:ilvl w:val="0"/>
          <w:numId w:val="1"/>
        </w:numPr>
        <w:spacing w:line="240"/>
        <w:jc w:val="left"/>
      </w:pPr>
      <w:r>
        <w:t xml:space="preserve">Capture 10,000+ direct-to-parent subscribers in Year 1 with a freemium-to-premium funnel.</w:t>
      </w:r>
    </w:p>
    <w:p>
      <w:pPr>
        <w:pStyle w:val="ListParagraph"/>
        <w:numPr>
          <w:ilvl w:val="0"/>
          <w:numId w:val="1"/>
        </w:numPr>
        <w:spacing w:line="240"/>
        <w:jc w:val="left"/>
      </w:pPr>
      <w:r>
        <w:t xml:space="preserve">Achieve $1M+ annualized recurring revenue (ARR) by the end of Year 2.</w:t>
      </w:r>
    </w:p>
    <w:p>
      <w:pPr>
        <w:pStyle w:val="ListParagraph"/>
        <w:numPr>
          <w:ilvl w:val="0"/>
          <w:numId w:val="1"/>
        </w:numPr>
        <w:spacing w:line="240"/>
        <w:jc w:val="left"/>
      </w:pPr>
      <w:r>
        <w:t xml:space="preserve">Establish 5+ high-profile creator partnerships (e.g., Miss Rachel, Emily Calandrelli) by the end of Year 1.</w:t>
      </w:r>
    </w:p>
    <w:p>
      <w:pPr>
        <w:pStyle w:val="ListParagraph"/>
        <w:numPr>
          <w:ilvl w:val="0"/>
          <w:numId w:val="1"/>
        </w:numPr>
        <w:spacing w:line="240"/>
        <w:jc w:val="left"/>
      </w:pPr>
      <w:r>
        <w:t xml:space="preserve">Launch school licensing pilot in Year 2 targeting 10,000 student accounts.</w:t>
      </w:r>
    </w:p>
    <w:p>
      <w:pPr>
        <w:pStyle w:val="ListParagraph"/>
        <w:numPr>
          <w:ilvl w:val="0"/>
          <w:numId w:val="1"/>
        </w:numPr>
        <w:spacing w:line="240"/>
        <w:jc w:val="left"/>
      </w:pPr>
      <w:r>
        <w:t xml:space="preserve">Secure seed investment to accelerate product development and go-to-market.</w:t>
      </w:r>
    </w:p>
    <w:p>
      <w:pPr>
        <w:pStyle w:val="Heading3"/>
        <w:spacing w:line="240"/>
        <w:jc w:val="left"/>
      </w:pPr>
      <w:r>
        <w:t xml:space="preserve">User Goals</w:t>
      </w:r>
    </w:p>
    <w:p>
      <w:pPr>
        <w:pStyle w:val="ListParagraph"/>
        <w:numPr>
          <w:ilvl w:val="0"/>
          <w:numId w:val="1"/>
        </w:numPr>
        <w:spacing w:line="240"/>
        <w:jc w:val="left"/>
      </w:pPr>
      <w:r>
        <w:t xml:space="preserve">Provide parents with a guilt-free, trustworthy destination for children’s educational screen time.</w:t>
      </w:r>
    </w:p>
    <w:p>
      <w:pPr>
        <w:pStyle w:val="ListParagraph"/>
        <w:numPr>
          <w:ilvl w:val="0"/>
          <w:numId w:val="1"/>
        </w:numPr>
        <w:spacing w:line="240"/>
        <w:jc w:val="left"/>
      </w:pPr>
      <w:r>
        <w:t xml:space="preserve">Empower children to explore and learn safely through interest-driven video journeys.</w:t>
      </w:r>
    </w:p>
    <w:p>
      <w:pPr>
        <w:pStyle w:val="ListParagraph"/>
        <w:numPr>
          <w:ilvl w:val="0"/>
          <w:numId w:val="1"/>
        </w:numPr>
        <w:spacing w:line="240"/>
        <w:jc w:val="left"/>
      </w:pPr>
      <w:r>
        <w:t xml:space="preserve">Give families confidence that every piece of content is vetted by real educators and parents.</w:t>
      </w:r>
    </w:p>
    <w:p>
      <w:pPr>
        <w:pStyle w:val="ListParagraph"/>
        <w:numPr>
          <w:ilvl w:val="0"/>
          <w:numId w:val="1"/>
        </w:numPr>
        <w:spacing w:line="240"/>
        <w:jc w:val="left"/>
      </w:pPr>
      <w:r>
        <w:t xml:space="preserve">Allow creators and teachers to reach new audiences in an engagement-rich, ad-free environment.</w:t>
      </w:r>
    </w:p>
    <w:p>
      <w:pPr>
        <w:pStyle w:val="Heading3"/>
        <w:spacing w:line="240"/>
        <w:jc w:val="left"/>
      </w:pPr>
      <w:r>
        <w:t xml:space="preserve">Non-Goals</w:t>
      </w:r>
    </w:p>
    <w:p>
      <w:pPr>
        <w:pStyle w:val="ListParagraph"/>
        <w:numPr>
          <w:ilvl w:val="0"/>
          <w:numId w:val="1"/>
        </w:numPr>
        <w:spacing w:line="240"/>
        <w:jc w:val="left"/>
      </w:pPr>
      <w:r>
        <w:t xml:space="preserve">Offering user-uploaded or algorithmically-suggested videos.</w:t>
      </w:r>
    </w:p>
    <w:p>
      <w:pPr>
        <w:pStyle w:val="ListParagraph"/>
        <w:numPr>
          <w:ilvl w:val="0"/>
          <w:numId w:val="1"/>
        </w:numPr>
        <w:spacing w:line="240"/>
        <w:jc w:val="left"/>
      </w:pPr>
      <w:r>
        <w:t xml:space="preserve">Competing as an all-ages video platform (focus is on early childhood, pre-teen learning).</w:t>
      </w:r>
    </w:p>
    <w:p>
      <w:pPr>
        <w:pStyle w:val="ListParagraph"/>
        <w:numPr>
          <w:ilvl w:val="0"/>
          <w:numId w:val="1"/>
        </w:numPr>
        <w:spacing w:line="240"/>
        <w:jc w:val="left"/>
      </w:pPr>
      <w:r>
        <w:t xml:space="preserve">Hosting passive entertainment or generic TV content (Turnip is education-first).</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User Stories</w:t>
      </w:r>
    </w:p>
    <w:p>
      <w:pPr>
        <w:spacing w:line="240"/>
        <w:jc w:val="left"/>
      </w:pPr>
      <w:r>
        <w:rPr>
          <w:b/>
          <w:bCs/>
        </w:rPr>
        <w:t xml:space="preserve">Persona 1: Millennial Parent (Sarah-like)</w:t>
      </w:r>
    </w:p>
    <w:p>
      <w:pPr>
        <w:pStyle w:val="ListParagraph"/>
        <w:numPr>
          <w:ilvl w:val="0"/>
          <w:numId w:val="1"/>
        </w:numPr>
        <w:spacing w:line="240"/>
        <w:jc w:val="left"/>
      </w:pPr>
      <w:r>
        <w:t xml:space="preserve">As a parent, I want to hand my child the iPad and feel confident they’ll only see high-quality educational content, so that I can get a break without worrying about their safety or wasting their time.</w:t>
      </w:r>
    </w:p>
    <w:p>
      <w:pPr>
        <w:pStyle w:val="ListParagraph"/>
        <w:numPr>
          <w:ilvl w:val="0"/>
          <w:numId w:val="1"/>
        </w:numPr>
        <w:spacing w:line="240"/>
        <w:jc w:val="left"/>
      </w:pPr>
      <w:r>
        <w:t xml:space="preserve">As a parent, I want to choose learning paths aligned with my child’s current obsessions (e.g., dinosaurs, engines), so that screen time feels enriching and customized.</w:t>
      </w:r>
    </w:p>
    <w:p>
      <w:pPr>
        <w:spacing w:line="240"/>
        <w:jc w:val="left"/>
      </w:pPr>
      <w:r>
        <w:rPr>
          <w:b/>
          <w:bCs/>
        </w:rPr>
        <w:t xml:space="preserve">Persona 2: Creator/Educator</w:t>
      </w:r>
    </w:p>
    <w:p>
      <w:pPr>
        <w:pStyle w:val="ListParagraph"/>
        <w:numPr>
          <w:ilvl w:val="0"/>
          <w:numId w:val="1"/>
        </w:numPr>
        <w:spacing w:line="240"/>
        <w:jc w:val="left"/>
      </w:pPr>
      <w:r>
        <w:t xml:space="preserve">As an educational creator, I want my videos to be part of curated learning journeys, so that my work is contextualized and more impactful for young learners.</w:t>
      </w:r>
    </w:p>
    <w:p>
      <w:pPr>
        <w:pStyle w:val="ListParagraph"/>
        <w:numPr>
          <w:ilvl w:val="0"/>
          <w:numId w:val="1"/>
        </w:numPr>
        <w:spacing w:line="240"/>
        <w:jc w:val="left"/>
      </w:pPr>
      <w:r>
        <w:t xml:space="preserve">As a creator, I want a platform that shares revenue based on my contributions, so that I’m incentivized to produce my best educational content.</w:t>
      </w:r>
    </w:p>
    <w:p>
      <w:pPr>
        <w:spacing w:line="240"/>
        <w:jc w:val="left"/>
      </w:pPr>
      <w:r>
        <w:rPr>
          <w:b/>
          <w:bCs/>
        </w:rPr>
        <w:t xml:space="preserve">Persona 3: School Tech Leader</w:t>
      </w:r>
    </w:p>
    <w:p>
      <w:pPr>
        <w:pStyle w:val="ListParagraph"/>
        <w:numPr>
          <w:ilvl w:val="0"/>
          <w:numId w:val="1"/>
        </w:numPr>
        <w:spacing w:line="240"/>
        <w:jc w:val="left"/>
      </w:pPr>
      <w:r>
        <w:t xml:space="preserve">As a school tech leader, I want to license a safe video platform that I can deploy across classrooms without compliance headaches, so that teachers can use digital resources confidently.</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Functional Requirements</w:t>
      </w:r>
    </w:p>
    <w:p>
      <w:pPr>
        <w:pStyle w:val="ListParagraph"/>
        <w:numPr>
          <w:ilvl w:val="0"/>
          <w:numId w:val="1"/>
        </w:numPr>
        <w:spacing w:line="240"/>
        <w:jc w:val="left"/>
      </w:pPr>
      <w:r>
        <w:rPr>
          <w:b/>
          <w:bCs/>
        </w:rPr>
        <w:t xml:space="preserve">Homepage/Discovery (Priority: High)</w:t>
      </w:r>
    </w:p>
    <w:p>
      <w:pPr>
        <w:pStyle w:val="ListParagraph"/>
        <w:numPr>
          <w:ilvl w:val="1"/>
          <w:numId w:val="1"/>
        </w:numPr>
        <w:spacing w:line="240"/>
        <w:jc w:val="left"/>
      </w:pPr>
      <w:r>
        <w:t xml:space="preserve">Hero section with bold, founder-voiced messaging and a clear investor CTA (“Talk to Us,” “Request Investor Deck”).</w:t>
      </w:r>
    </w:p>
    <w:p>
      <w:pPr>
        <w:pStyle w:val="ListParagraph"/>
        <w:numPr>
          <w:ilvl w:val="1"/>
          <w:numId w:val="1"/>
        </w:numPr>
        <w:spacing w:line="240"/>
        <w:jc w:val="left"/>
      </w:pPr>
      <w:r>
        <w:t xml:space="preserve">Dual-panel problem statement visually contrasting ‘What Parents Want’ vs. ‘What Exists Today.'</w:t>
      </w:r>
    </w:p>
    <w:p>
      <w:pPr>
        <w:pStyle w:val="ListParagraph"/>
        <w:numPr>
          <w:ilvl w:val="1"/>
          <w:numId w:val="1"/>
        </w:numPr>
        <w:spacing w:line="240"/>
        <w:jc w:val="left"/>
      </w:pPr>
      <w:r>
        <w:t xml:space="preserve">Three-stat highlight bar showing Teachers Pay Teachers $1.5B+, Outschool $3B, Nearpod $650M.</w:t>
      </w:r>
    </w:p>
    <w:p>
      <w:pPr>
        <w:pStyle w:val="ListParagraph"/>
        <w:numPr>
          <w:ilvl w:val="0"/>
          <w:numId w:val="1"/>
        </w:numPr>
        <w:spacing w:line="240"/>
        <w:jc w:val="left"/>
      </w:pPr>
      <w:r>
        <w:rPr>
          <w:b/>
          <w:bCs/>
        </w:rPr>
        <w:t xml:space="preserve">Solution Section (Priority: High)</w:t>
      </w:r>
    </w:p>
    <w:p>
      <w:pPr>
        <w:pStyle w:val="ListParagraph"/>
        <w:numPr>
          <w:ilvl w:val="1"/>
          <w:numId w:val="1"/>
        </w:numPr>
        <w:spacing w:line="240"/>
        <w:jc w:val="left"/>
      </w:pPr>
      <w:r>
        <w:t xml:space="preserve">Dynamic, visual 3-column comparison: YouTube, Kidoodle.TV/Sensical, Turnip.</w:t>
      </w:r>
    </w:p>
    <w:p>
      <w:pPr>
        <w:pStyle w:val="ListParagraph"/>
        <w:numPr>
          <w:ilvl w:val="1"/>
          <w:numId w:val="1"/>
        </w:numPr>
        <w:spacing w:line="240"/>
        <w:jc w:val="left"/>
      </w:pPr>
      <w:r>
        <w:t xml:space="preserve">Explained: content safety, depth of exploration, curation, and creator integration.</w:t>
      </w:r>
    </w:p>
    <w:p>
      <w:pPr>
        <w:pStyle w:val="ListParagraph"/>
        <w:numPr>
          <w:ilvl w:val="1"/>
          <w:numId w:val="1"/>
        </w:numPr>
        <w:spacing w:line="240"/>
        <w:jc w:val="left"/>
      </w:pPr>
      <w:r>
        <w:t xml:space="preserve">Descriptive visuals for ‘interest-based discovery journeys.’</w:t>
      </w:r>
    </w:p>
    <w:p>
      <w:pPr>
        <w:pStyle w:val="ListParagraph"/>
        <w:numPr>
          <w:ilvl w:val="0"/>
          <w:numId w:val="1"/>
        </w:numPr>
        <w:spacing w:line="240"/>
        <w:jc w:val="left"/>
      </w:pPr>
      <w:r>
        <w:rPr>
          <w:b/>
          <w:bCs/>
        </w:rPr>
        <w:t xml:space="preserve">Go-to-Market &amp; Revenue Model (Priority: Medium)</w:t>
      </w:r>
    </w:p>
    <w:p>
      <w:pPr>
        <w:pStyle w:val="ListParagraph"/>
        <w:numPr>
          <w:ilvl w:val="1"/>
          <w:numId w:val="1"/>
        </w:numPr>
        <w:spacing w:line="240"/>
        <w:jc w:val="left"/>
      </w:pPr>
      <w:r>
        <w:t xml:space="preserve">Diagram or timeline explaining Phase 1 (Home/Parent DTC at $5–10/mo), Phase 2 (School/Edtech at $3–5/student).</w:t>
      </w:r>
    </w:p>
    <w:p>
      <w:pPr>
        <w:pStyle w:val="ListParagraph"/>
        <w:numPr>
          <w:ilvl w:val="1"/>
          <w:numId w:val="1"/>
        </w:numPr>
        <w:spacing w:line="240"/>
        <w:jc w:val="left"/>
      </w:pPr>
      <w:r>
        <w:t xml:space="preserve">Clear visual separating consumer and institutional revenue paths.</w:t>
      </w:r>
    </w:p>
    <w:p>
      <w:pPr>
        <w:pStyle w:val="ListParagraph"/>
        <w:numPr>
          <w:ilvl w:val="0"/>
          <w:numId w:val="1"/>
        </w:numPr>
        <w:spacing w:line="240"/>
        <w:jc w:val="left"/>
      </w:pPr>
      <w:r>
        <w:rPr>
          <w:b/>
          <w:bCs/>
        </w:rPr>
        <w:t xml:space="preserve">Traction &amp; Founder Section (Priority: High)</w:t>
      </w:r>
    </w:p>
    <w:p>
      <w:pPr>
        <w:pStyle w:val="ListParagraph"/>
        <w:numPr>
          <w:ilvl w:val="1"/>
          <w:numId w:val="1"/>
        </w:numPr>
        <w:spacing w:line="240"/>
        <w:jc w:val="left"/>
      </w:pPr>
      <w:r>
        <w:t xml:space="preserve">Founder story block with image/quote.</w:t>
      </w:r>
    </w:p>
    <w:p>
      <w:pPr>
        <w:pStyle w:val="ListParagraph"/>
        <w:numPr>
          <w:ilvl w:val="1"/>
          <w:numId w:val="1"/>
        </w:numPr>
        <w:spacing w:line="240"/>
        <w:jc w:val="left"/>
      </w:pPr>
      <w:r>
        <w:t xml:space="preserve">Evidence of founder-market-fit: Sarah is the parent, the coder, the product owner.</w:t>
      </w:r>
    </w:p>
    <w:p>
      <w:pPr>
        <w:pStyle w:val="ListParagraph"/>
        <w:numPr>
          <w:ilvl w:val="1"/>
          <w:numId w:val="1"/>
        </w:numPr>
        <w:spacing w:line="240"/>
        <w:jc w:val="left"/>
      </w:pPr>
      <w:r>
        <w:t xml:space="preserve">Early traction (prototype screenshots, teacher testimonials, creator partnerships in negotiation).</w:t>
      </w:r>
    </w:p>
    <w:p>
      <w:pPr>
        <w:pStyle w:val="ListParagraph"/>
        <w:numPr>
          <w:ilvl w:val="0"/>
          <w:numId w:val="1"/>
        </w:numPr>
        <w:spacing w:line="240"/>
        <w:jc w:val="left"/>
      </w:pPr>
      <w:r>
        <w:rPr>
          <w:b/>
          <w:bCs/>
        </w:rPr>
        <w:t xml:space="preserve">Investor CTA (Priority: High)</w:t>
      </w:r>
    </w:p>
    <w:p>
      <w:pPr>
        <w:pStyle w:val="ListParagraph"/>
        <w:numPr>
          <w:ilvl w:val="1"/>
          <w:numId w:val="1"/>
        </w:numPr>
        <w:spacing w:line="240"/>
        <w:jc w:val="left"/>
      </w:pPr>
      <w:r>
        <w:t xml:space="preserve">Fixed footer or section with “We’re raising. Let’s talk.” and calendar link or contact form.</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User Experience</w:t>
      </w:r>
    </w:p>
    <w:p>
      <w:pPr>
        <w:spacing w:line="240"/>
        <w:jc w:val="left"/>
      </w:pPr>
      <w:r>
        <w:rPr>
          <w:b/>
          <w:bCs/>
        </w:rPr>
        <w:t xml:space="preserve">Entry Point &amp; First-Time User Experience</w:t>
      </w:r>
    </w:p>
    <w:p>
      <w:pPr>
        <w:pStyle w:val="ListParagraph"/>
        <w:numPr>
          <w:ilvl w:val="0"/>
          <w:numId w:val="1"/>
        </w:numPr>
        <w:spacing w:line="240"/>
        <w:jc w:val="left"/>
      </w:pPr>
      <w:r>
        <w:t xml:space="preserve">User lands on a warm, visually clean homepage—minimalist illustration (not childish), soft palette.</w:t>
      </w:r>
    </w:p>
    <w:p>
      <w:pPr>
        <w:pStyle w:val="ListParagraph"/>
        <w:numPr>
          <w:ilvl w:val="0"/>
          <w:numId w:val="1"/>
        </w:numPr>
        <w:spacing w:line="240"/>
        <w:jc w:val="left"/>
      </w:pPr>
      <w:r>
        <w:t xml:space="preserve">Bold, emotionally-resonant headline (“When parents say screen time, they should feel relief, not guilt”).</w:t>
      </w:r>
    </w:p>
    <w:p>
      <w:pPr>
        <w:pStyle w:val="ListParagraph"/>
        <w:numPr>
          <w:ilvl w:val="0"/>
          <w:numId w:val="1"/>
        </w:numPr>
        <w:spacing w:line="240"/>
        <w:jc w:val="left"/>
      </w:pPr>
      <w:r>
        <w:t xml:space="preserve">Below the headline, a single focused CTA button (“Talk to Us” or “Request Investor Deck”).</w:t>
      </w:r>
    </w:p>
    <w:p>
      <w:pPr>
        <w:pStyle w:val="ListParagraph"/>
        <w:numPr>
          <w:ilvl w:val="0"/>
          <w:numId w:val="1"/>
        </w:numPr>
        <w:spacing w:line="240"/>
        <w:jc w:val="left"/>
      </w:pPr>
      <w:r>
        <w:t xml:space="preserve">No sign-up flow for parents; this is an investor-focused page.</w:t>
      </w:r>
    </w:p>
    <w:p>
      <w:pPr>
        <w:spacing w:line="240"/>
        <w:jc w:val="left"/>
      </w:pPr>
      <w:r>
        <w:rPr>
          <w:b/>
          <w:bCs/>
        </w:rPr>
        <w:t xml:space="preserve">Core Experience</w:t>
      </w:r>
    </w:p>
    <w:p>
      <w:pPr>
        <w:pStyle w:val="ListParagraph"/>
        <w:numPr>
          <w:ilvl w:val="0"/>
          <w:numId w:val="1"/>
        </w:numPr>
        <w:spacing w:line="240"/>
        <w:jc w:val="left"/>
      </w:pPr>
      <w:r>
        <w:rPr>
          <w:b/>
          <w:bCs/>
        </w:rPr>
        <w:t xml:space="preserve">Step 1:</w:t>
      </w:r>
      <w:r>
        <w:t xml:space="preserve"> Read the story.</w:t>
      </w:r>
    </w:p>
    <w:p>
      <w:pPr>
        <w:pStyle w:val="ListParagraph"/>
        <w:numPr>
          <w:ilvl w:val="1"/>
          <w:numId w:val="1"/>
        </w:numPr>
        <w:spacing w:line="240"/>
        <w:jc w:val="left"/>
      </w:pPr>
      <w:r>
        <w:t xml:space="preserve">Visually split:</w:t>
      </w:r>
      <w:r>
        <w:br/>
        <w:t xml:space="preserve"/>
      </w:r>
      <w:r>
        <w:rPr>
          <w:i/>
          <w:iCs/>
        </w:rPr>
        <w:t xml:space="preserve">"I love that my daughter can learn anything on a screen… I hate that it means YouTube.”</w:t>
      </w:r>
    </w:p>
    <w:p>
      <w:pPr>
        <w:pStyle w:val="ListParagraph"/>
        <w:numPr>
          <w:ilvl w:val="1"/>
          <w:numId w:val="1"/>
        </w:numPr>
        <w:spacing w:line="240"/>
        <w:jc w:val="left"/>
      </w:pPr>
      <w:r>
        <w:t xml:space="preserve">Tight, narrative-led statements.</w:t>
      </w:r>
    </w:p>
    <w:p>
      <w:pPr>
        <w:pStyle w:val="ListParagraph"/>
        <w:numPr>
          <w:ilvl w:val="0"/>
          <w:numId w:val="1"/>
        </w:numPr>
        <w:spacing w:line="240"/>
        <w:jc w:val="left"/>
      </w:pPr>
      <w:r>
        <w:rPr>
          <w:b/>
          <w:bCs/>
        </w:rPr>
        <w:t xml:space="preserve">Step 2:</w:t>
      </w:r>
      <w:r>
        <w:t xml:space="preserve"> Absorb the market proof.</w:t>
      </w:r>
    </w:p>
    <w:p>
      <w:pPr>
        <w:pStyle w:val="ListParagraph"/>
        <w:numPr>
          <w:ilvl w:val="1"/>
          <w:numId w:val="1"/>
        </w:numPr>
        <w:spacing w:line="240"/>
        <w:jc w:val="left"/>
      </w:pPr>
      <w:r>
        <w:t xml:space="preserve">Three large, branded stat numbers across the screen (“$1.5B – Teachers Pay Teachers | $3B – Outschool valuation | $650M – Nearpod acquisition”).</w:t>
      </w:r>
    </w:p>
    <w:p>
      <w:pPr>
        <w:pStyle w:val="ListParagraph"/>
        <w:numPr>
          <w:ilvl w:val="0"/>
          <w:numId w:val="1"/>
        </w:numPr>
        <w:spacing w:line="240"/>
        <w:jc w:val="left"/>
      </w:pPr>
      <w:r>
        <w:rPr>
          <w:b/>
          <w:bCs/>
        </w:rPr>
        <w:t xml:space="preserve">Step 3:</w:t>
      </w:r>
      <w:r>
        <w:t xml:space="preserve"> Discover the solution.</w:t>
      </w:r>
    </w:p>
    <w:p>
      <w:pPr>
        <w:pStyle w:val="ListParagraph"/>
        <w:numPr>
          <w:ilvl w:val="1"/>
          <w:numId w:val="1"/>
        </w:numPr>
        <w:spacing w:line="240"/>
        <w:jc w:val="left"/>
      </w:pPr>
      <w:r>
        <w:t xml:space="preserve">See a visual or table showing:</w:t>
      </w:r>
    </w:p>
    <w:p>
      <w:pPr>
        <w:spacing w:line="240"/>
        <w:jc w:val="left"/>
      </w:pPr>
      <w:r>
        <w:t xml:space="preserve"/>
      </w:r>
      <w:r>
        <w:t xml:space="preserve"/>
      </w:r>
    </w:p>
    <w:p>
      <w:pPr>
        <w:pStyle w:val="ListParagraph"/>
        <w:numPr>
          <w:ilvl w:val="0"/>
          <w:numId w:val="1"/>
        </w:numPr>
        <w:spacing w:line="240"/>
        <w:jc w:val="left"/>
      </w:pPr>
      <w:r>
        <w:rPr>
          <w:b/>
          <w:bCs/>
        </w:rPr>
        <w:t xml:space="preserve">Step 4:</w:t>
      </w:r>
      <w:r>
        <w:t xml:space="preserve"> Review go-to-market.</w:t>
      </w:r>
    </w:p>
    <w:p>
      <w:pPr>
        <w:pStyle w:val="ListParagraph"/>
        <w:numPr>
          <w:ilvl w:val="1"/>
          <w:numId w:val="1"/>
        </w:numPr>
        <w:spacing w:line="240"/>
        <w:jc w:val="left"/>
      </w:pPr>
      <w:r>
        <w:t xml:space="preserve">Simple, two-phase horizontal timeline:</w:t>
      </w:r>
      <w:r>
        <w:br/>
        <w:t xml:space="preserve"/>
      </w:r>
      <w:r>
        <w:rPr>
          <w:i/>
          <w:iCs/>
        </w:rPr>
        <w:t xml:space="preserve">Phase 1: Home – direct-to-parent subscription</w:t>
      </w:r>
      <w:r>
        <w:br/>
        <w:t xml:space="preserve"/>
      </w:r>
      <w:r>
        <w:rPr>
          <w:i/>
          <w:iCs/>
        </w:rPr>
        <w:t xml:space="preserve">Phase 2: School – classroom/school licenses</w:t>
      </w:r>
    </w:p>
    <w:p>
      <w:pPr>
        <w:pStyle w:val="ListParagraph"/>
        <w:numPr>
          <w:ilvl w:val="0"/>
          <w:numId w:val="1"/>
        </w:numPr>
        <w:spacing w:line="240"/>
        <w:jc w:val="left"/>
      </w:pPr>
      <w:r>
        <w:rPr>
          <w:b/>
          <w:bCs/>
        </w:rPr>
        <w:t xml:space="preserve">Step 5:</w:t>
      </w:r>
      <w:r>
        <w:t xml:space="preserve"> Review revenue model.</w:t>
      </w:r>
    </w:p>
    <w:p>
      <w:pPr>
        <w:pStyle w:val="ListParagraph"/>
        <w:numPr>
          <w:ilvl w:val="1"/>
          <w:numId w:val="1"/>
        </w:numPr>
        <w:spacing w:line="240"/>
        <w:jc w:val="left"/>
      </w:pPr>
      <w:r>
        <w:t xml:space="preserve">Dual-path arrow or bar: foundation is Home ($5–10/month/family), second path is School ($3–5/student/year).</w:t>
      </w:r>
    </w:p>
    <w:p>
      <w:pPr>
        <w:pStyle w:val="ListParagraph"/>
        <w:numPr>
          <w:ilvl w:val="0"/>
          <w:numId w:val="1"/>
        </w:numPr>
        <w:spacing w:line="240"/>
        <w:jc w:val="left"/>
      </w:pPr>
      <w:r>
        <w:rPr>
          <w:b/>
          <w:bCs/>
        </w:rPr>
        <w:t xml:space="preserve">Step 6:</w:t>
      </w:r>
      <w:r>
        <w:t xml:space="preserve"> Read founder &amp; traction.</w:t>
      </w:r>
    </w:p>
    <w:p>
      <w:pPr>
        <w:pStyle w:val="ListParagraph"/>
        <w:numPr>
          <w:ilvl w:val="1"/>
          <w:numId w:val="1"/>
        </w:numPr>
        <w:spacing w:line="240"/>
        <w:jc w:val="left"/>
      </w:pPr>
      <w:r>
        <w:t xml:space="preserve">Personal founder image or illustration, relatable voice: “I built v0 with teachers, taught myself to code, used AI to ship a prototype…”</w:t>
      </w:r>
    </w:p>
    <w:p>
      <w:pPr>
        <w:pStyle w:val="ListParagraph"/>
        <w:numPr>
          <w:ilvl w:val="1"/>
          <w:numId w:val="1"/>
        </w:numPr>
        <w:spacing w:line="240"/>
        <w:jc w:val="left"/>
      </w:pPr>
      <w:r>
        <w:t xml:space="preserve">Quotes and (if available): “Prototype live,” “Teachers testing,” “Top creator conversations started.”</w:t>
      </w:r>
    </w:p>
    <w:p>
      <w:pPr>
        <w:pStyle w:val="ListParagraph"/>
        <w:numPr>
          <w:ilvl w:val="0"/>
          <w:numId w:val="1"/>
        </w:numPr>
        <w:spacing w:line="240"/>
        <w:jc w:val="left"/>
      </w:pPr>
      <w:r>
        <w:rPr>
          <w:b/>
          <w:bCs/>
        </w:rPr>
        <w:t xml:space="preserve">Step 7:</w:t>
      </w:r>
      <w:r>
        <w:t xml:space="preserve"> Call to Action.</w:t>
      </w:r>
    </w:p>
    <w:p>
      <w:pPr>
        <w:pStyle w:val="ListParagraph"/>
        <w:numPr>
          <w:ilvl w:val="1"/>
          <w:numId w:val="1"/>
        </w:numPr>
        <w:spacing w:line="240"/>
        <w:jc w:val="left"/>
      </w:pPr>
      <w:r>
        <w:t xml:space="preserve">“We’re raising. Let’s talk.” prominent, sticky CTA with short contact form or ‘Book a Call’ calendar link.</w:t>
      </w:r>
    </w:p>
    <w:p>
      <w:pPr>
        <w:spacing w:line="240"/>
        <w:jc w:val="left"/>
      </w:pPr>
      <w:r>
        <w:rPr>
          <w:b/>
          <w:bCs/>
        </w:rPr>
        <w:t xml:space="preserve">Advanced Features &amp; Edge Cases</w:t>
      </w:r>
    </w:p>
    <w:p>
      <w:pPr>
        <w:pStyle w:val="ListParagraph"/>
        <w:numPr>
          <w:ilvl w:val="0"/>
          <w:numId w:val="1"/>
        </w:numPr>
        <w:spacing w:line="240"/>
        <w:jc w:val="left"/>
      </w:pPr>
      <w:r>
        <w:t xml:space="preserve">Responsive and accessible design—investors often browse on desktop, but must look good on tablet/phone.</w:t>
      </w:r>
    </w:p>
    <w:p>
      <w:pPr>
        <w:pStyle w:val="ListParagraph"/>
        <w:numPr>
          <w:ilvl w:val="0"/>
          <w:numId w:val="1"/>
        </w:numPr>
        <w:spacing w:line="240"/>
        <w:jc w:val="left"/>
      </w:pPr>
      <w:r>
        <w:t xml:space="preserve">Backup email CTA if calendar integration fails; link to deck PDF optional.</w:t>
      </w:r>
    </w:p>
    <w:p>
      <w:pPr>
        <w:spacing w:line="240"/>
        <w:jc w:val="left"/>
      </w:pPr>
      <w:r>
        <w:rPr>
          <w:b/>
          <w:bCs/>
        </w:rPr>
        <w:t xml:space="preserve">UI/UX Highlights</w:t>
      </w:r>
    </w:p>
    <w:p>
      <w:pPr>
        <w:pStyle w:val="ListParagraph"/>
        <w:numPr>
          <w:ilvl w:val="0"/>
          <w:numId w:val="1"/>
        </w:numPr>
        <w:spacing w:line="240"/>
        <w:jc w:val="left"/>
      </w:pPr>
      <w:r>
        <w:t xml:space="preserve">Founder photo/handwriting or signature for authenticity.</w:t>
      </w:r>
    </w:p>
    <w:p>
      <w:pPr>
        <w:pStyle w:val="ListParagraph"/>
        <w:numPr>
          <w:ilvl w:val="0"/>
          <w:numId w:val="1"/>
        </w:numPr>
        <w:spacing w:line="240"/>
        <w:jc w:val="left"/>
      </w:pPr>
      <w:r>
        <w:t xml:space="preserve">High color contrast for accessibility.</w:t>
      </w:r>
    </w:p>
    <w:p>
      <w:pPr>
        <w:pStyle w:val="ListParagraph"/>
        <w:numPr>
          <w:ilvl w:val="0"/>
          <w:numId w:val="1"/>
        </w:numPr>
        <w:spacing w:line="240"/>
        <w:jc w:val="left"/>
      </w:pPr>
      <w:r>
        <w:t xml:space="preserve">Clean, trust-building aesthetic: no toy-like mascots.</w:t>
      </w:r>
    </w:p>
    <w:p>
      <w:pPr>
        <w:pStyle w:val="ListParagraph"/>
        <w:numPr>
          <w:ilvl w:val="0"/>
          <w:numId w:val="1"/>
        </w:numPr>
        <w:spacing w:line="240"/>
        <w:jc w:val="left"/>
      </w:pPr>
      <w:r>
        <w:t xml:space="preserve">Mobile-responsive layout with legible typography.</w:t>
      </w:r>
    </w:p>
    <w:p>
      <w:pPr>
        <w:pStyle w:val="ListParagraph"/>
        <w:numPr>
          <w:ilvl w:val="0"/>
          <w:numId w:val="1"/>
        </w:numPr>
        <w:spacing w:line="240"/>
        <w:jc w:val="left"/>
      </w:pPr>
      <w:r>
        <w:t xml:space="preserve">Alt text and ARIA labels for all visuals/statistics.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Narrative</w:t>
      </w:r>
    </w:p>
    <w:p>
      <w:pPr>
        <w:spacing w:line="240"/>
        <w:jc w:val="left"/>
      </w:pPr>
      <w:r>
        <w:t xml:space="preserve">Sarah, a millennial mother and seasoned technologist, faces an all-too-familiar parenting dilemma: she loves that her daughter can dive deep into dinosaurs or science catapults at the touch of a screen—but dreads that this freedom is only available on unsafe, algorithm-driven platforms like YouTube. She believes in the power of digital learning, but every swiping session feels like a gamble.</w:t>
      </w:r>
    </w:p>
    <w:p>
      <w:pPr>
        <w:spacing w:line="240"/>
        <w:jc w:val="left"/>
      </w:pPr>
      <w:r>
        <w:t xml:space="preserve">Unable to find a platform that satisfied her need for both safety and true exploration, Sarah rolled up her sleeves. She built the first Turnip prototype alongside real teachers, then taught herself to code, leveraging AI to accelerate development. Turnip transforms screen time from an anxious compromise into an opportunity for real growth—a place where children can explore interests through journeys guided by handpicked creators like Jack Hartmann and Emily Calandrelli.</w:t>
      </w:r>
    </w:p>
    <w:p>
      <w:pPr>
        <w:spacing w:line="240"/>
        <w:jc w:val="left"/>
      </w:pPr>
      <w:r>
        <w:t xml:space="preserve">Today, Turnip stands ready to become the platform parents have dreamed of: trustworthy, engaging, and profitable. With the proven financial appetite shown in EdTech and digital resource marketplaces, and a founder who embodies her target customer and hustles like no other, Turnip promises to make guilt-free learning the new default for millions of modern families.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Success Metrics</w:t>
      </w:r>
    </w:p>
    <w:p>
      <w:pPr>
        <w:pStyle w:val="Heading3"/>
        <w:spacing w:line="240"/>
        <w:jc w:val="left"/>
      </w:pPr>
      <w:r>
        <w:t xml:space="preserve">User-Centric Metrics</w:t>
      </w:r>
    </w:p>
    <w:p>
      <w:pPr>
        <w:pStyle w:val="ListParagraph"/>
        <w:numPr>
          <w:ilvl w:val="0"/>
          <w:numId w:val="1"/>
        </w:numPr>
        <w:spacing w:line="240"/>
        <w:jc w:val="left"/>
      </w:pPr>
      <w:r>
        <w:t xml:space="preserve">NPS (Net Promoter Score) from early parent and educator testers: target ≥60.</w:t>
      </w:r>
    </w:p>
    <w:p>
      <w:pPr>
        <w:pStyle w:val="ListParagraph"/>
        <w:numPr>
          <w:ilvl w:val="0"/>
          <w:numId w:val="1"/>
        </w:numPr>
        <w:spacing w:line="240"/>
        <w:jc w:val="left"/>
      </w:pPr>
      <w:r>
        <w:t xml:space="preserve">Monthly active users (children/parents) on the prototype: target 1,000 by end of Q2.</w:t>
      </w:r>
    </w:p>
    <w:p>
      <w:pPr>
        <w:pStyle w:val="Heading3"/>
        <w:spacing w:line="240"/>
        <w:jc w:val="left"/>
      </w:pPr>
      <w:r>
        <w:t xml:space="preserve">Business Metrics</w:t>
      </w:r>
    </w:p>
    <w:p>
      <w:pPr>
        <w:pStyle w:val="ListParagraph"/>
        <w:numPr>
          <w:ilvl w:val="0"/>
          <w:numId w:val="1"/>
        </w:numPr>
        <w:spacing w:line="240"/>
        <w:jc w:val="left"/>
      </w:pPr>
      <w:r>
        <w:t xml:space="preserve">Conversion rate from freemium to premium: target ≥10%.</w:t>
      </w:r>
    </w:p>
    <w:p>
      <w:pPr>
        <w:pStyle w:val="ListParagraph"/>
        <w:numPr>
          <w:ilvl w:val="0"/>
          <w:numId w:val="1"/>
        </w:numPr>
        <w:spacing w:line="240"/>
        <w:jc w:val="left"/>
      </w:pPr>
      <w:r>
        <w:t xml:space="preserve">Total ARR: target $1M+ by Year 2.</w:t>
      </w:r>
    </w:p>
    <w:p>
      <w:pPr>
        <w:pStyle w:val="ListParagraph"/>
        <w:numPr>
          <w:ilvl w:val="0"/>
          <w:numId w:val="1"/>
        </w:numPr>
        <w:spacing w:line="240"/>
        <w:jc w:val="left"/>
      </w:pPr>
      <w:r>
        <w:t xml:space="preserve">School district adoption: 10+ districts signed within 12 months of school product launch.</w:t>
      </w:r>
    </w:p>
    <w:p>
      <w:pPr>
        <w:pStyle w:val="Heading3"/>
        <w:spacing w:line="240"/>
        <w:jc w:val="left"/>
      </w:pPr>
      <w:r>
        <w:t xml:space="preserve">Technical Metrics</w:t>
      </w:r>
    </w:p>
    <w:p>
      <w:pPr>
        <w:pStyle w:val="ListParagraph"/>
        <w:numPr>
          <w:ilvl w:val="0"/>
          <w:numId w:val="1"/>
        </w:numPr>
        <w:spacing w:line="240"/>
        <w:jc w:val="left"/>
      </w:pPr>
      <w:r>
        <w:t xml:space="preserve">Platform uptime: ≥99.9%.</w:t>
      </w:r>
    </w:p>
    <w:p>
      <w:pPr>
        <w:pStyle w:val="ListParagraph"/>
        <w:numPr>
          <w:ilvl w:val="0"/>
          <w:numId w:val="1"/>
        </w:numPr>
        <w:spacing w:line="240"/>
        <w:jc w:val="left"/>
      </w:pPr>
      <w:r>
        <w:t xml:space="preserve">Content moderation false-positive/negative rate: &lt;2% error rate in manual audits.</w:t>
      </w:r>
    </w:p>
    <w:p>
      <w:pPr>
        <w:pStyle w:val="Heading3"/>
        <w:spacing w:line="240"/>
        <w:jc w:val="left"/>
      </w:pPr>
      <w:r>
        <w:t xml:space="preserve">Tracking Plan</w:t>
      </w:r>
    </w:p>
    <w:p>
      <w:pPr>
        <w:pStyle w:val="ListParagraph"/>
        <w:numPr>
          <w:ilvl w:val="0"/>
          <w:numId w:val="1"/>
        </w:numPr>
        <w:spacing w:line="240"/>
        <w:jc w:val="left"/>
      </w:pPr>
      <w:r>
        <w:t xml:space="preserve">CTA button clicks (Talk to Us, Request Investor Deck)</w:t>
      </w:r>
    </w:p>
    <w:p>
      <w:pPr>
        <w:pStyle w:val="ListParagraph"/>
        <w:numPr>
          <w:ilvl w:val="0"/>
          <w:numId w:val="1"/>
        </w:numPr>
        <w:spacing w:line="240"/>
        <w:jc w:val="left"/>
      </w:pPr>
      <w:r>
        <w:t xml:space="preserve">Calendar bookings/completed intro calls</w:t>
      </w:r>
    </w:p>
    <w:p>
      <w:pPr>
        <w:pStyle w:val="ListParagraph"/>
        <w:numPr>
          <w:ilvl w:val="0"/>
          <w:numId w:val="1"/>
        </w:numPr>
        <w:spacing w:line="240"/>
        <w:jc w:val="left"/>
      </w:pPr>
      <w:r>
        <w:t xml:space="preserve">Scroll depth on landing page</w:t>
      </w:r>
    </w:p>
    <w:p>
      <w:pPr>
        <w:pStyle w:val="ListParagraph"/>
        <w:numPr>
          <w:ilvl w:val="0"/>
          <w:numId w:val="1"/>
        </w:numPr>
        <w:spacing w:line="240"/>
        <w:jc w:val="left"/>
      </w:pPr>
      <w:r>
        <w:t xml:space="preserve">Video solution demo views</w:t>
      </w:r>
    </w:p>
    <w:p>
      <w:pPr>
        <w:pStyle w:val="ListParagraph"/>
        <w:numPr>
          <w:ilvl w:val="0"/>
          <w:numId w:val="1"/>
        </w:numPr>
        <w:spacing w:line="240"/>
        <w:jc w:val="left"/>
      </w:pPr>
      <w:r>
        <w:t xml:space="preserve">Founder story section completions</w:t>
      </w:r>
    </w:p>
    <w:p>
      <w:pPr>
        <w:pStyle w:val="ListParagraph"/>
        <w:numPr>
          <w:ilvl w:val="0"/>
          <w:numId w:val="1"/>
        </w:numPr>
        <w:spacing w:line="240"/>
        <w:jc w:val="left"/>
      </w:pPr>
      <w:r>
        <w:t xml:space="preserve">Email signups for investor updates</w:t>
      </w:r>
    </w:p>
    <w:p>
      <w:pPr>
        <w:pStyle w:val="ListParagraph"/>
        <w:numPr>
          <w:ilvl w:val="0"/>
          <w:numId w:val="1"/>
        </w:numPr>
        <w:spacing w:line="240"/>
        <w:jc w:val="left"/>
      </w:pPr>
      <w:r>
        <w:t xml:space="preserve">Prototype download/demo requests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Technical Considerations</w:t>
      </w:r>
    </w:p>
    <w:p>
      <w:pPr>
        <w:pStyle w:val="Heading3"/>
        <w:spacing w:line="240"/>
        <w:jc w:val="left"/>
      </w:pPr>
      <w:r>
        <w:t xml:space="preserve">Technical Needs</w:t>
      </w:r>
    </w:p>
    <w:p>
      <w:pPr>
        <w:pStyle w:val="ListParagraph"/>
        <w:numPr>
          <w:ilvl w:val="0"/>
          <w:numId w:val="1"/>
        </w:numPr>
        <w:spacing w:line="240"/>
        <w:jc w:val="left"/>
      </w:pPr>
      <w:r>
        <w:t xml:space="preserve">Robust content CMS for curating and managing video journeys.</w:t>
      </w:r>
    </w:p>
    <w:p>
      <w:pPr>
        <w:pStyle w:val="ListParagraph"/>
        <w:numPr>
          <w:ilvl w:val="0"/>
          <w:numId w:val="1"/>
        </w:numPr>
        <w:spacing w:line="240"/>
        <w:jc w:val="left"/>
      </w:pPr>
      <w:r>
        <w:t xml:space="preserve">Secure database for user/investor data collection on the site.</w:t>
      </w:r>
    </w:p>
    <w:p>
      <w:pPr>
        <w:pStyle w:val="ListParagraph"/>
        <w:numPr>
          <w:ilvl w:val="0"/>
          <w:numId w:val="1"/>
        </w:numPr>
        <w:spacing w:line="240"/>
        <w:jc w:val="left"/>
      </w:pPr>
      <w:r>
        <w:t xml:space="preserve">Blockchain or time-stamped audit logs for content curation integrity (future).</w:t>
      </w:r>
    </w:p>
    <w:p>
      <w:pPr>
        <w:pStyle w:val="ListParagraph"/>
        <w:numPr>
          <w:ilvl w:val="0"/>
          <w:numId w:val="1"/>
        </w:numPr>
        <w:spacing w:line="240"/>
        <w:jc w:val="left"/>
      </w:pPr>
      <w:r>
        <w:t xml:space="preserve">Simple analytics dashboard for investor interest funnel/tracking.</w:t>
      </w:r>
    </w:p>
    <w:p>
      <w:pPr>
        <w:pStyle w:val="Heading3"/>
        <w:spacing w:line="240"/>
        <w:jc w:val="left"/>
      </w:pPr>
      <w:r>
        <w:t xml:space="preserve">Integration Points</w:t>
      </w:r>
    </w:p>
    <w:p>
      <w:pPr>
        <w:pStyle w:val="ListParagraph"/>
        <w:numPr>
          <w:ilvl w:val="0"/>
          <w:numId w:val="1"/>
        </w:numPr>
        <w:spacing w:line="240"/>
        <w:jc w:val="left"/>
      </w:pPr>
      <w:r>
        <w:t xml:space="preserve">Scheduling APIs (Calendly, SavvyCal) for seamless investor bookings.</w:t>
      </w:r>
    </w:p>
    <w:p>
      <w:pPr>
        <w:pStyle w:val="ListParagraph"/>
        <w:numPr>
          <w:ilvl w:val="0"/>
          <w:numId w:val="1"/>
        </w:numPr>
        <w:spacing w:line="240"/>
        <w:jc w:val="left"/>
      </w:pPr>
      <w:r>
        <w:t xml:space="preserve">Potential CRM integration for investor lead tracking.</w:t>
      </w:r>
    </w:p>
    <w:p>
      <w:pPr>
        <w:pStyle w:val="ListParagraph"/>
        <w:numPr>
          <w:ilvl w:val="0"/>
          <w:numId w:val="1"/>
        </w:numPr>
        <w:spacing w:line="240"/>
        <w:jc w:val="left"/>
      </w:pPr>
      <w:r>
        <w:t xml:space="preserve">Embedded video hosting (Vimeo/Wistia/YouTube—Turnip brand-wrapped, not direct links).</w:t>
      </w:r>
    </w:p>
    <w:p>
      <w:pPr>
        <w:pStyle w:val="Heading3"/>
        <w:spacing w:line="240"/>
        <w:jc w:val="left"/>
      </w:pPr>
      <w:r>
        <w:t xml:space="preserve">Data Storage &amp; Privacy</w:t>
      </w:r>
    </w:p>
    <w:p>
      <w:pPr>
        <w:pStyle w:val="ListParagraph"/>
        <w:numPr>
          <w:ilvl w:val="0"/>
          <w:numId w:val="1"/>
        </w:numPr>
        <w:spacing w:line="240"/>
        <w:jc w:val="left"/>
      </w:pPr>
      <w:r>
        <w:t xml:space="preserve">All form data encrypted in transit and at rest.</w:t>
      </w:r>
    </w:p>
    <w:p>
      <w:pPr>
        <w:pStyle w:val="ListParagraph"/>
        <w:numPr>
          <w:ilvl w:val="0"/>
          <w:numId w:val="1"/>
        </w:numPr>
        <w:spacing w:line="240"/>
        <w:jc w:val="left"/>
      </w:pPr>
      <w:r>
        <w:t xml:space="preserve">Compliance with COPPA (for eventual consumer product) and GDPR for contact data.</w:t>
      </w:r>
    </w:p>
    <w:p>
      <w:pPr>
        <w:pStyle w:val="ListParagraph"/>
        <w:numPr>
          <w:ilvl w:val="0"/>
          <w:numId w:val="1"/>
        </w:numPr>
        <w:spacing w:line="240"/>
        <w:jc w:val="left"/>
      </w:pPr>
      <w:r>
        <w:t xml:space="preserve">Minimal PII collection—just name, email, optional affiliation.</w:t>
      </w:r>
    </w:p>
    <w:p>
      <w:pPr>
        <w:pStyle w:val="Heading3"/>
        <w:spacing w:line="240"/>
        <w:jc w:val="left"/>
      </w:pPr>
      <w:r>
        <w:t xml:space="preserve">Scalability &amp; Performance</w:t>
      </w:r>
    </w:p>
    <w:p>
      <w:pPr>
        <w:pStyle w:val="ListParagraph"/>
        <w:numPr>
          <w:ilvl w:val="0"/>
          <w:numId w:val="1"/>
        </w:numPr>
        <w:spacing w:line="240"/>
        <w:jc w:val="left"/>
      </w:pPr>
      <w:r>
        <w:t xml:space="preserve">Built for high traffic bursts around announcements or press.</w:t>
      </w:r>
    </w:p>
    <w:p>
      <w:pPr>
        <w:pStyle w:val="ListParagraph"/>
        <w:numPr>
          <w:ilvl w:val="0"/>
          <w:numId w:val="1"/>
        </w:numPr>
        <w:spacing w:line="240"/>
        <w:jc w:val="left"/>
      </w:pPr>
      <w:r>
        <w:t xml:space="preserve">Image and video assets optimized for fast load.</w:t>
      </w:r>
    </w:p>
    <w:p>
      <w:pPr>
        <w:pStyle w:val="ListParagraph"/>
        <w:numPr>
          <w:ilvl w:val="0"/>
          <w:numId w:val="1"/>
        </w:numPr>
        <w:spacing w:line="240"/>
        <w:jc w:val="left"/>
      </w:pPr>
      <w:r>
        <w:t xml:space="preserve">CDNs enabled for global investor reach.</w:t>
      </w:r>
    </w:p>
    <w:p>
      <w:pPr>
        <w:pStyle w:val="Heading3"/>
        <w:spacing w:line="240"/>
        <w:jc w:val="left"/>
      </w:pPr>
      <w:r>
        <w:t xml:space="preserve">Potential Challenges</w:t>
      </w:r>
    </w:p>
    <w:p>
      <w:pPr>
        <w:pStyle w:val="ListParagraph"/>
        <w:numPr>
          <w:ilvl w:val="0"/>
          <w:numId w:val="1"/>
        </w:numPr>
        <w:spacing w:line="240"/>
        <w:jc w:val="left"/>
      </w:pPr>
      <w:r>
        <w:t xml:space="preserve">Messaging consistency—maintaining authentic founder voice as press grows.</w:t>
      </w:r>
    </w:p>
    <w:p>
      <w:pPr>
        <w:pStyle w:val="ListParagraph"/>
        <w:numPr>
          <w:ilvl w:val="0"/>
          <w:numId w:val="1"/>
        </w:numPr>
        <w:spacing w:line="240"/>
        <w:jc w:val="left"/>
      </w:pPr>
      <w:r>
        <w:t xml:space="preserve">Managing sensitive founder story without oversharing (keep focus on relief for families).</w:t>
      </w:r>
    </w:p>
    <w:p>
      <w:pPr>
        <w:pStyle w:val="ListParagraph"/>
        <w:numPr>
          <w:ilvl w:val="0"/>
          <w:numId w:val="1"/>
        </w:numPr>
        <w:spacing w:line="240"/>
        <w:jc w:val="left"/>
      </w:pPr>
      <w:r>
        <w:t xml:space="preserve">Ensuring bulletproof content curation for investor/prototype demos.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Milestones &amp; Sequencing</w:t>
      </w:r>
    </w:p>
    <w:p>
      <w:pPr>
        <w:pStyle w:val="Heading3"/>
        <w:spacing w:line="240"/>
        <w:jc w:val="left"/>
      </w:pPr>
      <w:r>
        <w:t xml:space="preserve">Project Estimate</w:t>
      </w:r>
    </w:p>
    <w:p>
      <w:pPr>
        <w:pStyle w:val="ListParagraph"/>
        <w:numPr>
          <w:ilvl w:val="0"/>
          <w:numId w:val="1"/>
        </w:numPr>
        <w:spacing w:line="240"/>
        <w:jc w:val="left"/>
      </w:pPr>
      <w:r>
        <w:t xml:space="preserve">Small Team: 1–2 weeks for initial investor landing page launch</w:t>
      </w:r>
    </w:p>
    <w:p>
      <w:pPr>
        <w:pStyle w:val="Heading3"/>
        <w:spacing w:line="240"/>
        <w:jc w:val="left"/>
      </w:pPr>
      <w:r>
        <w:t xml:space="preserve">Team Size &amp; Composition</w:t>
      </w:r>
    </w:p>
    <w:p>
      <w:pPr>
        <w:pStyle w:val="ListParagraph"/>
        <w:numPr>
          <w:ilvl w:val="0"/>
          <w:numId w:val="1"/>
        </w:numPr>
        <w:spacing w:line="240"/>
        <w:jc w:val="left"/>
      </w:pPr>
      <w:r>
        <w:t xml:space="preserve">Small Team: 1–2 people total</w:t>
      </w:r>
    </w:p>
    <w:p>
      <w:pPr>
        <w:pStyle w:val="ListParagraph"/>
        <w:numPr>
          <w:ilvl w:val="1"/>
          <w:numId w:val="1"/>
        </w:numPr>
        <w:spacing w:line="240"/>
        <w:jc w:val="left"/>
      </w:pPr>
      <w:r>
        <w:t xml:space="preserve">Sarah: Product, content, basic design</w:t>
      </w:r>
    </w:p>
    <w:p>
      <w:pPr>
        <w:pStyle w:val="ListParagraph"/>
        <w:numPr>
          <w:ilvl w:val="1"/>
          <w:numId w:val="1"/>
        </w:numPr>
        <w:spacing w:line="240"/>
        <w:jc w:val="left"/>
      </w:pPr>
      <w:r>
        <w:t xml:space="preserve">Contract developer/designer: Site build, basic branding, responsive polish</w:t>
      </w:r>
    </w:p>
    <w:p>
      <w:pPr>
        <w:pStyle w:val="Heading3"/>
        <w:spacing w:line="240"/>
        <w:jc w:val="left"/>
      </w:pPr>
      <w:r>
        <w:t xml:space="preserve">Suggested Phases</w:t>
      </w:r>
    </w:p>
    <w:p>
      <w:pPr>
        <w:spacing w:line="240"/>
        <w:jc w:val="left"/>
      </w:pPr>
      <w:r>
        <w:rPr>
          <w:b/>
          <w:bCs/>
        </w:rPr>
        <w:t xml:space="preserve">Phase 1 – Investor Landing MVP (1 week)</w:t>
      </w:r>
    </w:p>
    <w:p>
      <w:pPr>
        <w:pStyle w:val="ListParagraph"/>
        <w:numPr>
          <w:ilvl w:val="0"/>
          <w:numId w:val="1"/>
        </w:numPr>
        <w:spacing w:line="240"/>
        <w:jc w:val="left"/>
      </w:pPr>
      <w:r>
        <w:t xml:space="preserve">Key Deliverables:</w:t>
      </w:r>
    </w:p>
    <w:p>
      <w:pPr>
        <w:pStyle w:val="ListParagraph"/>
        <w:numPr>
          <w:ilvl w:val="1"/>
          <w:numId w:val="1"/>
        </w:numPr>
        <w:spacing w:line="240"/>
        <w:jc w:val="left"/>
      </w:pPr>
      <w:r>
        <w:t xml:space="preserve">Compelling hero/CTA content (Sarah)</w:t>
      </w:r>
    </w:p>
    <w:p>
      <w:pPr>
        <w:pStyle w:val="ListParagraph"/>
        <w:numPr>
          <w:ilvl w:val="1"/>
          <w:numId w:val="1"/>
        </w:numPr>
        <w:spacing w:line="240"/>
        <w:jc w:val="left"/>
      </w:pPr>
      <w:r>
        <w:t xml:space="preserve">Dual-panel problem/solution graphics (Designer)</w:t>
      </w:r>
    </w:p>
    <w:p>
      <w:pPr>
        <w:pStyle w:val="ListParagraph"/>
        <w:numPr>
          <w:ilvl w:val="1"/>
          <w:numId w:val="1"/>
        </w:numPr>
        <w:spacing w:line="240"/>
        <w:jc w:val="left"/>
      </w:pPr>
      <w:r>
        <w:t xml:space="preserve">Stat bar, market visuals, comparison table (Designer/Dev)</w:t>
      </w:r>
    </w:p>
    <w:p>
      <w:pPr>
        <w:pStyle w:val="ListParagraph"/>
        <w:numPr>
          <w:ilvl w:val="1"/>
          <w:numId w:val="1"/>
        </w:numPr>
        <w:spacing w:line="240"/>
        <w:jc w:val="left"/>
      </w:pPr>
      <w:r>
        <w:t xml:space="preserve">Founder story &amp; traction sections (Sarah)</w:t>
      </w:r>
    </w:p>
    <w:p>
      <w:pPr>
        <w:pStyle w:val="ListParagraph"/>
        <w:numPr>
          <w:ilvl w:val="1"/>
          <w:numId w:val="1"/>
        </w:numPr>
        <w:spacing w:line="240"/>
        <w:jc w:val="left"/>
      </w:pPr>
      <w:r>
        <w:t xml:space="preserve">Contact form/calendar booking (Dev)</w:t>
      </w:r>
    </w:p>
    <w:p>
      <w:pPr>
        <w:pStyle w:val="ListParagraph"/>
        <w:numPr>
          <w:ilvl w:val="1"/>
          <w:numId w:val="1"/>
        </w:numPr>
        <w:spacing w:line="240"/>
        <w:jc w:val="left"/>
      </w:pPr>
      <w:r>
        <w:t xml:space="preserve">Simple analytics setup (Dev)</w:t>
      </w:r>
    </w:p>
    <w:p>
      <w:pPr>
        <w:pStyle w:val="ListParagraph"/>
        <w:numPr>
          <w:ilvl w:val="0"/>
          <w:numId w:val="1"/>
        </w:numPr>
        <w:spacing w:line="240"/>
        <w:jc w:val="left"/>
      </w:pPr>
      <w:r>
        <w:t xml:space="preserve">Dependencies:</w:t>
      </w:r>
    </w:p>
    <w:p>
      <w:pPr>
        <w:pStyle w:val="ListParagraph"/>
        <w:numPr>
          <w:ilvl w:val="1"/>
          <w:numId w:val="1"/>
        </w:numPr>
        <w:spacing w:line="240"/>
        <w:jc w:val="left"/>
      </w:pPr>
      <w:r>
        <w:t xml:space="preserve">Early prototype screenshots, teacher/tester quote(s), sample branded visuals</w:t>
      </w:r>
    </w:p>
    <w:p>
      <w:pPr>
        <w:spacing w:line="240"/>
        <w:jc w:val="left"/>
      </w:pPr>
      <w:r>
        <w:rPr>
          <w:b/>
          <w:bCs/>
        </w:rPr>
        <w:t xml:space="preserve">Phase 2 – Refine &amp; Demo Integration (1 week)</w:t>
      </w:r>
    </w:p>
    <w:p>
      <w:pPr>
        <w:pStyle w:val="ListParagraph"/>
        <w:numPr>
          <w:ilvl w:val="0"/>
          <w:numId w:val="1"/>
        </w:numPr>
        <w:spacing w:line="240"/>
        <w:jc w:val="left"/>
      </w:pPr>
      <w:r>
        <w:t xml:space="preserve">Key Deliverables:</w:t>
      </w:r>
    </w:p>
    <w:p>
      <w:pPr>
        <w:pStyle w:val="ListParagraph"/>
        <w:numPr>
          <w:ilvl w:val="1"/>
          <w:numId w:val="1"/>
        </w:numPr>
        <w:spacing w:line="240"/>
        <w:jc w:val="left"/>
      </w:pPr>
      <w:r>
        <w:t xml:space="preserve">Embedded video demo or interactive prototype</w:t>
      </w:r>
    </w:p>
    <w:p>
      <w:pPr>
        <w:pStyle w:val="ListParagraph"/>
        <w:numPr>
          <w:ilvl w:val="1"/>
          <w:numId w:val="1"/>
        </w:numPr>
        <w:spacing w:line="240"/>
        <w:jc w:val="left"/>
      </w:pPr>
      <w:r>
        <w:t xml:space="preserve">Mobile/touch pass and accessibility sweep</w:t>
      </w:r>
    </w:p>
    <w:p>
      <w:pPr>
        <w:pStyle w:val="ListParagraph"/>
        <w:numPr>
          <w:ilvl w:val="1"/>
          <w:numId w:val="1"/>
        </w:numPr>
        <w:spacing w:line="240"/>
        <w:jc w:val="left"/>
      </w:pPr>
      <w:r>
        <w:t xml:space="preserve">Optional: PDF deck download integration, expanded investor FAQ</w:t>
      </w:r>
    </w:p>
    <w:p>
      <w:pPr>
        <w:pStyle w:val="ListParagraph"/>
        <w:numPr>
          <w:ilvl w:val="0"/>
          <w:numId w:val="1"/>
        </w:numPr>
        <w:spacing w:line="240"/>
        <w:jc w:val="left"/>
      </w:pPr>
      <w:r>
        <w:t xml:space="preserve">Dependencies:</w:t>
      </w:r>
    </w:p>
    <w:p>
      <w:pPr>
        <w:pStyle w:val="ListParagraph"/>
        <w:numPr>
          <w:ilvl w:val="1"/>
          <w:numId w:val="1"/>
        </w:numPr>
        <w:spacing w:line="240"/>
        <w:jc w:val="left"/>
      </w:pPr>
      <w:r>
        <w:t xml:space="preserve">Core MVP launch, designer feedback for conversion optimization</w:t>
      </w:r>
    </w:p>
    <w:p>
      <w:pPr>
        <w:pStyle w:val="Quote"/>
      </w:pPr>
    </w:p>
    <w:sectPr>
      <w:pgSz w:w="21cm" w:h="29.7cm" w:orient="portrait"/>
      <w:pgMar w:top="2.54cm" w:right="3.17cm" w:bottom="2.54cm" w:left="3.17cm"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00" w:before="0" w:line="276"/>
    </w:pPr>
    <w:rPr>
      <w:rFonts w:ascii="Aptos" w:cs="Aptos" w:eastAsia="Aptos" w:hAnsi="Aptos"/>
      <w:sz w:val="22"/>
      <w:szCs w:val="22"/>
    </w:rPr>
  </w:style>
  <w:style w:type="paragraph" w:styleId="ListParagraph">
    <w:name w:val="List Paragraph"/>
    <w:basedOn w:val="Normal"/>
    <w:qFormat/>
    <w:pPr>
      <w:spacing w:after="40" w:before="0" w:line="240"/>
    </w:pPr>
    <w:rPr>
      <w:rFonts w:ascii="Aptos" w:cs="Aptos" w:eastAsia="Aptos" w:hAnsi="Aptos"/>
      <w:sz w:val="22"/>
      <w:szCs w:val="22"/>
    </w:rPr>
  </w:style>
  <w:style w:type="paragraph" w:styleId="Heading1">
    <w:name w:val="Heading 1"/>
    <w:basedOn w:val="Normal"/>
    <w:next w:val="Normal"/>
    <w:qFormat/>
    <w:pPr>
      <w:spacing w:after="120" w:before="24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after="120" w:before="24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after="120" w:before="240" w:line="276"/>
    </w:pPr>
    <w:rPr>
      <w:rFonts w:ascii="Aptos" w:cs="Aptos" w:eastAsia="Aptos" w:hAnsi="Aptos"/>
      <w:b/>
      <w:bCs/>
      <w:color w:val="2E74B5"/>
      <w:sz w:val="26"/>
      <w:szCs w:val="26"/>
    </w:rPr>
  </w:style>
  <w:style w:type="paragraph" w:styleId="Heading4">
    <w:name w:val="Heading 4"/>
    <w:basedOn w:val="Normal"/>
    <w:next w:val="Normal"/>
    <w:qFormat/>
    <w:pPr>
      <w:spacing w:after="120" w:before="240" w:line="276"/>
    </w:pPr>
    <w:rPr>
      <w:rFonts w:ascii="Aptos" w:cs="Aptos" w:eastAsia="Aptos" w:hAnsi="Aptos"/>
      <w:b/>
      <w:bCs/>
      <w:color w:val="2E74B5"/>
      <w:sz w:val="24"/>
      <w:szCs w:val="24"/>
    </w:rPr>
  </w:style>
  <w:style w:type="paragraph" w:styleId="Heading5">
    <w:name w:val="Heading 5"/>
    <w:basedOn w:val="Normal"/>
    <w:next w:val="Normal"/>
    <w:qFormat/>
    <w:pPr>
      <w:spacing w:after="120" w:before="240" w:line="276"/>
    </w:pPr>
    <w:rPr>
      <w:rFonts w:ascii="Aptos" w:cs="Aptos" w:eastAsia="Aptos" w:hAnsi="Aptos"/>
      <w:b/>
      <w:bCs/>
      <w:color w:val="2E74B5"/>
      <w:sz w:val="22"/>
      <w:szCs w:val="22"/>
    </w:rPr>
  </w:style>
  <w:style w:type="paragraph" w:styleId="Title">
    <w:name w:val="Title"/>
    <w:basedOn w:val="Normal"/>
    <w:next w:val="Normal"/>
    <w:qFormat/>
    <w:pPr>
      <w:spacing w:after="0" w:before="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after="0" w:before="0" w:line="276"/>
      <w:jc w:val="center"/>
    </w:pPr>
    <w:rPr>
      <w:rFonts w:ascii="Aptos Light" w:cs="Aptos Light" w:eastAsia="Aptos Light" w:hAnsi="Aptos Light"/>
      <w:i/>
      <w:iCs/>
      <w:color w:val="666666"/>
      <w:sz w:val="32"/>
      <w:szCs w:val="32"/>
    </w:rPr>
  </w:style>
  <w:style w:type="paragraph" w:styleId="Quote">
    <w:name w:val="Quote"/>
    <w:basedOn w:val="Normal"/>
    <w:qFormat/>
    <w:pPr>
      <w:spacing w:after="200" w:before="200" w:line="276"/>
      <w:jc w:val="center"/>
    </w:pPr>
    <w:rPr>
      <w:rFonts w:ascii="Aptos" w:cs="Aptos" w:eastAsia="Aptos" w:hAnsi="Aptos"/>
      <w:i/>
      <w:iCs/>
    </w:rPr>
  </w:style>
  <w:style w:type="paragraph" w:styleId="IntenseQuote">
    <w:name w:val="Intense Quote"/>
    <w:basedOn w:val="Normal"/>
    <w:qFormat/>
    <w:pPr>
      <w:spacing w:after="200" w:before="200" w:line="276"/>
      <w:jc w:val="center"/>
    </w:pPr>
    <w:rPr>
      <w:rFonts w:ascii="Aptos" w:cs="Aptos" w:eastAsia="Aptos" w:hAnsi="Aptos"/>
      <w:i/>
      <w:iCs/>
      <w:color w:val="444444"/>
    </w:rPr>
  </w:style>
  <w:style w:type="paragraph" w:styleId="NoSpacing">
    <w:name w:val="No Spacing"/>
    <w:basedOn w:val="Normal"/>
    <w:qFormat/>
    <w:pPr>
      <w:spacing w:after="0" w:before="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2026-03-27T20:03:47.448Z</dcterms:created>
  <dcterms:modified xsi:type="dcterms:W3CDTF">2026-03-27T20:03:47.448Z</dcterms:modified>
</cp:coreProperties>
</file>

<file path=docProps/custom.xml><?xml version="1.0" encoding="utf-8"?>
<Properties xmlns="http://schemas.openxmlformats.org/officeDocument/2006/custom-properties" xmlns:vt="http://schemas.openxmlformats.org/officeDocument/2006/docPropsVTypes"/>
</file>