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7CD162" w14:textId="72E63A82" w:rsidR="000E3F8C" w:rsidRPr="00293DC9" w:rsidRDefault="000E3F8C" w:rsidP="00293DC9">
      <w:pPr>
        <w:jc w:val="center"/>
        <w:rPr>
          <w:b/>
          <w:sz w:val="24"/>
          <w:lang w:val="en-GB"/>
        </w:rPr>
      </w:pPr>
      <w:r w:rsidRPr="00293DC9">
        <w:rPr>
          <w:b/>
          <w:sz w:val="24"/>
          <w:lang w:val="en-GB"/>
        </w:rPr>
        <w:t>Expectations in post-tonal music – Outline</w:t>
      </w:r>
    </w:p>
    <w:p w14:paraId="055F820B" w14:textId="3CC2AA7F" w:rsidR="000E3F8C" w:rsidRPr="00931CD5" w:rsidRDefault="00293DC9">
      <w:pPr>
        <w:rPr>
          <w:i/>
          <w:lang w:val="en-GB"/>
        </w:rPr>
      </w:pPr>
      <w:r w:rsidRPr="00931CD5">
        <w:rPr>
          <w:i/>
          <w:lang w:val="en-GB"/>
        </w:rPr>
        <w:t>Aims:</w:t>
      </w:r>
    </w:p>
    <w:p w14:paraId="13139F2F" w14:textId="385922D6" w:rsidR="00293DC9" w:rsidRDefault="00293DC9" w:rsidP="00293DC9">
      <w:pPr>
        <w:pStyle w:val="ListParagraph"/>
        <w:numPr>
          <w:ilvl w:val="0"/>
          <w:numId w:val="1"/>
        </w:numPr>
        <w:rPr>
          <w:lang w:val="en-GB"/>
        </w:rPr>
      </w:pPr>
      <w:r>
        <w:rPr>
          <w:lang w:val="en-GB"/>
        </w:rPr>
        <w:t>Assess the impact of formal knowledge and exposure on perceived expectation and uncertainty in post-tonal music</w:t>
      </w:r>
      <w:r w:rsidR="006C7B78">
        <w:rPr>
          <w:lang w:val="en-GB"/>
        </w:rPr>
        <w:t>; can listeners actually perceive the tone rows used to organize this music?</w:t>
      </w:r>
      <w:bookmarkStart w:id="0" w:name="_GoBack"/>
      <w:bookmarkEnd w:id="0"/>
    </w:p>
    <w:p w14:paraId="610401A5" w14:textId="6A785494" w:rsidR="00E06E29" w:rsidRDefault="00E06E29" w:rsidP="00293DC9">
      <w:pPr>
        <w:pStyle w:val="ListParagraph"/>
        <w:numPr>
          <w:ilvl w:val="0"/>
          <w:numId w:val="1"/>
        </w:numPr>
        <w:rPr>
          <w:lang w:val="en-GB"/>
        </w:rPr>
      </w:pPr>
      <w:r>
        <w:rPr>
          <w:lang w:val="en-GB"/>
        </w:rPr>
        <w:t>Evaluate computational model IDyOM’s success at modelling expectation and uncertainty for post-tonal music</w:t>
      </w:r>
    </w:p>
    <w:p w14:paraId="2551A8A4" w14:textId="130C49FB" w:rsidR="00110F20" w:rsidRPr="00110F20" w:rsidRDefault="00110F20" w:rsidP="00110F20">
      <w:pPr>
        <w:rPr>
          <w:i/>
          <w:lang w:val="en-GB"/>
        </w:rPr>
      </w:pPr>
      <w:r w:rsidRPr="00110F20">
        <w:rPr>
          <w:i/>
          <w:lang w:val="en-GB"/>
        </w:rPr>
        <w:t>Approach:</w:t>
      </w:r>
    </w:p>
    <w:p w14:paraId="597ECC5E" w14:textId="5EC35114" w:rsidR="00110F20" w:rsidRDefault="00110F20" w:rsidP="00110F20">
      <w:pPr>
        <w:rPr>
          <w:lang w:val="en-GB"/>
        </w:rPr>
      </w:pPr>
      <w:r>
        <w:rPr>
          <w:lang w:val="en-GB"/>
        </w:rPr>
        <w:t>Can statistical learning explain the perception of atonal music?</w:t>
      </w:r>
    </w:p>
    <w:p w14:paraId="060A6641" w14:textId="70B25B97" w:rsidR="00110F20" w:rsidRPr="00110F20" w:rsidRDefault="00110F20" w:rsidP="00110F20">
      <w:pPr>
        <w:rPr>
          <w:lang w:val="en-GB"/>
        </w:rPr>
      </w:pPr>
      <w:r>
        <w:rPr>
          <w:lang w:val="en-GB"/>
        </w:rPr>
        <w:t>Approach as an alternative to the salience theories (Dibben, Lerdahl, Imberty) or as an extension of statistical learning in music?</w:t>
      </w:r>
    </w:p>
    <w:p w14:paraId="0328F612" w14:textId="18120C92" w:rsidR="00293DC9" w:rsidRPr="00931CD5" w:rsidRDefault="00293DC9" w:rsidP="00293DC9">
      <w:pPr>
        <w:rPr>
          <w:i/>
          <w:lang w:val="en-GB"/>
        </w:rPr>
      </w:pPr>
      <w:r w:rsidRPr="00931CD5">
        <w:rPr>
          <w:i/>
          <w:lang w:val="en-GB"/>
        </w:rPr>
        <w:t>Participants:</w:t>
      </w:r>
    </w:p>
    <w:p w14:paraId="0778EC79" w14:textId="7A119B3E" w:rsidR="00293DC9" w:rsidRDefault="00293DC9" w:rsidP="00293DC9">
      <w:pPr>
        <w:rPr>
          <w:lang w:val="en-GB"/>
        </w:rPr>
      </w:pPr>
      <w:r>
        <w:rPr>
          <w:lang w:val="en-GB"/>
        </w:rPr>
        <w:t>15-20 MUN School of Music students taking the post-tonal theory course as part of their regular curriculum</w:t>
      </w:r>
    </w:p>
    <w:p w14:paraId="107D832D" w14:textId="4C309859" w:rsidR="00293DC9" w:rsidRPr="00931CD5" w:rsidRDefault="00293DC9" w:rsidP="00293DC9">
      <w:pPr>
        <w:rPr>
          <w:i/>
          <w:lang w:val="en-GB"/>
        </w:rPr>
      </w:pPr>
      <w:r w:rsidRPr="00931CD5">
        <w:rPr>
          <w:i/>
          <w:lang w:val="en-GB"/>
        </w:rPr>
        <w:t>Study Design:</w:t>
      </w:r>
    </w:p>
    <w:p w14:paraId="0CA1CCF4" w14:textId="7DCFFE72" w:rsidR="00931CD5" w:rsidRDefault="00931CD5" w:rsidP="00293DC9">
      <w:pPr>
        <w:rPr>
          <w:lang w:val="en-GB"/>
        </w:rPr>
      </w:pPr>
      <w:r>
        <w:rPr>
          <w:lang w:val="en-GB"/>
        </w:rPr>
        <w:t xml:space="preserve">All participants will take part in both the pre- and post-tests; </w:t>
      </w:r>
      <w:r w:rsidR="00E06E29">
        <w:rPr>
          <w:lang w:val="en-GB"/>
        </w:rPr>
        <w:t>they</w:t>
      </w:r>
      <w:r>
        <w:rPr>
          <w:lang w:val="en-GB"/>
        </w:rPr>
        <w:t xml:space="preserve"> will rate </w:t>
      </w:r>
      <w:r w:rsidR="00E06E29">
        <w:rPr>
          <w:lang w:val="en-GB"/>
        </w:rPr>
        <w:t>expectancy (how surprising was the last note?) and closure (how well did it end the phrase?), and c</w:t>
      </w:r>
      <w:r>
        <w:rPr>
          <w:lang w:val="en-GB"/>
        </w:rPr>
        <w:t>ertainty</w:t>
      </w:r>
      <w:r w:rsidR="00E06E29">
        <w:rPr>
          <w:lang w:val="en-GB"/>
        </w:rPr>
        <w:t xml:space="preserve"> (how sure are you about what’s coming next?)</w:t>
      </w:r>
    </w:p>
    <w:p w14:paraId="7F516C83" w14:textId="0E5C7930" w:rsidR="00293DC9" w:rsidRDefault="00293DC9" w:rsidP="00293DC9">
      <w:pPr>
        <w:rPr>
          <w:lang w:val="en-GB"/>
        </w:rPr>
      </w:pPr>
      <w:r>
        <w:rPr>
          <w:lang w:val="en-GB"/>
        </w:rPr>
        <w:t>Pre-test</w:t>
      </w:r>
    </w:p>
    <w:p w14:paraId="50CF6051" w14:textId="4E45F953" w:rsidR="00293DC9" w:rsidRDefault="00293DC9" w:rsidP="00293DC9">
      <w:pPr>
        <w:pStyle w:val="ListParagraph"/>
        <w:numPr>
          <w:ilvl w:val="0"/>
          <w:numId w:val="1"/>
        </w:numPr>
        <w:rPr>
          <w:lang w:val="en-GB"/>
        </w:rPr>
      </w:pPr>
      <w:r>
        <w:rPr>
          <w:lang w:val="en-GB"/>
        </w:rPr>
        <w:t>Demographics</w:t>
      </w:r>
    </w:p>
    <w:p w14:paraId="6D7ABEB0" w14:textId="22E5E356" w:rsidR="00293DC9" w:rsidRDefault="00293DC9" w:rsidP="00293DC9">
      <w:pPr>
        <w:pStyle w:val="ListParagraph"/>
        <w:numPr>
          <w:ilvl w:val="1"/>
          <w:numId w:val="1"/>
        </w:numPr>
        <w:rPr>
          <w:lang w:val="en-GB"/>
        </w:rPr>
      </w:pPr>
      <w:r>
        <w:rPr>
          <w:lang w:val="en-GB"/>
        </w:rPr>
        <w:t>Age</w:t>
      </w:r>
    </w:p>
    <w:p w14:paraId="684F1A4E" w14:textId="4DFBFA69" w:rsidR="00293DC9" w:rsidRDefault="00293DC9" w:rsidP="00293DC9">
      <w:pPr>
        <w:pStyle w:val="ListParagraph"/>
        <w:numPr>
          <w:ilvl w:val="1"/>
          <w:numId w:val="1"/>
        </w:numPr>
        <w:rPr>
          <w:lang w:val="en-GB"/>
        </w:rPr>
      </w:pPr>
      <w:r>
        <w:rPr>
          <w:lang w:val="en-GB"/>
        </w:rPr>
        <w:t>Musical training (Gold-MSI)</w:t>
      </w:r>
    </w:p>
    <w:p w14:paraId="56C25C5E" w14:textId="50DAE352" w:rsidR="00293DC9" w:rsidRDefault="00293DC9" w:rsidP="00293DC9">
      <w:pPr>
        <w:pStyle w:val="ListParagraph"/>
        <w:numPr>
          <w:ilvl w:val="1"/>
          <w:numId w:val="1"/>
        </w:numPr>
        <w:rPr>
          <w:lang w:val="en-GB"/>
        </w:rPr>
      </w:pPr>
      <w:r>
        <w:rPr>
          <w:lang w:val="en-GB"/>
        </w:rPr>
        <w:t>Experience/exposure to post-tonal music</w:t>
      </w:r>
    </w:p>
    <w:p w14:paraId="217567F1" w14:textId="72B4479F" w:rsidR="00293DC9" w:rsidRDefault="00E06E29" w:rsidP="00293DC9">
      <w:pPr>
        <w:pStyle w:val="ListParagraph"/>
        <w:numPr>
          <w:ilvl w:val="0"/>
          <w:numId w:val="1"/>
        </w:numPr>
        <w:rPr>
          <w:lang w:val="en-GB"/>
        </w:rPr>
      </w:pPr>
      <w:r>
        <w:rPr>
          <w:lang w:val="en-GB"/>
        </w:rPr>
        <w:t>Rating expectancy/closure and certainty to each note in an atonal phrase, where the phrase is presented one note at a time (first presentation = 1 note, second presentation = 2 notes, third = 3 notes, etc.)</w:t>
      </w:r>
    </w:p>
    <w:p w14:paraId="20CF2575" w14:textId="1BC12090" w:rsidR="00293DC9" w:rsidRDefault="00293DC9" w:rsidP="00293DC9">
      <w:pPr>
        <w:pStyle w:val="ListParagraph"/>
        <w:numPr>
          <w:ilvl w:val="1"/>
          <w:numId w:val="1"/>
        </w:numPr>
        <w:rPr>
          <w:lang w:val="en-GB"/>
        </w:rPr>
      </w:pPr>
      <w:r>
        <w:rPr>
          <w:lang w:val="en-GB"/>
        </w:rPr>
        <w:t xml:space="preserve">2 </w:t>
      </w:r>
      <w:r w:rsidR="00E06E29">
        <w:rPr>
          <w:lang w:val="en-GB"/>
        </w:rPr>
        <w:t>phrases</w:t>
      </w:r>
      <w:r>
        <w:rPr>
          <w:lang w:val="en-GB"/>
        </w:rPr>
        <w:t xml:space="preserve"> from </w:t>
      </w:r>
      <w:r w:rsidR="00E06E29">
        <w:rPr>
          <w:lang w:val="en-GB"/>
        </w:rPr>
        <w:t>piece</w:t>
      </w:r>
      <w:r>
        <w:rPr>
          <w:lang w:val="en-GB"/>
        </w:rPr>
        <w:t xml:space="preserve"> by Dallapicola (Quaderno musicale </w:t>
      </w:r>
      <w:r w:rsidR="00931CD5">
        <w:rPr>
          <w:lang w:val="en-GB"/>
        </w:rPr>
        <w:t xml:space="preserve">di Annalibera; </w:t>
      </w:r>
      <w:r>
        <w:rPr>
          <w:lang w:val="en-GB"/>
        </w:rPr>
        <w:t>piano versions)</w:t>
      </w:r>
    </w:p>
    <w:p w14:paraId="26B79735" w14:textId="7517FF03" w:rsidR="00931CD5" w:rsidRPr="00293DC9" w:rsidRDefault="00E06E29" w:rsidP="00293DC9">
      <w:pPr>
        <w:pStyle w:val="ListParagraph"/>
        <w:numPr>
          <w:ilvl w:val="1"/>
          <w:numId w:val="1"/>
        </w:numPr>
        <w:rPr>
          <w:lang w:val="en-GB"/>
        </w:rPr>
      </w:pPr>
      <w:r>
        <w:rPr>
          <w:lang w:val="en-GB"/>
        </w:rPr>
        <w:t>4 phrases from Webern works, 2x string quartets and 2x vocal</w:t>
      </w:r>
    </w:p>
    <w:p w14:paraId="56907E2F" w14:textId="7E2F2435" w:rsidR="00293DC9" w:rsidRDefault="00293DC9" w:rsidP="00293DC9">
      <w:pPr>
        <w:rPr>
          <w:lang w:val="en-GB"/>
        </w:rPr>
      </w:pPr>
      <w:r>
        <w:rPr>
          <w:lang w:val="en-GB"/>
        </w:rPr>
        <w:t>Post-test</w:t>
      </w:r>
    </w:p>
    <w:p w14:paraId="718CF831" w14:textId="745736D4" w:rsidR="00931CD5" w:rsidRDefault="00931CD5" w:rsidP="00931CD5">
      <w:pPr>
        <w:pStyle w:val="ListParagraph"/>
        <w:numPr>
          <w:ilvl w:val="0"/>
          <w:numId w:val="1"/>
        </w:numPr>
        <w:rPr>
          <w:lang w:val="en-GB"/>
        </w:rPr>
      </w:pPr>
      <w:r>
        <w:rPr>
          <w:lang w:val="en-GB"/>
        </w:rPr>
        <w:t>Experience/exposure to post-tonal music</w:t>
      </w:r>
    </w:p>
    <w:p w14:paraId="53AABC06" w14:textId="77777777" w:rsidR="00E06E29" w:rsidRDefault="00E06E29" w:rsidP="00E06E29">
      <w:pPr>
        <w:pStyle w:val="ListParagraph"/>
        <w:numPr>
          <w:ilvl w:val="0"/>
          <w:numId w:val="1"/>
        </w:numPr>
        <w:rPr>
          <w:lang w:val="en-GB"/>
        </w:rPr>
      </w:pPr>
      <w:r>
        <w:rPr>
          <w:lang w:val="en-GB"/>
        </w:rPr>
        <w:t>Rating expectancy/closure and certainty to each note in an atonal phrase, where the phrase is presented one note at a time (first presentation = 1 note, second presentation = 2 notes, third = 3 notes, etc.)</w:t>
      </w:r>
    </w:p>
    <w:p w14:paraId="479BE257" w14:textId="5B891AF6" w:rsidR="00931CD5" w:rsidRDefault="00931CD5" w:rsidP="00931CD5">
      <w:pPr>
        <w:pStyle w:val="ListParagraph"/>
        <w:numPr>
          <w:ilvl w:val="1"/>
          <w:numId w:val="1"/>
        </w:numPr>
        <w:rPr>
          <w:lang w:val="en-GB"/>
        </w:rPr>
      </w:pPr>
      <w:r>
        <w:rPr>
          <w:lang w:val="en-GB"/>
        </w:rPr>
        <w:t xml:space="preserve">2 other </w:t>
      </w:r>
      <w:r w:rsidR="00E06E29">
        <w:rPr>
          <w:lang w:val="en-GB"/>
        </w:rPr>
        <w:t>phrases</w:t>
      </w:r>
      <w:r>
        <w:rPr>
          <w:lang w:val="en-GB"/>
        </w:rPr>
        <w:t xml:space="preserve"> from the same Dallapicola suite, piano versions</w:t>
      </w:r>
    </w:p>
    <w:p w14:paraId="799148EC" w14:textId="0CAE5013" w:rsidR="00931CD5" w:rsidRDefault="00E06E29" w:rsidP="00931CD5">
      <w:pPr>
        <w:pStyle w:val="ListParagraph"/>
        <w:numPr>
          <w:ilvl w:val="1"/>
          <w:numId w:val="1"/>
        </w:numPr>
        <w:rPr>
          <w:lang w:val="en-GB"/>
        </w:rPr>
      </w:pPr>
      <w:r>
        <w:rPr>
          <w:lang w:val="en-GB"/>
        </w:rPr>
        <w:t>4 more Webern phrases from string quartets and vocal work</w:t>
      </w:r>
    </w:p>
    <w:p w14:paraId="1A8C8A2A" w14:textId="4662F08A" w:rsidR="00931CD5" w:rsidRDefault="00931CD5" w:rsidP="00931CD5">
      <w:pPr>
        <w:pStyle w:val="ListParagraph"/>
        <w:numPr>
          <w:ilvl w:val="0"/>
          <w:numId w:val="1"/>
        </w:numPr>
        <w:rPr>
          <w:lang w:val="en-GB"/>
        </w:rPr>
      </w:pPr>
      <w:r>
        <w:rPr>
          <w:lang w:val="en-GB"/>
        </w:rPr>
        <w:t>Short interview</w:t>
      </w:r>
    </w:p>
    <w:p w14:paraId="0BEE78BF" w14:textId="1642A1A0" w:rsidR="00931CD5" w:rsidRDefault="00931CD5" w:rsidP="00931CD5">
      <w:pPr>
        <w:pStyle w:val="ListParagraph"/>
        <w:numPr>
          <w:ilvl w:val="1"/>
          <w:numId w:val="1"/>
        </w:numPr>
        <w:rPr>
          <w:lang w:val="en-GB"/>
        </w:rPr>
      </w:pPr>
      <w:r>
        <w:rPr>
          <w:lang w:val="en-GB"/>
        </w:rPr>
        <w:t>How has your listening changed from September to now, if at all?</w:t>
      </w:r>
    </w:p>
    <w:p w14:paraId="153F3DDC" w14:textId="6A5195B9" w:rsidR="00E06E29" w:rsidRPr="00E06E29" w:rsidRDefault="00E06E29" w:rsidP="00E06E29">
      <w:pPr>
        <w:rPr>
          <w:i/>
          <w:lang w:val="en-GB"/>
        </w:rPr>
      </w:pPr>
      <w:r w:rsidRPr="00E06E29">
        <w:rPr>
          <w:i/>
          <w:lang w:val="en-GB"/>
        </w:rPr>
        <w:lastRenderedPageBreak/>
        <w:t>Computational modelling</w:t>
      </w:r>
    </w:p>
    <w:p w14:paraId="56E9DB75" w14:textId="0044809B" w:rsidR="00E06E29" w:rsidRDefault="00E06E29" w:rsidP="00E06E29">
      <w:pPr>
        <w:rPr>
          <w:lang w:val="en-GB"/>
        </w:rPr>
      </w:pPr>
      <w:r>
        <w:rPr>
          <w:lang w:val="en-GB"/>
        </w:rPr>
        <w:t>Pre-test</w:t>
      </w:r>
    </w:p>
    <w:p w14:paraId="5F0668FD" w14:textId="21C877AE" w:rsidR="00E06E29" w:rsidRDefault="00E06E29" w:rsidP="00E06E29">
      <w:pPr>
        <w:rPr>
          <w:lang w:val="en-GB"/>
        </w:rPr>
      </w:pPr>
      <w:r>
        <w:rPr>
          <w:lang w:val="en-GB"/>
        </w:rPr>
        <w:t>IDyOM will be trained on the prototypical training corpus of NS Folk Songs, Bach melodies and German folk songs.</w:t>
      </w:r>
    </w:p>
    <w:p w14:paraId="22A422F5" w14:textId="0DDDD531" w:rsidR="004851C0" w:rsidRDefault="004851C0" w:rsidP="00E06E29">
      <w:pPr>
        <w:rPr>
          <w:lang w:val="en-GB"/>
        </w:rPr>
      </w:pPr>
      <w:r>
        <w:rPr>
          <w:lang w:val="en-GB"/>
        </w:rPr>
        <w:t>Models of pitch, interval, scale degree, and combinations of the above will be tested; predict interval will perform best based on the structure of the music we’re looking at.</w:t>
      </w:r>
    </w:p>
    <w:p w14:paraId="30C48280" w14:textId="514D7453" w:rsidR="00E06E29" w:rsidRDefault="00E06E29" w:rsidP="00E06E29">
      <w:pPr>
        <w:rPr>
          <w:lang w:val="en-GB"/>
        </w:rPr>
      </w:pPr>
      <w:r>
        <w:rPr>
          <w:lang w:val="en-GB"/>
        </w:rPr>
        <w:t>Post-test</w:t>
      </w:r>
    </w:p>
    <w:p w14:paraId="43600A4A" w14:textId="77777777" w:rsidR="00E06E29" w:rsidRDefault="00E06E29" w:rsidP="00E06E29">
      <w:pPr>
        <w:rPr>
          <w:lang w:val="en-GB"/>
        </w:rPr>
      </w:pPr>
      <w:r>
        <w:rPr>
          <w:lang w:val="en-GB"/>
        </w:rPr>
        <w:t>IDyOM will be trained on two types of LTMs:</w:t>
      </w:r>
    </w:p>
    <w:p w14:paraId="727EB725" w14:textId="67425914" w:rsidR="00E06E29" w:rsidRDefault="00E06E29" w:rsidP="00E06E29">
      <w:pPr>
        <w:pStyle w:val="ListParagraph"/>
        <w:numPr>
          <w:ilvl w:val="0"/>
          <w:numId w:val="2"/>
        </w:numPr>
        <w:rPr>
          <w:lang w:val="en-GB"/>
        </w:rPr>
      </w:pPr>
      <w:r w:rsidRPr="00E06E29">
        <w:rPr>
          <w:lang w:val="en-GB"/>
        </w:rPr>
        <w:t>the prototypical training corpus (tonal) PLUS the pre-test phrases and other atonal phrases from pieces studied in the course curriculum</w:t>
      </w:r>
      <w:r>
        <w:rPr>
          <w:lang w:val="en-GB"/>
        </w:rPr>
        <w:t xml:space="preserve"> (atonal)</w:t>
      </w:r>
    </w:p>
    <w:p w14:paraId="77603BE3" w14:textId="12487785" w:rsidR="00E06E29" w:rsidRDefault="00E06E29" w:rsidP="00E06E29">
      <w:pPr>
        <w:pStyle w:val="ListParagraph"/>
        <w:numPr>
          <w:ilvl w:val="0"/>
          <w:numId w:val="2"/>
        </w:numPr>
        <w:rPr>
          <w:lang w:val="en-GB"/>
        </w:rPr>
      </w:pPr>
      <w:r>
        <w:rPr>
          <w:lang w:val="en-GB"/>
        </w:rPr>
        <w:t>pre-test phrases and other atonal phrases from the curriculum (atonal only)</w:t>
      </w:r>
    </w:p>
    <w:p w14:paraId="011DDE12" w14:textId="423154F8" w:rsidR="004851C0" w:rsidRPr="004851C0" w:rsidRDefault="004851C0" w:rsidP="004851C0">
      <w:pPr>
        <w:rPr>
          <w:lang w:val="en-GB"/>
        </w:rPr>
      </w:pPr>
      <w:r>
        <w:rPr>
          <w:lang w:val="en-GB"/>
        </w:rPr>
        <w:t>Once again, m</w:t>
      </w:r>
      <w:r>
        <w:rPr>
          <w:lang w:val="en-GB"/>
        </w:rPr>
        <w:t>odels of pitch, interval, scale degree, and combinations of the above will be tested; predict interval will perform best.</w:t>
      </w:r>
      <w:r>
        <w:rPr>
          <w:lang w:val="en-GB"/>
        </w:rPr>
        <w:t xml:space="preserve"> These two types of LTMs may be able to tell us something about compartmentalization in music perception. It is known that listeners are able to</w:t>
      </w:r>
      <w:r w:rsidR="00EF2035">
        <w:rPr>
          <w:lang w:val="en-GB"/>
        </w:rPr>
        <w:t xml:space="preserve"> adjust their expectations based on the style of music they are listening to; how well can IDyOM simulate this? If the atonal only LTM is closer to human ratings then we have good evidence for strong compartmentalization.</w:t>
      </w:r>
    </w:p>
    <w:p w14:paraId="3EB32408" w14:textId="6CC0426B" w:rsidR="00931CD5" w:rsidRPr="001D0359" w:rsidRDefault="00931CD5" w:rsidP="00931CD5">
      <w:pPr>
        <w:rPr>
          <w:i/>
          <w:lang w:val="en-GB"/>
        </w:rPr>
      </w:pPr>
      <w:r w:rsidRPr="001D0359">
        <w:rPr>
          <w:i/>
          <w:lang w:val="en-GB"/>
        </w:rPr>
        <w:t>Hypotheses:</w:t>
      </w:r>
    </w:p>
    <w:p w14:paraId="26C0E4BB" w14:textId="13FEBBE6" w:rsidR="00931CD5" w:rsidRDefault="00931CD5" w:rsidP="00931CD5">
      <w:pPr>
        <w:pStyle w:val="ListParagraph"/>
        <w:numPr>
          <w:ilvl w:val="0"/>
          <w:numId w:val="1"/>
        </w:numPr>
        <w:rPr>
          <w:lang w:val="en-GB"/>
        </w:rPr>
      </w:pPr>
      <w:r>
        <w:rPr>
          <w:lang w:val="en-GB"/>
        </w:rPr>
        <w:t>Exposure and study of post-tonal music will lead to ‘expected uncertainty’</w:t>
      </w:r>
      <w:r w:rsidR="004E11E5">
        <w:rPr>
          <w:lang w:val="en-GB"/>
        </w:rPr>
        <w:t xml:space="preserve"> </w:t>
      </w:r>
      <w:r w:rsidR="004E11E5">
        <w:rPr>
          <w:lang w:val="en-GB"/>
        </w:rPr>
        <w:fldChar w:fldCharType="begin"/>
      </w:r>
      <w:r w:rsidR="004E11E5">
        <w:rPr>
          <w:lang w:val="en-GB"/>
        </w:rPr>
        <w:instrText xml:space="preserve"> ADDIN ZOTERO_ITEM CSL_CITATION {"citationID":"PVPRNkM3","properties":{"formattedCitation":"(Koelsch, Vuust, &amp; Friston, 2018)","plainCitation":"(Koelsch, Vuust, &amp; Friston, 2018)","noteIndex":0},"citationItems":[{"id":2457,"uris":["http://zotero.org/users/2169426/items/MAZB3BKJ"],"uri":["http://zotero.org/users/2169426/items/MAZB3BKJ"],"itemData":{"id":2457,"type":"article-journal","title":"Predictive Processes and the Peculiar Case of Music","container-title":"Trends in cognitive sciences","source":"Google Scholar","author":[{"family":"Koelsch","given":"Stefan"},{"family":"Vuust","given":"Peter"},{"family":"Friston","given":"Karl"}],"issued":{"date-parts":[["2018"]]}}}],"schema":"https://github.com/citation-style-language/schema/raw/master/csl-citation.json"} </w:instrText>
      </w:r>
      <w:r w:rsidR="004E11E5">
        <w:rPr>
          <w:lang w:val="en-GB"/>
        </w:rPr>
        <w:fldChar w:fldCharType="separate"/>
      </w:r>
      <w:r w:rsidR="004E11E5" w:rsidRPr="004E11E5">
        <w:rPr>
          <w:rFonts w:ascii="Calibri" w:hAnsi="Calibri" w:cs="Calibri"/>
        </w:rPr>
        <w:t>(Koelsch, Vuust, &amp; Friston, 2018)</w:t>
      </w:r>
      <w:r w:rsidR="004E11E5">
        <w:rPr>
          <w:lang w:val="en-GB"/>
        </w:rPr>
        <w:fldChar w:fldCharType="end"/>
      </w:r>
      <w:r>
        <w:rPr>
          <w:lang w:val="en-GB"/>
        </w:rPr>
        <w:t>, leading in a reduction in perceived surprise (i.e. higher predictability ratings)</w:t>
      </w:r>
      <w:r w:rsidR="004E11E5">
        <w:rPr>
          <w:lang w:val="en-GB"/>
        </w:rPr>
        <w:t xml:space="preserve"> but similar entropy from pre- to post-test</w:t>
      </w:r>
    </w:p>
    <w:p w14:paraId="49C0101B" w14:textId="1C06628A" w:rsidR="004E11E5" w:rsidRPr="00931CD5" w:rsidRDefault="004E11E5" w:rsidP="00931CD5">
      <w:pPr>
        <w:pStyle w:val="ListParagraph"/>
        <w:numPr>
          <w:ilvl w:val="0"/>
          <w:numId w:val="1"/>
        </w:numPr>
        <w:rPr>
          <w:lang w:val="en-GB"/>
        </w:rPr>
      </w:pPr>
      <w:r>
        <w:rPr>
          <w:lang w:val="en-GB"/>
        </w:rPr>
        <w:t xml:space="preserve">IDyOM (information dynamics of music; a statistical model of music; </w:t>
      </w:r>
      <w:r>
        <w:rPr>
          <w:lang w:val="en-GB"/>
        </w:rPr>
        <w:fldChar w:fldCharType="begin"/>
      </w:r>
      <w:r>
        <w:rPr>
          <w:lang w:val="en-GB"/>
        </w:rPr>
        <w:instrText xml:space="preserve"> ADDIN ZOTERO_ITEM CSL_CITATION {"citationID":"ikxcu3XH","properties":{"formattedCitation":"(Pearce, 2005, 2018)","plainCitation":"(Pearce, 2005, 2018)","noteIndex":0},"citationItems":[{"id":1013,"uris":["http://zotero.org/users/2169426/items/667FATDC"],"uri":["http://zotero.org/users/2169426/items/667FATDC"],"itemData":{"id":1013,"type":"thesis","title":"The construction and evaluation of statistical models of melodic structure in music perception and composition","publisher":"City University London","publisher-place":"London, UK","genre":"doctoral","source":"openaccess.city.ac.uk","event-place":"London, UK","abstract":"The prevalent approach to developing cognitive models of music perception and composition is to construct systems of symbolic rules and constraints on the basis of extensive music-theoretic and music-analytic knowledge. The thesis proposed in this dissertation is that statistical models which acquire knowledge through the induction of regularities in corpora of existing music can, if examined with appropriate methodologies, provide significant insights into the cognitive processing involved in music perception and composition. This claim is examined in three stages. First, a number of statistical modelling techniques drawn from the fields of data compression, statistical language modelling and machine learning are subjected to empirical evaluation in the context of sequential prediction of pitch structure in unseen melodies. This investigation results in a collection of modelling strategies which together yield significant performance improvements over existing methods. In the second stage, these statistical systems are used to examine observed patterns of expectation collected in previous psychological research on melody perception. In contrast to previous accounts of this data, the results demonstrate that these patterns of expectation can be accounted for in terms of the induction of statistical regularities acquired through exposure to music. In the final stage of the present research, the statistical systems developed in the first stage are used to examine the intrinsic computational demands of the task of composing a stylistically successful melody The results suggest that the systems lack the degree of expressive power needed to consistently meet the demands of the task. In contrast to previous research, however, the methodological framework developed for the evaluation of computational models of composition enables a detailed empirical examination and comparison of such models which facilitates the identification and resolution of their weaknesses.","URL":"http://openaccess.city.ac.uk/8459/","language":"en","author":[{"family":"Pearce","given":"M. T."}],"issued":{"date-parts":[["2005",12]]},"accessed":{"date-parts":[["2016",6,27]]}}},{"id":2119,"uris":["http://zotero.org/users/2169426/items/KQMZ879N"],"uri":["http://zotero.org/users/2169426/items/KQMZ879N"],"itemData":{"id":2119,"type":"article-journal","title":"Statistical learning and probabilistic prediction in music cognition: mechanisms of stylistic enculturation","container-title":"Annals of the New York Academy of Sciences","page":"378-395","volume":"1423","issue":"1","source":"Google Scholar","DOI":"https://doi.org/10.1111/nyas.13654","shortTitle":"Statistical learning and probabilistic prediction in music cognition","author":[{"family":"Pearce","given":"M. T."}],"issued":{"date-parts":[["2018"]]}}}],"schema":"https://github.com/citation-style-language/schema/raw/master/csl-citation.json"} </w:instrText>
      </w:r>
      <w:r>
        <w:rPr>
          <w:lang w:val="en-GB"/>
        </w:rPr>
        <w:fldChar w:fldCharType="separate"/>
      </w:r>
      <w:r w:rsidRPr="004E11E5">
        <w:rPr>
          <w:rFonts w:ascii="Calibri" w:hAnsi="Calibri" w:cs="Calibri"/>
        </w:rPr>
        <w:t>Pearce, 2005, 2018)</w:t>
      </w:r>
      <w:r>
        <w:rPr>
          <w:lang w:val="en-GB"/>
        </w:rPr>
        <w:fldChar w:fldCharType="end"/>
      </w:r>
      <w:r>
        <w:rPr>
          <w:lang w:val="en-GB"/>
        </w:rPr>
        <w:t xml:space="preserve"> will detect 12-tone rows more efficiently than human listeners in both pre- and post-tests but substantially more with post-test training; mean IC will be relatively lower than mean predictability ratings in post-test than in pre-test</w:t>
      </w:r>
    </w:p>
    <w:p w14:paraId="7FF0D273" w14:textId="3656E59A" w:rsidR="00931CD5" w:rsidRPr="001D0359" w:rsidRDefault="00931CD5" w:rsidP="00931CD5">
      <w:pPr>
        <w:rPr>
          <w:i/>
          <w:lang w:val="en-GB"/>
        </w:rPr>
      </w:pPr>
      <w:r w:rsidRPr="001D0359">
        <w:rPr>
          <w:i/>
          <w:lang w:val="en-GB"/>
        </w:rPr>
        <w:t>Analysis:</w:t>
      </w:r>
    </w:p>
    <w:p w14:paraId="32CDC414" w14:textId="4F6EC2F8" w:rsidR="004851C0" w:rsidRDefault="004851C0" w:rsidP="00931CD5">
      <w:pPr>
        <w:rPr>
          <w:lang w:val="en-GB"/>
        </w:rPr>
      </w:pPr>
      <w:r>
        <w:rPr>
          <w:lang w:val="en-GB"/>
        </w:rPr>
        <w:t>IDyOM’s output for each viewpoint and LTM type for IC and entropy will be compared to human ratings using Pearson correlation tests. A linear model will evaluate the influence of test time (pre/post), rating origin (IDyOM, human) and closure ratings on measurements of predictability and uncertainty. A significant role of closure would mean that closure ratings differ from predictability and uncertainty ratings, which we want. The correlation between predictability and closure ratings will also be measured in order to have an idea of the magnitude of the confounding effect of closure.</w:t>
      </w:r>
    </w:p>
    <w:p w14:paraId="5A4F2B56" w14:textId="015FF96F" w:rsidR="001D0359" w:rsidRPr="001D0359" w:rsidRDefault="001D0359" w:rsidP="00931CD5">
      <w:pPr>
        <w:rPr>
          <w:i/>
          <w:lang w:val="en-GB"/>
        </w:rPr>
      </w:pPr>
      <w:r w:rsidRPr="001D0359">
        <w:rPr>
          <w:i/>
          <w:lang w:val="en-GB"/>
        </w:rPr>
        <w:t>Timeline:</w:t>
      </w:r>
    </w:p>
    <w:p w14:paraId="7EAF8F68" w14:textId="3CE45147" w:rsidR="001D0359" w:rsidRDefault="001D0359" w:rsidP="00931CD5">
      <w:pPr>
        <w:rPr>
          <w:lang w:val="en-GB"/>
        </w:rPr>
      </w:pPr>
      <w:r>
        <w:rPr>
          <w:lang w:val="en-GB"/>
        </w:rPr>
        <w:t>Ethics submission: Feb</w:t>
      </w:r>
      <w:r>
        <w:rPr>
          <w:lang w:val="en-GB"/>
        </w:rPr>
        <w:tab/>
      </w:r>
      <w:r>
        <w:rPr>
          <w:lang w:val="en-GB"/>
        </w:rPr>
        <w:tab/>
        <w:t>Ethics approval: March</w:t>
      </w:r>
    </w:p>
    <w:p w14:paraId="1E0ED2E2" w14:textId="77288D66" w:rsidR="001D0359" w:rsidRDefault="001D0359" w:rsidP="00931CD5">
      <w:pPr>
        <w:rPr>
          <w:lang w:val="en-GB"/>
        </w:rPr>
      </w:pPr>
      <w:r>
        <w:rPr>
          <w:lang w:val="en-GB"/>
        </w:rPr>
        <w:t xml:space="preserve">Recruitment: </w:t>
      </w:r>
      <w:r w:rsidR="00EF2035">
        <w:rPr>
          <w:lang w:val="en-GB"/>
        </w:rPr>
        <w:t>September</w:t>
      </w:r>
      <w:r>
        <w:rPr>
          <w:lang w:val="en-GB"/>
        </w:rPr>
        <w:tab/>
      </w:r>
      <w:r>
        <w:rPr>
          <w:lang w:val="en-GB"/>
        </w:rPr>
        <w:tab/>
        <w:t>Pre-test: September (first two</w:t>
      </w:r>
      <w:r w:rsidR="00EF2035">
        <w:rPr>
          <w:lang w:val="en-GB"/>
        </w:rPr>
        <w:t>-three</w:t>
      </w:r>
      <w:r>
        <w:rPr>
          <w:lang w:val="en-GB"/>
        </w:rPr>
        <w:t xml:space="preserve"> weeks of class)</w:t>
      </w:r>
    </w:p>
    <w:p w14:paraId="2A6A6BF1" w14:textId="5DBFBCBD" w:rsidR="001D0359" w:rsidRDefault="001D0359" w:rsidP="00931CD5">
      <w:pPr>
        <w:rPr>
          <w:lang w:val="en-GB"/>
        </w:rPr>
      </w:pPr>
      <w:r>
        <w:rPr>
          <w:lang w:val="en-GB"/>
        </w:rPr>
        <w:t>Post-test: December (</w:t>
      </w:r>
      <w:r w:rsidR="00EF2035">
        <w:rPr>
          <w:lang w:val="en-GB"/>
        </w:rPr>
        <w:t>last week or two of class and into pre-exam period</w:t>
      </w:r>
      <w:r>
        <w:rPr>
          <w:lang w:val="en-GB"/>
        </w:rPr>
        <w:t xml:space="preserve">; </w:t>
      </w:r>
      <w:r w:rsidR="00EF2035">
        <w:rPr>
          <w:lang w:val="en-GB"/>
        </w:rPr>
        <w:t xml:space="preserve">must be </w:t>
      </w:r>
      <w:r>
        <w:rPr>
          <w:lang w:val="en-GB"/>
        </w:rPr>
        <w:t xml:space="preserve">before </w:t>
      </w:r>
      <w:r w:rsidR="00EF2035">
        <w:rPr>
          <w:lang w:val="en-GB"/>
        </w:rPr>
        <w:t xml:space="preserve">holiday </w:t>
      </w:r>
      <w:r>
        <w:rPr>
          <w:lang w:val="en-GB"/>
        </w:rPr>
        <w:t>break)</w:t>
      </w:r>
    </w:p>
    <w:p w14:paraId="74EB321F" w14:textId="65843955" w:rsidR="001D0359" w:rsidRPr="001D0359" w:rsidRDefault="001D0359" w:rsidP="00931CD5">
      <w:pPr>
        <w:rPr>
          <w:i/>
          <w:lang w:val="en-GB"/>
        </w:rPr>
      </w:pPr>
      <w:r w:rsidRPr="001D0359">
        <w:rPr>
          <w:i/>
          <w:lang w:val="en-GB"/>
        </w:rPr>
        <w:lastRenderedPageBreak/>
        <w:t>Funding:</w:t>
      </w:r>
    </w:p>
    <w:p w14:paraId="1C986DAA" w14:textId="6B6048F0" w:rsidR="001D0359" w:rsidRDefault="00EF2035" w:rsidP="00931CD5">
      <w:pPr>
        <w:rPr>
          <w:lang w:val="en-GB"/>
        </w:rPr>
      </w:pPr>
      <w:r>
        <w:rPr>
          <w:lang w:val="en-GB"/>
        </w:rPr>
        <w:t>Participants will be paid $10/h.</w:t>
      </w:r>
    </w:p>
    <w:p w14:paraId="17109B0D" w14:textId="7BBD0801" w:rsidR="00C06661" w:rsidRDefault="00C06661" w:rsidP="00931CD5">
      <w:pPr>
        <w:rPr>
          <w:lang w:val="en-GB"/>
        </w:rPr>
      </w:pPr>
    </w:p>
    <w:p w14:paraId="1DE90893" w14:textId="1196BAAA" w:rsidR="00C06661" w:rsidRPr="00C06661" w:rsidRDefault="00C06661" w:rsidP="00931CD5">
      <w:pPr>
        <w:rPr>
          <w:i/>
          <w:lang w:val="en-GB"/>
        </w:rPr>
      </w:pPr>
      <w:r w:rsidRPr="00C06661">
        <w:rPr>
          <w:i/>
          <w:lang w:val="en-GB"/>
        </w:rPr>
        <w:t>References</w:t>
      </w:r>
    </w:p>
    <w:p w14:paraId="11AB2999" w14:textId="77777777" w:rsidR="00C06661" w:rsidRPr="00C06661" w:rsidRDefault="00C06661" w:rsidP="00C06661">
      <w:pPr>
        <w:pStyle w:val="Bibliography"/>
        <w:rPr>
          <w:rFonts w:ascii="Calibri" w:hAnsi="Calibri" w:cs="Calibri"/>
        </w:rPr>
      </w:pPr>
      <w:r>
        <w:rPr>
          <w:lang w:val="en-GB"/>
        </w:rPr>
        <w:fldChar w:fldCharType="begin"/>
      </w:r>
      <w:r>
        <w:rPr>
          <w:lang w:val="en-GB"/>
        </w:rPr>
        <w:instrText xml:space="preserve"> ADDIN ZOTERO_BIBL {"uncited":[],"omitted":[],"custom":[]} CSL_BIBLIOGRAPHY </w:instrText>
      </w:r>
      <w:r>
        <w:rPr>
          <w:lang w:val="en-GB"/>
        </w:rPr>
        <w:fldChar w:fldCharType="separate"/>
      </w:r>
      <w:r w:rsidRPr="00C06661">
        <w:rPr>
          <w:rFonts w:ascii="Calibri" w:hAnsi="Calibri" w:cs="Calibri"/>
        </w:rPr>
        <w:t xml:space="preserve">Koelsch, S., Vuust, P., &amp; Friston, K. (2018). Predictive Processes and the Peculiar Case of Music. </w:t>
      </w:r>
      <w:r w:rsidRPr="00C06661">
        <w:rPr>
          <w:rFonts w:ascii="Calibri" w:hAnsi="Calibri" w:cs="Calibri"/>
          <w:i/>
          <w:iCs/>
        </w:rPr>
        <w:t>Trends in Cognitive Sciences</w:t>
      </w:r>
      <w:r w:rsidRPr="00C06661">
        <w:rPr>
          <w:rFonts w:ascii="Calibri" w:hAnsi="Calibri" w:cs="Calibri"/>
        </w:rPr>
        <w:t>.</w:t>
      </w:r>
    </w:p>
    <w:p w14:paraId="6E679890" w14:textId="77777777" w:rsidR="00C06661" w:rsidRPr="00C06661" w:rsidRDefault="00C06661" w:rsidP="00C06661">
      <w:pPr>
        <w:pStyle w:val="Bibliography"/>
        <w:rPr>
          <w:rFonts w:ascii="Calibri" w:hAnsi="Calibri" w:cs="Calibri"/>
        </w:rPr>
      </w:pPr>
      <w:r w:rsidRPr="00C06661">
        <w:rPr>
          <w:rFonts w:ascii="Calibri" w:hAnsi="Calibri" w:cs="Calibri"/>
        </w:rPr>
        <w:t xml:space="preserve">Pearce, M. T. (2005). </w:t>
      </w:r>
      <w:r w:rsidRPr="00C06661">
        <w:rPr>
          <w:rFonts w:ascii="Calibri" w:hAnsi="Calibri" w:cs="Calibri"/>
          <w:i/>
          <w:iCs/>
        </w:rPr>
        <w:t>The construction and evaluation of statistical models of melodic structure in music perception and composition</w:t>
      </w:r>
      <w:r w:rsidRPr="00C06661">
        <w:rPr>
          <w:rFonts w:ascii="Calibri" w:hAnsi="Calibri" w:cs="Calibri"/>
        </w:rPr>
        <w:t xml:space="preserve"> (doctoral). City University London, London, UK. Retrieved from http://openaccess.city.ac.uk/8459/</w:t>
      </w:r>
    </w:p>
    <w:p w14:paraId="1754BF2E" w14:textId="77777777" w:rsidR="00C06661" w:rsidRPr="00C06661" w:rsidRDefault="00C06661" w:rsidP="00C06661">
      <w:pPr>
        <w:pStyle w:val="Bibliography"/>
        <w:rPr>
          <w:rFonts w:ascii="Calibri" w:hAnsi="Calibri" w:cs="Calibri"/>
        </w:rPr>
      </w:pPr>
      <w:r w:rsidRPr="00C06661">
        <w:rPr>
          <w:rFonts w:ascii="Calibri" w:hAnsi="Calibri" w:cs="Calibri"/>
        </w:rPr>
        <w:t xml:space="preserve">Pearce, M. T. (2018). Statistical learning and probabilistic prediction in music cognition: mechanisms of stylistic enculturation. </w:t>
      </w:r>
      <w:r w:rsidRPr="00C06661">
        <w:rPr>
          <w:rFonts w:ascii="Calibri" w:hAnsi="Calibri" w:cs="Calibri"/>
          <w:i/>
          <w:iCs/>
        </w:rPr>
        <w:t>Annals of the New York Academy of Sciences</w:t>
      </w:r>
      <w:r w:rsidRPr="00C06661">
        <w:rPr>
          <w:rFonts w:ascii="Calibri" w:hAnsi="Calibri" w:cs="Calibri"/>
        </w:rPr>
        <w:t xml:space="preserve">, </w:t>
      </w:r>
      <w:r w:rsidRPr="00C06661">
        <w:rPr>
          <w:rFonts w:ascii="Calibri" w:hAnsi="Calibri" w:cs="Calibri"/>
          <w:i/>
          <w:iCs/>
        </w:rPr>
        <w:t>1423</w:t>
      </w:r>
      <w:r w:rsidRPr="00C06661">
        <w:rPr>
          <w:rFonts w:ascii="Calibri" w:hAnsi="Calibri" w:cs="Calibri"/>
        </w:rPr>
        <w:t>(1), 378–395. https://doi.org/10.1111/nyas.13654</w:t>
      </w:r>
    </w:p>
    <w:p w14:paraId="200A9120" w14:textId="3FEFD3D9" w:rsidR="00C06661" w:rsidRPr="00931CD5" w:rsidRDefault="00C06661" w:rsidP="00931CD5">
      <w:pPr>
        <w:rPr>
          <w:lang w:val="en-GB"/>
        </w:rPr>
      </w:pPr>
      <w:r>
        <w:rPr>
          <w:lang w:val="en-GB"/>
        </w:rPr>
        <w:fldChar w:fldCharType="end"/>
      </w:r>
    </w:p>
    <w:sectPr w:rsidR="00C06661" w:rsidRPr="00931CD5">
      <w:pgSz w:w="12240" w:h="15840"/>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2753E2" w16cid:durableId="1FEC7B7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D4728"/>
    <w:multiLevelType w:val="hybridMultilevel"/>
    <w:tmpl w:val="39E0CA32"/>
    <w:lvl w:ilvl="0" w:tplc="C02A9032">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99956D8"/>
    <w:multiLevelType w:val="hybridMultilevel"/>
    <w:tmpl w:val="5DD65D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F8C"/>
    <w:rsid w:val="000E3F8C"/>
    <w:rsid w:val="00110F20"/>
    <w:rsid w:val="001D0359"/>
    <w:rsid w:val="00293DC9"/>
    <w:rsid w:val="004851C0"/>
    <w:rsid w:val="004D39E9"/>
    <w:rsid w:val="004E11E5"/>
    <w:rsid w:val="006C7B78"/>
    <w:rsid w:val="00931CD5"/>
    <w:rsid w:val="00C06661"/>
    <w:rsid w:val="00E06E29"/>
    <w:rsid w:val="00EF20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4A107"/>
  <w15:chartTrackingRefBased/>
  <w15:docId w15:val="{AE0ABFF3-B975-4FD5-BDDF-9905B50E1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DC9"/>
    <w:pPr>
      <w:ind w:left="720"/>
      <w:contextualSpacing/>
    </w:pPr>
  </w:style>
  <w:style w:type="character" w:styleId="CommentReference">
    <w:name w:val="annotation reference"/>
    <w:basedOn w:val="DefaultParagraphFont"/>
    <w:uiPriority w:val="99"/>
    <w:semiHidden/>
    <w:unhideWhenUsed/>
    <w:rsid w:val="00931CD5"/>
    <w:rPr>
      <w:sz w:val="16"/>
      <w:szCs w:val="16"/>
    </w:rPr>
  </w:style>
  <w:style w:type="paragraph" w:styleId="CommentText">
    <w:name w:val="annotation text"/>
    <w:basedOn w:val="Normal"/>
    <w:link w:val="CommentTextChar"/>
    <w:uiPriority w:val="99"/>
    <w:semiHidden/>
    <w:unhideWhenUsed/>
    <w:rsid w:val="00931CD5"/>
    <w:pPr>
      <w:spacing w:line="240" w:lineRule="auto"/>
    </w:pPr>
    <w:rPr>
      <w:sz w:val="20"/>
      <w:szCs w:val="20"/>
    </w:rPr>
  </w:style>
  <w:style w:type="character" w:customStyle="1" w:styleId="CommentTextChar">
    <w:name w:val="Comment Text Char"/>
    <w:basedOn w:val="DefaultParagraphFont"/>
    <w:link w:val="CommentText"/>
    <w:uiPriority w:val="99"/>
    <w:semiHidden/>
    <w:rsid w:val="00931CD5"/>
    <w:rPr>
      <w:sz w:val="20"/>
      <w:szCs w:val="20"/>
    </w:rPr>
  </w:style>
  <w:style w:type="paragraph" w:styleId="CommentSubject">
    <w:name w:val="annotation subject"/>
    <w:basedOn w:val="CommentText"/>
    <w:next w:val="CommentText"/>
    <w:link w:val="CommentSubjectChar"/>
    <w:uiPriority w:val="99"/>
    <w:semiHidden/>
    <w:unhideWhenUsed/>
    <w:rsid w:val="00931CD5"/>
    <w:rPr>
      <w:b/>
      <w:bCs/>
    </w:rPr>
  </w:style>
  <w:style w:type="character" w:customStyle="1" w:styleId="CommentSubjectChar">
    <w:name w:val="Comment Subject Char"/>
    <w:basedOn w:val="CommentTextChar"/>
    <w:link w:val="CommentSubject"/>
    <w:uiPriority w:val="99"/>
    <w:semiHidden/>
    <w:rsid w:val="00931CD5"/>
    <w:rPr>
      <w:b/>
      <w:bCs/>
      <w:sz w:val="20"/>
      <w:szCs w:val="20"/>
    </w:rPr>
  </w:style>
  <w:style w:type="paragraph" w:styleId="BalloonText">
    <w:name w:val="Balloon Text"/>
    <w:basedOn w:val="Normal"/>
    <w:link w:val="BalloonTextChar"/>
    <w:uiPriority w:val="99"/>
    <w:semiHidden/>
    <w:unhideWhenUsed/>
    <w:rsid w:val="00931C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1CD5"/>
    <w:rPr>
      <w:rFonts w:ascii="Segoe UI" w:hAnsi="Segoe UI" w:cs="Segoe UI"/>
      <w:sz w:val="18"/>
      <w:szCs w:val="18"/>
    </w:rPr>
  </w:style>
  <w:style w:type="paragraph" w:styleId="Bibliography">
    <w:name w:val="Bibliography"/>
    <w:basedOn w:val="Normal"/>
    <w:next w:val="Normal"/>
    <w:uiPriority w:val="37"/>
    <w:unhideWhenUsed/>
    <w:rsid w:val="00C06661"/>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3</Pages>
  <Words>1398</Words>
  <Characters>7970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Sarah</cp:lastModifiedBy>
  <cp:revision>5</cp:revision>
  <dcterms:created xsi:type="dcterms:W3CDTF">2019-01-18T19:18:00Z</dcterms:created>
  <dcterms:modified xsi:type="dcterms:W3CDTF">2019-06-12T20:04:00Z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id="Iahqc4rF"/&gt;&lt;style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