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17" w:rsidRPr="00C5202A" w:rsidRDefault="00C5202A" w:rsidP="00C5202A">
      <w:pPr>
        <w:spacing w:line="480" w:lineRule="auto"/>
        <w:jc w:val="center"/>
        <w:rPr>
          <w:b/>
        </w:rPr>
      </w:pPr>
      <w:r w:rsidRPr="00C5202A">
        <w:rPr>
          <w:b/>
        </w:rPr>
        <w:t>The effect of explicit learning on prediction and uncertainty in serial music</w:t>
      </w:r>
    </w:p>
    <w:p w:rsidR="00C5202A" w:rsidRDefault="00C5202A" w:rsidP="00C5202A">
      <w:pPr>
        <w:spacing w:line="480" w:lineRule="auto"/>
        <w:jc w:val="center"/>
      </w:pPr>
      <w:r>
        <w:t xml:space="preserve">Sarah A. Sauvé, Alex Cho, Joe </w:t>
      </w:r>
      <w:proofErr w:type="spellStart"/>
      <w:r>
        <w:t>Argentino</w:t>
      </w:r>
      <w:proofErr w:type="spellEnd"/>
      <w:r>
        <w:t xml:space="preserve">, Benjamin R. </w:t>
      </w:r>
      <w:proofErr w:type="spellStart"/>
      <w:r>
        <w:t>Zendel</w:t>
      </w:r>
      <w:proofErr w:type="spellEnd"/>
    </w:p>
    <w:p w:rsidR="00C5202A" w:rsidRDefault="00C5202A" w:rsidP="00C5202A">
      <w:pPr>
        <w:spacing w:line="480" w:lineRule="auto"/>
      </w:pPr>
    </w:p>
    <w:p w:rsidR="00BE5060" w:rsidRDefault="00C5202A" w:rsidP="00C5202A">
      <w:pPr>
        <w:spacing w:line="480" w:lineRule="auto"/>
        <w:ind w:firstLine="720"/>
      </w:pPr>
      <w:r>
        <w:t xml:space="preserve">Predictive coding is a compelling theory of brain function that has gained much interest in recent years </w:t>
      </w:r>
      <w:r>
        <w:fldChar w:fldCharType="begin"/>
      </w:r>
      <w:r>
        <w:instrText xml:space="preserve"> ADDIN ZOTERO_ITEM CSL_CITATION {"citationID":"F1DIcwt2","properties":{"formattedCitation":"(Clark, 2013b, 2013a; Friston &amp; Kiebel, 2011)","plainCitation":"(Clark, 2013b, 2013a; Friston &amp; Kiebel, 2011)","noteIndex":0},"citationItems":[{"id":823,"uris":["http://zotero.org/users/2169426/items/X6A6S5UD"],"uri":["http://zotero.org/users/2169426/items/X6A6S5UD"],"itemData":{"id":823,"type":"article-journal","title":"Whatever next? Predictive brains, situated agents, and the future of cognitive science","container-title":"The Behavioral and Brain Sciences","page":"181-204","volume":"36","issue":"3","source":"PubMed","abstract":"Brains, it has recently been argued, are essentially prediction machines. They are bundles of cells that support perception and action by constantly attempting to match incoming sensory inputs with top-down expectations or predictions. This is achieved using a hierarchical generative model that aims to minimize prediction error within a bidirectional cascade of cortical processing. Such accounts offer a unifying model of perception and action, illuminate the functional role of attention, and may neatly capture the special contribution of cortical processing to adaptive success. This target article critically examines this \"hierarchical prediction machine\" approach, concluding that it offers the best clue yet to the shape of a unified science of mind and action. Sections 1 and 2 lay out the key elements and implications of the approach. Section 3 explores a variety of pitfalls and challenges, spanning the evidential, the methodological, and the more properly conceptual. The paper ends (sections 4 and 5) by asking how such approaches might impact our more general vision of mind, experience, and agency.","DOI":"10.1017/S0140525X12000477","ISSN":"1469-1825","note":"PMID: 23663408","title-short":"Whatever next?","journalAbbreviation":"Behav Brain Sci","language":"eng","author":[{"family":"Clark","given":"Andy"}],"issued":{"date-parts":[["2013",6]]}}},{"id":94,"uris":["http://zotero.org/users/2169426/items/EU4AJ93R"],"uri":["http://zotero.org/users/2169426/items/EU4AJ93R"],"itemData":{"id":94,"type":"article-journal","title":"The many faces of precision (Replies to commentaries on “Whatever next? Neural prediction, situated agents, and the future of cognitive science”)","container-title":"Frontiers in Psychology","volume":"4","source":"Frontiers","abstract":"An appreciation of the many roles of ‘precision-weighting’ (upping the gain on select populations of prediction error units) opens the door to better accounts of planning and ‘offline simulation’, makes suggestive contact with large bodies of work on embodied and situated cognition, and offers new perspectives on the ‘active brain’. Combined with the complex affordances of language and culture, and operating against the essential backdrop of a variety of more biologically basic ploys and stratagems, the result is a maximally context-sensitive, restless, constantly self-reconfiguring architecture.","URL":"http://journal.frontiersin.org/article/10.3389/fpsyg.2013.00270/full","DOI":"10.3389/fpsyg.2013.00270","ISSN":"1664-1078","title-short":"The many faces of precision (Replies to commentaries on “Whatever next?","journalAbbreviation":"Front. Psychol.","language":"English","author":[{"family":"Clark","given":"Andy"}],"issued":{"date-parts":[["2013"]]},"accessed":{"date-parts":[["2017",6,28]]}}},{"id":269,"uris":["http://zotero.org/users/2169426/items/SAP4EJJI"],"uri":["http://zotero.org/users/2169426/items/SAP4EJJI"],"itemData":{"id":269,"type":"chapter","title":"Predictive coding: A free-energy formulation","container-title":"Predictions in the brain: Using our past to generate a future.","publisher":"Oxford University Press","publisher-place":"New York, NY, US","page":"231-246","source":"EBSCOhost","archive_location":"2011-07814-017","event-place":"New York, NY, US","abstract":"This chapter looks at prediction from the point of view of perception; namely, the fitting or inversion of internal models of sensory data by the brain. Critically, the nature of this inversion lends itself to a relatively simple neural network implementation that shares many formal similarities with real cortical hierarchies in the brain. The basic idea that the brain uses hierarchical inference has been described in a series of papers, which entertain the notion that the brain uses empirical Bayes for inference about its sensory input, given the hierarchical organization of cortical systems. Here, we focus on how neural networks could be configured to invert these models and deconvolve sensory causes from sensory input. This chapter comprises four sections. In the first, we introduce hierarchical dynamic models. Hierarchies induce empirical priors that provide constraints, which are exploited during inversion. In the second section, we consider model inversion in statistical terms. This summarizes the material in Friston et al. (2008). In the third section, we show how this inversion can be formulated as a simple gradient ascent using neuronal networks and, in the final section, we consider how evoked brain responses might be understood in terms of inference under hierarchical dynamic models of sensory input. (PsycINFO Database Record (c) 2012 APA, all rights reserved). (chapter)","ISBN":"978-0-19-539551-8","title-short":"Predictive coding","author":[{"family":"Friston","given":"Karl J."},{"family":"Kiebel","given":"Stefan"}],"editor":[{"family":"Bar","given":"Moshe"},{"family":"Bar","given":"Moshe (Ed)"}],"issued":{"date-parts":[["2011"]]}}}],"schema":"https://github.com/citation-style-language/schema/raw/master/csl-citation.json"} </w:instrText>
      </w:r>
      <w:r>
        <w:fldChar w:fldCharType="separate"/>
      </w:r>
      <w:r w:rsidRPr="00C5202A">
        <w:rPr>
          <w:rFonts w:ascii="Calibri" w:hAnsi="Calibri" w:cs="Calibri"/>
        </w:rPr>
        <w:t>(Clark, 2013b, 2013a; Friston &amp; Kiebel, 2011)</w:t>
      </w:r>
      <w:r>
        <w:fldChar w:fldCharType="end"/>
      </w:r>
      <w:r>
        <w:t xml:space="preserve">. </w:t>
      </w:r>
      <w:r w:rsidR="00BE5060">
        <w:t xml:space="preserve">According to this framework, our brains deal in prediction and </w:t>
      </w:r>
      <w:r w:rsidR="00BE5060" w:rsidRPr="00BE5060">
        <w:rPr>
          <w:i/>
        </w:rPr>
        <w:t>prediction error</w:t>
      </w:r>
      <w:r w:rsidR="00BE5060">
        <w:t xml:space="preserve">. Models of the world generate predictions and incoming sensory information generate prediction errors; our brain then works to explain away these errors by updating its models to make better predictions. </w:t>
      </w:r>
      <w:r w:rsidR="00AB4C84">
        <w:t xml:space="preserve">These predictions are further modulated by uncertainty; given a context, a prediction may be a total guess or it may be the only perceived option. </w:t>
      </w:r>
      <w:r w:rsidR="00BE5060">
        <w:t xml:space="preserve">Given its highly structured nature, music provides an interesting context in which to investigate the predictive coding theory. </w:t>
      </w:r>
      <w:r w:rsidR="00920FD2">
        <w:t>T</w:t>
      </w:r>
      <w:r w:rsidR="00BE5060">
        <w:t xml:space="preserve">he predictive coding framework has been applied to </w:t>
      </w:r>
      <w:r w:rsidR="00920FD2">
        <w:t xml:space="preserve">some aspects of music perception </w:t>
      </w:r>
      <w:r w:rsidR="00920FD2">
        <w:fldChar w:fldCharType="begin"/>
      </w:r>
      <w:r w:rsidR="00EF42F5">
        <w:instrText xml:space="preserve"> ADDIN ZOTERO_ITEM CSL_CITATION {"citationID":"Ayv2G1Qu","properties":{"formattedCitation":"(Koelsch, Vuust, &amp; Friston, 2018; Rohrmeier &amp; Koelsch, 2012)","plainCitation":"(Koelsch, Vuust, &amp; Friston, 2018; Rohrmeier &amp; Koelsch, 2012)","noteIndex":0},"citationItems":[{"id":1972,"uris":["http://zotero.org/users/2169426/items/MAZB3BKJ"],"uri":["http://zotero.org/users/2169426/items/MAZB3BKJ"],"itemData":{"id":1972,"type":"article-journal","title":"Predictive Processes and the Peculiar Case of Music","container-title":"Trends in cognitive sciences","source":"Google Scholar","author":[{"family":"Koelsch","given":"Stefan"},{"family":"Vuust","given":"Peter"},{"family":"Friston","given":"Karl"}],"issued":{"date-parts":[["2018"]]}}},{"id":334,"uris":["http://zotero.org/users/2169426/items/FE4D6V5Z"],"uri":["http://zotero.org/users/2169426/items/FE4D6V5Z"],"itemData":{"id":334,"type":"article-journal","title":"Predictive information processing in music cognition. A critical review","container-title":"International Journal of Psychophysiology","page":"164-175","volume":"83","issue":"2","source":"EBSCOhost","archive_location":"2012-02163-001","abstract":"Expectation and prediction constitute central mechanisms in the perception and cognition of music, which have been explored in theoretical and empirical accounts. We review the scope and limits of theoretical accounts of musical prediction with respect to feature-based and temporal prediction. While the concept of prediction is unproblematic for basic single-stream features such as melody, it is not straight-forward for polyphonic structures or higher-order features such as formal predictions. Behavioural results based on explicit and implicit (priming) paradigms provide evidence of priming in various domains that may reflect predictive behaviour. Computational learning models, including symbolic (fragment-based), probabilistic/graphical, or connectionist approaches, provide well-specified predictive models of specific features and feature combinations. While models match some experimental results, full-fledged music prediction cannot yet be modelled. Neuroscientific results regarding the early right-anterior negativity (ERAN) and mismatch negativity (MMN) reflect expectancy violations on different levels of processing complexity, and provide some neural evidence for different predictive mechanisms. At present, the combinations of neural and computational modelling methodologies are at early stages and require further research. (PsycINFO Database Record (c) 2012 APA, all rights reserved). (journal abstract)","DOI":"10.1016/j.ijpsycho.2011.12.010","ISSN":"0167-8760","journalAbbreviation":"International Journal of Psychophysiology","author":[{"family":"Rohrmeier","given":"Martin A."},{"family":"Koelsch","given":"Stefan"}],"issued":{"date-parts":[["2012",2]]}}}],"schema":"https://github.com/citation-style-language/schema/raw/master/csl-citation.json"} </w:instrText>
      </w:r>
      <w:r w:rsidR="00920FD2">
        <w:fldChar w:fldCharType="separate"/>
      </w:r>
      <w:r w:rsidR="00EF42F5" w:rsidRPr="00EF42F5">
        <w:rPr>
          <w:rFonts w:ascii="Calibri" w:hAnsi="Calibri" w:cs="Calibri"/>
        </w:rPr>
        <w:t>(Koelsch, Vuust, &amp; Friston, 2018; Rohrmeier &amp; Koelsch, 2012)</w:t>
      </w:r>
      <w:r w:rsidR="00920FD2">
        <w:fldChar w:fldCharType="end"/>
      </w:r>
      <w:r w:rsidR="00920FD2">
        <w:t xml:space="preserve"> including </w:t>
      </w:r>
      <w:r w:rsidR="00BE5060">
        <w:t xml:space="preserve">the perception of groove </w:t>
      </w:r>
      <w:r w:rsidR="00BE5060">
        <w:fldChar w:fldCharType="begin"/>
      </w:r>
      <w:r w:rsidR="00920FD2">
        <w:instrText xml:space="preserve"> ADDIN ZOTERO_ITEM CSL_CITATION {"citationID":"WrsqlluC","properties":{"formattedCitation":"(Vuust, Ostergaard, Pallesen, Bailey, &amp; Roepstorff, 2009; Vuust &amp; Witek, 2014)","plainCitation":"(Vuust, Ostergaard, Pallesen, Bailey, &amp; Roepstorff, 2009; Vuust &amp; Witek, 2014)","noteIndex":0},"citationItems":[{"id":830,"uris":["http://zotero.org/users/2169426/items/68HQE8V5"],"uri":["http://zotero.org/users/2169426/items/68HQE8V5"],"itemData":{"id":830,"type":"article-journal","title":"Predictive coding of music – Brain responses to rhythmic incongruity","container-title":"Cortex","collection-title":"Special Issue on \"The Rhythmic Brain\"","page":"80-92","volume":"45","issue":"1","source":"ScienceDirect","abstract":"During the last decades, models of music processing in the brain have mainly discussed the specificity of brain modules involved in processing different musical components. We argue that predictive coding offers an explanatory framework for functional integration in musical processing. Further, we provide empirical evidence for such a network in the analysis of event-related MEG-components to rhythmic incongruence in the context of strong metric anticipation. This is seen in a mismatch negativity (MMNm) and a subsequent P3am component, which have the properties of an error term and a subsequent evaluation in a predictive coding framework. There were both quantitative and qualitative differences in the evoked responses in expert jazz musicians compared with rhythmically unskilled non-musicians. We propose that these differences trace a functional adaptation and/or a genetic pre-disposition in experts which allows for a more precise rhythmic prediction.","DOI":"10.1016/j.cortex.2008.05.014","ISSN":"0010-9452","journalAbbreviation":"Cortex","author":[{"family":"Vuust","given":"Peter"},{"family":"Ostergaard","given":"Leif"},{"family":"Pallesen","given":"Karen Johanne"},{"family":"Bailey","given":"Christopher"},{"family":"Roepstorff","given":"Andreas"}],"issued":{"date-parts":[["2009",1]]}}},{"id":315,"uris":["http://zotero.org/users/2169426/items/TS2KWUP7"],"uri":["http://zotero.org/users/2169426/items/TS2KWUP7"],"itemData":{"id":315,"type":"article-journal","title":"Rhythmic complexity and predictive coding: a novel approach to modeling rhythm and meter perception in music","container-title":"Frontiers in Psychology","page":"1111","volume":"5","source":"PubMed","abstract":"Musical rhythm, consisting of apparently abstract intervals of accented temporal events, has a remarkable capacity to move our minds and bodies. How does the cognitive system enable our experiences of rhythmically complex music? In this paper, we describe some common forms of rhythmic complexity in music and propose the theory of predictive coding (PC) as a framework for understanding how rhythm and rhythmic complexity are processed in the brain. We also consider why we feel so compelled by rhythmic tension in music. First, we consider theories of rhythm and meter perception, which provide hierarchical and computational approaches to modeling. Second, we present the theory of PC, which posits a hierarchical organization of brain responses reflecting fundamental, survival-related mechanisms associated with predicting future events. According to this theory, perception and learning is manifested through the brain's Bayesian minimization of the error between the input to the brain and the brain's prior expectations. Third, we develop a PC model of musical rhythm, in which rhythm perception is conceptualized as an interaction between what is heard (\"rhythm\") and the brain's anticipatory structuring of music (\"meter\"). Finally, we review empirical studies of the neural and behavioral effects of syncopation, polyrhythm and groove, and propose how these studies can be seen as special cases of the PC theory. We argue that musical rhythm exploits the brain's general principles of prediction and propose that pleasure and desire for sensorimotor synchronization from musical rhythm may be a result of such mechanisms.","DOI":"10.3389/fpsyg.2014.01111","ISSN":"1664-1078","note":"PMID: 25324813\nPMCID: PMC4181238","title-short":"Rhythmic complexity and predictive coding","journalAbbreviation":"Front Psychol","language":"eng","author":[{"family":"Vuust","given":"Peter"},{"family":"Witek","given":"Maria A. G."}],"issued":{"date-parts":[["2014"]]}}}],"schema":"https://github.com/citation-style-language/schema/raw/master/csl-citation.json"} </w:instrText>
      </w:r>
      <w:r w:rsidR="00BE5060">
        <w:fldChar w:fldCharType="separate"/>
      </w:r>
      <w:r w:rsidR="00920FD2" w:rsidRPr="00920FD2">
        <w:rPr>
          <w:rFonts w:ascii="Calibri" w:hAnsi="Calibri" w:cs="Calibri"/>
        </w:rPr>
        <w:t>(Vuust, Ostergaard, Pallesen, Bailey, &amp; Roepstorff, 2009; Vuust &amp; Witek, 2014)</w:t>
      </w:r>
      <w:r w:rsidR="00BE5060">
        <w:fldChar w:fldCharType="end"/>
      </w:r>
      <w:r w:rsidR="00BE5060">
        <w:t xml:space="preserve"> and auditory scene analysis </w:t>
      </w:r>
      <w:r w:rsidR="00BE5060">
        <w:fldChar w:fldCharType="begin"/>
      </w:r>
      <w:r w:rsidR="00BE5060">
        <w:instrText xml:space="preserve"> ADDIN ZOTERO_ITEM CSL_CITATION {"citationID":"VEuWSBgk","properties":{"formattedCitation":"(Bendixen, 2014)","plainCitation":"(Bendixen, 2014)","noteIndex":0},"citationItems":[{"id":145,"uris":["http://zotero.org/users/2169426/items/JHU8TAQ8"],"uri":["http://zotero.org/users/2169426/items/JHU8TAQ8"],"itemData":{"id":145,"type":"article-journal","title":"Predictability effects in auditory scene analysis: a review","container-title":"Frontiers in Neuroscience","volume":"8","source":"PubMed Central","abstract":"Many sound sources emit signals in a predictable manner. The idea that predictability can be exploited to support the segregation of one source's signal emissions from the overlapping signals of other sources has been expressed for a long time. Yet experimental evidence for a strong role of predictability within auditory scene analysis (ASA) has been scarce. Recently, there has been an upsurge in experimental and theoretical work on this topic resulting from fundamental changes in our perspective on how the brain extracts predictability from series of sensory events. Based on effortless predictive processing in the auditory system, it becomes more plausible that predictability would be available as a cue for sound source decomposition. In the present contribution, empirical evidence for such a role of predictability in ASA will be reviewed. It will be shown that predictability affects ASA both when it is present in the sound source of interest (perceptual foreground) and when it is present in other sound sources that the listener wishes to ignore (perceptual background). First evidence pointing toward age-related impairments in the latter capacity will be addressed. Moreover, it will be illustrated how effects of predictability can be shown by means of objective listening tests as well as by subjective report procedures, with the latter approach typically exploiting the multi-stable nature of auditory perception. Critical aspects of study design will be delineated to ensure that predictability effects can be unambiguously interpreted. Possible mechanisms for a functional role of predictability within ASA will be discussed, and an analogy with the old-plus-new heuristic for grouping simultaneous acoustic signals will be suggested.","URL":"http://www.ncbi.nlm.nih.gov/pmc/articles/PMC3978260/","DOI":"10.3389/fnins.2014.00060","ISSN":"1662-4548","note":"PMID: 24744695\nPMCID: PMC3978260","title-short":"Predictability effects in auditory scene analysis","journalAbbreviation":"Front Neurosci","author":[{"family":"Bendixen","given":"Alexandra"}],"issued":{"date-parts":[["2014",3,31]]},"accessed":{"date-parts":[["2015",6,17]]}}}],"schema":"https://github.com/citation-style-language/schema/raw/master/csl-citation.json"} </w:instrText>
      </w:r>
      <w:r w:rsidR="00BE5060">
        <w:fldChar w:fldCharType="separate"/>
      </w:r>
      <w:r w:rsidR="00BE5060" w:rsidRPr="00BE5060">
        <w:rPr>
          <w:rFonts w:ascii="Calibri" w:hAnsi="Calibri" w:cs="Calibri"/>
        </w:rPr>
        <w:t>(Bendixen, 2014)</w:t>
      </w:r>
      <w:r w:rsidR="00BE5060">
        <w:fldChar w:fldCharType="end"/>
      </w:r>
      <w:r w:rsidR="00920FD2">
        <w:t>.</w:t>
      </w:r>
    </w:p>
    <w:p w:rsidR="00D8075D" w:rsidRDefault="00AB4C84" w:rsidP="00D8075D">
      <w:pPr>
        <w:spacing w:line="480" w:lineRule="auto"/>
        <w:ind w:firstLine="720"/>
      </w:pPr>
      <w:r>
        <w:t xml:space="preserve">Beyond these specific applications, the concept of predictability and expectation is not new to music science </w:t>
      </w:r>
      <w:r>
        <w:fldChar w:fldCharType="begin"/>
      </w:r>
      <w:r>
        <w:instrText xml:space="preserve"> ADDIN ZOTERO_ITEM CSL_CITATION {"citationID":"rKzhFtVy","properties":{"formattedCitation":"(Meyer, 1956)","plainCitation":"(Meyer, 1956)","noteIndex":0},"citationItems":[{"id":820,"uris":["http://zotero.org/users/2169426/items/IWAXA8VZ"],"uri":["http://zotero.org/users/2169426/items/IWAXA8VZ"],"itemData":{"id":820,"type":"book","title":"Emotion and Meaning in Music","publisher":"Unviersity of Chicago Press","source":"press.uchicago.edu","abstract":"\"Altogether it is a book that should be required reading for any student of music, be he composer, performer, or theorist. It clears the air of many confused notions . . . and lays the groundwork for exhaustive study of the basic problem of music theory and aesthetics, the relationship between pattern and meaning.\"—David Kraehenbuehl, Journal of Music Theory  \"This is the best study of its kind to have come to the attention of this reviewer.\"—Jules Wolffers, The Christian Science Monitor \"It is not too much to say that his approach provides a basis for the meaningful discussion of emotion and meaning in all art.\"—David P. McAllester, American Anthropologist \"A book which should be read by all who want deeper insights into music listening, performing, and composing.\"—Marcus G. Raskin, Chicago Review","URL":"http://www.press.uchicago.edu/ucp/books/book/chicago/E/bo3643659.html","author":[{"family":"Meyer","given":"Leonard"}],"issued":{"date-parts":[["1956"]]},"accessed":{"date-parts":[["2016",6,22]]}}}],"schema":"https://github.com/citation-style-language/schema/raw/master/csl-citation.json"} </w:instrText>
      </w:r>
      <w:r>
        <w:fldChar w:fldCharType="separate"/>
      </w:r>
      <w:r w:rsidRPr="00AB4C84">
        <w:rPr>
          <w:rFonts w:ascii="Calibri" w:hAnsi="Calibri" w:cs="Calibri"/>
        </w:rPr>
        <w:t>(Meyer, 1956)</w:t>
      </w:r>
      <w:r>
        <w:fldChar w:fldCharType="end"/>
      </w:r>
      <w:r>
        <w:t>.</w:t>
      </w:r>
      <w:r w:rsidR="00BE5060">
        <w:t xml:space="preserve"> </w:t>
      </w:r>
      <w:r>
        <w:t xml:space="preserve">It has been applied to </w:t>
      </w:r>
      <w:r w:rsidR="00920FD2">
        <w:t xml:space="preserve">a variety of music perception topics including </w:t>
      </w:r>
      <w:r>
        <w:t xml:space="preserve">melody perception </w:t>
      </w:r>
      <w:r>
        <w:fldChar w:fldCharType="begin"/>
      </w:r>
      <w:r w:rsidR="00015C50">
        <w:instrText xml:space="preserve"> ADDIN ZOTERO_ITEM CSL_CITATION {"citationID":"mICafIdO","properties":{"formattedCitation":"(Margulis, 2005; Narmour, 1990, 1992; Marcus T. Pearce &amp; Wiggins, 2006; Schellenberg, 1997; Temperley, 2008)","plainCitation":"(Margulis, 2005; Narmour, 1990, 1992; Marcus T. Pearce &amp; Wiggins, 2006; Schellenberg, 1997; Temperley, 2008)","dontUpdate":true,"noteIndex":0},"citationItems":[{"id":501,"uris":["http://zotero.org/users/2169426/items/TV3FEWZ7"],"uri":["http://zotero.org/users/2169426/items/TV3FEWZ7"],"itemData":{"id":501,"type":"article-journal","title":"A Model of Melodic Expectation","container-title":"Music Perception: An Interdisciplinary Journal","page":"663-714","volume":"22","issue":"4","source":"JSTOR","abstract":"A model of melodic expectation is proposed. The model assigns ratings to the expectedness of melodic events. The ratings depend on the hierarchic implementation of three primary factors: stability, proximity, and direction; and one secondary factor: mobility. The model explicitly links expectancy ratings to aspects of listeners' experiences of tension in melody. An approach to temporal expectations is discussed but not quantified. The model is situated within a framework for thinking about a type of schematic melodic expectations. This article assesses the position of these expectations within the broader cognitive processes invoked in listening to music. It suggests methods for investigating the expectations empirically. Additionally, it outlines connections between the theorized expectations and the dynamic, affective contours of musical experience.","DOI":"10.1525/mp.2005.22.4.663","ISSN":"0730-7829","journalAbbreviation":"Music Perception: An Interdisciplinary Journal","author":[{"family":"Margulis","given":"Elizabeth Hellmuth"}],"issued":{"date-parts":[["2005",6,1]]}}},{"id":814,"uris":["http://zotero.org/users/2169426/items/DTTEA575"],"uri":["http://zotero.org/users/2169426/items/DTTEA575"],"itemData":{"id":814,"type":"book","title":"The analysis and cognition of basic melodic structures: the implication-realization model.","publisher":"University of Chicago Press","publisher-place":"Chicago","event-place":"Chicago","author":[{"family":"Narmour","given":"Eugene"}],"issued":{"date-parts":[["1990"]]}}},{"id":815,"uris":["http://zotero.org/users/2169426/items/E3HCECWN"],"uri":["http://zotero.org/users/2169426/items/E3HCECWN"],"itemData":{"id":815,"type":"book","title":"The Analysis and Cognition of Melodic Complexity: The Implication-realization Model","publisher":"University of Chicago Press","publisher-place":"Chicago","number-of-pages":"460","source":"Google Books","event-place":"Chicago","abstract":"In this work, Eugene Narmour extends the unique theories of musical perception presented in The Analysis and Cognition of Basic Melodic Structures. The two books together constitute the first comprehensive theory of melody founded on psychological research. Narmour's earlier study dealt with cognitive relations between melodic tones at their most basic level. After summarizing the formalized methodology of the theory described in that work, Narmour develops an elaborate and original symbology to show how sixteen archetypes can combine to form some 200 complex structures that, in turn, can chain together in a theoretically infinite number of ways. He then explains and speculates on the cognitive operations by which listeners assimilate and ultimately encode these complex melodic structures. More than 250 musical examples from different historical periods and non-Western cultures demonstrate the panstylistic scope of Narmour's model. Of particular importance to music theorists and music historians is Narmour's argument that melodic analysis and formal analysis, though often treated separately, are in fact indissolubly linked. The Analysis and Cognition of Melodic Complexity will also appeal to ethnomusicologists, psychologists, and cognitive scientists.","ISBN":"978-0-226-56842-3","title-short":"The Analysis and Cognition of Melodic Complexity","language":"en","author":[{"family":"Narmour","given":"Eugene"}],"issued":{"date-parts":[["1992",1]]}}},{"id":214,"uris":["http://zotero.org/users/2169426/items/4PMJNXKK"],"uri":["http://zotero.org/users/2169426/items/4PMJNXKK"],"itemData":{"id":214,"type":"article-journal","title":"Expectation in melody: The influence of context and learning","container-title":"Music Perception","page":"377-405","volume":"23","issue":"5","source":"EBSCOhost","archive_location":"2006-08583-002","abstract":"The Implication-Realization (IR) theory (Narmour, 1990) posits two cognitive systems involved in the generation of melodic expectations: The first consists of a limited number of symbolic rules that are held to be innate and universal; the second reflects the top-down influences of acquired stylistic knowledge. Aspects of both systems have been implemented as quantitative models in research which has yielded empirical support for both components of the theory (Cuddy &amp; Lunny, 1995; Krumhansl, 1995a, 1995b; Schellenberg, 1996, 1997). However, there is also evidence that the implemented bottom-up rules constitute too inflexible a model to account for the influence of the musical experience of the listener and the melodic context in which expectations are elicited. A theory is presented, according to which both bottom-up and top-down descriptions of observed patterns of melodic expectation may be accounted for in terms of the induction of statistical regularities in existing musical repertoires. A computational model that embodies this theory is developed and used to reanalyze existing experimental data on melodic expectancy. The results of three experiments with increasingly complex melodic stimuli demonstrate that this model is capable of accounting for listeners' expectations as well as or better than the two-factor model of Schellenberg (1997). (PsycINFO Database Record (c) 2012 APA, all rights reserved). (journal abstract)","DOI":"10.1525/mp.2006.23.5.377","ISSN":"0730-7829","title-short":"Expectation in melody","journalAbbreviation":"Music Perception","author":[{"family":"Pearce","given":"Marcus T."},{"family":"Wiggins","given":"Geraint A."}],"issued":{"date-parts":[["2006",6]]}}},{"id":432,"uris":["http://zotero.org/users/2169426/items/99AKBB9I"],"uri":["http://zotero.org/users/2169426/items/99AKBB9I"],"itemData":{"id":432,"type":"article-journal","title":"Simplifying the Implication-Realization Model of Melodic Expectancy","container-title":"Music Perception: An Interdisciplinary Journal","page":"295-318","volume":"14","issue":"3","source":"JSTOR","abstract":"Results from previous investigations indicate that the implication-realization (I-R) model (Narmour, 1990) of expectancy in melody may be overspecified and more complex than necessary. Indeed, Schellenberg's (1996) revised model, with two fewer predictor variables, improved predictive accuracy compared with the original model. A reanalysis of data reported by Cuddy and Lunney (1995) provided similar results. When the principles of the I-R model were submitted to a principal- components analysis, a solution containing three orthogonal (uncorrelated) factors retained the accuracy of the model but was inferior to the revised model. A separate principal-components analysis of the predictors of the revised model yielded a two-factor solution that did not compromise the revised model's predictive power. Consequently, an even simpler model of melodic expectancy was derived. These results provide further evidence that redundancy in the I-R model can be eliminated without loss of predictive accuracy.","DOI":"10.2307/40285723","ISSN":"0730-7829","journalAbbreviation":"Music Perception: An Interdisciplinary Journal","author":[{"family":"Schellenberg","given":"E. Glenn"}],"issued":{"date-parts":[["1997",4,1]]}}},{"id":318,"uris":["http://zotero.org/users/2169426/items/V279TXNT"],"uri":["http://zotero.org/users/2169426/items/V279TXNT"],"itemData":{"id":318,"type":"article-journal","title":"A probabilistic model of melody perception","container-title":"Cognitive Science","page":"418-444","volume":"32","issue":"2","source":"EBSCOhost","archive_location":"2009-11600-006","abstract":"This study presents a probabilistic model of melody perception, which infers the key of a melody and also judges the probability of the melody itself. The model uses Bayesian reasoning: For any “surface” pattern and underlying “structure,” we can infer the structure maximizing P(structure|surface) based on knowledge of P(surface, structure). The probability of the surface can then be calculated as ∑ P(surface, structure), summed over all structures. In this case, the surface is a pattern of notes; the structure is a key. A generative model is proposed, based on three principles: (a) melodies tend to remain within a narrow pitch range; (b) note-to-note intervals within a melody tend to be small; and (c) notes tend to conform to a distribution (or key profile) that depends on the key. The model is tested in three ways. First, it is tested on its ability to identify the keys of a set of folk song melodies. Second, it is tested on a melodic expectation task in which it must judge the probability of different notes occurring given a prior context; these judgments are compared with perception data from a melodic expectation experiment. Finally, the model is tested on its ability to detect incorrect notes in melodies by assigning them lower probabilities than the original versions. (PsycINFO Database Record (c) 2012 APA, all rights reserved). (journal abstract)","DOI":"10.1080/03640210701864089","ISSN":"0364-0213","journalAbbreviation":"Cognitive Science","author":[{"family":"Temperley","given":"David"}],"issued":{"date-parts":[["2008",3]]}}}],"schema":"https://github.com/citation-style-language/schema/raw/master/csl-citation.json"} </w:instrText>
      </w:r>
      <w:r>
        <w:fldChar w:fldCharType="separate"/>
      </w:r>
      <w:r w:rsidR="00920FD2" w:rsidRPr="00920FD2">
        <w:rPr>
          <w:rFonts w:ascii="Calibri" w:hAnsi="Calibri" w:cs="Calibri"/>
        </w:rPr>
        <w:t>(Margulis, 2005; Narmour, 1990, 1992; Pearce &amp; Wiggins, 2006; Schellenberg, 1997; Temperley, 2008)</w:t>
      </w:r>
      <w:r>
        <w:fldChar w:fldCharType="end"/>
      </w:r>
      <w:r>
        <w:t xml:space="preserve">, </w:t>
      </w:r>
      <w:r w:rsidR="00BE5060">
        <w:t xml:space="preserve">phrase segmentation </w:t>
      </w:r>
      <w:r w:rsidR="00BE5060">
        <w:fldChar w:fldCharType="begin"/>
      </w:r>
      <w:r w:rsidR="000133FD">
        <w:instrText xml:space="preserve"> ADDIN ZOTERO_ITEM CSL_CITATION {"citationID":"uxlw3bPy","properties":{"formattedCitation":"(M. T. Pearce, M\\uc0\\u252{}llensiefen, &amp; Wiggins, 2010)","plainCitation":"(M. T. Pearce, Müllensiefen, &amp; Wiggins, 2010)","dontUpdate":true,"noteIndex":0},"citationItems":[{"id":349,"uris":["http://zotero.org/users/2169426/items/VHWN526I"],"uri":["http://zotero.org/users/2169426/items/VHWN526I"],"itemData":{"id":349,"type":"article-journal","title":"The role of expectation and probabilistic learning in auditory boundary perception: A model comparison","container-title":"Perception","page":"1365-1389","volume":"39","issue":"10","source":"EBSCOhost","archive_location":"2010-25782-007","abstract":"Grouping and boundary perception are central to many aspects of sensory processing in cognition. We present a comparative study of recently published computational models of boundary perception in music. In doing so, we make three contributions. First, we hypothesise a relationship between expectation and grouping in auditory perception, and introduce a novel information-theoretic model of perceptual segmentation to test the hypothesis. Although we apply the model to musical melody, it is applicable in principle to sequential grouping in other areas of cognition. Second, we address a methodological consideration in the analysis of ambiguous stimuli that produce different percepts between individuals. We propose and demonstrate a solution to this problem, based on clustering of participants prior to analysis. Third, we conduct the first comparative analysis of probabilistic-learning and rule-based models of perceptual grouping in music. In spite of having only unsupervised exposure to music, the model performs comparably to rule-based models based on expert musical knowledge, supporting a role for probabilistic learning in perceptual segmentation of music. (PsycINFO Database Record (c) 2012 APA, all rights reserved). (journal abstract)","DOI":"10.1068/p6507","ISSN":"0301-0066","title-short":"The role of expectation and probabilistic learning in auditory boundary perception","journalAbbreviation":"Perception","author":[{"family":"Pearce","given":"M. T."},{"family":"Müllensiefen","given":"Daniel"},{"family":"Wiggins","given":"Geraint A."}],"issued":{"date-parts":[["2010"]]}}}],"schema":"https://github.com/citation-style-language/schema/raw/master/csl-citation.json"} </w:instrText>
      </w:r>
      <w:r w:rsidR="00BE5060">
        <w:fldChar w:fldCharType="separate"/>
      </w:r>
      <w:r>
        <w:rPr>
          <w:rFonts w:ascii="Calibri" w:hAnsi="Calibri" w:cs="Calibri"/>
          <w:szCs w:val="24"/>
        </w:rPr>
        <w:t>(</w:t>
      </w:r>
      <w:r w:rsidRPr="00AB4C84">
        <w:rPr>
          <w:rFonts w:ascii="Calibri" w:hAnsi="Calibri" w:cs="Calibri"/>
          <w:szCs w:val="24"/>
        </w:rPr>
        <w:t>Pearce, Müllensiefen, &amp; Wiggins, 2010)</w:t>
      </w:r>
      <w:r w:rsidR="00BE5060">
        <w:fldChar w:fldCharType="end"/>
      </w:r>
      <w:r w:rsidR="00490D03">
        <w:t xml:space="preserve">, musical emotion </w:t>
      </w:r>
      <w:r w:rsidR="00490D03">
        <w:fldChar w:fldCharType="begin"/>
      </w:r>
      <w:r w:rsidR="00490D03">
        <w:instrText xml:space="preserve"> ADDIN ZOTERO_ITEM CSL_CITATION {"citationID":"gJTSFFyi","properties":{"formattedCitation":"(Egermann, Pearce, Wiggins, &amp; McAdams, 2013; Sauv\\uc0\\u233{}, Sayed, Dean, &amp; Pearce, 2018)","plainCitation":"(Egermann, Pearce, Wiggins, &amp; McAdams, 2013; Sauvé, Sayed, Dean, &amp; Pearce, 2018)","noteIndex":0},"citationItems":[{"id":808,"uris":["http://zotero.org/users/2169426/items/SM3NA7UW"],"uri":["http://zotero.org/users/2169426/items/SM3NA7UW"],"itemData":{"id":808,"type":"article-journal","title":"Probabilistic models of expectation violation predict psychophysiological emotional responses to live concert music","container-title":"Cognitive, Affective, &amp; Behavioral Neuroscience","page":"533-553","volume":"13","issue":"3","source":"link.springer.com","abstract":"We present the results of a study testing the often-theorized role of musical expectations in inducing listeners’ emotions in a live flute concert experiment with 50 participants. Using an audience response system developed for this purpose, we measured subjective experience and peripheral psychophysiological changes continuously. To confirm the existence of the link between expectation and emotion, we used a threefold approach. (1) On the basis of an information-theoretic cognitive model, melodic pitch expectations were predicted by analyzing the musical stimuli used (six pieces of solo flute music). (2) A continuous rating scale was used by half of the audience to measure their experience of unexpectedness toward the music heard. (3) Emotional reactions were measured using a multicomponent approach: subjective feeling (valence and arousal rated continuously by the other half of the audience members), expressive behavior (facial EMG), and peripheral arousal (the latter two being measured in all 50 participants). Results confirmed the predicted relationship between high-information-content musical events, the violation of musical expectations (in corresponding ratings), and emotional reactions (psychologically and physiologically). Musical structures leading to expectation reactions were manifested in emotional reactions at different emotion component levels (increases in subjective arousal and autonomic nervous system activations). These results emphasize the role of musical structure in emotion induction, leading to a further understanding of the frequently experienced emotional effects of music.","DOI":"10.3758/s13415-013-0161-y","ISSN":"1530-7026, 1531-135X","journalAbbreviation":"Cogn Affect Behav Neurosci","language":"en","author":[{"family":"Egermann","given":"Hauke"},{"family":"Pearce","given":"Marcus T."},{"family":"Wiggins","given":"Geraint A."},{"family":"McAdams","given":"Stephen"}],"issued":{"date-parts":[["2013",4,20]]}}},{"id":1908,"uris":["http://zotero.org/users/2169426/items/YTJGU2M7"],"uri":["http://zotero.org/users/2169426/items/YTJGU2M7"],"itemData":{"id":1908,"type":"article-journal","title":"Effects of pitch and timing expectancy on musical emotion.","container-title":"Psychomusicology: Music, Mind, and Brain","page":"17-39","volume":"28","issue":"1","source":"Google Scholar","DOI":"http://dx.doi.org/10.1037/pmu0000203","author":[{"family":"Sauvé","given":"Sarah A."},{"family":"Sayed","given":"Aminah"},{"family":"Dean","given":"Roger T."},{"family":"Pearce","given":"Marcus T."}],"issued":{"date-parts":[["2018"]]}}}],"schema":"https://github.com/citation-style-language/schema/raw/master/csl-citation.json"} </w:instrText>
      </w:r>
      <w:r w:rsidR="00490D03">
        <w:fldChar w:fldCharType="separate"/>
      </w:r>
      <w:r w:rsidR="00490D03" w:rsidRPr="00490D03">
        <w:rPr>
          <w:rFonts w:ascii="Calibri" w:hAnsi="Calibri" w:cs="Calibri"/>
          <w:szCs w:val="24"/>
        </w:rPr>
        <w:t>(Egermann, Pearce, Wiggins, &amp; McAdams, 2013; Sauvé, Sayed, Dean, &amp; Pearce, 2018)</w:t>
      </w:r>
      <w:r w:rsidR="00490D03">
        <w:fldChar w:fldCharType="end"/>
      </w:r>
      <w:r w:rsidR="00920FD2">
        <w:t xml:space="preserve">, perceived complexity </w:t>
      </w:r>
      <w:r w:rsidR="00920FD2">
        <w:fldChar w:fldCharType="begin"/>
      </w:r>
      <w:r w:rsidR="00920FD2">
        <w:instrText xml:space="preserve"> ADDIN ZOTERO_ITEM CSL_CITATION {"citationID":"pFw7HbHQ","properties":{"formattedCitation":"(Eerola, 2016; Sauv\\uc0\\u233{} &amp; Pearce, in press)","plainCitation":"(Eerola, 2016; Sauvé &amp; Pearce, in press)","noteIndex":0},"citationItems":[{"id":751,"uris":["http://zotero.org/users/2169426/items/RW5XINE5"],"uri":["http://zotero.org/users/2169426/items/RW5XINE5"],"itemData":{"id":751,"type":"article-journal","title":"Expectancy-Violation and Information-Theoretic Models of Melodic Complexity","container-title":"Empirical Musicology Review","page":"2-17","volume":"11","issue":"1","source":"CrossRef","DOI":"10.18061/emr.v11i1.4836","ISSN":"1559-5749","author":[{"family":"Eerola","given":"Tuomas"}],"issued":{"date-parts":[["2016",7,8]]}}},{"id":2478,"uris":["http://zotero.org/users/2169426/items/359BWBFL"],"uri":["http://zotero.org/users/2169426/items/359BWBFL"],"itemData":{"id":2478,"type":"article-journal","title":"Information-theoretic modelling of perceived musical complexity","container-title":"Music Perception: An Interdisciplinary Journal","abstract":"What makes a piece of music appear complex to a listener?  This research extends previous work by Eerola (2016), examining information content generated by a computational model of auditory expectation (IDyOM) based on statistical learning and probabilistic prediction as an empirical definition of perceived musical complexity. We systematically manipulated the melody, rhythm and harmony of the short polyphonic musical excerpts using the model to ensure that these manipulations systematically varied information content in the intended direction. Complexity ratings collected from 28 participants are found to positively correlate most strongly with melodic and harmonic information content, which correspond to descriptive musical features such as the proportion of out-of-key notes and tonal ambiguity. When individual differences are considered, these explain more variance than the manipulated predictors. Musical background is not a significant predictor of complexity ratings. The results support information content, as implemented by IDyOM, as an information-theoretic measure of complexity as well as extending IDyOM’s range of applications to perceived complexity.","author":[{"family":"Sauvé","given":"Sarah A."},{"family":"Pearce","given":"Marcus T."}],"issued":{"literal":"in press"}}}],"schema":"https://github.com/citation-style-language/schema/raw/master/csl-citation.json"} </w:instrText>
      </w:r>
      <w:r w:rsidR="00920FD2">
        <w:fldChar w:fldCharType="separate"/>
      </w:r>
      <w:r w:rsidR="00920FD2" w:rsidRPr="00920FD2">
        <w:rPr>
          <w:rFonts w:ascii="Calibri" w:hAnsi="Calibri" w:cs="Calibri"/>
          <w:szCs w:val="24"/>
        </w:rPr>
        <w:t>(Eerola, 2016; Sauvé &amp; Pearce, in press)</w:t>
      </w:r>
      <w:r w:rsidR="00920FD2">
        <w:fldChar w:fldCharType="end"/>
      </w:r>
      <w:r w:rsidR="00920FD2">
        <w:t xml:space="preserve"> and auditory scene analysis </w:t>
      </w:r>
      <w:r w:rsidR="00920FD2">
        <w:fldChar w:fldCharType="begin"/>
      </w:r>
      <w:r w:rsidR="00920FD2">
        <w:instrText xml:space="preserve"> ADDIN ZOTERO_ITEM CSL_CITATION {"citationID":"O7eNIdDk","properties":{"formattedCitation":"(French-St. George &amp; Bregman, 1989; Schr\\uc0\\u246{}ger et al., 2014)","plainCitation":"(French-St. George &amp; Bregman, 1989; Schröger et al., 2014)","noteIndex":0},"citationItems":[{"id":239,"uris":["http://zotero.org/users/2169426/items/TDHP6BJC"],"uri":["http://zotero.org/users/2169426/items/TDHP6BJC"],"itemData":{"id":239,"type":"article-journal","title":"Role of predictability of sequence in auditory stream segregation","container-title":"Perception &amp; Psychophysics","page":"384-386","volume":"46","issue":"4","source":"EBSCOhost","archive_location":"1990-06604-001","abstract":"Evaluated the role of item predictability in auditory temporal coherence. 13 normal-hearing Ss were required to hold together long tonal sequences as single strings of notes. Temporal and spectral predictability of successive notes in a sequence varied as a function of experimental condition. As the frequency separation of the notes in the sequence increased, Ss found it more difficult to hold the sequence together as a single stream. Results indicate that the predictability of successive notes did not have a role in temporal coherence. (PsycINFO Database Record (c) 2012 APA, all rights reserved)","DOI":"10.3758/BF03204992","ISSN":"0031-5117","journalAbbreviation":"Perception &amp; Psychophysics","author":[{"family":"French-St. George","given":"Marilyn"},{"family":"Bregman","given":"Albert S."}],"issued":{"date-parts":[["1989",10]]}}},{"id":181,"uris":["http://zotero.org/users/2169426/items/2EVNWSUP"],"uri":["http://zotero.org/users/2169426/items/2EVNWSUP"],"itemData":{"id":181,"type":"article-journal","title":"Predictive regularity representations in violation detection and auditory stream segregation: From conceptual to computational models","container-title":"Brain Topography","page":"565-577","volume":"27","issue":"4","source":"EBSCOhost","archive_location":"2013-41655-001","abstract":"Predictive accounts of perception have received increasing attention in the past 20 years. Detecting violations of auditory regularities, as reflected by the Mismatch Negativity (MMN) auditory event-related potential, is amongst the phenomena seamlessly fitting this approach. Largely based on the MMN literature, we propose a psychological conceptual framework called the Auditory Event Representation System (AERS), which is based on the assumption that auditory regularity violation detection and the formation of auditory perceptual objects are based on the same predictive regularity representations. Based on this notion, a computational model of auditory stream segregation, called CHAINS, has been developed. In CHAINS, the auditory sensory event representation of each incoming sound is considered for being the continuation of likely combinations of the preceding sounds in the sequence, thus providing alternative interpretations of the auditory input. Detecting repeating patterns allows predicting upcoming sound events, thus providing a test and potential support for the corresponding interpretation. Alternative interpretations continuously compete for perceptual dominance. In this paper, we briefly describe AERS and deduce some general constraints from this conceptual model. We then go on to illustrate how these constraints are computationally specified in CHAINS. (PsycINFO Database Record (c) 2014 APA, all rights reserved). (journal abstract)","DOI":"10.1007/s10548-013-0334-6","ISSN":"0896-0267","title-short":"Predictive regularity representations in violation detection and auditory stream segregation","journalAbbreviation":"Brain Topography","author":[{"family":"Schröger","given":"Erich"},{"family":"Bendixen","given":"Alexandra"},{"family":"Denham","given":"Susan L."},{"family":"Mill","given":"Robert W."},{"family":"Bőhm","given":"Tamás M."},{"family":"Winkler","given":"István"}],"issued":{"date-parts":[["2014",7]]}}}],"schema":"https://github.com/citation-style-language/schema/raw/master/csl-citation.json"} </w:instrText>
      </w:r>
      <w:r w:rsidR="00920FD2">
        <w:fldChar w:fldCharType="separate"/>
      </w:r>
      <w:r w:rsidR="00920FD2" w:rsidRPr="00920FD2">
        <w:rPr>
          <w:rFonts w:ascii="Calibri" w:hAnsi="Calibri" w:cs="Calibri"/>
          <w:szCs w:val="24"/>
        </w:rPr>
        <w:t>(French-St. George &amp; Bregman, 1989; Schröger et al., 2014)</w:t>
      </w:r>
      <w:r w:rsidR="00920FD2">
        <w:fldChar w:fldCharType="end"/>
      </w:r>
      <w:r w:rsidR="00920FD2">
        <w:t xml:space="preserve">. One promising computational model of musical expectations is IDyOM, or information dynamics of music </w:t>
      </w:r>
      <w:r w:rsidR="00920FD2">
        <w:fldChar w:fldCharType="begin"/>
      </w:r>
      <w:r w:rsidR="00015C50">
        <w:instrText xml:space="preserve"> ADDIN ZOTERO_ITEM CSL_CITATION {"citationID":"vaUJeSSw","properties":{"formattedCitation":"(M. T. Pearce, 2005, 2018)","plainCitation":"(M. T. Pearce, 2005, 2018)","dontUpdate":true,"noteIndex":0},"citationItems":[{"id":809,"uris":["http://zotero.org/users/2169426/items/667FATDC"],"uri":["http://zotero.org/users/2169426/items/667FATDC"],"itemData":{"id":809,"type":"thesis","title":"The construction and evaluation of statistical models of melodic structure in music perception and composition","publisher":"City University London","publisher-place":"London, UK","genre":"doctoral","source":"openaccess.city.ac.uk","event-place":"London, UK","abstract":"The prevalent approach to developing cognitive models of music perception and composition is to construct systems of symbolic rules and constraints on the basis of extensive music-theoretic and music-analytic knowledge. The thesis proposed in this dissertation is that statistical models which acquire knowledge through the induction of regularities in corpora of existing music can, if examined with appropriate methodologies, provide significant insights into the cognitive processing involved in music perception and composition. This claim is examined in three stages. First, a number of statistical modelling techniques drawn from the fields of data compression, statistical language modelling and machine learning are subjected to empirical evaluation in the context of sequential prediction of pitch structure in unseen melodies. This investigation results in a collection of modelling strategies which together yield significant performance improvements over existing methods. In the second stage, these statistical systems are used to examine observed patterns of expectation collected in previous psychological research on melody perception. In contrast to previous accounts of this data, the results demonstrate that these patterns of expectation can be accounted for in terms of the induction of statistical regularities acquired through exposure to music. In the final stage of the present research, the statistical systems developed in the first stage are used to examine the intrinsic computational demands of the task of composing a stylistically successful melody The results suggest that the systems lack the degree of expressive power needed to consistently meet the demands of the task. In contrast to previous research, however, the methodological framework developed for the evaluation of computational models of composition enables a detailed empirical examination and comparison of such models which facilitates the identification and resolution of their weaknesses.","URL":"http://openaccess.city.ac.uk/8459/","language":"en","author":[{"family":"Pearce","given":"M. T."}],"issued":{"date-parts":[["2005",12]]},"accessed":{"date-parts":[["2016",6,27]]}}},{"id":1909,"uris":["http://zotero.org/users/2169426/items/KQMZ879N"],"uri":["http://zotero.org/users/2169426/items/KQMZ879N"],"itemData":{"id":1909,"type":"article-journal","title":"Statistical learning and probabilistic prediction in music cognition: mechanisms of stylistic enculturation","container-title":"Annals of the New York Academy of Sciences","page":"378-395","volume":"1423","issue":"1","source":"Google Scholar","DOI":"https://doi.org/10.1111/nyas.13654","title-short":"Statistical learning and probabilistic prediction in music cognition","author":[{"family":"Pearce","given":"M. T."}],"issued":{"date-parts":[["2018"]]}}}],"schema":"https://github.com/citation-style-language/schema/raw/master/csl-citation.json"} </w:instrText>
      </w:r>
      <w:r w:rsidR="00920FD2">
        <w:fldChar w:fldCharType="separate"/>
      </w:r>
      <w:r w:rsidR="00920FD2" w:rsidRPr="00920FD2">
        <w:rPr>
          <w:rFonts w:ascii="Calibri" w:hAnsi="Calibri" w:cs="Calibri"/>
        </w:rPr>
        <w:t>(Pearce, 2005, 2018)</w:t>
      </w:r>
      <w:r w:rsidR="00920FD2">
        <w:fldChar w:fldCharType="end"/>
      </w:r>
      <w:r w:rsidR="00D8075D">
        <w:t xml:space="preserve">. </w:t>
      </w:r>
      <w:r w:rsidR="00D8075D" w:rsidRPr="00D0092A">
        <w:t xml:space="preserve">IDyOM is a variable-order Markov model </w:t>
      </w:r>
      <w:r w:rsidR="00D8075D">
        <w:fldChar w:fldCharType="begin"/>
      </w:r>
      <w:r w:rsidR="000133FD">
        <w:instrText xml:space="preserve"> ADDIN ZOTERO_ITEM CSL_CITATION {"citationID":"j3yVlgLx","properties":{"formattedCitation":"(Begleiter, El-Yaniv, &amp; Yona, 2004; Bunton, 1997)","plainCitation":"(Begleiter, El-Yaniv, &amp; Yona, 2004; Bunton, 1997)","noteIndex":0},"citationItems":[{"id":1951,"uris":["http://zotero.org/users/2169426/items/XRUTWFIX"],"uri":["http://zotero.org/users/2169426/items/XRUTWFIX"],"itemData":{"id":1951,"type":"article-journal","title":"On prediction using variable order Markov models","container-title":"Journal of Artificial Intelligence Research","page":"385–421","volume":"22","source":"Google Scholar","author":[{"family":"Begleiter","given":"Ron"},{"family":"El-Yaniv","given":"Ran"},{"family":"Yona","given":"Golan"}],"issued":{"date-parts":[["2004"]]}}},{"id":1950,"uris":["http://zotero.org/users/2169426/items/TRJG9QF6"],"uri":["http://zotero.org/users/2169426/items/TRJG9QF6"],"itemData":{"id":1950,"type":"article-journal","title":"Semantically motivated improvements for PPM variants","container-title":"The Computer Journal","page":"76–93","volume":"40","issue":"2-3","source":"Google Scholar","DOI":"10.1093/comjnl/40.2_and_3.76","author":[{"family":"Bunton","given":"Suzanne"}],"issued":{"date-parts":[["1997"]]}}}],"schema":"https://github.com/citation-style-language/schema/raw/master/csl-citation.json"} </w:instrText>
      </w:r>
      <w:r w:rsidR="00D8075D">
        <w:fldChar w:fldCharType="separate"/>
      </w:r>
      <w:r w:rsidR="00D8075D" w:rsidRPr="009052F0">
        <w:t>(Begleiter, El-Yaniv, &amp; Yona, 2004; Bunton, 1997)</w:t>
      </w:r>
      <w:r w:rsidR="00D8075D">
        <w:fldChar w:fldCharType="end"/>
      </w:r>
      <w:r w:rsidR="00D8075D" w:rsidRPr="00D0092A">
        <w:t xml:space="preserve"> which uses a multiple-viewpoint framework </w:t>
      </w:r>
      <w:r w:rsidR="00D8075D">
        <w:lastRenderedPageBreak/>
        <w:fldChar w:fldCharType="begin"/>
      </w:r>
      <w:r w:rsidR="000133FD">
        <w:instrText xml:space="preserve"> ADDIN ZOTERO_ITEM CSL_CITATION {"citationID":"V9bbKqBo","properties":{"formattedCitation":"(Conklin &amp; Witten, 1995)","plainCitation":"(Conklin &amp; Witten, 1995)","noteIndex":0},"citationItems":[{"id":813,"uris":["http://zotero.org/users/2169426/items/V876755T"],"uri":["http://zotero.org/users/2169426/items/V876755T"],"itemData":{"id":813,"type":"article-journal","title":"Multiple viewpoint systems for music prediction","container-title":"Journal of New Music Research","page":"51-73","volume":"24","issue":"1","source":"Taylor and Francis+NEJM","abstract":"This paper examines the prediction and generation of music using a multiple viewpoint system, a collection of independent views of the musical surface each of which models a specific type of musical phenomena. Both the general style and a particular piece are modeled using dual short‐term and long‐term theories, and the model is created using machine learning techniques on a corpus of musical examples. The models are used for analysis and prediction, and we conjecture that highly predictive theories will also generate original, acceptable, works. Although the quality of the works generated is hard to quantify objectively, the predictive power of models can be measured by the notion of entropy, or unpredictability. Highly predictive theories will produce low‐entropy estimates of a musical language. The methods developed are applied to the Bach chorale melodies. Multiple‐viewpoint systems are learned from a sample of 95 chorales, estimates of entropy are produced, and a predictive theory is used to generate new, unseen pieces.","DOI":"10.1080/09298219508570672","ISSN":"0929-8215","author":[{"family":"Conklin","given":"Darrell"},{"family":"Witten","given":"Ian H."}],"issued":{"date-parts":[["1995",3,1]]}}}],"schema":"https://github.com/citation-style-language/schema/raw/master/csl-citation.json"} </w:instrText>
      </w:r>
      <w:r w:rsidR="00D8075D">
        <w:fldChar w:fldCharType="separate"/>
      </w:r>
      <w:r w:rsidR="00D8075D" w:rsidRPr="00496526">
        <w:t>(Conklin &amp; Witten, 1995)</w:t>
      </w:r>
      <w:r w:rsidR="00D8075D">
        <w:fldChar w:fldCharType="end"/>
      </w:r>
      <w:r w:rsidR="00D8075D">
        <w:t xml:space="preserve">, allowing it to </w:t>
      </w:r>
      <w:r w:rsidR="00D8075D" w:rsidRPr="00D0092A">
        <w:t>combine models of different representations of the musical surface</w:t>
      </w:r>
      <w:r w:rsidR="00D8075D">
        <w:t xml:space="preserve">.  IDyOM uses statistical learning to build models of the structural regularities in music and then uses these models to generate probabilistic predictions for a musical event based on the preceding context. Given a context, IDyOM estimates the probability of different continuations of the context based on how often they have appeared in similar contexts in its previous experience of music. IDyOM’s predictions combine probabilities derived from a long-term model trained on a large corpus, reflecting schematic learning of structure through long-term exposure to a musical style, and a short-term model, trained incrementally on the current piece of music, reflecting learning of local learning of motivic structure internal to a piece of music. IDyOM can generate probabilistic predictions for the pitch and timing of a musical note in a melodic context and the next chord in a harmonic sequence. </w:t>
      </w:r>
      <w:r w:rsidR="000133FD">
        <w:t>IDyOM can also generate the entropy associated with these predictions. Entropy measures the uncertainty of each prediction, where maximum entropy occurs when all possible events are equiprobable.</w:t>
      </w:r>
    </w:p>
    <w:p w:rsidR="00D8075D" w:rsidRDefault="00D8075D" w:rsidP="00D8075D">
      <w:pPr>
        <w:spacing w:line="480" w:lineRule="auto"/>
        <w:ind w:firstLine="720"/>
      </w:pPr>
      <w:r w:rsidRPr="00D0092A">
        <w:t xml:space="preserve">IDyOM has been shown to </w:t>
      </w:r>
      <w:r>
        <w:t xml:space="preserve">accurately </w:t>
      </w:r>
      <w:r w:rsidRPr="00D0092A">
        <w:t xml:space="preserve">predict Western listeners’ pitch expectations in behavioural, physiological and EEG studies (e.g., </w:t>
      </w:r>
      <w:r>
        <w:fldChar w:fldCharType="begin"/>
      </w:r>
      <w:r w:rsidR="00015C50">
        <w:instrText xml:space="preserve"> ADDIN ZOTERO_ITEM CSL_CITATION {"citationID":"jD0ZoJOh","properties":{"formattedCitation":"(Egermann et al., 2013; Hansen &amp; Pearce, 2014; Omigie, Pearce, &amp; Stewart, 2012; Omigie, Pearce, Williamson, &amp; Stewart, 2013; M. T. Pearce, 2005; Marcus T. Pearce, Ruiz, Kapasi, Wiggins, &amp; Bhattacharya, 2010; Quiroga-Martinez et al., 2019)","plainCitation":"(Egermann et al., 2013; Hansen &amp; Pearce, 2014; Omigie, Pearce, &amp; Stewart, 2012; Omigie, Pearce, Williamson, &amp; Stewart, 2013; M. T. Pearce, 2005; Marcus T. Pearce, Ruiz, Kapasi, Wiggins, &amp; Bhattacharya, 2010; Quiroga-Martinez et al., 2019)","dontUpdate":true,"noteIndex":0},"citationItems":[{"id":808,"uris":["http://zotero.org/users/2169426/items/SM3NA7UW"],"uri":["http://zotero.org/users/2169426/items/SM3NA7UW"],"itemData":{"id":808,"type":"article-journal","title":"Probabilistic models of expectation violation predict psychophysiological emotional responses to live concert music","container-title":"Cognitive, Affective, &amp; Behavioral Neuroscience","page":"533-553","volume":"13","issue":"3","source":"link.springer.com","abstract":"We present the results of a study testing the often-theorized role of musical expectations in inducing listeners’ emotions in a live flute concert experiment with 50 participants. Using an audience response system developed for this purpose, we measured subjective experience and peripheral psychophysiological changes continuously. To confirm the existence of the link between expectation and emotion, we used a threefold approach. (1) On the basis of an information-theoretic cognitive model, melodic pitch expectations were predicted by analyzing the musical stimuli used (six pieces of solo flute music). (2) A continuous rating scale was used by half of the audience to measure their experience of unexpectedness toward the music heard. (3) Emotional reactions were measured using a multicomponent approach: subjective feeling (valence and arousal rated continuously by the other half of the audience members), expressive behavior (facial EMG), and peripheral arousal (the latter two being measured in all 50 participants). Results confirmed the predicted relationship between high-information-content musical events, the violation of musical expectations (in corresponding ratings), and emotional reactions (psychologically and physiologically). Musical structures leading to expectation reactions were manifested in emotional reactions at different emotion component levels (increases in subjective arousal and autonomic nervous system activations). These results emphasize the role of musical structure in emotion induction, leading to a further understanding of the frequently experienced emotional effects of music.","DOI":"10.3758/s13415-013-0161-y","ISSN":"1530-7026, 1531-135X","journalAbbreviation":"Cogn Affect Behav Neurosci","language":"en","author":[{"family":"Egermann","given":"Hauke"},{"family":"Pearce","given":"Marcus T."},{"family":"Wiggins","given":"Geraint A."},{"family":"McAdams","given":"Stephen"}],"issued":{"date-parts":[["2013",4,20]]}}},{"id":476,"uris":["http://zotero.org/users/2169426/items/24XAJVQB"],"uri":["http://zotero.org/users/2169426/items/24XAJVQB"],"itemData":{"id":476,"type":"article-journal","title":"Predictive uncertainty in auditory sequence processing","container-title":"Frontiers in Psychology","volume":"5","issue":"1052","source":"CrossRef","URL":"http://journal.frontiersin.org/article/10.3389/fpsyg.2014.01052/abstract","DOI":"10.3389/fpsyg.2014.01052","ISSN":"1664-1078","author":[{"family":"Hansen","given":"Niels Chr."},{"family":"Pearce","given":"Marcus T."}],"issued":{"date-parts":[["2014",9,23]]},"accessed":{"date-parts":[["2016",6,7]]}}},{"id":1911,"uris":["http://zotero.org/users/2169426/items/I3EM7ZF9"],"uri":["http://zotero.org/users/2169426/items/I3EM7ZF9"],"itemData":{"id":1911,"type":"article-journal","title":"Tracking of pitch probabilities in congenital amusia","container-title":"Neuropsychologia","page":"1483–1493","volume":"50","issue":"7","source":"Google Scholar","DOI":"https://doi.org/10.1016/j.neuropsychologia.2012.02.034","author":[{"family":"Omigie","given":"Diana"},{"family":"Pearce","given":"Marcus T."},{"family":"Stewart","given":"Lauren"}],"issued":{"date-parts":[["2012"]]}}},{"id":1910,"uris":["http://zotero.org/users/2169426/items/J8AMR355"],"uri":["http://zotero.org/users/2169426/items/J8AMR355"],"itemData":{"id":1910,"type":"article-journal","title":"Electrophysiological correlates of melodic processing in congenital amusia","container-title":"Neuropsychologia","page":"1749–1762","volume":"51","issue":"9","source":"Google Scholar","DOI":"https://doi.org/10.1016/j.neuropsychologia.2013.05.010","author":[{"family":"Omigie","given":"Diana"},{"family":"Pearce","given":"Marcus T."},{"family":"Williamson","given":"Victoria J."},{"family":"Stewart","given":"Lauren"}],"issued":{"date-parts":[["2013"]]}}},{"id":809,"uris":["http://zotero.org/users/2169426/items/667FATDC"],"uri":["http://zotero.org/users/2169426/items/667FATDC"],"itemData":{"id":809,"type":"thesis","title":"The construction and evaluation of statistical models of melodic structure in music perception and composition","publisher":"City University London","publisher-place":"London, UK","genre":"doctoral","source":"openaccess.city.ac.uk","event-place":"London, UK","abstract":"The prevalent approach to developing cognitive models of music perception and composition is to construct systems of symbolic rules and constraints on the basis of extensive music-theoretic and music-analytic knowledge. The thesis proposed in this dissertation is that statistical models which acquire knowledge through the induction of regularities in corpora of existing music can, if examined with appropriate methodologies, provide significant insights into the cognitive processing involved in music perception and composition. This claim is examined in three stages. First, a number of statistical modelling techniques drawn from the fields of data compression, statistical language modelling and machine learning are subjected to empirical evaluation in the context of sequential prediction of pitch structure in unseen melodies. This investigation results in a collection of modelling strategies which together yield significant performance improvements over existing methods. In the second stage, these statistical systems are used to examine observed patterns of expectation collected in previous psychological research on melody perception. In contrast to previous accounts of this data, the results demonstrate that these patterns of expectation can be accounted for in terms of the induction of statistical regularities acquired through exposure to music. In the final stage of the present research, the statistical systems developed in the first stage are used to examine the intrinsic computational demands of the task of composing a stylistically successful melody The results suggest that the systems lack the degree of expressive power needed to consistently meet the demands of the task. In contrast to previous research, however, the methodological framework developed for the evaluation of computational models of composition enables a detailed empirical examination and comparison of such models which facilitates the identification and resolution of their weaknesses.","URL":"http://openaccess.city.ac.uk/8459/","language":"en","author":[{"family":"Pearce","given":"M. T."}],"issued":{"date-parts":[["2005",12]]},"accessed":{"date-parts":[["2016",6,27]]}}},{"id":215,"uris":["http://zotero.org/users/2169426/items/57U3EZGQ"],"uri":["http://zotero.org/users/2169426/items/57U3EZGQ"],"itemData":{"id":215,"type":"article-journal","title":"Unsupervised statistical learning underpins computational, behavioural, and neural manifestations of musical expectation","container-title":"NeuroImage","page":"302-313","volume":"50","issue":"1","source":"EBSCOhost","archive_location":"2009-25261-001","abstract":"The ability to anticipate forthcoming events has clear evolutionary advantages, and predictive successes or failures often entail significant psychological and physiological consequences. In music perception, the confirmation and violation of expectations are critical to the communication of emotion and aesthetic effects of a composition. Neuroscientific research on musical expectations has focused on harmony. Although harmony is important in Western tonal styles, other musical traditions, emphasizing pitch and melody, have been rather neglected. In this study, we investigated melodic pitch expectations elicited by ecologically valid musical stimuli by drawing together computational, behavioural, and electrophysiological evidence. Unlike rule-based models, our computational model acquires knowledge through unsupervised statistical learning of sequential structure in music and uses this knowledge to estimate the conditional probability (and information content) of musical notes. Unlike previous behavioural paradigms that interrupt a stimulus, we devised a new paradigm for studying auditory expectation without compromising ecological validity. A strong negative correlation was found between the probability of notes predicted by our model and the subjectively perceived degree of expectedness. Our electrophysiological results showed that low-probability notes, as compared to high-probability notes, elicited a larger (i) negative ERP component at a late time period (400–450 ms), (ii) beta band (14–30 Hz) oscillation over the parietal lobe, and (iii) long-range phase synchronization between multiple brain regions. Altogether, the study demonstrated that statistical learning produces information-theoretic descriptions of musical notes that are proportional to their perceived expectedness and are associated with characteristic patterns of neural activity. (PsycINFO Database Record (c) 2012 APA, all rights reserved). (journal abstract)","DOI":"10.1016/j.neuroimage.2009.12.019","ISSN":"1053-8119","journalAbbreviation":"NeuroImage","author":[{"family":"Pearce","given":"Marcus T."},{"family":"Ruiz","given":"María Herrojo"},{"family":"Kapasi","given":"Selina"},{"family":"Wiggins","given":"Geraint A."},{"family":"Bhattacharya","given":"Joydeep"}],"issued":{"date-parts":[["2010",3]]}}},{"id":2479,"uris":["http://zotero.org/users/2169426/items/59QQKBSY"],"uri":["http://zotero.org/users/2169426/items/59QQKBSY"],"itemData":{"id":2479,"type":"article-journal","title":"Reduced prediction error responses in high-as compared to low-uncertainty musical contexts","container-title":"bioRxiv","page":"422949","source":"Google Scholar","author":[{"family":"Quiroga-Martinez","given":"D. R."},{"family":"Hansen","given":"N. C."},{"family":"Højlund","given":"A."},{"family":"Pearce","given":"M."},{"family":"Brattico","given":"E."},{"family":"Vuust","given":"P."}],"issued":{"date-parts":[["2019"]]}}}],"schema":"https://github.com/citation-style-language/schema/raw/master/csl-citation.json"} </w:instrText>
      </w:r>
      <w:r>
        <w:fldChar w:fldCharType="separate"/>
      </w:r>
      <w:r w:rsidR="000133FD" w:rsidRPr="000133FD">
        <w:rPr>
          <w:rFonts w:ascii="Calibri" w:hAnsi="Calibri" w:cs="Calibri"/>
        </w:rPr>
        <w:t>Egermann et al., 2013; Hansen &amp; Pearce, 2014; Omigie, Pearce, &amp; Stewart, 2012; Omigie, Pearce, Williamson, &amp; Stewart, 201</w:t>
      </w:r>
      <w:r w:rsidR="000133FD">
        <w:rPr>
          <w:rFonts w:ascii="Calibri" w:hAnsi="Calibri" w:cs="Calibri"/>
        </w:rPr>
        <w:t>3; Pearce, 2005;</w:t>
      </w:r>
      <w:r w:rsidR="000133FD" w:rsidRPr="000133FD">
        <w:rPr>
          <w:rFonts w:ascii="Calibri" w:hAnsi="Calibri" w:cs="Calibri"/>
        </w:rPr>
        <w:t xml:space="preserve"> Pearce, Ruiz, Kapasi, Wiggins, &amp; Bhattacharya, 2010; Quiroga-Martinez et al., 2019)</w:t>
      </w:r>
      <w:r>
        <w:fldChar w:fldCharType="end"/>
      </w:r>
      <w:r w:rsidRPr="00D0092A">
        <w:t xml:space="preserve">. In many circumstances, IDyOM provides a more accurate model of listeners’ pitch expectations than static rule-based models (e.g., </w:t>
      </w:r>
      <w:r>
        <w:fldChar w:fldCharType="begin"/>
      </w:r>
      <w:r w:rsidR="000133FD">
        <w:instrText xml:space="preserve"> ADDIN ZOTERO_ITEM CSL_CITATION {"citationID":"LRLean73","properties":{"formattedCitation":"(Narmour, 1990; Schellenberg, 1997)","plainCitation":"(Narmour, 1990; Schellenberg, 1997)","dontUpdate":true,"noteIndex":0},"citationItems":[{"id":814,"uris":["http://zotero.org/users/2169426/items/DTTEA575"],"uri":["http://zotero.org/users/2169426/items/DTTEA575"],"itemData":{"id":814,"type":"book","title":"The analysis and cognition of basic melodic structures: the implication-realization model.","publisher":"University of Chicago Press","publisher-place":"Chicago","event-place":"Chicago","author":[{"family":"Narmour","given":"Eugene"}],"issued":{"date-parts":[["1990"]]}}},{"id":432,"uris":["http://zotero.org/users/2169426/items/99AKBB9I"],"uri":["http://zotero.org/users/2169426/items/99AKBB9I"],"itemData":{"id":432,"type":"article-journal","title":"Simplifying the Implication-Realization Model of Melodic Expectancy","container-title":"Music Perception: An Interdisciplinary Journal","page":"295-318","volume":"14","issue":"3","source":"JSTOR","abstract":"Results from previous investigations indicate that the implication-realization (I-R) model (Narmour, 1990) of expectancy in melody may be overspecified and more complex than necessary. Indeed, Schellenberg's (1996) revised model, with two fewer predictor variables, improved predictive accuracy compared with the original model. A reanalysis of data reported by Cuddy and Lunney (1995) provided similar results. When the principles of the I-R model were submitted to a principal- components analysis, a solution containing three orthogonal (uncorrelated) factors retained the accuracy of the model but was inferior to the revised model. A separate principal-components analysis of the predictors of the revised model yielded a two-factor solution that did not compromise the revised model's predictive power. Consequently, an even simpler model of melodic expectancy was derived. These results provide further evidence that redundancy in the I-R model can be eliminated without loss of predictive accuracy.","DOI":"10.2307/40285723","ISSN":"0730-7829","journalAbbreviation":"Music Perception: An Interdisciplinary Journal","author":[{"family":"Schellenberg","given":"E. Glenn"}],"issued":{"date-parts":[["1997",4,1]]}}}],"schema":"https://github.com/citation-style-language/schema/raw/master/csl-citation.json"} </w:instrText>
      </w:r>
      <w:r>
        <w:fldChar w:fldCharType="separate"/>
      </w:r>
      <w:r w:rsidRPr="008C2D4A">
        <w:t>Narmour, 1990; Schellenberg, 1997)</w:t>
      </w:r>
      <w:r>
        <w:fldChar w:fldCharType="end"/>
      </w:r>
      <w:r w:rsidRPr="00D0092A">
        <w:t>.</w:t>
      </w:r>
    </w:p>
    <w:p w:rsidR="00436DE1" w:rsidRPr="00436DE1" w:rsidRDefault="00436DE1" w:rsidP="00436DE1">
      <w:pPr>
        <w:spacing w:line="480" w:lineRule="auto"/>
        <w:rPr>
          <w:b/>
        </w:rPr>
      </w:pPr>
      <w:r w:rsidRPr="00436DE1">
        <w:rPr>
          <w:b/>
        </w:rPr>
        <w:t>Tonality and Atonality</w:t>
      </w:r>
    </w:p>
    <w:p w:rsidR="00CF3876" w:rsidRDefault="00436DE1" w:rsidP="00CF3876">
      <w:pPr>
        <w:spacing w:line="480" w:lineRule="auto"/>
        <w:ind w:firstLine="720"/>
      </w:pPr>
      <w:r>
        <w:t xml:space="preserve">The vast majority of Western classical music is </w:t>
      </w:r>
      <w:r w:rsidRPr="00436DE1">
        <w:rPr>
          <w:i/>
        </w:rPr>
        <w:t>tonal</w:t>
      </w:r>
      <w:r>
        <w:t>. Tonal music is based on the concept of key, where the tonic, or first note, of that key is the most important note. The other pitches of the key have a very specific pattern of importance which forms the tonal hierarchy</w:t>
      </w:r>
      <w:r w:rsidR="00CF3876">
        <w:t xml:space="preserve"> </w:t>
      </w:r>
      <w:r w:rsidR="00CF3876">
        <w:fldChar w:fldCharType="begin"/>
      </w:r>
      <w:r w:rsidR="00CF3876">
        <w:instrText xml:space="preserve"> ADDIN ZOTERO_ITEM CSL_CITATION {"citationID":"cOFD7hZT","properties":{"formattedCitation":"(Krumhansl &amp; Shepard, 1979)","plainCitation":"(Krumhansl &amp; Shepard, 1979)","noteIndex":0},"citationItems":[{"id":2485,"uris":["http://zotero.org/users/2169426/items/R52CPCR4"],"uri":["http://zotero.org/users/2169426/items/R52CPCR4"],"itemData":{"id":2485,"type":"article-journal","title":"Quantification of the hierarchy of tonal functions within a diatonic context.","container-title":"Journal of experimental psychology: Human Perception and Performance","page":"579","volume":"5","issue":"4","source":"Google Scholar","author":[{"family":"Krumhansl","given":"Carol L."},{"family":"Shepard","given":"Roger N."}],"issued":{"date-parts":[["1979"]]}}}],"schema":"https://github.com/citation-style-language/schema/raw/master/csl-citation.json"} </w:instrText>
      </w:r>
      <w:r w:rsidR="00CF3876">
        <w:fldChar w:fldCharType="separate"/>
      </w:r>
      <w:r w:rsidR="00CF3876" w:rsidRPr="00CF3876">
        <w:rPr>
          <w:rFonts w:ascii="Calibri" w:hAnsi="Calibri" w:cs="Calibri"/>
        </w:rPr>
        <w:t>(Krumhansl &amp; Shepard, 1979)</w:t>
      </w:r>
      <w:r w:rsidR="00CF3876">
        <w:fldChar w:fldCharType="end"/>
      </w:r>
      <w:r>
        <w:t>. Atonal music is a rejection of this tonal hierarchy, a movement beginning in the 19</w:t>
      </w:r>
      <w:r w:rsidRPr="00436DE1">
        <w:rPr>
          <w:vertAlign w:val="superscript"/>
        </w:rPr>
        <w:t>th</w:t>
      </w:r>
      <w:r>
        <w:t xml:space="preserve"> century. </w:t>
      </w:r>
      <w:r w:rsidR="000133FD">
        <w:t xml:space="preserve">Serial </w:t>
      </w:r>
      <w:r w:rsidR="000133FD">
        <w:lastRenderedPageBreak/>
        <w:t xml:space="preserve">music is a specific style of post-tonal music invented by Arnold Schoenberg </w:t>
      </w:r>
      <w:r w:rsidR="000133FD">
        <w:fldChar w:fldCharType="begin"/>
      </w:r>
      <w:r w:rsidR="000133FD">
        <w:instrText xml:space="preserve"> ADDIN ZOTERO_ITEM CSL_CITATION {"citationID":"kDhUYyl9","properties":{"formattedCitation":"(Schoenberg, 1975)","plainCitation":"(Schoenberg, 1975)","noteIndex":0},"citationItems":[{"id":2484,"uris":["http://zotero.org/users/2169426/items/EV2KPNBY"],"uri":["http://zotero.org/users/2169426/items/EV2KPNBY"],"itemData":{"id":2484,"type":"article-journal","title":"Composition with twelve tones","container-title":"Style and idea","volume":"223","source":"Google Scholar","author":[{"family":"Schoenberg","given":"Arnold"}],"issued":{"date-parts":[["1975"]]}}}],"schema":"https://github.com/citation-style-language/schema/raw/master/csl-citation.json"} </w:instrText>
      </w:r>
      <w:r w:rsidR="000133FD">
        <w:fldChar w:fldCharType="separate"/>
      </w:r>
      <w:r w:rsidR="000133FD" w:rsidRPr="000133FD">
        <w:rPr>
          <w:rFonts w:ascii="Calibri" w:hAnsi="Calibri" w:cs="Calibri"/>
        </w:rPr>
        <w:t>(Schoenberg, 1975)</w:t>
      </w:r>
      <w:r w:rsidR="000133FD">
        <w:fldChar w:fldCharType="end"/>
      </w:r>
      <w:r w:rsidR="006D28E5">
        <w:t xml:space="preserve"> whose basic unit is the </w:t>
      </w:r>
      <w:r w:rsidR="006D28E5" w:rsidRPr="006D28E5">
        <w:rPr>
          <w:i/>
        </w:rPr>
        <w:t>tone row</w:t>
      </w:r>
      <w:r w:rsidR="006D28E5">
        <w:rPr>
          <w:i/>
        </w:rPr>
        <w:t xml:space="preserve"> </w:t>
      </w:r>
      <w:r w:rsidR="006D28E5">
        <w:t>and whose goal is to avoid tonal centers. The tone row consists of all twelve notes of the chromatic scale.</w:t>
      </w:r>
      <w:r>
        <w:t xml:space="preserve"> This row can be transformed in several ways: it can be reversed, inverted or reversed and inverted. The row and its transformations make up the basic melodic and harmonic material of the music.</w:t>
      </w:r>
    </w:p>
    <w:p w:rsidR="00CF3876" w:rsidRDefault="00CF3876" w:rsidP="00CF3876">
      <w:pPr>
        <w:spacing w:line="480" w:lineRule="auto"/>
        <w:ind w:firstLine="720"/>
      </w:pPr>
      <w:r>
        <w:t xml:space="preserve">Research on the perception of atonal music is also a minority </w:t>
      </w:r>
      <w:r>
        <w:fldChar w:fldCharType="begin"/>
      </w:r>
      <w:r>
        <w:instrText xml:space="preserve"> ADDIN ZOTERO_ITEM CSL_CITATION {"citationID":"1wsBjpfA","properties":{"formattedCitation":"(Ball, 2011; Imberty, 1993)","plainCitation":"(Ball, 2011; Imberty, 1993)","noteIndex":0},"citationItems":[{"id":2481,"uris":["http://zotero.org/users/2169426/items/EDIUW4LJ"],"uri":["http://zotero.org/users/2169426/items/EDIUW4LJ"],"itemData":{"id":2481,"type":"article-journal","title":"Schoenberg, serialism and cognition: Whose fault if No one listens?","container-title":"Interdisciplinary Science Reviews","page":"24–41","volume":"36","issue":"1","source":"Google Scholar","title-short":"Schoenberg, serialism and cognition","author":[{"family":"Ball","given":"Philip"}],"issued":{"date-parts":[["2011"]]}}},{"id":2426,"uris":["http://zotero.org/users/2169426/items/9IE5AC6X"],"uri":["http://zotero.org/users/2169426/items/9IE5AC6X"],"itemData":{"id":2426,"type":"article-journal","title":"How do we perceive atonal music? Suggestions for a theoretical approach","container-title":"Contemporary Music Review","page":"325-337","volume":"9","issue":"1-2","DOI":"10.1080/07494469300640541","author":[{"family":"Imberty","given":"Michel"}],"issued":{"date-parts":[["1993"]]}}}],"schema":"https://github.com/citation-style-language/schema/raw/master/csl-citation.json"} </w:instrText>
      </w:r>
      <w:r>
        <w:fldChar w:fldCharType="separate"/>
      </w:r>
      <w:r w:rsidRPr="00CF3876">
        <w:rPr>
          <w:rFonts w:ascii="Calibri" w:hAnsi="Calibri" w:cs="Calibri"/>
        </w:rPr>
        <w:t>(Ball, 2011; Imberty, 1993)</w:t>
      </w:r>
      <w:r>
        <w:fldChar w:fldCharType="end"/>
      </w:r>
      <w:r>
        <w:t xml:space="preserve">. Without tonal structure to guide listeners, alternative sources of structure have been explored </w:t>
      </w:r>
      <w:r>
        <w:fldChar w:fldCharType="begin"/>
      </w:r>
      <w:r>
        <w:instrText xml:space="preserve"> ADDIN ZOTERO_ITEM CSL_CITATION {"citationID":"biYGoIW9","properties":{"formattedCitation":"(Dibben, 1994, 1999; Lerdahl, 1989)","plainCitation":"(Dibben, 1994, 1999; Lerdahl, 1989)","noteIndex":0},"citationItems":[{"id":2424,"uris":["http://zotero.org/users/2169426/items/LB6JZJNK"],"uri":["http://zotero.org/users/2169426/items/LB6JZJNK"],"itemData":{"id":2424,"type":"article-journal","title":"The Cognitive Reality of Hierarchic Structure in Tonal and Atonal Music","container-title":"Music Perception: An Interdisciplinary Journal","page":"1-25","volume":"12","issue":"1","DOI":"10.2307/40285753","author":[{"family":"Dibben","given":"Nicola"}],"issued":{"date-parts":[["1994"]]}}},{"id":304,"uris":["http://zotero.org/users/2169426/items/3P8S4FN9"],"uri":["http://zotero.org/users/2169426/items/3P8S4FN9"],"itemData":{"id":304,"type":"article-journal","title":"The Perception of Structural Stability in Atonal Music: The Influence of Salience, Stability, Horizontal Motion, Pitch Commonality, and Dissonance","container-title":"Music Perception: An Interdisciplinary Journal","page":"265-294","volume":"16","issue":"3","source":"JSTOR","abstract":"Two experiments that investigate the perception of structural stability in atonal music are reported. The first experiment suggests that listeners may hear atonal music in terms of the relative structural importance of events and that listeners' hearing is greatly influenced by metrical and durational structure. A second experiment reveals that, even in the absence of clear rhythmic, timbral, dynamic, and motivic information, listeners infer relationships of relative structural stability between events at the musical surface. The effects of three main variables (pitch commonality, horizontal movement, and dissonance) and two salience criteria (register and parallelism) are considered. The results indicate that in the absence of a clearly differentiated surface structure, listeners' judgments of stability are influenced by the dissonance of chords and the horizontal movement of voices. It is concluded that salience (phenomenal accents), voice-leading, and dissonance are potentially important factors in the abstraction of relationships of relative structural importance, and hence to any inference of prolongational structure in atonal music.","DOI":"10.2307/40285794","ISSN":"0730-7829","title-short":"The Perception of Structural Stability in Atonal Music","journalAbbreviation":"Music Perception: An Interdisciplinary Journal","author":[{"family":"Dibben","given":"Nicola"}],"issued":{"date-parts":[["1999",4,1]]}}},{"id":257,"uris":["http://zotero.org/users/2169426/items/HXBAFNAS"],"uri":["http://zotero.org/users/2169426/items/HXBAFNAS"],"itemData":{"id":257,"type":"article-journal","title":"Atonal prolongational structure","container-title":"Contemporary Music Review","page":"65-87","volume":"4","issue":"1","source":"Taylor and Francis+NEJM","abstract":"The early atonal music of Schoenberg and his school is emblematic of the difficulties in comprehending twentieth-century music. Music theorists have tried to analyze this music either through a modified Schenkerian approach or through pitch-set theory. After discussing limitations in these approaches, this paper develops at length a different theory for atonal music, one that adapts Jackendoff's and my A Generative Theory of Tonal Music in appropriate ways. Analyses of three Schoenberg pieces (from op. 11 and op. 19) illustrate the theory. The paper closes with an informal discussion of atonal pitch space.","DOI":"10.1080/07494468900640211","ISSN":"0749-4467","author":[{"family":"Lerdahl","given":"Fred"}],"issued":{"date-parts":[["1989",1,1]]}}}],"schema":"https://github.com/citation-style-language/schema/raw/master/csl-citation.json"} </w:instrText>
      </w:r>
      <w:r>
        <w:fldChar w:fldCharType="separate"/>
      </w:r>
      <w:r w:rsidRPr="00CF3876">
        <w:rPr>
          <w:rFonts w:ascii="Calibri" w:hAnsi="Calibri" w:cs="Calibri"/>
        </w:rPr>
        <w:t>(Dibben, 1994, 1999; Lerdahl, 1989)</w:t>
      </w:r>
      <w:r>
        <w:fldChar w:fldCharType="end"/>
      </w:r>
      <w:r>
        <w:t xml:space="preserve"> as well as the lingering role of the tonal hierarchy </w:t>
      </w:r>
      <w:r>
        <w:fldChar w:fldCharType="begin"/>
      </w:r>
      <w:r>
        <w:instrText xml:space="preserve"> ADDIN ZOTERO_ITEM CSL_CITATION {"citationID":"lqeGNcPf","properties":{"formattedCitation":"(Krumhansl, Sandell, &amp; Sergeant, 1987)","plainCitation":"(Krumhansl, Sandell, &amp; Sergeant, 1987)","noteIndex":0},"citationItems":[{"id":2428,"uris":["http://zotero.org/users/2169426/items/LFJVXZ2S"],"uri":["http://zotero.org/users/2169426/items/LFJVXZ2S"],"itemData":{"id":2428,"type":"article-journal","title":"The Perception of Tone Hierarchies and Mirror Forms in Twelve-Tone Serial Music","container-title":"Music Perception: An Interdisciplinary Journal","page":"31-78","volume":"5","issue":"1","DOI":"10.2307/40285385","author":[{"family":"Krumhansl","given":"Carol L."},{"family":"Sandell","given":"Gregory J."},{"family":"Sergeant","given":"Desmond C."}],"issued":{"date-parts":[["1987"]]}}}],"schema":"https://github.com/citation-style-language/schema/raw/master/csl-citation.json"} </w:instrText>
      </w:r>
      <w:r>
        <w:fldChar w:fldCharType="separate"/>
      </w:r>
      <w:r w:rsidRPr="00CF3876">
        <w:rPr>
          <w:rFonts w:ascii="Calibri" w:hAnsi="Calibri" w:cs="Calibri"/>
        </w:rPr>
        <w:t>(Krumhansl, Sandell, &amp; Sergeant, 1987)</w:t>
      </w:r>
      <w:r>
        <w:fldChar w:fldCharType="end"/>
      </w:r>
      <w:r>
        <w:t xml:space="preserve">. </w:t>
      </w:r>
      <w:proofErr w:type="spellStart"/>
      <w:r>
        <w:t>Krumhansl</w:t>
      </w:r>
      <w:proofErr w:type="spellEnd"/>
      <w:r>
        <w:t xml:space="preserve"> et al. (1987) applied the probe tone method </w:t>
      </w:r>
      <w:r>
        <w:fldChar w:fldCharType="begin"/>
      </w:r>
      <w:r>
        <w:instrText xml:space="preserve"> ADDIN ZOTERO_ITEM CSL_CITATION {"citationID":"cKFG4mXQ","properties":{"formattedCitation":"(Krumhansl &amp; Shepard, 1979)","plainCitation":"(Krumhansl &amp; Shepard, 1979)","noteIndex":0},"citationItems":[{"id":2485,"uris":["http://zotero.org/users/2169426/items/R52CPCR4"],"uri":["http://zotero.org/users/2169426/items/R52CPCR4"],"itemData":{"id":2485,"type":"article-journal","title":"Quantification of the hierarchy of tonal functions within a diatonic context.","container-title":"Journal of experimental psychology: Human Perception and Performance","page":"579","volume":"5","issue":"4","source":"Google Scholar","author":[{"family":"Krumhansl","given":"Carol L."},{"family":"Shepard","given":"Roger N."}],"issued":{"date-parts":[["1979"]]}}}],"schema":"https://github.com/citation-style-language/schema/raw/master/csl-citation.json"} </w:instrText>
      </w:r>
      <w:r>
        <w:fldChar w:fldCharType="separate"/>
      </w:r>
      <w:r w:rsidRPr="00CF3876">
        <w:rPr>
          <w:rFonts w:ascii="Calibri" w:hAnsi="Calibri" w:cs="Calibri"/>
        </w:rPr>
        <w:t>(Krumhansl &amp; Shepard, 1979)</w:t>
      </w:r>
      <w:r>
        <w:fldChar w:fldCharType="end"/>
      </w:r>
      <w:r>
        <w:t xml:space="preserve"> to tone rows from Schoenberg’s Wind Quintet and String Quartet No. 4. </w:t>
      </w:r>
      <w:r w:rsidR="00DA5EBF">
        <w:t xml:space="preserve">Large individual differences were observed; however, two general patterns could be observed. First, listeners with little to no knowledge of serial music presented traces of the tonal hierarchy pattern in their responses. In contrast, listeners with knowledge serial music presented a pattern of expectations that explicitly avoided a tonal center. In other words, they had a model of expectations specific to serial music. This type of stylistic compartmentalization has also been observed between classical and jazz musicians </w:t>
      </w:r>
      <w:r w:rsidR="00DA5EBF">
        <w:fldChar w:fldCharType="begin"/>
      </w:r>
      <w:r w:rsidR="00DA5EBF">
        <w:instrText xml:space="preserve"> ADDIN ZOTERO_ITEM CSL_CITATION {"citationID":"x953hDIk","properties":{"formattedCitation":"(Hansen, Vuust, &amp; Pearce, 2016)","plainCitation":"(Hansen, Vuust, &amp; Pearce, 2016)","noteIndex":0},"citationItems":[{"id":648,"uris":["http://zotero.org/users/2169426/items/TMR64Q78"],"uri":["http://zotero.org/users/2169426/items/TMR64Q78"],"itemData":{"id":648,"type":"article-journal","title":"\" If You Have to Ask, You'll Never Know\": Effects of Specialised Stylistic Expertise on Predictive Processing of Music","container-title":"PloS one","page":"e0163584","volume":"11","issue":"10","source":"Google Scholar","title-short":" If You Have to Ask, You'll Never Know","author":[{"family":"Hansen","given":"Niels Chr"},{"family":"Vuust","given":"Peter"},{"family":"Pearce","given":"Marcus"}],"issued":{"date-parts":[["2016"]]}}}],"schema":"https://github.com/citation-style-language/schema/raw/master/csl-citation.json"} </w:instrText>
      </w:r>
      <w:r w:rsidR="00DA5EBF">
        <w:fldChar w:fldCharType="separate"/>
      </w:r>
      <w:r w:rsidR="00DA5EBF" w:rsidRPr="00DA5EBF">
        <w:rPr>
          <w:rFonts w:ascii="Calibri" w:hAnsi="Calibri" w:cs="Calibri"/>
        </w:rPr>
        <w:t>(Hansen, Vuust, &amp; Pearce, 2016)</w:t>
      </w:r>
      <w:r w:rsidR="00DA5EBF">
        <w:fldChar w:fldCharType="end"/>
      </w:r>
      <w:r w:rsidR="00DA5EBF">
        <w:t>.</w:t>
      </w:r>
    </w:p>
    <w:p w:rsidR="00DA5EBF" w:rsidRPr="00DA5EBF" w:rsidRDefault="00DA5EBF" w:rsidP="00DA5EBF">
      <w:pPr>
        <w:spacing w:line="480" w:lineRule="auto"/>
        <w:rPr>
          <w:b/>
        </w:rPr>
      </w:pPr>
      <w:r w:rsidRPr="00DA5EBF">
        <w:rPr>
          <w:b/>
        </w:rPr>
        <w:t>Learning Atonality</w:t>
      </w:r>
    </w:p>
    <w:p w:rsidR="00DA5EBF" w:rsidRDefault="00DA5EBF" w:rsidP="00CF3876">
      <w:pPr>
        <w:spacing w:line="480" w:lineRule="auto"/>
        <w:ind w:firstLine="720"/>
      </w:pPr>
      <w:r>
        <w:t>This study applies the predictive coding framework to serial music</w:t>
      </w:r>
      <w:r w:rsidR="007C3883">
        <w:t>, posing two core questions</w:t>
      </w:r>
      <w:r>
        <w:t xml:space="preserve">. </w:t>
      </w:r>
      <w:r w:rsidR="007C3883">
        <w:t xml:space="preserve">How does explicitly learning about serial music change one’s perception of serial music in terms of expectancy and uncertainty? </w:t>
      </w:r>
      <w:r>
        <w:t xml:space="preserve">As a computational model of musical expectancy, </w:t>
      </w:r>
      <w:r w:rsidR="007C3883">
        <w:t>can IDyOM model the perception of serial music as well as it does tonal music?</w:t>
      </w:r>
      <w:r w:rsidR="00713456">
        <w:t xml:space="preserve"> What aspects of the musical surface best model human perception?</w:t>
      </w:r>
    </w:p>
    <w:p w:rsidR="00EF42F5" w:rsidRDefault="007C3883" w:rsidP="00EF42F5">
      <w:pPr>
        <w:spacing w:line="480" w:lineRule="auto"/>
        <w:ind w:firstLine="720"/>
      </w:pPr>
      <w:r>
        <w:lastRenderedPageBreak/>
        <w:t>In order to answer these questions, expectancy and certainty ratings for serial phrase excerpts will be collected from undergraduate music students before and after they take a post-tonal theory course, which includes the study of serial music. Though some exposure and familiarity with serial music is possible, as a school steeped in the classical tradition, we expect most students will have minimal exposure. As such, initially their predictions will likely be poor and their uncertainty high</w:t>
      </w:r>
      <w:r w:rsidR="003F7271">
        <w:t xml:space="preserve"> (H1)</w:t>
      </w:r>
      <w:r>
        <w:t xml:space="preserve">. However, with exposure </w:t>
      </w:r>
      <w:r w:rsidR="00EF42F5">
        <w:t>to serial music and explicit knowledge of the style, we expect predictions to remain poor but uncertainty to lower</w:t>
      </w:r>
      <w:r w:rsidR="003F7271">
        <w:t xml:space="preserve"> (H2)</w:t>
      </w:r>
      <w:r w:rsidR="00EF42F5">
        <w:t xml:space="preserve">. </w:t>
      </w:r>
      <w:proofErr w:type="spellStart"/>
      <w:r w:rsidR="00EF42F5">
        <w:t>Koelsch</w:t>
      </w:r>
      <w:proofErr w:type="spellEnd"/>
      <w:r w:rsidR="00EF42F5">
        <w:t xml:space="preserve">, </w:t>
      </w:r>
      <w:proofErr w:type="spellStart"/>
      <w:r w:rsidR="00EF42F5">
        <w:t>Vuust</w:t>
      </w:r>
      <w:proofErr w:type="spellEnd"/>
      <w:r w:rsidR="00EF42F5">
        <w:t xml:space="preserve"> &amp; </w:t>
      </w:r>
      <w:proofErr w:type="spellStart"/>
      <w:r w:rsidR="00EF42F5">
        <w:t>Friston</w:t>
      </w:r>
      <w:proofErr w:type="spellEnd"/>
      <w:r w:rsidR="00EF42F5">
        <w:t xml:space="preserve"> (2019) call this </w:t>
      </w:r>
      <w:r w:rsidR="00EF42F5" w:rsidRPr="00EF42F5">
        <w:rPr>
          <w:i/>
        </w:rPr>
        <w:t>expected uncertainty</w:t>
      </w:r>
      <w:r w:rsidR="00EF42F5">
        <w:t>.</w:t>
      </w:r>
    </w:p>
    <w:p w:rsidR="00EF42F5" w:rsidRDefault="00EF42F5" w:rsidP="00EF42F5">
      <w:pPr>
        <w:spacing w:line="480" w:lineRule="auto"/>
        <w:ind w:firstLine="720"/>
      </w:pPr>
      <w:r>
        <w:t>IDyOM will perform a similar experiment, generating information content (inverse probability) and entropy for the same serial phrases as the human participants with two different long-term models. The first will be trained on tonal music alone, mirroring human participants’ exposure before their course. The second will be trained on the same tonal music corpus, plus the serial phrases from the before portion of the behavioural study, mirroring the students’ exposure following the course. These models will be generated for pitch using the linked pitch and pitch interval viewpoints</w:t>
      </w:r>
      <w:r w:rsidR="00713456">
        <w:t>, as we hypothesize that this combination will model human perception best</w:t>
      </w:r>
      <w:r w:rsidR="003F7271">
        <w:t xml:space="preserve"> (H3)</w:t>
      </w:r>
      <w:r>
        <w:t>.</w:t>
      </w:r>
      <w:r w:rsidR="003F7271">
        <w:t xml:space="preserve"> Furthermore, due to the purely statistical nature of the computational model and the statistical properties of serial music, we expect that the computational model that has been exposed to serial music will predict serial music more accurately and with better certainty than humans that have learned about serial music (H4).</w:t>
      </w:r>
    </w:p>
    <w:p w:rsidR="0033387E" w:rsidRDefault="0033387E" w:rsidP="00EF42F5">
      <w:pPr>
        <w:spacing w:line="480" w:lineRule="auto"/>
        <w:ind w:firstLine="720"/>
      </w:pPr>
    </w:p>
    <w:p w:rsidR="0033387E" w:rsidRDefault="0033387E" w:rsidP="004A3DB9">
      <w:pPr>
        <w:spacing w:line="480" w:lineRule="auto"/>
        <w:ind w:firstLine="720"/>
      </w:pPr>
      <w:r>
        <w:t>Caveat: focus on pitch alone, where there’s evidence that atonal music has different hierarchical cues.</w:t>
      </w:r>
    </w:p>
    <w:p w:rsidR="00713456" w:rsidRPr="0033387E" w:rsidRDefault="0033387E" w:rsidP="0033387E">
      <w:pPr>
        <w:spacing w:line="480" w:lineRule="auto"/>
        <w:jc w:val="center"/>
        <w:rPr>
          <w:b/>
        </w:rPr>
      </w:pPr>
      <w:r w:rsidRPr="0033387E">
        <w:rPr>
          <w:b/>
        </w:rPr>
        <w:t>Materials</w:t>
      </w:r>
      <w:r>
        <w:rPr>
          <w:b/>
        </w:rPr>
        <w:t xml:space="preserve"> and methods</w:t>
      </w:r>
    </w:p>
    <w:p w:rsidR="0033387E" w:rsidRDefault="0033387E" w:rsidP="0033387E">
      <w:pPr>
        <w:spacing w:line="480" w:lineRule="auto"/>
        <w:rPr>
          <w:b/>
        </w:rPr>
      </w:pPr>
      <w:r>
        <w:rPr>
          <w:b/>
        </w:rPr>
        <w:t>Participants</w:t>
      </w:r>
    </w:p>
    <w:p w:rsidR="0033387E" w:rsidRDefault="0033387E" w:rsidP="0033387E">
      <w:pPr>
        <w:spacing w:line="480" w:lineRule="auto"/>
        <w:rPr>
          <w:rFonts w:cstheme="minorHAnsi"/>
        </w:rPr>
      </w:pPr>
      <w:r>
        <w:lastRenderedPageBreak/>
        <w:t>34 third year students of Memorial University of Newfoundland’s School of Music</w:t>
      </w:r>
      <w:r w:rsidR="00A27365">
        <w:t xml:space="preserve"> and enrolled in the Materials and Techniques of Post-Tonal Music course</w:t>
      </w:r>
      <w:r>
        <w:t xml:space="preserve"> participated in this study </w:t>
      </w:r>
      <w:r w:rsidRPr="009436B1">
        <w:rPr>
          <w:rFonts w:cstheme="minorHAnsi"/>
        </w:rPr>
        <w:t>and provided written informed consent in accordance with the Interdisciplinary Committee on Ethics in Human Research at Memo</w:t>
      </w:r>
      <w:r>
        <w:rPr>
          <w:rFonts w:cstheme="minorHAnsi"/>
        </w:rPr>
        <w:t>rial University of Newfoundland</w:t>
      </w:r>
      <w:r>
        <w:t xml:space="preserve">. Their mean age is XX (SD = XX), mean musical sophistication according to Goldsmith’s Musical Sophistication Index’s musical training subscale is XX (SD = XX) and exposure to atonal music according to our own devised scale (out of 35) is XX (SD = XX). </w:t>
      </w:r>
      <w:r w:rsidRPr="009436B1">
        <w:rPr>
          <w:rFonts w:cstheme="minorHAnsi"/>
        </w:rPr>
        <w:t>All participants received a small cash honorarium for their participation.</w:t>
      </w:r>
    </w:p>
    <w:p w:rsidR="0033387E" w:rsidRDefault="0033387E" w:rsidP="0033387E">
      <w:pPr>
        <w:spacing w:line="480" w:lineRule="auto"/>
        <w:rPr>
          <w:rFonts w:cstheme="minorHAnsi"/>
        </w:rPr>
      </w:pPr>
      <w:r>
        <w:rPr>
          <w:rFonts w:cstheme="minorHAnsi"/>
          <w:b/>
        </w:rPr>
        <w:t>Stimuli</w:t>
      </w:r>
    </w:p>
    <w:p w:rsidR="00713456" w:rsidRDefault="0033387E" w:rsidP="0033387E">
      <w:pPr>
        <w:spacing w:line="480" w:lineRule="auto"/>
        <w:rPr>
          <w:rFonts w:cstheme="minorHAnsi"/>
        </w:rPr>
      </w:pPr>
      <w:r>
        <w:rPr>
          <w:rFonts w:cstheme="minorHAnsi"/>
        </w:rPr>
        <w:t xml:space="preserve">Sixteen serial music phrases were selected for this study, eight for the Before portion and eight for the After portion. Table 1 presents the details of these excerpts; MIDI files can be found on the project’s OSF </w:t>
      </w:r>
      <w:r w:rsidR="00015C50">
        <w:rPr>
          <w:rFonts w:cstheme="minorHAnsi"/>
        </w:rPr>
        <w:t>page</w:t>
      </w:r>
      <w:r w:rsidRPr="00A27365">
        <w:rPr>
          <w:rStyle w:val="FootnoteReference"/>
        </w:rPr>
        <w:footnoteReference w:id="1"/>
      </w:r>
      <w:r>
        <w:rPr>
          <w:rFonts w:cstheme="minorHAnsi"/>
        </w:rPr>
        <w:t>.</w:t>
      </w:r>
      <w:r w:rsidR="004A3DB9">
        <w:rPr>
          <w:rFonts w:cstheme="minorHAnsi"/>
        </w:rPr>
        <w:t xml:space="preserve"> Each phrase contains part or all of a tone row and is a fully formed musical phrase. Phrases were divided into Before </w:t>
      </w:r>
      <w:r w:rsidR="00A27365">
        <w:rPr>
          <w:rFonts w:cstheme="minorHAnsi"/>
        </w:rPr>
        <w:t>or</w:t>
      </w:r>
      <w:r w:rsidR="004A3DB9">
        <w:rPr>
          <w:rFonts w:cstheme="minorHAnsi"/>
        </w:rPr>
        <w:t xml:space="preserve"> After t</w:t>
      </w:r>
      <w:r w:rsidR="00A27365">
        <w:rPr>
          <w:rFonts w:cstheme="minorHAnsi"/>
        </w:rPr>
        <w:t>o achieve an equal number of note events in each phase</w:t>
      </w:r>
      <w:r w:rsidR="004A3DB9">
        <w:rPr>
          <w:rFonts w:cstheme="minorHAnsi"/>
        </w:rPr>
        <w:t>; both contain 105 note events. Phrases included in the After portion were not covered in class, while phrases included in the Before portion could be.</w:t>
      </w:r>
    </w:p>
    <w:p w:rsidR="0033387E" w:rsidRDefault="003B5355" w:rsidP="003B5355">
      <w:pPr>
        <w:spacing w:line="240" w:lineRule="auto"/>
        <w:rPr>
          <w:rFonts w:cstheme="minorHAnsi"/>
        </w:rPr>
      </w:pPr>
      <w:r w:rsidRPr="003B5355">
        <w:rPr>
          <w:rFonts w:cstheme="minorHAnsi"/>
          <w:b/>
        </w:rPr>
        <w:t>Table 1</w:t>
      </w:r>
      <w:r>
        <w:rPr>
          <w:rFonts w:cstheme="minorHAnsi"/>
        </w:rPr>
        <w:t>. Summary of stimuli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3443"/>
        <w:gridCol w:w="1111"/>
        <w:gridCol w:w="1260"/>
        <w:gridCol w:w="900"/>
        <w:gridCol w:w="990"/>
      </w:tblGrid>
      <w:tr w:rsidR="003B5355" w:rsidRPr="0033387E" w:rsidTr="003B5355">
        <w:tc>
          <w:tcPr>
            <w:tcW w:w="1656" w:type="dxa"/>
            <w:tcBorders>
              <w:bottom w:val="single" w:sz="4" w:space="0" w:color="auto"/>
            </w:tcBorders>
            <w:vAlign w:val="center"/>
          </w:tcPr>
          <w:p w:rsidR="003B5355" w:rsidRPr="0033387E" w:rsidRDefault="003B5355" w:rsidP="003B5355">
            <w:pPr>
              <w:rPr>
                <w:b/>
              </w:rPr>
            </w:pPr>
            <w:r w:rsidRPr="0033387E">
              <w:rPr>
                <w:b/>
              </w:rPr>
              <w:t>Composer</w:t>
            </w:r>
          </w:p>
        </w:tc>
        <w:tc>
          <w:tcPr>
            <w:tcW w:w="3443" w:type="dxa"/>
            <w:tcBorders>
              <w:bottom w:val="single" w:sz="4" w:space="0" w:color="auto"/>
            </w:tcBorders>
            <w:vAlign w:val="center"/>
          </w:tcPr>
          <w:p w:rsidR="003B5355" w:rsidRPr="0033387E" w:rsidRDefault="003B5355" w:rsidP="003B5355">
            <w:pPr>
              <w:rPr>
                <w:b/>
              </w:rPr>
            </w:pPr>
            <w:r w:rsidRPr="0033387E">
              <w:rPr>
                <w:b/>
              </w:rPr>
              <w:t>Title of work</w:t>
            </w:r>
          </w:p>
        </w:tc>
        <w:tc>
          <w:tcPr>
            <w:tcW w:w="1111" w:type="dxa"/>
            <w:tcBorders>
              <w:bottom w:val="single" w:sz="4" w:space="0" w:color="auto"/>
            </w:tcBorders>
            <w:vAlign w:val="center"/>
          </w:tcPr>
          <w:p w:rsidR="003B5355" w:rsidRPr="0033387E" w:rsidRDefault="003B5355" w:rsidP="003B5355">
            <w:pPr>
              <w:rPr>
                <w:b/>
              </w:rPr>
            </w:pPr>
            <w:r w:rsidRPr="0033387E">
              <w:rPr>
                <w:b/>
              </w:rPr>
              <w:t>Measures</w:t>
            </w:r>
          </w:p>
        </w:tc>
        <w:tc>
          <w:tcPr>
            <w:tcW w:w="1260" w:type="dxa"/>
            <w:tcBorders>
              <w:bottom w:val="single" w:sz="4" w:space="0" w:color="auto"/>
            </w:tcBorders>
            <w:vAlign w:val="center"/>
          </w:tcPr>
          <w:p w:rsidR="003B5355" w:rsidRPr="0033387E" w:rsidRDefault="003B5355" w:rsidP="003B5355">
            <w:pPr>
              <w:rPr>
                <w:b/>
              </w:rPr>
            </w:pPr>
            <w:r w:rsidRPr="0033387E">
              <w:rPr>
                <w:b/>
              </w:rPr>
              <w:t>Instrument</w:t>
            </w:r>
          </w:p>
        </w:tc>
        <w:tc>
          <w:tcPr>
            <w:tcW w:w="900" w:type="dxa"/>
            <w:tcBorders>
              <w:bottom w:val="single" w:sz="4" w:space="0" w:color="auto"/>
            </w:tcBorders>
            <w:vAlign w:val="center"/>
          </w:tcPr>
          <w:p w:rsidR="003B5355" w:rsidRPr="0033387E" w:rsidRDefault="003B5355" w:rsidP="003B5355">
            <w:pPr>
              <w:rPr>
                <w:b/>
              </w:rPr>
            </w:pPr>
            <w:r>
              <w:rPr>
                <w:b/>
              </w:rPr>
              <w:t>Length</w:t>
            </w:r>
          </w:p>
        </w:tc>
        <w:tc>
          <w:tcPr>
            <w:tcW w:w="990" w:type="dxa"/>
            <w:tcBorders>
              <w:bottom w:val="single" w:sz="4" w:space="0" w:color="auto"/>
            </w:tcBorders>
            <w:vAlign w:val="center"/>
          </w:tcPr>
          <w:p w:rsidR="003B5355" w:rsidRPr="0033387E" w:rsidRDefault="003B5355" w:rsidP="003B5355">
            <w:pPr>
              <w:rPr>
                <w:b/>
              </w:rPr>
            </w:pPr>
            <w:r>
              <w:rPr>
                <w:b/>
              </w:rPr>
              <w:t>Time</w:t>
            </w:r>
          </w:p>
        </w:tc>
      </w:tr>
      <w:tr w:rsidR="003B5355" w:rsidTr="003B5355">
        <w:tc>
          <w:tcPr>
            <w:tcW w:w="1656" w:type="dxa"/>
            <w:vMerge w:val="restart"/>
            <w:tcBorders>
              <w:top w:val="single" w:sz="4" w:space="0" w:color="auto"/>
              <w:bottom w:val="single" w:sz="4" w:space="0" w:color="auto"/>
            </w:tcBorders>
            <w:vAlign w:val="center"/>
          </w:tcPr>
          <w:p w:rsidR="003B5355" w:rsidRDefault="003B5355" w:rsidP="003B5355">
            <w:r>
              <w:t xml:space="preserve">Luigi </w:t>
            </w:r>
            <w:proofErr w:type="spellStart"/>
            <w:r>
              <w:t>Dallapiccola</w:t>
            </w:r>
            <w:proofErr w:type="spellEnd"/>
          </w:p>
        </w:tc>
        <w:tc>
          <w:tcPr>
            <w:tcW w:w="3443" w:type="dxa"/>
            <w:vMerge w:val="restart"/>
            <w:tcBorders>
              <w:top w:val="single" w:sz="4" w:space="0" w:color="auto"/>
              <w:bottom w:val="single" w:sz="4" w:space="0" w:color="auto"/>
            </w:tcBorders>
            <w:vAlign w:val="center"/>
          </w:tcPr>
          <w:p w:rsidR="003B5355" w:rsidRPr="003B5355" w:rsidRDefault="003B5355" w:rsidP="003B5355">
            <w:pPr>
              <w:rPr>
                <w:rFonts w:ascii="Calibri" w:hAnsi="Calibri" w:cs="Calibri"/>
                <w:color w:val="000000"/>
              </w:rPr>
            </w:pPr>
            <w:r>
              <w:rPr>
                <w:rFonts w:ascii="Calibri" w:hAnsi="Calibri" w:cs="Calibri"/>
                <w:color w:val="000000"/>
              </w:rPr>
              <w:t>"</w:t>
            </w:r>
            <w:proofErr w:type="spellStart"/>
            <w:r>
              <w:rPr>
                <w:rFonts w:ascii="Calibri" w:hAnsi="Calibri" w:cs="Calibri"/>
                <w:color w:val="000000"/>
              </w:rPr>
              <w:t>Quartina</w:t>
            </w:r>
            <w:proofErr w:type="spellEnd"/>
            <w:r>
              <w:rPr>
                <w:rFonts w:ascii="Calibri" w:hAnsi="Calibri" w:cs="Calibri"/>
                <w:color w:val="000000"/>
              </w:rPr>
              <w:t xml:space="preserve">," No. 11 from </w:t>
            </w:r>
            <w:proofErr w:type="spellStart"/>
            <w:r>
              <w:rPr>
                <w:rFonts w:ascii="Calibri" w:hAnsi="Calibri" w:cs="Calibri"/>
                <w:i/>
                <w:iCs/>
                <w:color w:val="000000"/>
              </w:rPr>
              <w:t>Quaderno</w:t>
            </w:r>
            <w:proofErr w:type="spellEnd"/>
            <w:r>
              <w:rPr>
                <w:rFonts w:ascii="Calibri" w:hAnsi="Calibri" w:cs="Calibri"/>
                <w:i/>
                <w:iCs/>
                <w:color w:val="000000"/>
              </w:rPr>
              <w:t xml:space="preserve"> musicale di </w:t>
            </w:r>
            <w:proofErr w:type="spellStart"/>
            <w:r>
              <w:rPr>
                <w:rFonts w:ascii="Calibri" w:hAnsi="Calibri" w:cs="Calibri"/>
                <w:i/>
                <w:iCs/>
                <w:color w:val="000000"/>
              </w:rPr>
              <w:t>Annalibera</w:t>
            </w:r>
            <w:proofErr w:type="spellEnd"/>
          </w:p>
        </w:tc>
        <w:tc>
          <w:tcPr>
            <w:tcW w:w="1111" w:type="dxa"/>
            <w:tcBorders>
              <w:top w:val="single" w:sz="4" w:space="0" w:color="auto"/>
            </w:tcBorders>
          </w:tcPr>
          <w:p w:rsidR="003B5355" w:rsidRDefault="003B5355" w:rsidP="003B5355">
            <w:r>
              <w:t>1-5</w:t>
            </w:r>
          </w:p>
        </w:tc>
        <w:tc>
          <w:tcPr>
            <w:tcW w:w="1260" w:type="dxa"/>
            <w:tcBorders>
              <w:top w:val="single" w:sz="4" w:space="0" w:color="auto"/>
            </w:tcBorders>
          </w:tcPr>
          <w:p w:rsidR="003B5355" w:rsidRDefault="003B5355" w:rsidP="003B5355">
            <w:r>
              <w:t>Piano</w:t>
            </w:r>
          </w:p>
        </w:tc>
        <w:tc>
          <w:tcPr>
            <w:tcW w:w="900" w:type="dxa"/>
            <w:tcBorders>
              <w:top w:val="single" w:sz="4" w:space="0" w:color="auto"/>
            </w:tcBorders>
          </w:tcPr>
          <w:p w:rsidR="003B5355" w:rsidRDefault="003B5355" w:rsidP="003B5355">
            <w:r>
              <w:t>14</w:t>
            </w:r>
          </w:p>
        </w:tc>
        <w:tc>
          <w:tcPr>
            <w:tcW w:w="990" w:type="dxa"/>
            <w:tcBorders>
              <w:top w:val="single" w:sz="4" w:space="0" w:color="auto"/>
            </w:tcBorders>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tcBorders>
              <w:bottom w:val="single" w:sz="4" w:space="0" w:color="auto"/>
            </w:tcBorders>
            <w:vAlign w:val="center"/>
          </w:tcPr>
          <w:p w:rsidR="003B5355" w:rsidRDefault="003B5355" w:rsidP="003B5355"/>
        </w:tc>
        <w:tc>
          <w:tcPr>
            <w:tcW w:w="1111" w:type="dxa"/>
            <w:tcBorders>
              <w:bottom w:val="single" w:sz="4" w:space="0" w:color="auto"/>
            </w:tcBorders>
          </w:tcPr>
          <w:p w:rsidR="003B5355" w:rsidRDefault="003B5355" w:rsidP="003B5355">
            <w:r>
              <w:t>6-9</w:t>
            </w:r>
          </w:p>
        </w:tc>
        <w:tc>
          <w:tcPr>
            <w:tcW w:w="1260" w:type="dxa"/>
            <w:tcBorders>
              <w:bottom w:val="single" w:sz="4" w:space="0" w:color="auto"/>
            </w:tcBorders>
          </w:tcPr>
          <w:p w:rsidR="003B5355" w:rsidRDefault="003B5355" w:rsidP="003B5355">
            <w:r>
              <w:t>Piano</w:t>
            </w:r>
          </w:p>
        </w:tc>
        <w:tc>
          <w:tcPr>
            <w:tcW w:w="900" w:type="dxa"/>
            <w:tcBorders>
              <w:bottom w:val="single" w:sz="4" w:space="0" w:color="auto"/>
            </w:tcBorders>
          </w:tcPr>
          <w:p w:rsidR="003B5355" w:rsidRDefault="003B5355" w:rsidP="003B5355">
            <w:r>
              <w:t>13</w:t>
            </w:r>
          </w:p>
        </w:tc>
        <w:tc>
          <w:tcPr>
            <w:tcW w:w="990" w:type="dxa"/>
            <w:tcBorders>
              <w:bottom w:val="single" w:sz="4" w:space="0" w:color="auto"/>
            </w:tcBorders>
          </w:tcPr>
          <w:p w:rsidR="003B5355" w:rsidRDefault="003B5355" w:rsidP="003B5355">
            <w:r>
              <w:t>After</w:t>
            </w:r>
          </w:p>
        </w:tc>
      </w:tr>
      <w:tr w:rsidR="003B5355" w:rsidTr="003B5355">
        <w:tc>
          <w:tcPr>
            <w:tcW w:w="1656" w:type="dxa"/>
            <w:vMerge w:val="restart"/>
            <w:tcBorders>
              <w:top w:val="single" w:sz="4" w:space="0" w:color="auto"/>
              <w:bottom w:val="single" w:sz="4" w:space="0" w:color="auto"/>
            </w:tcBorders>
            <w:vAlign w:val="center"/>
          </w:tcPr>
          <w:p w:rsidR="003B5355" w:rsidRDefault="003B5355" w:rsidP="003B5355">
            <w:r>
              <w:t>Arnold Schoenberg</w:t>
            </w:r>
          </w:p>
        </w:tc>
        <w:tc>
          <w:tcPr>
            <w:tcW w:w="3443" w:type="dxa"/>
            <w:vMerge w:val="restart"/>
            <w:tcBorders>
              <w:top w:val="single" w:sz="4" w:space="0" w:color="auto"/>
              <w:bottom w:val="single" w:sz="4" w:space="0" w:color="auto"/>
            </w:tcBorders>
            <w:vAlign w:val="center"/>
          </w:tcPr>
          <w:p w:rsidR="003B5355" w:rsidRDefault="003B5355" w:rsidP="003B5355">
            <w:pPr>
              <w:rPr>
                <w:rFonts w:ascii="Calibri" w:hAnsi="Calibri" w:cs="Calibri"/>
                <w:color w:val="000000"/>
              </w:rPr>
            </w:pPr>
            <w:r>
              <w:rPr>
                <w:rFonts w:ascii="Calibri" w:hAnsi="Calibri" w:cs="Calibri"/>
                <w:color w:val="000000"/>
              </w:rPr>
              <w:t>Variations for Orchestra, Op. 31</w:t>
            </w:r>
          </w:p>
          <w:p w:rsidR="003B5355" w:rsidRDefault="003B5355" w:rsidP="003B5355"/>
        </w:tc>
        <w:tc>
          <w:tcPr>
            <w:tcW w:w="1111" w:type="dxa"/>
            <w:tcBorders>
              <w:top w:val="single" w:sz="4" w:space="0" w:color="auto"/>
            </w:tcBorders>
          </w:tcPr>
          <w:p w:rsidR="003B5355" w:rsidRDefault="003B5355" w:rsidP="003B5355">
            <w:r>
              <w:t>51-57</w:t>
            </w:r>
          </w:p>
        </w:tc>
        <w:tc>
          <w:tcPr>
            <w:tcW w:w="1260" w:type="dxa"/>
            <w:tcBorders>
              <w:top w:val="single" w:sz="4" w:space="0" w:color="auto"/>
            </w:tcBorders>
          </w:tcPr>
          <w:p w:rsidR="003B5355" w:rsidRDefault="003B5355" w:rsidP="003B5355">
            <w:r>
              <w:t>1</w:t>
            </w:r>
            <w:r w:rsidRPr="003B5355">
              <w:rPr>
                <w:vertAlign w:val="superscript"/>
              </w:rPr>
              <w:t>st</w:t>
            </w:r>
            <w:r>
              <w:t xml:space="preserve"> violins</w:t>
            </w:r>
          </w:p>
        </w:tc>
        <w:tc>
          <w:tcPr>
            <w:tcW w:w="900" w:type="dxa"/>
            <w:tcBorders>
              <w:top w:val="single" w:sz="4" w:space="0" w:color="auto"/>
            </w:tcBorders>
          </w:tcPr>
          <w:p w:rsidR="003B5355" w:rsidRDefault="003B5355" w:rsidP="003B5355">
            <w:r>
              <w:t>13</w:t>
            </w:r>
          </w:p>
        </w:tc>
        <w:tc>
          <w:tcPr>
            <w:tcW w:w="990" w:type="dxa"/>
            <w:tcBorders>
              <w:top w:val="single" w:sz="4" w:space="0" w:color="auto"/>
            </w:tcBorders>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tcBorders>
              <w:bottom w:val="single" w:sz="4" w:space="0" w:color="auto"/>
            </w:tcBorders>
            <w:vAlign w:val="center"/>
          </w:tcPr>
          <w:p w:rsidR="003B5355" w:rsidRDefault="003B5355" w:rsidP="003B5355"/>
        </w:tc>
        <w:tc>
          <w:tcPr>
            <w:tcW w:w="1111" w:type="dxa"/>
          </w:tcPr>
          <w:p w:rsidR="003B5355" w:rsidRDefault="003B5355" w:rsidP="003B5355">
            <w:r>
              <w:t>34-38</w:t>
            </w:r>
          </w:p>
        </w:tc>
        <w:tc>
          <w:tcPr>
            <w:tcW w:w="1260" w:type="dxa"/>
          </w:tcPr>
          <w:p w:rsidR="003B5355" w:rsidRDefault="003B5355" w:rsidP="003B5355">
            <w:r>
              <w:t>Cellos</w:t>
            </w:r>
          </w:p>
        </w:tc>
        <w:tc>
          <w:tcPr>
            <w:tcW w:w="900" w:type="dxa"/>
          </w:tcPr>
          <w:p w:rsidR="003B5355" w:rsidRDefault="003B5355" w:rsidP="003B5355">
            <w:r>
              <w:t>13</w:t>
            </w:r>
          </w:p>
        </w:tc>
        <w:tc>
          <w:tcPr>
            <w:tcW w:w="990" w:type="dxa"/>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tcBorders>
              <w:bottom w:val="single" w:sz="4" w:space="0" w:color="auto"/>
            </w:tcBorders>
            <w:vAlign w:val="center"/>
          </w:tcPr>
          <w:p w:rsidR="003B5355" w:rsidRDefault="003B5355" w:rsidP="003B5355"/>
        </w:tc>
        <w:tc>
          <w:tcPr>
            <w:tcW w:w="1111" w:type="dxa"/>
          </w:tcPr>
          <w:p w:rsidR="003B5355" w:rsidRDefault="003B5355" w:rsidP="003B5355">
            <w:r>
              <w:t>46-50</w:t>
            </w:r>
          </w:p>
        </w:tc>
        <w:tc>
          <w:tcPr>
            <w:tcW w:w="1260" w:type="dxa"/>
          </w:tcPr>
          <w:p w:rsidR="003B5355" w:rsidRDefault="003B5355" w:rsidP="003B5355">
            <w:r>
              <w:t>Cellos</w:t>
            </w:r>
          </w:p>
        </w:tc>
        <w:tc>
          <w:tcPr>
            <w:tcW w:w="900" w:type="dxa"/>
          </w:tcPr>
          <w:p w:rsidR="003B5355" w:rsidRDefault="003B5355" w:rsidP="003B5355">
            <w:r>
              <w:t>13</w:t>
            </w:r>
          </w:p>
        </w:tc>
        <w:tc>
          <w:tcPr>
            <w:tcW w:w="990" w:type="dxa"/>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tcBorders>
              <w:bottom w:val="single" w:sz="4" w:space="0" w:color="auto"/>
            </w:tcBorders>
            <w:vAlign w:val="center"/>
          </w:tcPr>
          <w:p w:rsidR="003B5355" w:rsidRDefault="003B5355" w:rsidP="003B5355"/>
        </w:tc>
        <w:tc>
          <w:tcPr>
            <w:tcW w:w="1111" w:type="dxa"/>
            <w:tcBorders>
              <w:bottom w:val="single" w:sz="4" w:space="0" w:color="auto"/>
            </w:tcBorders>
          </w:tcPr>
          <w:p w:rsidR="003B5355" w:rsidRDefault="003B5355" w:rsidP="003B5355">
            <w:r>
              <w:t>39-45</w:t>
            </w:r>
          </w:p>
        </w:tc>
        <w:tc>
          <w:tcPr>
            <w:tcW w:w="1260" w:type="dxa"/>
            <w:tcBorders>
              <w:bottom w:val="single" w:sz="4" w:space="0" w:color="auto"/>
            </w:tcBorders>
          </w:tcPr>
          <w:p w:rsidR="003B5355" w:rsidRDefault="003B5355" w:rsidP="003B5355">
            <w:r>
              <w:t>Cellos</w:t>
            </w:r>
          </w:p>
        </w:tc>
        <w:tc>
          <w:tcPr>
            <w:tcW w:w="900" w:type="dxa"/>
            <w:tcBorders>
              <w:bottom w:val="single" w:sz="4" w:space="0" w:color="auto"/>
            </w:tcBorders>
          </w:tcPr>
          <w:p w:rsidR="003B5355" w:rsidRDefault="003B5355" w:rsidP="003B5355">
            <w:r>
              <w:t>14</w:t>
            </w:r>
          </w:p>
        </w:tc>
        <w:tc>
          <w:tcPr>
            <w:tcW w:w="990" w:type="dxa"/>
            <w:tcBorders>
              <w:bottom w:val="single" w:sz="4" w:space="0" w:color="auto"/>
            </w:tcBorders>
          </w:tcPr>
          <w:p w:rsidR="003B5355" w:rsidRDefault="003B5355" w:rsidP="003B5355">
            <w:r>
              <w:t>Before</w:t>
            </w:r>
          </w:p>
        </w:tc>
      </w:tr>
      <w:tr w:rsidR="003B5355" w:rsidTr="003B5355">
        <w:tc>
          <w:tcPr>
            <w:tcW w:w="1656" w:type="dxa"/>
            <w:vMerge w:val="restart"/>
            <w:tcBorders>
              <w:top w:val="single" w:sz="4" w:space="0" w:color="auto"/>
              <w:bottom w:val="single" w:sz="4" w:space="0" w:color="auto"/>
            </w:tcBorders>
            <w:vAlign w:val="center"/>
          </w:tcPr>
          <w:p w:rsidR="003B5355" w:rsidRDefault="003B5355" w:rsidP="003B5355">
            <w:r>
              <w:t>Anton Webern</w:t>
            </w:r>
          </w:p>
        </w:tc>
        <w:tc>
          <w:tcPr>
            <w:tcW w:w="3443" w:type="dxa"/>
            <w:vMerge w:val="restart"/>
            <w:tcBorders>
              <w:top w:val="single" w:sz="4" w:space="0" w:color="auto"/>
            </w:tcBorders>
            <w:vAlign w:val="center"/>
          </w:tcPr>
          <w:p w:rsidR="003B5355" w:rsidRPr="003B5355" w:rsidRDefault="003B5355" w:rsidP="003B5355">
            <w:pPr>
              <w:rPr>
                <w:rFonts w:ascii="Calibri" w:hAnsi="Calibri" w:cs="Calibri"/>
                <w:color w:val="000000"/>
              </w:rPr>
            </w:pPr>
            <w:r>
              <w:rPr>
                <w:rFonts w:ascii="Calibri" w:hAnsi="Calibri" w:cs="Calibri"/>
                <w:color w:val="000000"/>
              </w:rPr>
              <w:t>"</w:t>
            </w:r>
            <w:proofErr w:type="spellStart"/>
            <w:r>
              <w:rPr>
                <w:rFonts w:ascii="Calibri" w:hAnsi="Calibri" w:cs="Calibri"/>
                <w:color w:val="000000"/>
              </w:rPr>
              <w:t>Wie</w:t>
            </w:r>
            <w:proofErr w:type="spellEnd"/>
            <w:r>
              <w:rPr>
                <w:rFonts w:ascii="Calibri" w:hAnsi="Calibri" w:cs="Calibri"/>
                <w:color w:val="000000"/>
              </w:rPr>
              <w:t xml:space="preserve"> bin </w:t>
            </w:r>
            <w:proofErr w:type="spellStart"/>
            <w:r>
              <w:rPr>
                <w:rFonts w:ascii="Calibri" w:hAnsi="Calibri" w:cs="Calibri"/>
                <w:color w:val="000000"/>
              </w:rPr>
              <w:t>ich</w:t>
            </w:r>
            <w:proofErr w:type="spellEnd"/>
            <w:r>
              <w:rPr>
                <w:rFonts w:ascii="Calibri" w:hAnsi="Calibri" w:cs="Calibri"/>
                <w:color w:val="000000"/>
              </w:rPr>
              <w:t xml:space="preserve"> </w:t>
            </w:r>
            <w:proofErr w:type="spellStart"/>
            <w:r>
              <w:rPr>
                <w:rFonts w:ascii="Calibri" w:hAnsi="Calibri" w:cs="Calibri"/>
                <w:color w:val="000000"/>
              </w:rPr>
              <w:t>froh</w:t>
            </w:r>
            <w:proofErr w:type="spellEnd"/>
            <w:r>
              <w:rPr>
                <w:rFonts w:ascii="Calibri" w:hAnsi="Calibri" w:cs="Calibri"/>
                <w:color w:val="000000"/>
              </w:rPr>
              <w:t xml:space="preserve">," No. 1 from </w:t>
            </w:r>
            <w:proofErr w:type="spellStart"/>
            <w:r>
              <w:rPr>
                <w:rFonts w:ascii="Calibri" w:hAnsi="Calibri" w:cs="Calibri"/>
                <w:i/>
                <w:iCs/>
                <w:color w:val="000000"/>
              </w:rPr>
              <w:t>Drei</w:t>
            </w:r>
            <w:proofErr w:type="spellEnd"/>
            <w:r>
              <w:rPr>
                <w:rFonts w:ascii="Calibri" w:hAnsi="Calibri" w:cs="Calibri"/>
                <w:i/>
                <w:iCs/>
                <w:color w:val="000000"/>
              </w:rPr>
              <w:t xml:space="preserve"> Lieder</w:t>
            </w:r>
            <w:r>
              <w:rPr>
                <w:rFonts w:ascii="Calibri" w:hAnsi="Calibri" w:cs="Calibri"/>
                <w:color w:val="000000"/>
              </w:rPr>
              <w:t>, Op. 25</w:t>
            </w:r>
          </w:p>
        </w:tc>
        <w:tc>
          <w:tcPr>
            <w:tcW w:w="1111" w:type="dxa"/>
            <w:tcBorders>
              <w:top w:val="single" w:sz="4" w:space="0" w:color="auto"/>
            </w:tcBorders>
          </w:tcPr>
          <w:p w:rsidR="003B5355" w:rsidRDefault="003B5355" w:rsidP="003B5355">
            <w:r>
              <w:t>3-5</w:t>
            </w:r>
          </w:p>
        </w:tc>
        <w:tc>
          <w:tcPr>
            <w:tcW w:w="1260" w:type="dxa"/>
            <w:tcBorders>
              <w:top w:val="single" w:sz="4" w:space="0" w:color="auto"/>
            </w:tcBorders>
          </w:tcPr>
          <w:p w:rsidR="003B5355" w:rsidRDefault="003B5355" w:rsidP="003B5355">
            <w:r>
              <w:t>Voice</w:t>
            </w:r>
          </w:p>
        </w:tc>
        <w:tc>
          <w:tcPr>
            <w:tcW w:w="900" w:type="dxa"/>
            <w:tcBorders>
              <w:top w:val="single" w:sz="4" w:space="0" w:color="auto"/>
            </w:tcBorders>
          </w:tcPr>
          <w:p w:rsidR="003B5355" w:rsidRDefault="003B5355" w:rsidP="003B5355">
            <w:r>
              <w:t>16</w:t>
            </w:r>
          </w:p>
        </w:tc>
        <w:tc>
          <w:tcPr>
            <w:tcW w:w="990" w:type="dxa"/>
            <w:tcBorders>
              <w:top w:val="single" w:sz="4" w:space="0" w:color="auto"/>
            </w:tcBorders>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ign w:val="center"/>
          </w:tcPr>
          <w:p w:rsidR="003B5355" w:rsidRDefault="003B5355" w:rsidP="003B5355"/>
        </w:tc>
        <w:tc>
          <w:tcPr>
            <w:tcW w:w="1111" w:type="dxa"/>
          </w:tcPr>
          <w:p w:rsidR="003B5355" w:rsidRDefault="003B5355" w:rsidP="003B5355">
            <w:r>
              <w:t>6-8</w:t>
            </w:r>
          </w:p>
        </w:tc>
        <w:tc>
          <w:tcPr>
            <w:tcW w:w="1260" w:type="dxa"/>
          </w:tcPr>
          <w:p w:rsidR="003B5355" w:rsidRDefault="003B5355" w:rsidP="003B5355">
            <w:r>
              <w:t>Voice</w:t>
            </w:r>
          </w:p>
        </w:tc>
        <w:tc>
          <w:tcPr>
            <w:tcW w:w="900" w:type="dxa"/>
          </w:tcPr>
          <w:p w:rsidR="003B5355" w:rsidRDefault="003B5355" w:rsidP="003B5355">
            <w:r>
              <w:t>12</w:t>
            </w:r>
          </w:p>
        </w:tc>
        <w:tc>
          <w:tcPr>
            <w:tcW w:w="990" w:type="dxa"/>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restart"/>
            <w:vAlign w:val="center"/>
          </w:tcPr>
          <w:p w:rsidR="003B5355" w:rsidRPr="003B5355" w:rsidRDefault="003B5355" w:rsidP="003B5355">
            <w:pPr>
              <w:rPr>
                <w:rFonts w:ascii="Calibri" w:hAnsi="Calibri" w:cs="Calibri"/>
                <w:color w:val="000000"/>
              </w:rPr>
            </w:pPr>
            <w:r>
              <w:rPr>
                <w:rFonts w:ascii="Calibri" w:hAnsi="Calibri" w:cs="Calibri"/>
                <w:color w:val="000000"/>
              </w:rPr>
              <w:t xml:space="preserve">"Des </w:t>
            </w:r>
            <w:proofErr w:type="spellStart"/>
            <w:r>
              <w:rPr>
                <w:rFonts w:ascii="Calibri" w:hAnsi="Calibri" w:cs="Calibri"/>
                <w:color w:val="000000"/>
              </w:rPr>
              <w:t>Herzens</w:t>
            </w:r>
            <w:proofErr w:type="spellEnd"/>
            <w:r>
              <w:rPr>
                <w:rFonts w:ascii="Calibri" w:hAnsi="Calibri" w:cs="Calibri"/>
                <w:color w:val="000000"/>
              </w:rPr>
              <w:t xml:space="preserve"> </w:t>
            </w:r>
            <w:proofErr w:type="spellStart"/>
            <w:r>
              <w:rPr>
                <w:rFonts w:ascii="Calibri" w:hAnsi="Calibri" w:cs="Calibri"/>
                <w:color w:val="000000"/>
              </w:rPr>
              <w:t>Purpurvogel</w:t>
            </w:r>
            <w:proofErr w:type="spellEnd"/>
            <w:r>
              <w:rPr>
                <w:rFonts w:ascii="Calibri" w:hAnsi="Calibri" w:cs="Calibri"/>
                <w:color w:val="000000"/>
              </w:rPr>
              <w:t xml:space="preserve"> </w:t>
            </w:r>
            <w:proofErr w:type="spellStart"/>
            <w:r>
              <w:rPr>
                <w:rFonts w:ascii="Calibri" w:hAnsi="Calibri" w:cs="Calibri"/>
                <w:color w:val="000000"/>
              </w:rPr>
              <w:t>fliegt</w:t>
            </w:r>
            <w:proofErr w:type="spellEnd"/>
            <w:r>
              <w:rPr>
                <w:rFonts w:ascii="Calibri" w:hAnsi="Calibri" w:cs="Calibri"/>
                <w:color w:val="000000"/>
              </w:rPr>
              <w:t xml:space="preserve"> </w:t>
            </w:r>
            <w:proofErr w:type="spellStart"/>
            <w:r>
              <w:rPr>
                <w:rFonts w:ascii="Calibri" w:hAnsi="Calibri" w:cs="Calibri"/>
                <w:color w:val="000000"/>
              </w:rPr>
              <w:t>durch</w:t>
            </w:r>
            <w:proofErr w:type="spellEnd"/>
            <w:r>
              <w:rPr>
                <w:rFonts w:ascii="Calibri" w:hAnsi="Calibri" w:cs="Calibri"/>
                <w:color w:val="000000"/>
              </w:rPr>
              <w:t xml:space="preserve"> </w:t>
            </w:r>
            <w:proofErr w:type="spellStart"/>
            <w:r>
              <w:rPr>
                <w:rFonts w:ascii="Calibri" w:hAnsi="Calibri" w:cs="Calibri"/>
                <w:color w:val="000000"/>
              </w:rPr>
              <w:t>Nacht</w:t>
            </w:r>
            <w:proofErr w:type="spellEnd"/>
            <w:r>
              <w:rPr>
                <w:rFonts w:ascii="Calibri" w:hAnsi="Calibri" w:cs="Calibri"/>
                <w:color w:val="000000"/>
              </w:rPr>
              <w:t xml:space="preserve">," No. 2 from </w:t>
            </w:r>
            <w:proofErr w:type="spellStart"/>
            <w:r>
              <w:rPr>
                <w:rFonts w:ascii="Calibri" w:hAnsi="Calibri" w:cs="Calibri"/>
                <w:i/>
                <w:iCs/>
                <w:color w:val="000000"/>
              </w:rPr>
              <w:t>Drei</w:t>
            </w:r>
            <w:proofErr w:type="spellEnd"/>
            <w:r>
              <w:rPr>
                <w:rFonts w:ascii="Calibri" w:hAnsi="Calibri" w:cs="Calibri"/>
                <w:i/>
                <w:iCs/>
                <w:color w:val="000000"/>
              </w:rPr>
              <w:t xml:space="preserve"> Lieder</w:t>
            </w:r>
            <w:r>
              <w:rPr>
                <w:rFonts w:ascii="Calibri" w:hAnsi="Calibri" w:cs="Calibri"/>
                <w:color w:val="000000"/>
              </w:rPr>
              <w:t>, Op. 25</w:t>
            </w:r>
          </w:p>
        </w:tc>
        <w:tc>
          <w:tcPr>
            <w:tcW w:w="1111" w:type="dxa"/>
          </w:tcPr>
          <w:p w:rsidR="003B5355" w:rsidRDefault="003B5355" w:rsidP="003B5355">
            <w:r>
              <w:t>3-8</w:t>
            </w:r>
          </w:p>
        </w:tc>
        <w:tc>
          <w:tcPr>
            <w:tcW w:w="1260" w:type="dxa"/>
          </w:tcPr>
          <w:p w:rsidR="003B5355" w:rsidRDefault="003B5355" w:rsidP="003B5355">
            <w:r>
              <w:t>Voice</w:t>
            </w:r>
          </w:p>
        </w:tc>
        <w:tc>
          <w:tcPr>
            <w:tcW w:w="900" w:type="dxa"/>
          </w:tcPr>
          <w:p w:rsidR="003B5355" w:rsidRDefault="003B5355" w:rsidP="003B5355">
            <w:r>
              <w:t>11</w:t>
            </w:r>
          </w:p>
        </w:tc>
        <w:tc>
          <w:tcPr>
            <w:tcW w:w="990" w:type="dxa"/>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ign w:val="center"/>
          </w:tcPr>
          <w:p w:rsidR="003B5355" w:rsidRDefault="003B5355" w:rsidP="003B5355"/>
        </w:tc>
        <w:tc>
          <w:tcPr>
            <w:tcW w:w="1111" w:type="dxa"/>
          </w:tcPr>
          <w:p w:rsidR="003B5355" w:rsidRDefault="003B5355" w:rsidP="003B5355">
            <w:r>
              <w:t>10-15</w:t>
            </w:r>
          </w:p>
        </w:tc>
        <w:tc>
          <w:tcPr>
            <w:tcW w:w="1260" w:type="dxa"/>
          </w:tcPr>
          <w:p w:rsidR="003B5355" w:rsidRDefault="003B5355" w:rsidP="003B5355">
            <w:r>
              <w:t>Voice</w:t>
            </w:r>
          </w:p>
        </w:tc>
        <w:tc>
          <w:tcPr>
            <w:tcW w:w="900" w:type="dxa"/>
          </w:tcPr>
          <w:p w:rsidR="003B5355" w:rsidRDefault="003B5355" w:rsidP="003B5355">
            <w:r>
              <w:t>11</w:t>
            </w:r>
          </w:p>
        </w:tc>
        <w:tc>
          <w:tcPr>
            <w:tcW w:w="990" w:type="dxa"/>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restart"/>
            <w:vAlign w:val="center"/>
          </w:tcPr>
          <w:p w:rsidR="003B5355" w:rsidRPr="003B5355" w:rsidRDefault="003B5355" w:rsidP="003B5355">
            <w:pPr>
              <w:rPr>
                <w:rFonts w:ascii="Calibri" w:hAnsi="Calibri" w:cs="Calibri"/>
                <w:color w:val="000000"/>
              </w:rPr>
            </w:pPr>
            <w:r>
              <w:rPr>
                <w:rFonts w:ascii="Calibri" w:hAnsi="Calibri" w:cs="Calibri"/>
                <w:color w:val="000000"/>
              </w:rPr>
              <w:t xml:space="preserve">"Sterne, </w:t>
            </w:r>
            <w:proofErr w:type="spellStart"/>
            <w:r>
              <w:rPr>
                <w:rFonts w:ascii="Calibri" w:hAnsi="Calibri" w:cs="Calibri"/>
                <w:color w:val="000000"/>
              </w:rPr>
              <w:t>Ihr</w:t>
            </w:r>
            <w:proofErr w:type="spellEnd"/>
            <w:r>
              <w:rPr>
                <w:rFonts w:ascii="Calibri" w:hAnsi="Calibri" w:cs="Calibri"/>
                <w:color w:val="000000"/>
              </w:rPr>
              <w:t xml:space="preserve"> </w:t>
            </w:r>
            <w:proofErr w:type="spellStart"/>
            <w:r>
              <w:rPr>
                <w:rFonts w:ascii="Calibri" w:hAnsi="Calibri" w:cs="Calibri"/>
                <w:color w:val="000000"/>
              </w:rPr>
              <w:t>silbernen</w:t>
            </w:r>
            <w:proofErr w:type="spellEnd"/>
            <w:r>
              <w:rPr>
                <w:rFonts w:ascii="Calibri" w:hAnsi="Calibri" w:cs="Calibri"/>
                <w:color w:val="000000"/>
              </w:rPr>
              <w:t xml:space="preserve"> </w:t>
            </w:r>
            <w:proofErr w:type="spellStart"/>
            <w:r>
              <w:rPr>
                <w:rFonts w:ascii="Calibri" w:hAnsi="Calibri" w:cs="Calibri"/>
                <w:color w:val="000000"/>
              </w:rPr>
              <w:t>Bienen</w:t>
            </w:r>
            <w:proofErr w:type="spellEnd"/>
            <w:r>
              <w:rPr>
                <w:rFonts w:ascii="Calibri" w:hAnsi="Calibri" w:cs="Calibri"/>
                <w:color w:val="000000"/>
              </w:rPr>
              <w:t xml:space="preserve"> der </w:t>
            </w:r>
            <w:proofErr w:type="spellStart"/>
            <w:r>
              <w:rPr>
                <w:rFonts w:ascii="Calibri" w:hAnsi="Calibri" w:cs="Calibri"/>
                <w:color w:val="000000"/>
              </w:rPr>
              <w:t>Nacht</w:t>
            </w:r>
            <w:proofErr w:type="spellEnd"/>
            <w:r>
              <w:rPr>
                <w:rFonts w:ascii="Calibri" w:hAnsi="Calibri" w:cs="Calibri"/>
                <w:color w:val="000000"/>
              </w:rPr>
              <w:t xml:space="preserve">," No. 3 from </w:t>
            </w:r>
            <w:proofErr w:type="spellStart"/>
            <w:r>
              <w:rPr>
                <w:rFonts w:ascii="Calibri" w:hAnsi="Calibri" w:cs="Calibri"/>
                <w:i/>
                <w:iCs/>
                <w:color w:val="000000"/>
              </w:rPr>
              <w:t>Drei</w:t>
            </w:r>
            <w:proofErr w:type="spellEnd"/>
            <w:r>
              <w:rPr>
                <w:rFonts w:ascii="Calibri" w:hAnsi="Calibri" w:cs="Calibri"/>
                <w:i/>
                <w:iCs/>
                <w:color w:val="000000"/>
              </w:rPr>
              <w:t xml:space="preserve"> Lieder</w:t>
            </w:r>
            <w:r>
              <w:rPr>
                <w:rFonts w:ascii="Calibri" w:hAnsi="Calibri" w:cs="Calibri"/>
                <w:color w:val="000000"/>
              </w:rPr>
              <w:t>, Op. 25</w:t>
            </w:r>
          </w:p>
        </w:tc>
        <w:tc>
          <w:tcPr>
            <w:tcW w:w="1111" w:type="dxa"/>
          </w:tcPr>
          <w:p w:rsidR="003B5355" w:rsidRDefault="003B5355" w:rsidP="003B5355">
            <w:r>
              <w:t>29-36</w:t>
            </w:r>
          </w:p>
        </w:tc>
        <w:tc>
          <w:tcPr>
            <w:tcW w:w="1260" w:type="dxa"/>
          </w:tcPr>
          <w:p w:rsidR="003B5355" w:rsidRDefault="003B5355" w:rsidP="003B5355">
            <w:r>
              <w:t>Voice</w:t>
            </w:r>
          </w:p>
        </w:tc>
        <w:tc>
          <w:tcPr>
            <w:tcW w:w="900" w:type="dxa"/>
          </w:tcPr>
          <w:p w:rsidR="003B5355" w:rsidRDefault="003B5355" w:rsidP="003B5355">
            <w:r>
              <w:t>15</w:t>
            </w:r>
          </w:p>
        </w:tc>
        <w:tc>
          <w:tcPr>
            <w:tcW w:w="990" w:type="dxa"/>
          </w:tcPr>
          <w:p w:rsidR="003B5355" w:rsidRDefault="003B5355" w:rsidP="003B5355">
            <w:r>
              <w:t>After</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ign w:val="center"/>
          </w:tcPr>
          <w:p w:rsidR="003B5355" w:rsidRDefault="003B5355" w:rsidP="003B5355"/>
        </w:tc>
        <w:tc>
          <w:tcPr>
            <w:tcW w:w="1111" w:type="dxa"/>
          </w:tcPr>
          <w:p w:rsidR="003B5355" w:rsidRDefault="003B5355" w:rsidP="003B5355">
            <w:r>
              <w:t>37-45</w:t>
            </w:r>
          </w:p>
        </w:tc>
        <w:tc>
          <w:tcPr>
            <w:tcW w:w="1260" w:type="dxa"/>
          </w:tcPr>
          <w:p w:rsidR="003B5355" w:rsidRDefault="003B5355" w:rsidP="003B5355">
            <w:r>
              <w:t>Voice</w:t>
            </w:r>
          </w:p>
        </w:tc>
        <w:tc>
          <w:tcPr>
            <w:tcW w:w="900" w:type="dxa"/>
          </w:tcPr>
          <w:p w:rsidR="003B5355" w:rsidRDefault="003B5355" w:rsidP="003B5355">
            <w:r>
              <w:t>16</w:t>
            </w:r>
          </w:p>
        </w:tc>
        <w:tc>
          <w:tcPr>
            <w:tcW w:w="990" w:type="dxa"/>
          </w:tcPr>
          <w:p w:rsidR="003B5355" w:rsidRDefault="003B5355" w:rsidP="003B5355">
            <w:r>
              <w:t>Before</w:t>
            </w:r>
          </w:p>
        </w:tc>
      </w:tr>
      <w:tr w:rsidR="003B5355" w:rsidTr="003B5355">
        <w:tc>
          <w:tcPr>
            <w:tcW w:w="1656" w:type="dxa"/>
            <w:vMerge/>
            <w:tcBorders>
              <w:bottom w:val="single" w:sz="4" w:space="0" w:color="auto"/>
            </w:tcBorders>
            <w:vAlign w:val="center"/>
          </w:tcPr>
          <w:p w:rsidR="003B5355" w:rsidRDefault="003B5355" w:rsidP="003B5355"/>
        </w:tc>
        <w:tc>
          <w:tcPr>
            <w:tcW w:w="3443" w:type="dxa"/>
            <w:vMerge w:val="restart"/>
            <w:tcBorders>
              <w:bottom w:val="single" w:sz="4" w:space="0" w:color="auto"/>
            </w:tcBorders>
            <w:vAlign w:val="center"/>
          </w:tcPr>
          <w:p w:rsidR="003B5355" w:rsidRPr="003B5355" w:rsidRDefault="003B5355" w:rsidP="003B5355">
            <w:pPr>
              <w:rPr>
                <w:rFonts w:ascii="Calibri" w:hAnsi="Calibri" w:cs="Calibri"/>
                <w:color w:val="000000"/>
              </w:rPr>
            </w:pPr>
            <w:r>
              <w:rPr>
                <w:rFonts w:ascii="Calibri" w:hAnsi="Calibri" w:cs="Calibri"/>
                <w:color w:val="000000"/>
              </w:rPr>
              <w:t>String Quartet, Op. 28, Mvmt. 2</w:t>
            </w:r>
          </w:p>
        </w:tc>
        <w:tc>
          <w:tcPr>
            <w:tcW w:w="1111" w:type="dxa"/>
          </w:tcPr>
          <w:p w:rsidR="003B5355" w:rsidRDefault="003B5355" w:rsidP="003B5355">
            <w:r>
              <w:t>1-7</w:t>
            </w:r>
          </w:p>
        </w:tc>
        <w:tc>
          <w:tcPr>
            <w:tcW w:w="1260" w:type="dxa"/>
          </w:tcPr>
          <w:p w:rsidR="003B5355" w:rsidRDefault="003B5355" w:rsidP="003B5355">
            <w:r>
              <w:t>1</w:t>
            </w:r>
            <w:r w:rsidRPr="003B5355">
              <w:rPr>
                <w:vertAlign w:val="superscript"/>
              </w:rPr>
              <w:t>st</w:t>
            </w:r>
            <w:r>
              <w:t xml:space="preserve"> violin</w:t>
            </w:r>
          </w:p>
        </w:tc>
        <w:tc>
          <w:tcPr>
            <w:tcW w:w="900" w:type="dxa"/>
          </w:tcPr>
          <w:p w:rsidR="003B5355" w:rsidRDefault="003B5355" w:rsidP="003B5355">
            <w:r>
              <w:t>12</w:t>
            </w:r>
          </w:p>
        </w:tc>
        <w:tc>
          <w:tcPr>
            <w:tcW w:w="990" w:type="dxa"/>
          </w:tcPr>
          <w:p w:rsidR="003B5355" w:rsidRDefault="003B5355" w:rsidP="003B5355">
            <w:r>
              <w:t>After</w:t>
            </w:r>
          </w:p>
        </w:tc>
      </w:tr>
      <w:tr w:rsidR="003B5355" w:rsidTr="003B5355">
        <w:tc>
          <w:tcPr>
            <w:tcW w:w="1656" w:type="dxa"/>
            <w:vMerge/>
            <w:tcBorders>
              <w:bottom w:val="single" w:sz="4" w:space="0" w:color="auto"/>
            </w:tcBorders>
          </w:tcPr>
          <w:p w:rsidR="003B5355" w:rsidRDefault="003B5355" w:rsidP="003B5355"/>
        </w:tc>
        <w:tc>
          <w:tcPr>
            <w:tcW w:w="3443" w:type="dxa"/>
            <w:vMerge/>
            <w:tcBorders>
              <w:bottom w:val="single" w:sz="4" w:space="0" w:color="auto"/>
            </w:tcBorders>
          </w:tcPr>
          <w:p w:rsidR="003B5355" w:rsidRDefault="003B5355" w:rsidP="003B5355"/>
        </w:tc>
        <w:tc>
          <w:tcPr>
            <w:tcW w:w="1111" w:type="dxa"/>
          </w:tcPr>
          <w:p w:rsidR="003B5355" w:rsidRDefault="003B5355" w:rsidP="003B5355">
            <w:r>
              <w:t>8-14</w:t>
            </w:r>
          </w:p>
        </w:tc>
        <w:tc>
          <w:tcPr>
            <w:tcW w:w="1260" w:type="dxa"/>
          </w:tcPr>
          <w:p w:rsidR="003B5355" w:rsidRDefault="003B5355" w:rsidP="003B5355">
            <w:r>
              <w:t>1</w:t>
            </w:r>
            <w:r w:rsidRPr="003B5355">
              <w:rPr>
                <w:vertAlign w:val="superscript"/>
              </w:rPr>
              <w:t>st</w:t>
            </w:r>
            <w:r>
              <w:t xml:space="preserve"> violin</w:t>
            </w:r>
          </w:p>
        </w:tc>
        <w:tc>
          <w:tcPr>
            <w:tcW w:w="900" w:type="dxa"/>
          </w:tcPr>
          <w:p w:rsidR="003B5355" w:rsidRDefault="003B5355" w:rsidP="003B5355">
            <w:r>
              <w:t>12</w:t>
            </w:r>
          </w:p>
        </w:tc>
        <w:tc>
          <w:tcPr>
            <w:tcW w:w="990" w:type="dxa"/>
          </w:tcPr>
          <w:p w:rsidR="003B5355" w:rsidRDefault="003B5355" w:rsidP="003B5355">
            <w:r>
              <w:t>Before</w:t>
            </w:r>
          </w:p>
        </w:tc>
      </w:tr>
      <w:tr w:rsidR="003B5355" w:rsidTr="003B5355">
        <w:tc>
          <w:tcPr>
            <w:tcW w:w="1656" w:type="dxa"/>
            <w:vMerge/>
            <w:tcBorders>
              <w:bottom w:val="single" w:sz="4" w:space="0" w:color="auto"/>
            </w:tcBorders>
          </w:tcPr>
          <w:p w:rsidR="003B5355" w:rsidRDefault="003B5355" w:rsidP="003B5355"/>
        </w:tc>
        <w:tc>
          <w:tcPr>
            <w:tcW w:w="3443" w:type="dxa"/>
            <w:vMerge/>
            <w:tcBorders>
              <w:bottom w:val="single" w:sz="4" w:space="0" w:color="auto"/>
            </w:tcBorders>
          </w:tcPr>
          <w:p w:rsidR="003B5355" w:rsidRDefault="003B5355" w:rsidP="003B5355"/>
        </w:tc>
        <w:tc>
          <w:tcPr>
            <w:tcW w:w="1111" w:type="dxa"/>
          </w:tcPr>
          <w:p w:rsidR="003B5355" w:rsidRDefault="003B5355" w:rsidP="003B5355">
            <w:r>
              <w:t>2-10</w:t>
            </w:r>
          </w:p>
        </w:tc>
        <w:tc>
          <w:tcPr>
            <w:tcW w:w="1260" w:type="dxa"/>
          </w:tcPr>
          <w:p w:rsidR="003B5355" w:rsidRDefault="003B5355" w:rsidP="003B5355">
            <w:r>
              <w:t>2</w:t>
            </w:r>
            <w:r w:rsidRPr="003B5355">
              <w:rPr>
                <w:vertAlign w:val="superscript"/>
              </w:rPr>
              <w:t>nd</w:t>
            </w:r>
            <w:r>
              <w:t xml:space="preserve"> violin</w:t>
            </w:r>
          </w:p>
        </w:tc>
        <w:tc>
          <w:tcPr>
            <w:tcW w:w="900" w:type="dxa"/>
          </w:tcPr>
          <w:p w:rsidR="003B5355" w:rsidRDefault="003B5355" w:rsidP="003B5355">
            <w:r>
              <w:t>13</w:t>
            </w:r>
          </w:p>
        </w:tc>
        <w:tc>
          <w:tcPr>
            <w:tcW w:w="990" w:type="dxa"/>
          </w:tcPr>
          <w:p w:rsidR="003B5355" w:rsidRDefault="003B5355" w:rsidP="003B5355">
            <w:r>
              <w:t>Before</w:t>
            </w:r>
          </w:p>
        </w:tc>
      </w:tr>
      <w:tr w:rsidR="003B5355" w:rsidTr="003B5355">
        <w:tc>
          <w:tcPr>
            <w:tcW w:w="1656" w:type="dxa"/>
            <w:vMerge/>
            <w:tcBorders>
              <w:bottom w:val="single" w:sz="4" w:space="0" w:color="auto"/>
            </w:tcBorders>
          </w:tcPr>
          <w:p w:rsidR="003B5355" w:rsidRDefault="003B5355" w:rsidP="003B5355"/>
        </w:tc>
        <w:tc>
          <w:tcPr>
            <w:tcW w:w="3443" w:type="dxa"/>
            <w:vMerge/>
            <w:tcBorders>
              <w:bottom w:val="single" w:sz="4" w:space="0" w:color="auto"/>
            </w:tcBorders>
          </w:tcPr>
          <w:p w:rsidR="003B5355" w:rsidRDefault="003B5355" w:rsidP="003B5355"/>
        </w:tc>
        <w:tc>
          <w:tcPr>
            <w:tcW w:w="1111" w:type="dxa"/>
            <w:tcBorders>
              <w:bottom w:val="single" w:sz="4" w:space="0" w:color="auto"/>
            </w:tcBorders>
          </w:tcPr>
          <w:p w:rsidR="003B5355" w:rsidRDefault="003B5355" w:rsidP="003B5355">
            <w:r>
              <w:t>11-18</w:t>
            </w:r>
          </w:p>
        </w:tc>
        <w:tc>
          <w:tcPr>
            <w:tcW w:w="1260" w:type="dxa"/>
            <w:tcBorders>
              <w:bottom w:val="single" w:sz="4" w:space="0" w:color="auto"/>
            </w:tcBorders>
          </w:tcPr>
          <w:p w:rsidR="003B5355" w:rsidRDefault="003B5355" w:rsidP="003B5355">
            <w:r>
              <w:t>2</w:t>
            </w:r>
            <w:r w:rsidRPr="003B5355">
              <w:rPr>
                <w:vertAlign w:val="superscript"/>
              </w:rPr>
              <w:t>nd</w:t>
            </w:r>
            <w:r>
              <w:t xml:space="preserve"> violin</w:t>
            </w:r>
          </w:p>
        </w:tc>
        <w:tc>
          <w:tcPr>
            <w:tcW w:w="900" w:type="dxa"/>
            <w:tcBorders>
              <w:bottom w:val="single" w:sz="4" w:space="0" w:color="auto"/>
            </w:tcBorders>
          </w:tcPr>
          <w:p w:rsidR="003B5355" w:rsidRDefault="003B5355" w:rsidP="003B5355">
            <w:r>
              <w:t>12</w:t>
            </w:r>
          </w:p>
        </w:tc>
        <w:tc>
          <w:tcPr>
            <w:tcW w:w="990" w:type="dxa"/>
            <w:tcBorders>
              <w:bottom w:val="single" w:sz="4" w:space="0" w:color="auto"/>
            </w:tcBorders>
          </w:tcPr>
          <w:p w:rsidR="003B5355" w:rsidRDefault="003B5355" w:rsidP="003B5355">
            <w:r>
              <w:t>After</w:t>
            </w:r>
          </w:p>
        </w:tc>
      </w:tr>
    </w:tbl>
    <w:p w:rsidR="0033387E" w:rsidRDefault="003B5355" w:rsidP="0033387E">
      <w:pPr>
        <w:spacing w:line="480" w:lineRule="auto"/>
      </w:pPr>
      <w:r w:rsidRPr="003B5355">
        <w:rPr>
          <w:b/>
        </w:rPr>
        <w:t>Notes</w:t>
      </w:r>
      <w:r>
        <w:t>. Length is given in number of note events.</w:t>
      </w:r>
    </w:p>
    <w:p w:rsidR="00A27365" w:rsidRPr="00A27365" w:rsidRDefault="00A27365" w:rsidP="0033387E">
      <w:pPr>
        <w:spacing w:line="480" w:lineRule="auto"/>
        <w:rPr>
          <w:b/>
        </w:rPr>
      </w:pPr>
      <w:r w:rsidRPr="00A27365">
        <w:rPr>
          <w:b/>
        </w:rPr>
        <w:t>Procedure</w:t>
      </w:r>
    </w:p>
    <w:p w:rsidR="004B34F1" w:rsidRDefault="00A27365" w:rsidP="0033387E">
      <w:pPr>
        <w:spacing w:line="480" w:lineRule="auto"/>
        <w:rPr>
          <w:rFonts w:cstheme="minorHAnsi"/>
          <w:lang w:val="en-GB"/>
        </w:rPr>
      </w:pPr>
      <w:r>
        <w:t xml:space="preserve">After providing informed consent, participants were asked to fill out the Gold-MSI musical training sub-scale and exposure to atonal music questionnaires; both can be found on the project’s OSF </w:t>
      </w:r>
      <w:r w:rsidR="00015C50">
        <w:t>page</w:t>
      </w:r>
      <w:r>
        <w:t xml:space="preserve">. They </w:t>
      </w:r>
      <w:r w:rsidR="00015C50">
        <w:t>were</w:t>
      </w:r>
      <w:r>
        <w:t xml:space="preserve"> then moved to a </w:t>
      </w:r>
      <w:r w:rsidRPr="00270B04">
        <w:rPr>
          <w:rFonts w:cstheme="minorHAnsi"/>
          <w:lang w:val="en-GB"/>
        </w:rPr>
        <w:t>double-walled, electrically shielded sound-attenuating booth</w:t>
      </w:r>
      <w:r>
        <w:rPr>
          <w:rFonts w:cstheme="minorHAnsi"/>
          <w:lang w:val="en-GB"/>
        </w:rPr>
        <w:t xml:space="preserve"> for the auditory task</w:t>
      </w:r>
      <w:r w:rsidR="00015C50">
        <w:rPr>
          <w:rFonts w:cstheme="minorHAnsi"/>
          <w:lang w:val="en-GB"/>
        </w:rPr>
        <w:t>, presented through XXX headphones using e-Prime 3; standalone implementation application available on the project’s OSF page</w:t>
      </w:r>
      <w:r>
        <w:rPr>
          <w:rFonts w:cstheme="minorHAnsi"/>
          <w:lang w:val="en-GB"/>
        </w:rPr>
        <w:t xml:space="preserve">. </w:t>
      </w:r>
      <w:r w:rsidR="003C7632">
        <w:rPr>
          <w:rFonts w:cstheme="minorHAnsi"/>
          <w:lang w:val="en-GB"/>
        </w:rPr>
        <w:t>Figure 1 illustrates the</w:t>
      </w:r>
      <w:r w:rsidR="004B34F1">
        <w:rPr>
          <w:rFonts w:cstheme="minorHAnsi"/>
          <w:lang w:val="en-GB"/>
        </w:rPr>
        <w:t xml:space="preserve"> procedure of a single trial: each phrase </w:t>
      </w:r>
      <w:r w:rsidR="00015C50">
        <w:rPr>
          <w:rFonts w:cstheme="minorHAnsi"/>
          <w:lang w:val="en-GB"/>
        </w:rPr>
        <w:t>was</w:t>
      </w:r>
      <w:r w:rsidR="004B34F1">
        <w:rPr>
          <w:rFonts w:cstheme="minorHAnsi"/>
          <w:lang w:val="en-GB"/>
        </w:rPr>
        <w:t xml:space="preserve"> presented in fragments, with each subsequent fragment containing one more pitch than the last. After each fragment, the participant answer</w:t>
      </w:r>
      <w:r w:rsidR="00015C50">
        <w:rPr>
          <w:rFonts w:cstheme="minorHAnsi"/>
          <w:lang w:val="en-GB"/>
        </w:rPr>
        <w:t>ed</w:t>
      </w:r>
      <w:r w:rsidR="004B34F1">
        <w:rPr>
          <w:rFonts w:cstheme="minorHAnsi"/>
          <w:lang w:val="en-GB"/>
        </w:rPr>
        <w:t xml:space="preserve"> the corresponding question with a rating on a scale of 1 to 7. </w:t>
      </w:r>
      <w:r w:rsidR="00015C50">
        <w:rPr>
          <w:rFonts w:cstheme="minorHAnsi"/>
          <w:lang w:val="en-GB"/>
        </w:rPr>
        <w:t xml:space="preserve">Fragments were presented at a rate of </w:t>
      </w:r>
      <w:r w:rsidR="00015C50" w:rsidRPr="00015C50">
        <w:rPr>
          <w:rFonts w:cstheme="minorHAnsi"/>
          <w:color w:val="FF0000"/>
          <w:lang w:val="en-GB"/>
        </w:rPr>
        <w:t>100bpm</w:t>
      </w:r>
      <w:r w:rsidR="00015C50">
        <w:rPr>
          <w:rFonts w:cstheme="minorHAnsi"/>
          <w:lang w:val="en-GB"/>
        </w:rPr>
        <w:t xml:space="preserve"> and at a comfortable volume. </w:t>
      </w:r>
      <w:r w:rsidR="004B34F1">
        <w:rPr>
          <w:rFonts w:cstheme="minorHAnsi"/>
          <w:lang w:val="en-GB"/>
        </w:rPr>
        <w:t xml:space="preserve">The trial </w:t>
      </w:r>
      <w:r w:rsidR="00015C50">
        <w:rPr>
          <w:rFonts w:cstheme="minorHAnsi"/>
          <w:lang w:val="en-GB"/>
        </w:rPr>
        <w:t>was</w:t>
      </w:r>
      <w:r w:rsidR="004B34F1">
        <w:rPr>
          <w:rFonts w:cstheme="minorHAnsi"/>
          <w:lang w:val="en-GB"/>
        </w:rPr>
        <w:t xml:space="preserve"> complete once the entire phrase ha</w:t>
      </w:r>
      <w:r w:rsidR="00015C50">
        <w:rPr>
          <w:rFonts w:cstheme="minorHAnsi"/>
          <w:lang w:val="en-GB"/>
        </w:rPr>
        <w:t>d</w:t>
      </w:r>
      <w:r w:rsidR="004B34F1">
        <w:rPr>
          <w:rFonts w:cstheme="minorHAnsi"/>
          <w:lang w:val="en-GB"/>
        </w:rPr>
        <w:t xml:space="preserve"> been presented and each pitch rated. For half the phrases, participants rate</w:t>
      </w:r>
      <w:r w:rsidR="00015C50">
        <w:rPr>
          <w:rFonts w:cstheme="minorHAnsi"/>
          <w:lang w:val="en-GB"/>
        </w:rPr>
        <w:t>d</w:t>
      </w:r>
      <w:r w:rsidR="004B34F1">
        <w:rPr>
          <w:rFonts w:cstheme="minorHAnsi"/>
          <w:lang w:val="en-GB"/>
        </w:rPr>
        <w:t xml:space="preserve"> their predictions and sense of closure, answering the following two questions: “</w:t>
      </w:r>
      <w:r w:rsidR="004B34F1" w:rsidRPr="004B34F1">
        <w:rPr>
          <w:rFonts w:cstheme="minorHAnsi"/>
          <w:i/>
          <w:lang w:val="en-GB"/>
        </w:rPr>
        <w:t>How surprising was the last note?</w:t>
      </w:r>
      <w:r w:rsidR="004B34F1">
        <w:rPr>
          <w:rFonts w:cstheme="minorHAnsi"/>
          <w:lang w:val="en-GB"/>
        </w:rPr>
        <w:t>” and “</w:t>
      </w:r>
      <w:r w:rsidR="004B34F1" w:rsidRPr="004B34F1">
        <w:rPr>
          <w:rFonts w:cstheme="minorHAnsi"/>
          <w:i/>
          <w:lang w:val="en-GB"/>
        </w:rPr>
        <w:t>How well did the last note finish the phrase?</w:t>
      </w:r>
      <w:r w:rsidR="004B34F1">
        <w:rPr>
          <w:rFonts w:cstheme="minorHAnsi"/>
          <w:lang w:val="en-GB"/>
        </w:rPr>
        <w:t>”. For the other half of the phrases, participants rate</w:t>
      </w:r>
      <w:r w:rsidR="00015C50">
        <w:rPr>
          <w:rFonts w:cstheme="minorHAnsi"/>
          <w:lang w:val="en-GB"/>
        </w:rPr>
        <w:t>d</w:t>
      </w:r>
      <w:r w:rsidR="004B34F1">
        <w:rPr>
          <w:rFonts w:cstheme="minorHAnsi"/>
          <w:lang w:val="en-GB"/>
        </w:rPr>
        <w:t xml:space="preserve"> their precision, or sense of certainty by answering the following question: “</w:t>
      </w:r>
      <w:r w:rsidR="004B34F1" w:rsidRPr="004B34F1">
        <w:rPr>
          <w:rFonts w:cstheme="minorHAnsi"/>
          <w:i/>
          <w:lang w:val="en-GB"/>
        </w:rPr>
        <w:t>How certain of you of what note will come next?</w:t>
      </w:r>
      <w:r w:rsidR="004B34F1">
        <w:rPr>
          <w:rFonts w:cstheme="minorHAnsi"/>
          <w:lang w:val="en-GB"/>
        </w:rPr>
        <w:t>”.</w:t>
      </w:r>
      <w:r w:rsidR="00015C50">
        <w:rPr>
          <w:rFonts w:cstheme="minorHAnsi"/>
          <w:lang w:val="en-GB"/>
        </w:rPr>
        <w:t xml:space="preserve"> Two practice trials were presented, one for each type of question, followed by the eight phrases appropriate to the phase (Before/After); phrases were presented in random order. Participants were notified of which type of questions they would be answering for a particular trial before the trial began. The type of questions collected for each phrase was counterbalanced across participants.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B34F1" w:rsidTr="004B34F1">
        <w:tc>
          <w:tcPr>
            <w:tcW w:w="9350" w:type="dxa"/>
          </w:tcPr>
          <w:p w:rsidR="004B34F1" w:rsidRDefault="004B34F1" w:rsidP="004B34F1">
            <w:pPr>
              <w:rPr>
                <w:rFonts w:cstheme="minorHAnsi"/>
                <w:lang w:val="en-GB"/>
              </w:rPr>
            </w:pPr>
            <w:r>
              <w:rPr>
                <w:rFonts w:cstheme="minorHAnsi"/>
                <w:noProof/>
              </w:rPr>
              <w:lastRenderedPageBreak/>
              <w:drawing>
                <wp:inline distT="0" distB="0" distL="0" distR="0">
                  <wp:extent cx="5743575" cy="5700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lExamp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425" cy="571734"/>
                          </a:xfrm>
                          <a:prstGeom prst="rect">
                            <a:avLst/>
                          </a:prstGeom>
                        </pic:spPr>
                      </pic:pic>
                    </a:graphicData>
                  </a:graphic>
                </wp:inline>
              </w:drawing>
            </w:r>
          </w:p>
        </w:tc>
      </w:tr>
      <w:tr w:rsidR="004B34F1" w:rsidTr="004B34F1">
        <w:tc>
          <w:tcPr>
            <w:tcW w:w="9350" w:type="dxa"/>
          </w:tcPr>
          <w:p w:rsidR="004B34F1" w:rsidRDefault="004B34F1" w:rsidP="004B34F1">
            <w:pPr>
              <w:rPr>
                <w:rFonts w:cstheme="minorHAnsi"/>
                <w:lang w:val="en-GB"/>
              </w:rPr>
            </w:pPr>
            <w:r w:rsidRPr="004B34F1">
              <w:rPr>
                <w:rFonts w:cstheme="minorHAnsi"/>
                <w:b/>
                <w:lang w:val="en-GB"/>
              </w:rPr>
              <w:t>Figure 1</w:t>
            </w:r>
            <w:r>
              <w:rPr>
                <w:rFonts w:cstheme="minorHAnsi"/>
                <w:lang w:val="en-GB"/>
              </w:rPr>
              <w:t>. Trial procedure: the phrase is presented in fragments, each with one pitch more than the last; after each fragment, the participant will answer the appropriate question with a rating from 1 to 7.</w:t>
            </w:r>
          </w:p>
        </w:tc>
      </w:tr>
    </w:tbl>
    <w:p w:rsidR="00A27365" w:rsidRDefault="003C7632" w:rsidP="0033387E">
      <w:pPr>
        <w:spacing w:line="480" w:lineRule="auto"/>
        <w:rPr>
          <w:rFonts w:cstheme="minorHAnsi"/>
          <w:lang w:val="en-GB"/>
        </w:rPr>
      </w:pPr>
      <w:r>
        <w:rPr>
          <w:rFonts w:cstheme="minorHAnsi"/>
          <w:lang w:val="en-GB"/>
        </w:rPr>
        <w:t xml:space="preserve"> </w:t>
      </w:r>
    </w:p>
    <w:p w:rsidR="00015C50" w:rsidRDefault="00015C50" w:rsidP="0033387E">
      <w:pPr>
        <w:spacing w:line="480" w:lineRule="auto"/>
        <w:rPr>
          <w:rFonts w:cstheme="minorHAnsi"/>
          <w:b/>
          <w:lang w:val="en-GB"/>
        </w:rPr>
      </w:pPr>
      <w:r>
        <w:rPr>
          <w:rFonts w:cstheme="minorHAnsi"/>
          <w:b/>
          <w:lang w:val="en-GB"/>
        </w:rPr>
        <w:t>Analysis</w:t>
      </w:r>
    </w:p>
    <w:p w:rsidR="00040A60" w:rsidRPr="00040A60" w:rsidRDefault="00040A60" w:rsidP="00040A60">
      <w:pPr>
        <w:spacing w:line="480" w:lineRule="auto"/>
        <w:rPr>
          <w:rFonts w:cstheme="minorHAnsi"/>
          <w:lang w:val="en-GB"/>
        </w:rPr>
      </w:pPr>
      <w:r>
        <w:t>All analyses are implemented in R 3.3.2. Precision ratings are transformed to a reversed scale so that high certainty ratings correspond to low entropy.</w:t>
      </w:r>
    </w:p>
    <w:p w:rsidR="00015C50" w:rsidRDefault="00015C50" w:rsidP="00015C50">
      <w:pPr>
        <w:spacing w:line="480" w:lineRule="auto"/>
      </w:pPr>
      <w:r w:rsidRPr="00015C50">
        <w:rPr>
          <w:rFonts w:cstheme="minorHAnsi"/>
          <w:b/>
          <w:lang w:val="en-GB"/>
        </w:rPr>
        <w:t>Confirmatory analysis</w:t>
      </w:r>
      <w:r>
        <w:rPr>
          <w:rFonts w:cstheme="minorHAnsi"/>
          <w:lang w:val="en-GB"/>
        </w:rPr>
        <w:t xml:space="preserve">. </w:t>
      </w:r>
      <w:r>
        <w:t xml:space="preserve">Using the </w:t>
      </w:r>
      <w:r w:rsidRPr="00D80322">
        <w:rPr>
          <w:i/>
        </w:rPr>
        <w:t>lme4</w:t>
      </w:r>
      <w:r>
        <w:t xml:space="preserve"> package </w:t>
      </w:r>
      <w:r>
        <w:fldChar w:fldCharType="begin"/>
      </w:r>
      <w:r>
        <w:instrText xml:space="preserve"> ADDIN ZOTERO_ITEM CSL_CITATION {"citationID":"ktQIjrop","properties":{"formattedCitation":"(Bates, M\\uc0\\u228{}chler, Bolker, &amp; Walker, 2015)","plainCitation":"(Bates, Mächler, Bolker, &amp; Walker, 2015)","noteIndex":0},"citationItems":[{"id":2525,"uris":["http://zotero.org/users/2169426/items/MYD9VNNH"],"uri":["http://zotero.org/users/2169426/items/MYD9VNNH"],"itemData":{"id":2525,"type":"article-journal","title":"Fitting Linear Mixed-Effects Models Using &lt;b&gt;lme4&lt;/b&gt;","container-title":"Journal of Statistical Software","volume":"67","issue":"1","source":"DOI.org (Crossref)","URL":"http://www.jstatsoft.org/v67/i01/","DOI":"10.18637/jss.v067.i01","ISSN":"1548-7660","journalAbbreviation":"J. Stat. Soft.","language":"en","author":[{"family":"Bates","given":"Douglas"},{"family":"Mächler","given":"Martin"},{"family":"Bolker","given":"Ben"},{"family":"Walker","given":"Steve"}],"issued":{"date-parts":[["2015"]]},"accessed":{"date-parts":[["2019",7,17]]}}}],"schema":"https://github.com/citation-style-language/schema/raw/master/csl-citation.json"} </w:instrText>
      </w:r>
      <w:r>
        <w:fldChar w:fldCharType="separate"/>
      </w:r>
      <w:r w:rsidRPr="00015C50">
        <w:rPr>
          <w:rFonts w:ascii="Calibri" w:hAnsi="Calibri" w:cs="Calibri"/>
          <w:szCs w:val="24"/>
        </w:rPr>
        <w:t>(Bates, Mächler, Bolker, &amp; Walker, 2015)</w:t>
      </w:r>
      <w:r>
        <w:fldChar w:fldCharType="end"/>
      </w:r>
      <w:r>
        <w:t xml:space="preserve">, a mixed effects multiple linear regression model </w:t>
      </w:r>
      <w:r w:rsidR="003F7271">
        <w:t>is</w:t>
      </w:r>
      <w:r>
        <w:t xml:space="preserve"> fitted as per the study design with maximal random effects </w:t>
      </w:r>
      <w:r>
        <w:fldChar w:fldCharType="begin"/>
      </w:r>
      <w:r>
        <w:instrText xml:space="preserve"> ADDIN ZOTERO_ITEM CSL_CITATION {"citationID":"xbTWB1ls","properties":{"formattedCitation":"(Barr, Levy, Scheepers, &amp; Tily, 2013)","plainCitation":"(Barr, Levy, Scheepers, &amp; Tily, 2013)","noteIndex":0},"citationItems":[{"id":822,"uris":["http://zotero.org/users/2169426/items/2JHW9QMQ"],"uri":["http://zotero.org/users/2169426/items/2JHW9QMQ"],"itemData":{"id":822,"type":"article-journal","title":"Random effects structure for confirmatory hypothesis testing: Keep it maximal","container-title":"Journal of Memory and Language","volume":"68","issue":"3","source":"PubMed","abstract":"Linear mixed-effects models (LMEMs) have become increasingly prominent in psycholinguistics and related areas. However, many researchers do not seem to appreciate how random effects structures affect the generalizability of an analysis. Here, we argue that researchers using LMEMs for confirmatory hypothesis testing should minimally adhere to the standards that have been in place for many decades. Through theoretical arguments and Monte Carlo simulation, we show that LMEMs generalize best when they include the maximal random effects structure justified by the design. The generalization performance of LMEMs including data-driven random effects structures strongly depends upon modeling criteria and sample size, yielding reasonable results on moderately-sized samples when conservative criteria are used, but with little or no power advantage over maximal models. Finally, random-intercepts-only LMEMs used on within-subjects and/or within-items data from populations where subjects and/or items vary in their sensitivity to experimental manipulations always generalize worse than separate F 1 and F 2 tests, and in many cases, even worse than F 1 alone. Maximal LMEMs should be the 'gold standard' for confirmatory hypothesis testing in psycholinguistics and beyond.","DOI":"10.1016/j.jml.2012.11.001","ISSN":"0749-596X","note":"PMID: 24403724\nPMCID: PMC3881361","title-short":"Random effects structure for confirmatory hypothesis testing","journalAbbreviation":"J Mem Lang","language":"ENG","author":[{"family":"Barr","given":"Dale J."},{"family":"Levy","given":"Roger"},{"family":"Scheepers","given":"Christoph"},{"family":"Tily","given":"Harry J."}],"issued":{"date-parts":[["2013",4]]}}}],"schema":"https://github.com/citation-style-language/schema/raw/master/csl-citation.json"} </w:instrText>
      </w:r>
      <w:r>
        <w:fldChar w:fldCharType="separate"/>
      </w:r>
      <w:r w:rsidRPr="00D80322">
        <w:rPr>
          <w:rFonts w:ascii="Calibri" w:hAnsi="Calibri" w:cs="Calibri"/>
        </w:rPr>
        <w:t>(Barr, Levy, Scheepers, &amp; Tily, 2013)</w:t>
      </w:r>
      <w:r>
        <w:fldChar w:fldCharType="end"/>
      </w:r>
      <w:r>
        <w:t>.</w:t>
      </w:r>
      <w:r w:rsidR="003F7271">
        <w:t xml:space="preserve"> Two models are </w:t>
      </w:r>
      <w:r>
        <w:t xml:space="preserve">fit: one for prediction and one for precision (certainty ratings for humans), where these are the predicted values. Both models include </w:t>
      </w:r>
      <w:r w:rsidR="003F7271">
        <w:rPr>
          <w:i/>
        </w:rPr>
        <w:t>Time</w:t>
      </w:r>
      <w:r>
        <w:t xml:space="preserve"> (Before, After) and </w:t>
      </w:r>
      <w:r w:rsidRPr="00D80322">
        <w:rPr>
          <w:i/>
        </w:rPr>
        <w:t>Type</w:t>
      </w:r>
      <w:r>
        <w:t xml:space="preserve"> (Human, IDyOM) as fixed effects, with interactions modelled. Random effects include random intercepts on participants and random slopes on </w:t>
      </w:r>
      <w:r w:rsidR="003F7271">
        <w:t>phrase</w:t>
      </w:r>
      <w:r>
        <w:t xml:space="preserve">. </w:t>
      </w:r>
      <w:r w:rsidR="004B73FC">
        <w:t>The</w:t>
      </w:r>
      <w:r w:rsidR="005A65EA" w:rsidRPr="009436B1">
        <w:t xml:space="preserve"> categorical variables are factors, where each level is compared to a base level. These base levels are </w:t>
      </w:r>
      <w:r w:rsidR="004B73FC">
        <w:t>Before</w:t>
      </w:r>
      <w:r w:rsidR="005A65EA" w:rsidRPr="009436B1">
        <w:t xml:space="preserve"> for </w:t>
      </w:r>
      <w:r w:rsidR="004B73FC">
        <w:t>Time</w:t>
      </w:r>
      <w:r w:rsidR="005A65EA" w:rsidRPr="009436B1">
        <w:t xml:space="preserve"> and </w:t>
      </w:r>
      <w:r w:rsidR="004B73FC">
        <w:t>Human for Type</w:t>
      </w:r>
      <w:r w:rsidR="005A65EA" w:rsidRPr="009436B1">
        <w:t xml:space="preserve">. </w:t>
      </w:r>
      <w:r w:rsidR="005A65EA" w:rsidRPr="00A858DD">
        <w:t xml:space="preserve">Models </w:t>
      </w:r>
      <w:r w:rsidR="004B73FC">
        <w:t>are</w:t>
      </w:r>
      <w:r w:rsidR="005A65EA" w:rsidRPr="00A858DD">
        <w:t xml:space="preserve"> evaluated using Pearson’s correlation between the model’s predictions and the data</w:t>
      </w:r>
      <w:r w:rsidR="005A65EA">
        <w:t xml:space="preserve"> along with the correlation’s 95% CIs. V</w:t>
      </w:r>
      <w:r w:rsidR="005A65EA" w:rsidRPr="00A858DD">
        <w:t xml:space="preserve">ariance explained by each model </w:t>
      </w:r>
      <w:r w:rsidR="004B73FC">
        <w:t>is</w:t>
      </w:r>
      <w:r w:rsidR="005A65EA" w:rsidRPr="00A858DD">
        <w:t xml:space="preserve"> tested by calculating the coefficient of determination R</w:t>
      </w:r>
      <w:r w:rsidR="005A65EA" w:rsidRPr="00A858DD">
        <w:rPr>
          <w:vertAlign w:val="superscript"/>
        </w:rPr>
        <w:t>2</w:t>
      </w:r>
      <w:r w:rsidR="005A65EA">
        <w:t xml:space="preserve">. </w:t>
      </w:r>
      <w:r w:rsidR="005A65EA" w:rsidRPr="009436B1">
        <w:t xml:space="preserve">Statistical significance of each model </w:t>
      </w:r>
      <w:r w:rsidR="004B73FC">
        <w:t>is</w:t>
      </w:r>
      <w:r w:rsidR="005A65EA" w:rsidRPr="009436B1">
        <w:t xml:space="preserve"> tested by a likelihood-ratio test between a null model (intercept and random effects) and the maximally fitted model. Statistical significance of each individual factor level for a given predictor </w:t>
      </w:r>
      <w:r w:rsidR="004B73FC">
        <w:t>is</w:t>
      </w:r>
      <w:r w:rsidR="005A65EA" w:rsidRPr="009436B1">
        <w:t xml:space="preserve"> evaluated using 95% </w:t>
      </w:r>
      <w:r w:rsidR="005A65EA">
        <w:t>CIs</w:t>
      </w:r>
      <w:r w:rsidR="005A65EA" w:rsidRPr="009436B1">
        <w:t>, where an interval not including zero indicates a significant predictor.</w:t>
      </w:r>
      <w:r w:rsidR="005A65EA">
        <w:t xml:space="preserve"> </w:t>
      </w:r>
      <w:r>
        <w:t xml:space="preserve">IDyOM information content and entropy </w:t>
      </w:r>
      <w:r w:rsidR="003F7271">
        <w:t>are</w:t>
      </w:r>
      <w:r>
        <w:t xml:space="preserve"> calculated using the linked pitch and pitch interval viewpoints for this omnibus analysis as well as for </w:t>
      </w:r>
      <w:r w:rsidR="003F7271">
        <w:t>analyses testing Hypotheses 1, 2 and 4.</w:t>
      </w:r>
    </w:p>
    <w:p w:rsidR="003F7271" w:rsidRDefault="005A65EA" w:rsidP="00015C50">
      <w:pPr>
        <w:spacing w:line="480" w:lineRule="auto"/>
      </w:pPr>
      <w:r>
        <w:lastRenderedPageBreak/>
        <w:t xml:space="preserve">Alpha is set to .05 for the following tests. Both p-value and effect size are reported. </w:t>
      </w:r>
      <w:r w:rsidR="003F7271">
        <w:t xml:space="preserve">In order to test H1, one-sided t-tests are conducted, where </w:t>
      </w:r>
      <w:r w:rsidR="003F7271">
        <w:rPr>
          <w:rFonts w:cstheme="minorHAnsi"/>
        </w:rPr>
        <w:t>µ</w:t>
      </w:r>
      <w:r w:rsidR="003F7271">
        <w:t xml:space="preserve"> = 5 and the alternative is greater for prediction ratings and less for precision ratings.</w:t>
      </w:r>
      <w:r>
        <w:t xml:space="preserve"> H2 is tested using </w:t>
      </w:r>
      <w:r w:rsidR="005D279D">
        <w:t xml:space="preserve">paired t-tests comparing before and after prediction and precision ratings. The prediction test is one-sided, where the alternative is greater, while the precision test is two-sided. Equivalence tests, implemented using the TOSTER package </w:t>
      </w:r>
      <w:r w:rsidR="005D279D">
        <w:fldChar w:fldCharType="begin"/>
      </w:r>
      <w:r w:rsidR="005D279D">
        <w:instrText xml:space="preserve"> ADDIN ZOTERO_ITEM CSL_CITATION {"citationID":"jvxF5ca5","properties":{"formattedCitation":"(Lakens, 2017)","plainCitation":"(Lakens, 2017)","noteIndex":0},"citationItems":[{"id":2527,"uris":["http://zotero.org/users/2169426/items/S6RE5VVG"],"uri":["http://zotero.org/users/2169426/items/S6RE5VVG"],"itemData":{"id":2527,"type":"article-journal","title":"Equivalence Tests: A Practical Primer for &lt;i&gt;t&lt;/i&gt; Tests, Correlations, and Meta-Analyses","container-title":"Social Psychological and Personality Science","page":"355-362","volume":"8","issue":"4","source":"DOI.org (Crossref)","DOI":"10.1177/1948550617697177","ISSN":"1948-5506, 1948-5514","title-short":"Equivalence Tests","journalAbbreviation":"Social Psychological and Personality Science","language":"en","author":[{"family":"Lakens","given":"Daniël"}],"issued":{"date-parts":[["2017",5]]}}}],"schema":"https://github.com/citation-style-language/schema/raw/master/csl-citation.json"} </w:instrText>
      </w:r>
      <w:r w:rsidR="005D279D">
        <w:fldChar w:fldCharType="separate"/>
      </w:r>
      <w:r w:rsidR="005D279D" w:rsidRPr="005D279D">
        <w:rPr>
          <w:rFonts w:ascii="Calibri" w:hAnsi="Calibri" w:cs="Calibri"/>
        </w:rPr>
        <w:t>(Lakens, 2017)</w:t>
      </w:r>
      <w:r w:rsidR="005D279D">
        <w:fldChar w:fldCharType="end"/>
      </w:r>
      <w:r w:rsidR="005D279D">
        <w:t xml:space="preserve">, are also conducted with a minimum upper for prediction and upper and lower for precision equivalence bound of 0.5 raw units, corresponding to half a point on the rating scale. This equivalence bound is selected loosely based on previous work using expectancy ratings and related to IDyOM </w:t>
      </w:r>
      <w:r w:rsidR="005D279D">
        <w:fldChar w:fldCharType="begin"/>
      </w:r>
      <w:r w:rsidR="005D279D">
        <w:instrText xml:space="preserve"> ADDIN ZOTERO_ITEM CSL_CITATION {"citationID":"6OH9aY2E","properties":{"formattedCitation":"(Egermann et al., 2013)","plainCitation":"(Egermann et al., 2013)","noteIndex":0},"citationItems":[{"id":808,"uris":["http://zotero.org/users/2169426/items/SM3NA7UW"],"uri":["http://zotero.org/users/2169426/items/SM3NA7UW"],"itemData":{"id":808,"type":"article-journal","title":"Probabilistic models of expectation violation predict psychophysiological emotional responses to live concert music","container-title":"Cognitive, Affective, &amp; Behavioral Neuroscience","page":"533-553","volume":"13","issue":"3","source":"link.springer.com","abstract":"We present the results of a study testing the often-theorized role of musical expectations in inducing listeners’ emotions in a live flute concert experiment with 50 participants. Using an audience response system developed for this purpose, we measured subjective experience and peripheral psychophysiological changes continuously. To confirm the existence of the link between expectation and emotion, we used a threefold approach. (1) On the basis of an information-theoretic cognitive model, melodic pitch expectations were predicted by analyzing the musical stimuli used (six pieces of solo flute music). (2) A continuous rating scale was used by half of the audience to measure their experience of unexpectedness toward the music heard. (3) Emotional reactions were measured using a multicomponent approach: subjective feeling (valence and arousal rated continuously by the other half of the audience members), expressive behavior (facial EMG), and peripheral arousal (the latter two being measured in all 50 participants). Results confirmed the predicted relationship between high-information-content musical events, the violation of musical expectations (in corresponding ratings), and emotional reactions (psychologically and physiologically). Musical structures leading to expectation reactions were manifested in emotional reactions at different emotion component levels (increases in subjective arousal and autonomic nervous system activations). These results emphasize the role of musical structure in emotion induction, leading to a further understanding of the frequently experienced emotional effects of music.","DOI":"10.3758/s13415-013-0161-y","ISSN":"1530-7026, 1531-135X","journalAbbreviation":"Cogn Affect Behav Neurosci","language":"en","author":[{"family":"Egermann","given":"Hauke"},{"family":"Pearce","given":"Marcus T."},{"family":"Wiggins","given":"Geraint A."},{"family":"McAdams","given":"Stephen"}],"issued":{"date-parts":[["2013",4,20]]}}}],"schema":"https://github.com/citation-style-language/schema/raw/master/csl-citation.json"} </w:instrText>
      </w:r>
      <w:r w:rsidR="005D279D">
        <w:fldChar w:fldCharType="separate"/>
      </w:r>
      <w:r w:rsidR="005D279D" w:rsidRPr="005D279D">
        <w:rPr>
          <w:rFonts w:ascii="Calibri" w:hAnsi="Calibri" w:cs="Calibri"/>
        </w:rPr>
        <w:t>(</w:t>
      </w:r>
      <w:proofErr w:type="spellStart"/>
      <w:r w:rsidR="005D279D" w:rsidRPr="005D279D">
        <w:rPr>
          <w:rFonts w:ascii="Calibri" w:hAnsi="Calibri" w:cs="Calibri"/>
        </w:rPr>
        <w:t>Egermann</w:t>
      </w:r>
      <w:proofErr w:type="spellEnd"/>
      <w:r w:rsidR="005D279D" w:rsidRPr="005D279D">
        <w:rPr>
          <w:rFonts w:ascii="Calibri" w:hAnsi="Calibri" w:cs="Calibri"/>
        </w:rPr>
        <w:t xml:space="preserve"> et al., 2013)</w:t>
      </w:r>
      <w:r w:rsidR="005D279D">
        <w:fldChar w:fldCharType="end"/>
      </w:r>
      <w:r w:rsidR="005D279D">
        <w:t>. H3 is tested using Pearson’s correlation coefficient, calculated between human ratings of prediction and IDyOM information content produced by each combination of musical properties (viewpoints). The same is done for human ratings of precision and IDyOM entropy. These tests are</w:t>
      </w:r>
      <w:r w:rsidR="00040A60">
        <w:t xml:space="preserve"> performed on pooled Before and After data and on Before and After</w:t>
      </w:r>
      <w:r w:rsidR="005D279D">
        <w:t xml:space="preserve"> data separately. Finally, H4 is tested using between-samples t-tests </w:t>
      </w:r>
      <w:r w:rsidR="00040A60">
        <w:t>to compare human prediction ratings to information content and human precision ratings to entropy, all from the After phase. Both t-tests are one-sided, where the alternative is less, and all values are transformed to z-scores for accurate comparison between human ratings and IDyOM output.</w:t>
      </w:r>
    </w:p>
    <w:p w:rsidR="00040A60" w:rsidRDefault="00040A60" w:rsidP="00040A60">
      <w:pPr>
        <w:spacing w:line="480" w:lineRule="auto"/>
      </w:pPr>
      <w:r>
        <w:rPr>
          <w:b/>
        </w:rPr>
        <w:t>Exploratory analysis.</w:t>
      </w:r>
      <w:r>
        <w:t xml:space="preserve"> Though it is commonly used, a concern with the paradigm employed is the confounding of predictability ratings with the perception of closure, where pitches that are perceived as poor endings to a phrase are also considered more surprising. In order to measure the potential effect of this confound, closure ratings were collected alongside ratings of expectedness. First, the degree of correlation between expectancy and closure ratings is calculated, collapsed across Time. Second, linear mixed effects models with and without closure ratings as a covariate are compared. Variance explained by closure ratings offer an approximation of how much the percept of closure influences the rating of surprise/expectedness.</w:t>
      </w:r>
    </w:p>
    <w:p w:rsidR="00040A60" w:rsidRPr="00040A60" w:rsidRDefault="00040A60" w:rsidP="00040A60">
      <w:pPr>
        <w:spacing w:line="480" w:lineRule="auto"/>
      </w:pPr>
      <w:r>
        <w:lastRenderedPageBreak/>
        <w:t xml:space="preserve">The compartmentalization of style is also an interesting phenomenon to explore here. The IDyOM configuration used in this study employs an LTM trained on either only tonal music (Before) or a combination of tonal and atonal music (After) in order to approximate the listeners’ musical exposure. However, given evidence of the compartmentalization of musical style, or the ability to generate different predictions based on the style listened to </w:t>
      </w:r>
      <w:r>
        <w:fldChar w:fldCharType="begin"/>
      </w:r>
      <w:r>
        <w:instrText xml:space="preserve"> ADDIN ZOTERO_ITEM CSL_CITATION {"citationID":"a1bxcf1U","properties":{"formattedCitation":"(Hansen, Vuust, &amp; Pearce, 2016)","plainCitation":"(Hansen, Vuust, &amp; Pearce, 2016)","noteIndex":0},"citationItems":[{"id":648,"uris":["http://zotero.org/users/2169426/items/TMR64Q78"],"uri":["http://zotero.org/users/2169426/items/TMR64Q78"],"itemData":{"id":648,"type":"article-journal","title":"\" If You Have to Ask, You'll Never Know\": Effects of Specialised Stylistic Expertise on Predictive Processing of Music","container-title":"PloS one","page":"e0163584","volume":"11","issue":"10","source":"Google Scholar","title-short":" If You Have to Ask, You'll Never Know","author":[{"family":"Hansen","given":"Niels Chr"},{"family":"Vuust","given":"Peter"},{"family":"Pearce","given":"Marcus"}],"issued":{"date-parts":[["2016"]]}}}],"schema":"https://github.com/citation-style-language/schema/raw/master/csl-citation.json"} </w:instrText>
      </w:r>
      <w:r>
        <w:fldChar w:fldCharType="separate"/>
      </w:r>
      <w:r w:rsidRPr="00C64EB0">
        <w:rPr>
          <w:rFonts w:ascii="Calibri" w:hAnsi="Calibri" w:cs="Calibri"/>
        </w:rPr>
        <w:t>(</w:t>
      </w:r>
      <w:r>
        <w:rPr>
          <w:rFonts w:ascii="Calibri" w:hAnsi="Calibri" w:cs="Calibri"/>
        </w:rPr>
        <w:t xml:space="preserve">e.g. </w:t>
      </w:r>
      <w:r w:rsidRPr="00C64EB0">
        <w:rPr>
          <w:rFonts w:ascii="Calibri" w:hAnsi="Calibri" w:cs="Calibri"/>
        </w:rPr>
        <w:t>Hansen, Vuust, &amp; Pearce, 2016)</w:t>
      </w:r>
      <w:r>
        <w:fldChar w:fldCharType="end"/>
      </w:r>
      <w:r>
        <w:t>, the information content and entropy produced by an LTM trained only on atonal music to an LTM trained on both tonal and atonal music are compared. In order to evaluate the degree of compartmentalization between styles, the Pearson correlation between information content and entropy of the atonal</w:t>
      </w:r>
      <w:bookmarkStart w:id="0" w:name="_GoBack"/>
      <w:bookmarkEnd w:id="0"/>
      <w:r>
        <w:t xml:space="preserve">-only </w:t>
      </w:r>
      <w:r w:rsidR="00031AA1">
        <w:t xml:space="preserve">and </w:t>
      </w:r>
      <w:proofErr w:type="spellStart"/>
      <w:r w:rsidR="00031AA1">
        <w:t>tonal+atonal</w:t>
      </w:r>
      <w:proofErr w:type="spellEnd"/>
      <w:r w:rsidR="00031AA1">
        <w:t xml:space="preserve"> </w:t>
      </w:r>
      <w:r>
        <w:t>trained LTM model and human ratings are compared.</w:t>
      </w:r>
    </w:p>
    <w:sectPr w:rsidR="00040A60" w:rsidRPr="00040A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A27" w:rsidRDefault="00670A27" w:rsidP="0033387E">
      <w:pPr>
        <w:spacing w:after="0" w:line="240" w:lineRule="auto"/>
      </w:pPr>
      <w:r>
        <w:separator/>
      </w:r>
    </w:p>
  </w:endnote>
  <w:endnote w:type="continuationSeparator" w:id="0">
    <w:p w:rsidR="00670A27" w:rsidRDefault="00670A27" w:rsidP="0033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A27" w:rsidRDefault="00670A27" w:rsidP="0033387E">
      <w:pPr>
        <w:spacing w:after="0" w:line="240" w:lineRule="auto"/>
      </w:pPr>
      <w:r>
        <w:separator/>
      </w:r>
    </w:p>
  </w:footnote>
  <w:footnote w:type="continuationSeparator" w:id="0">
    <w:p w:rsidR="00670A27" w:rsidRDefault="00670A27" w:rsidP="0033387E">
      <w:pPr>
        <w:spacing w:after="0" w:line="240" w:lineRule="auto"/>
      </w:pPr>
      <w:r>
        <w:continuationSeparator/>
      </w:r>
    </w:p>
  </w:footnote>
  <w:footnote w:id="1">
    <w:p w:rsidR="0033387E" w:rsidRDefault="0033387E">
      <w:pPr>
        <w:pStyle w:val="FootnoteText"/>
      </w:pPr>
      <w:r w:rsidRPr="00A27365">
        <w:rPr>
          <w:rStyle w:val="FootnoteReference"/>
        </w:rPr>
        <w:footnoteRef/>
      </w:r>
      <w:r>
        <w:t xml:space="preserve"> </w:t>
      </w:r>
      <w:hyperlink r:id="rId1" w:history="1">
        <w:r>
          <w:rPr>
            <w:rStyle w:val="Hyperlink"/>
          </w:rPr>
          <w:t>https://osf.io/kqzg8/</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02A"/>
    <w:rsid w:val="000133FD"/>
    <w:rsid w:val="00015C50"/>
    <w:rsid w:val="00031AA1"/>
    <w:rsid w:val="00040A60"/>
    <w:rsid w:val="00071C17"/>
    <w:rsid w:val="0033387E"/>
    <w:rsid w:val="003B5355"/>
    <w:rsid w:val="003C7632"/>
    <w:rsid w:val="003F7271"/>
    <w:rsid w:val="00436DE1"/>
    <w:rsid w:val="00490D03"/>
    <w:rsid w:val="004A3DB9"/>
    <w:rsid w:val="004B34F1"/>
    <w:rsid w:val="004B73FC"/>
    <w:rsid w:val="004D03E7"/>
    <w:rsid w:val="005A65EA"/>
    <w:rsid w:val="005D279D"/>
    <w:rsid w:val="00670A27"/>
    <w:rsid w:val="00672BE4"/>
    <w:rsid w:val="006D28E5"/>
    <w:rsid w:val="00713456"/>
    <w:rsid w:val="007C3883"/>
    <w:rsid w:val="00920FD2"/>
    <w:rsid w:val="00A27365"/>
    <w:rsid w:val="00AB4C84"/>
    <w:rsid w:val="00B0673A"/>
    <w:rsid w:val="00BE5060"/>
    <w:rsid w:val="00C5202A"/>
    <w:rsid w:val="00C8089E"/>
    <w:rsid w:val="00CF3876"/>
    <w:rsid w:val="00D8075D"/>
    <w:rsid w:val="00DA5EBF"/>
    <w:rsid w:val="00E457EA"/>
    <w:rsid w:val="00E5123E"/>
    <w:rsid w:val="00EF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6A8AF-82FD-41C1-8A44-95E1A7A6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0">
    <w:name w:val="mb0"/>
    <w:basedOn w:val="Normal"/>
    <w:rsid w:val="000133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0133FD"/>
  </w:style>
  <w:style w:type="character" w:customStyle="1" w:styleId="mo">
    <w:name w:val="mo"/>
    <w:basedOn w:val="DefaultParagraphFont"/>
    <w:rsid w:val="000133FD"/>
  </w:style>
  <w:style w:type="character" w:customStyle="1" w:styleId="mtext">
    <w:name w:val="mtext"/>
    <w:basedOn w:val="DefaultParagraphFont"/>
    <w:rsid w:val="000133FD"/>
  </w:style>
  <w:style w:type="character" w:customStyle="1" w:styleId="mn">
    <w:name w:val="mn"/>
    <w:basedOn w:val="DefaultParagraphFont"/>
    <w:rsid w:val="000133FD"/>
  </w:style>
  <w:style w:type="character" w:customStyle="1" w:styleId="mjxassistivemathml">
    <w:name w:val="mjx_assistive_mathml"/>
    <w:basedOn w:val="DefaultParagraphFont"/>
    <w:rsid w:val="000133FD"/>
  </w:style>
  <w:style w:type="paragraph" w:customStyle="1" w:styleId="mb15">
    <w:name w:val="mb15"/>
    <w:basedOn w:val="Normal"/>
    <w:rsid w:val="000133FD"/>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338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87E"/>
    <w:rPr>
      <w:sz w:val="20"/>
      <w:szCs w:val="20"/>
    </w:rPr>
  </w:style>
  <w:style w:type="character" w:styleId="FootnoteReference">
    <w:name w:val="footnote reference"/>
    <w:basedOn w:val="DefaultParagraphFont"/>
    <w:uiPriority w:val="99"/>
    <w:semiHidden/>
    <w:unhideWhenUsed/>
    <w:rsid w:val="0033387E"/>
    <w:rPr>
      <w:vertAlign w:val="superscript"/>
    </w:rPr>
  </w:style>
  <w:style w:type="character" w:styleId="Hyperlink">
    <w:name w:val="Hyperlink"/>
    <w:basedOn w:val="DefaultParagraphFont"/>
    <w:uiPriority w:val="99"/>
    <w:semiHidden/>
    <w:unhideWhenUsed/>
    <w:rsid w:val="0033387E"/>
    <w:rPr>
      <w:color w:val="0000FF"/>
      <w:u w:val="single"/>
    </w:rPr>
  </w:style>
  <w:style w:type="table" w:styleId="TableGrid">
    <w:name w:val="Table Grid"/>
    <w:basedOn w:val="TableNormal"/>
    <w:uiPriority w:val="39"/>
    <w:rsid w:val="00333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A273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5784">
      <w:bodyDiv w:val="1"/>
      <w:marLeft w:val="0"/>
      <w:marRight w:val="0"/>
      <w:marTop w:val="0"/>
      <w:marBottom w:val="0"/>
      <w:divBdr>
        <w:top w:val="none" w:sz="0" w:space="0" w:color="auto"/>
        <w:left w:val="none" w:sz="0" w:space="0" w:color="auto"/>
        <w:bottom w:val="none" w:sz="0" w:space="0" w:color="auto"/>
        <w:right w:val="none" w:sz="0" w:space="0" w:color="auto"/>
      </w:divBdr>
    </w:div>
    <w:div w:id="272130921">
      <w:bodyDiv w:val="1"/>
      <w:marLeft w:val="0"/>
      <w:marRight w:val="0"/>
      <w:marTop w:val="0"/>
      <w:marBottom w:val="0"/>
      <w:divBdr>
        <w:top w:val="none" w:sz="0" w:space="0" w:color="auto"/>
        <w:left w:val="none" w:sz="0" w:space="0" w:color="auto"/>
        <w:bottom w:val="none" w:sz="0" w:space="0" w:color="auto"/>
        <w:right w:val="none" w:sz="0" w:space="0" w:color="auto"/>
      </w:divBdr>
    </w:div>
    <w:div w:id="579482734">
      <w:bodyDiv w:val="1"/>
      <w:marLeft w:val="0"/>
      <w:marRight w:val="0"/>
      <w:marTop w:val="0"/>
      <w:marBottom w:val="0"/>
      <w:divBdr>
        <w:top w:val="none" w:sz="0" w:space="0" w:color="auto"/>
        <w:left w:val="none" w:sz="0" w:space="0" w:color="auto"/>
        <w:bottom w:val="none" w:sz="0" w:space="0" w:color="auto"/>
        <w:right w:val="none" w:sz="0" w:space="0" w:color="auto"/>
      </w:divBdr>
    </w:div>
    <w:div w:id="951011704">
      <w:bodyDiv w:val="1"/>
      <w:marLeft w:val="0"/>
      <w:marRight w:val="0"/>
      <w:marTop w:val="0"/>
      <w:marBottom w:val="0"/>
      <w:divBdr>
        <w:top w:val="none" w:sz="0" w:space="0" w:color="auto"/>
        <w:left w:val="none" w:sz="0" w:space="0" w:color="auto"/>
        <w:bottom w:val="none" w:sz="0" w:space="0" w:color="auto"/>
        <w:right w:val="none" w:sz="0" w:space="0" w:color="auto"/>
      </w:divBdr>
    </w:div>
    <w:div w:id="1320768367">
      <w:bodyDiv w:val="1"/>
      <w:marLeft w:val="0"/>
      <w:marRight w:val="0"/>
      <w:marTop w:val="0"/>
      <w:marBottom w:val="0"/>
      <w:divBdr>
        <w:top w:val="none" w:sz="0" w:space="0" w:color="auto"/>
        <w:left w:val="none" w:sz="0" w:space="0" w:color="auto"/>
        <w:bottom w:val="none" w:sz="0" w:space="0" w:color="auto"/>
        <w:right w:val="none" w:sz="0" w:space="0" w:color="auto"/>
      </w:divBdr>
    </w:div>
    <w:div w:id="1667316933">
      <w:bodyDiv w:val="1"/>
      <w:marLeft w:val="0"/>
      <w:marRight w:val="0"/>
      <w:marTop w:val="0"/>
      <w:marBottom w:val="0"/>
      <w:divBdr>
        <w:top w:val="none" w:sz="0" w:space="0" w:color="auto"/>
        <w:left w:val="none" w:sz="0" w:space="0" w:color="auto"/>
        <w:bottom w:val="none" w:sz="0" w:space="0" w:color="auto"/>
        <w:right w:val="none" w:sz="0" w:space="0" w:color="auto"/>
      </w:divBdr>
    </w:div>
    <w:div w:id="1677340793">
      <w:bodyDiv w:val="1"/>
      <w:marLeft w:val="0"/>
      <w:marRight w:val="0"/>
      <w:marTop w:val="0"/>
      <w:marBottom w:val="0"/>
      <w:divBdr>
        <w:top w:val="none" w:sz="0" w:space="0" w:color="auto"/>
        <w:left w:val="none" w:sz="0" w:space="0" w:color="auto"/>
        <w:bottom w:val="none" w:sz="0" w:space="0" w:color="auto"/>
        <w:right w:val="none" w:sz="0" w:space="0" w:color="auto"/>
      </w:divBdr>
    </w:div>
    <w:div w:id="17414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kqz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D7D6A-0E41-4E49-943C-DF8C99C40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13978</Words>
  <Characters>79677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6</cp:revision>
  <dcterms:created xsi:type="dcterms:W3CDTF">2019-07-04T16:12:00Z</dcterms:created>
  <dcterms:modified xsi:type="dcterms:W3CDTF">2019-09-23T19:54:00Z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id="4zabCrZq"/&gt;&lt;style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