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2E4448" w14:textId="10A304E5" w:rsidR="00616B13" w:rsidRDefault="00D96D46" w:rsidP="00364A57">
      <w:pPr>
        <w:jc w:val="center"/>
        <w:rPr>
          <w:lang w:val="en-GB"/>
        </w:rPr>
      </w:pPr>
      <w:bookmarkStart w:id="0" w:name="_GoBack"/>
      <w:bookmarkEnd w:id="0"/>
      <w:r>
        <w:rPr>
          <w:lang w:val="en-GB"/>
        </w:rPr>
        <w:t xml:space="preserve">Introducing the </w:t>
      </w:r>
      <w:r w:rsidR="00A7640A">
        <w:rPr>
          <w:lang w:val="en-GB"/>
        </w:rPr>
        <w:t>Melody Annotated String Quartets (MASQ)</w:t>
      </w:r>
      <w:r>
        <w:rPr>
          <w:lang w:val="en-GB"/>
        </w:rPr>
        <w:t xml:space="preserve"> dataset</w:t>
      </w:r>
    </w:p>
    <w:p w14:paraId="58FF7C7D" w14:textId="5A500DBD" w:rsidR="002741BA" w:rsidRPr="002741BA" w:rsidRDefault="002741BA" w:rsidP="00364A57">
      <w:pPr>
        <w:jc w:val="center"/>
        <w:rPr>
          <w:lang w:val="en-GB"/>
        </w:rPr>
      </w:pPr>
      <w:r>
        <w:rPr>
          <w:lang w:val="en-GB"/>
        </w:rPr>
        <w:t xml:space="preserve">S.A. </w:t>
      </w:r>
      <w:proofErr w:type="spellStart"/>
      <w:r>
        <w:rPr>
          <w:lang w:val="en-GB"/>
        </w:rPr>
        <w:t>Sauv</w:t>
      </w:r>
      <w:proofErr w:type="spellEnd"/>
      <w:r w:rsidRPr="004346E4">
        <w:t>é</w:t>
      </w:r>
    </w:p>
    <w:p w14:paraId="1EC62093" w14:textId="7EB2CFC0" w:rsidR="009A7787" w:rsidRPr="005B6363" w:rsidRDefault="009A7787" w:rsidP="005B6363">
      <w:pPr>
        <w:jc w:val="center"/>
        <w:rPr>
          <w:b/>
          <w:lang w:val="en-GB"/>
        </w:rPr>
      </w:pPr>
      <w:r w:rsidRPr="005B6363">
        <w:rPr>
          <w:b/>
          <w:lang w:val="en-GB"/>
        </w:rPr>
        <w:t>Introduction</w:t>
      </w:r>
    </w:p>
    <w:p w14:paraId="1F0B4CBC" w14:textId="161A66D1" w:rsidR="00DB4A6E" w:rsidRDefault="004E51B8" w:rsidP="005B6363">
      <w:pPr>
        <w:spacing w:line="480" w:lineRule="auto"/>
        <w:ind w:firstLine="720"/>
      </w:pPr>
      <w:r>
        <w:rPr>
          <w:lang w:val="en-GB"/>
        </w:rPr>
        <w:t>Melody extraction</w:t>
      </w:r>
      <w:r w:rsidR="00DB4A6E">
        <w:rPr>
          <w:lang w:val="en-GB"/>
        </w:rPr>
        <w:t xml:space="preserve">, a common </w:t>
      </w:r>
      <w:r>
        <w:t xml:space="preserve">task </w:t>
      </w:r>
      <w:r w:rsidRPr="00F215D6">
        <w:t>in the music information retrieval (MIR) community, consis</w:t>
      </w:r>
      <w:r>
        <w:t>t</w:t>
      </w:r>
      <w:r w:rsidR="00DB4A6E">
        <w:t>s</w:t>
      </w:r>
      <w:r w:rsidRPr="00F215D6">
        <w:t xml:space="preserve"> of identifying the melody in a polyphonic music context</w:t>
      </w:r>
      <w:r w:rsidR="00DB4A6E">
        <w:t xml:space="preserve"> </w:t>
      </w:r>
      <w:r w:rsidRPr="00F215D6">
        <w:t xml:space="preserve">from audio or symbolic data.  </w:t>
      </w:r>
      <w:r w:rsidR="00561B60">
        <w:t>Melody</w:t>
      </w:r>
      <w:r w:rsidR="00FC650F">
        <w:t xml:space="preserve"> is defined as</w:t>
      </w:r>
      <w:r w:rsidR="00DB4A6E" w:rsidRPr="00F215D6">
        <w:t xml:space="preserve"> </w:t>
      </w:r>
      <w:r w:rsidR="00DB4A6E" w:rsidRPr="00F215D6">
        <w:rPr>
          <w:i/>
        </w:rPr>
        <w:t xml:space="preserve">the sequence of monophonic pitches that a listener might sing or hum when asked to reproduce a polyphonic piece of music, and encompasses the core identity of the piece </w:t>
      </w:r>
      <w:r w:rsidR="00DB4A6E" w:rsidRPr="00F215D6">
        <w:rPr>
          <w:i/>
        </w:rPr>
        <w:fldChar w:fldCharType="begin"/>
      </w:r>
      <w:r w:rsidR="001E41AD">
        <w:rPr>
          <w:i/>
        </w:rPr>
        <w:instrText xml:space="preserve"> ADDIN ZOTERO_ITEM CSL_CITATION {"citationID":"a2hl655ugtd","properties":{"formattedCitation":"(Salamon, Gomez, Ellis, &amp; Richard, 2014)","plainCitation":"(Salamon, Gomez, Ellis, &amp; Richard, 2014)","noteIndex":0},"citationItems":[{"id":1316,"uris":["http://zotero.org/users/2169426/items/6HH5N9JK"],"uri":["http://zotero.org/users/2169426/items/6HH5N9JK"],"itemData":{"id":1316,"type":"article-journal","title":"Melody Extraction from Polyphonic Music Signals: Approaches, applications, and challenges","container-title":"IEEE Signal Processing Magazine","page":"118-134","volume":"31","issue":"2","source":"IEEE Xplore","abstract":"Melody extraction algorithms aim to produce a sequence of frequency values corresponding to the pitch of the dominant melody from a musical recording. Over the past decade, melody extraction has emerged as an active research topic, comprising a large variety of proposed algorithms spanning a wide range of techniques. This article provides an overview of these techniques, the applications for which melody extraction is useful, and the challenges that remain. We start with a discussion of ?melody? from both musical and signal processing perspectives and provide a case study that interprets the output of a melody extraction algorithm for specific excerpts. We then provide a comprehensive comparative analysis of melody extraction algorithms based on the results of an international evaluation campaign. We discuss issues of algorithm design, evaluation, and applications that build upon melody extraction. Finally, we discuss some of the remaining challenges in melody extraction research in terms of algorithmic performance, development, and evaluation methodology.","DOI":"10.1109/MSP.2013.2271648","ISSN":"1053-5888","shortTitle":"Melody Extraction from Polyphonic Music Signals","author":[{"family":"Salamon","given":"J."},{"family":"Gomez","given":"E."},{"family":"Ellis","given":"D. P. W."},{"family":"Richard","given":"G."}],"issued":{"date-parts":[["2014",3]]}}}],"schema":"https://github.com/citation-style-language/schema/raw/master/csl-citation.json"} </w:instrText>
      </w:r>
      <w:r w:rsidR="00DB4A6E" w:rsidRPr="00F215D6">
        <w:rPr>
          <w:i/>
        </w:rPr>
        <w:fldChar w:fldCharType="separate"/>
      </w:r>
      <w:r w:rsidR="00DB4A6E" w:rsidRPr="00F215D6">
        <w:t>(Salamon, Gomez, Ellis, &amp; Richard, 2014)</w:t>
      </w:r>
      <w:r w:rsidR="00DB4A6E" w:rsidRPr="00F215D6">
        <w:rPr>
          <w:i/>
        </w:rPr>
        <w:fldChar w:fldCharType="end"/>
      </w:r>
      <w:r w:rsidR="00DB4A6E" w:rsidRPr="00F215D6">
        <w:t xml:space="preserve">.  While </w:t>
      </w:r>
      <w:r w:rsidR="00561B60">
        <w:t xml:space="preserve">rather </w:t>
      </w:r>
      <w:r w:rsidR="00DB4A6E" w:rsidRPr="00F215D6">
        <w:t>generic, this definition allows for a “correct interpretation” through the identification of melody by a listener.</w:t>
      </w:r>
      <w:r w:rsidR="00561B60">
        <w:t xml:space="preserve">  This is important in MIR research due to its need for a ground truth</w:t>
      </w:r>
      <w:r w:rsidR="003202DD">
        <w:t>, or a correct answer against which to evaluate algorithm performance</w:t>
      </w:r>
      <w:r w:rsidR="00561B60">
        <w:t>.</w:t>
      </w:r>
      <w:r w:rsidR="000725B5">
        <w:t xml:space="preserve">  The melody extraction task consists of two sub-tasks: (1) identifying the appropriate pitch </w:t>
      </w:r>
      <w:r w:rsidR="003F3EBC">
        <w:t xml:space="preserve">from all possible pitches at any given moment in the music </w:t>
      </w:r>
      <w:r w:rsidR="000725B5">
        <w:t xml:space="preserve">and (2) identifying </w:t>
      </w:r>
      <w:proofErr w:type="gramStart"/>
      <w:r w:rsidR="000725B5">
        <w:t>whether or not</w:t>
      </w:r>
      <w:proofErr w:type="gramEnd"/>
      <w:r w:rsidR="000725B5">
        <w:t xml:space="preserve"> a melody is present, or active.  This second task is referred to as voicing.</w:t>
      </w:r>
    </w:p>
    <w:p w14:paraId="75D897F3" w14:textId="2D2B6543" w:rsidR="00DB4A6E" w:rsidRDefault="00DB4A6E" w:rsidP="005B6363">
      <w:pPr>
        <w:spacing w:line="480" w:lineRule="auto"/>
        <w:ind w:firstLine="720"/>
      </w:pPr>
      <w:r w:rsidRPr="00F215D6">
        <w:t xml:space="preserve">The evaluation datasets for </w:t>
      </w:r>
      <w:r w:rsidR="00FC650F">
        <w:t>melody extraction</w:t>
      </w:r>
      <w:r w:rsidRPr="00F215D6">
        <w:t xml:space="preserve"> vary widely, with datasets being relatively small in MIR terms</w:t>
      </w:r>
      <w:r w:rsidR="00FC650F">
        <w:t xml:space="preserve"> </w:t>
      </w:r>
      <w:r w:rsidR="00FC650F">
        <w:fldChar w:fldCharType="begin"/>
      </w:r>
      <w:r w:rsidR="00FC650F">
        <w:instrText xml:space="preserve"> ADDIN ZOTERO_ITEM CSL_CITATION {"citationID":"5pBKunE0","properties":{"formattedCitation":"(Bittner et al., 2014)","plainCitation":"(Bittner et al., 2014)","noteIndex":0},"citationItems":[{"id":1445,"uris":["http://zotero.org/users/2169426/items/K8II8RUX"],"uri":["http://zotero.org/users/2169426/items/K8II8RUX"],"itemData":{"id":1445,"type":"paper-conference","title":"MedleyDB: A Multitrack Dataset for Annotation-Intensive MIR Research.","container-title":"ISMIR","page":"155–160","volume":"14","source":"Google Scholar","URL":"http://matthiasmauch.de/_pdf/bittner2014medleydb.pdf","shortTitle":"MedleyDB","author":[{"family":"Bittner","given":"Rachel M."},{"family":"Salamon","given":"Justin"},{"family":"Tierney","given":"Mike"},{"family":"Mauch","given":"Matthias"},{"family":"Cannam","given":"Chris"},{"family":"Bello","given":"Juan Pablo"}],"issued":{"date-parts":[["2014"]]},"accessed":{"date-parts":[["2017",4,18]]}}}],"schema":"https://github.com/citation-style-language/schema/raw/master/csl-citation.json"} </w:instrText>
      </w:r>
      <w:r w:rsidR="00FC650F">
        <w:fldChar w:fldCharType="separate"/>
      </w:r>
      <w:r w:rsidR="00FC650F" w:rsidRPr="00FC650F">
        <w:rPr>
          <w:rFonts w:ascii="Calibri" w:hAnsi="Calibri" w:cs="Calibri"/>
        </w:rPr>
        <w:t>(</w:t>
      </w:r>
      <w:r w:rsidR="00ED2D33">
        <w:rPr>
          <w:rFonts w:ascii="Calibri" w:hAnsi="Calibri" w:cs="Calibri"/>
        </w:rPr>
        <w:t xml:space="preserve">i.e. a few dozen short excerpts; </w:t>
      </w:r>
      <w:r w:rsidR="00FC650F" w:rsidRPr="00FC650F">
        <w:rPr>
          <w:rFonts w:ascii="Calibri" w:hAnsi="Calibri" w:cs="Calibri"/>
        </w:rPr>
        <w:t>Bittner et al., 2014)</w:t>
      </w:r>
      <w:r w:rsidR="00FC650F">
        <w:fldChar w:fldCharType="end"/>
      </w:r>
      <w:r w:rsidRPr="00F215D6">
        <w:t>.  Datasets containing annotations indicating melody in a</w:t>
      </w:r>
      <w:r w:rsidR="00FC650F">
        <w:t xml:space="preserve"> Western classical, instrumental </w:t>
      </w:r>
      <w:r w:rsidRPr="00F215D6">
        <w:t>context are few and far between due to the extensive time commitment involved in building such a dataset</w:t>
      </w:r>
      <w:r w:rsidR="00561B60">
        <w:t xml:space="preserve">.  </w:t>
      </w:r>
      <w:r w:rsidR="00FC650F">
        <w:t xml:space="preserve">The majority of melody extraction datasets assume that the melody is contained in one track, or instrument, </w:t>
      </w:r>
      <w:r w:rsidR="00FC650F" w:rsidRPr="00F215D6">
        <w:t xml:space="preserve">which </w:t>
      </w:r>
      <w:r w:rsidR="004346E4">
        <w:t>may be a</w:t>
      </w:r>
      <w:r w:rsidR="00FC650F" w:rsidRPr="00F215D6">
        <w:t>ppropriate and perform well for pop</w:t>
      </w:r>
      <w:r w:rsidR="00FC650F">
        <w:t>ular types of</w:t>
      </w:r>
      <w:r w:rsidR="00FC650F" w:rsidRPr="00F215D6">
        <w:t xml:space="preserve"> music but </w:t>
      </w:r>
      <w:r w:rsidR="004346E4">
        <w:t xml:space="preserve">would </w:t>
      </w:r>
      <w:r w:rsidR="00FC650F" w:rsidRPr="00F215D6">
        <w:t xml:space="preserve">perform substantially worse for Western classical music, where in instrumental </w:t>
      </w:r>
      <w:r w:rsidR="00FC650F">
        <w:t>works</w:t>
      </w:r>
      <w:r w:rsidR="00FC650F" w:rsidRPr="00F215D6">
        <w:t xml:space="preserve"> it is common for the melody to change instruments or rove, as defined by Selfridge-Field</w:t>
      </w:r>
      <w:r w:rsidR="00FC650F">
        <w:t xml:space="preserve"> </w:t>
      </w:r>
      <w:r w:rsidR="00FC650F">
        <w:fldChar w:fldCharType="begin"/>
      </w:r>
      <w:r w:rsidR="00FC650F">
        <w:instrText xml:space="preserve"> ADDIN ZOTERO_ITEM CSL_CITATION {"citationID":"6g4KH6UP","properties":{"formattedCitation":"(Selfridge-Field, 1998)","plainCitation":"(Selfridge-Field, 1998)","noteIndex":0},"citationItems":[{"id":1444,"uris":["http://zotero.org/users/2169426/items/APNK64HU"],"uri":["http://zotero.org/users/2169426/items/APNK64HU"],"itemData":{"id":1444,"type":"article-journal","title":"Conceptual and representational issues in melodic comparison","container-title":"Computing in musicology: a directory of research","page":"3–64","issue":"11","source":"Google Scholar","author":[{"family":"Selfridge-Field","given":"Eleanor"}],"issued":{"date-parts":[["1998"]]}}}],"schema":"https://github.com/citation-style-language/schema/raw/master/csl-citation.json"} </w:instrText>
      </w:r>
      <w:r w:rsidR="00FC650F">
        <w:fldChar w:fldCharType="separate"/>
      </w:r>
      <w:r w:rsidR="00FC650F" w:rsidRPr="00FC650F">
        <w:rPr>
          <w:rFonts w:ascii="Calibri" w:hAnsi="Calibri" w:cs="Calibri"/>
        </w:rPr>
        <w:t>(1998)</w:t>
      </w:r>
      <w:r w:rsidR="00FC650F">
        <w:fldChar w:fldCharType="end"/>
      </w:r>
      <w:r w:rsidR="00FC650F" w:rsidRPr="00F215D6">
        <w:t>.</w:t>
      </w:r>
      <w:r w:rsidR="00FC650F">
        <w:t xml:space="preserve">  As far as the author is aware, the only two datasets where </w:t>
      </w:r>
      <w:r w:rsidR="003202DD">
        <w:t xml:space="preserve">the annotated </w:t>
      </w:r>
      <w:r w:rsidR="00FC650F">
        <w:t xml:space="preserve">melody </w:t>
      </w:r>
      <w:r w:rsidR="003202DD">
        <w:t>is allowed to rove</w:t>
      </w:r>
      <w:r w:rsidR="00FC650F">
        <w:t xml:space="preserve"> are </w:t>
      </w:r>
      <w:proofErr w:type="spellStart"/>
      <w:r w:rsidR="00561B60">
        <w:t>MedleyDB</w:t>
      </w:r>
      <w:proofErr w:type="spellEnd"/>
      <w:r w:rsidR="00561B60">
        <w:t xml:space="preserve"> </w:t>
      </w:r>
      <w:r w:rsidR="00561B60">
        <w:fldChar w:fldCharType="begin"/>
      </w:r>
      <w:r w:rsidR="00561B60">
        <w:instrText xml:space="preserve"> ADDIN ZOTERO_ITEM CSL_CITATION {"citationID":"QVcreLNW","properties":{"formattedCitation":"(Bittner et al., 2014)","plainCitation":"(Bittner et al., 2014)","noteIndex":0},"citationItems":[{"id":1445,"uris":["http://zotero.org/users/2169426/items/K8II8RUX"],"uri":["http://zotero.org/users/2169426/items/K8II8RUX"],"itemData":{"id":1445,"type":"paper-conference","title":"MedleyDB: A Multitrack Dataset for Annotation-Intensive MIR Research.","container-title":"ISMIR","page":"155–160","volume":"14","source":"Google Scholar","URL":"http://matthiasmauch.de/_pdf/bittner2014medleydb.pdf","shortTitle":"MedleyDB","author":[{"family":"Bittner","given":"Rachel M."},{"family":"Salamon","given":"Justin"},{"family":"Tierney","given":"Mike"},{"family":"Mauch","given":"Matthias"},{"family":"Cannam","given":"Chris"},{"family":"Bello","given":"Juan Pablo"}],"issued":{"date-parts":[["2014"]]},"accessed":{"date-parts":[["2017",4,18]]}}}],"schema":"https://github.com/citation-style-language/schema/raw/master/csl-citation.json"} </w:instrText>
      </w:r>
      <w:r w:rsidR="00561B60">
        <w:fldChar w:fldCharType="separate"/>
      </w:r>
      <w:r w:rsidR="00561B60" w:rsidRPr="00561B60">
        <w:rPr>
          <w:rFonts w:ascii="Calibri" w:hAnsi="Calibri" w:cs="Calibri"/>
        </w:rPr>
        <w:t>(Bittner et al., 2014)</w:t>
      </w:r>
      <w:r w:rsidR="00561B60">
        <w:fldChar w:fldCharType="end"/>
      </w:r>
      <w:r w:rsidR="00561B60">
        <w:t xml:space="preserve"> and </w:t>
      </w:r>
      <w:proofErr w:type="spellStart"/>
      <w:r w:rsidR="00561B60">
        <w:t>OrchSET</w:t>
      </w:r>
      <w:proofErr w:type="spellEnd"/>
      <w:r w:rsidR="00561B60">
        <w:t xml:space="preserve"> </w:t>
      </w:r>
      <w:r w:rsidR="00561B60">
        <w:fldChar w:fldCharType="begin"/>
      </w:r>
      <w:r w:rsidR="00561B60">
        <w:instrText xml:space="preserve"> ADDIN ZOTERO_ITEM CSL_CITATION {"citationID":"HS0HvxzN","properties":{"formattedCitation":"(Bosch, Marxer, &amp; G\\uc0\\u243{}mez, 2016)","plainCitation":"(Bosch, Marxer, &amp; Gómez, 2016)","noteIndex":0},"citationItems":[{"id":1390,"uris":["http://zotero.org/users/2169426/items/ET7VQUJH"],"uri":["http://zotero.org/users/2169426/items/ET7VQUJH"],"itemData":{"id":1390,"type":"article-journal","title":"Evaluation and combination of pitch estimation methods for melody extraction in symphonic classical music","container-title":"Journal of New Music Research","page":"101–117","volume":"45","issue":"2","source":"Google Scholar","author":[{"family":"Bosch","given":"Juan J."},{"family":"Marxer","given":"Ricard"},{"family":"Gómez","given":"Emilia"}],"issued":{"date-parts":[["2016"]]}}}],"schema":"https://github.com/citation-style-language/schema/raw/master/csl-citation.json"} </w:instrText>
      </w:r>
      <w:r w:rsidR="00561B60">
        <w:fldChar w:fldCharType="separate"/>
      </w:r>
      <w:r w:rsidR="00561B60" w:rsidRPr="00561B60">
        <w:rPr>
          <w:rFonts w:ascii="Calibri" w:hAnsi="Calibri" w:cs="Calibri"/>
          <w:szCs w:val="24"/>
        </w:rPr>
        <w:t>(Bosch, Marxer, &amp; Gómez, 2016)</w:t>
      </w:r>
      <w:r w:rsidR="00561B60">
        <w:fldChar w:fldCharType="end"/>
      </w:r>
      <w:r w:rsidR="00561B60">
        <w:t>.</w:t>
      </w:r>
    </w:p>
    <w:p w14:paraId="221E1FCD" w14:textId="36281A0A" w:rsidR="00FC650F" w:rsidRDefault="00FC650F" w:rsidP="005B6363">
      <w:pPr>
        <w:spacing w:line="480" w:lineRule="auto"/>
        <w:ind w:firstLine="360"/>
      </w:pPr>
      <w:proofErr w:type="spellStart"/>
      <w:r w:rsidRPr="00FC650F">
        <w:lastRenderedPageBreak/>
        <w:t>MedleyDB</w:t>
      </w:r>
      <w:proofErr w:type="spellEnd"/>
      <w:r w:rsidRPr="00FC650F">
        <w:t xml:space="preserve"> (Bittner et al., 2014) contains 122 songs, 108 of w</w:t>
      </w:r>
      <w:r>
        <w:t>hich contain melody annotations (the remaining songs were not considered melodic</w:t>
      </w:r>
      <w:r w:rsidR="004346E4">
        <w:t xml:space="preserve"> by the authors</w:t>
      </w:r>
      <w:r>
        <w:t>).  It contains a wide variety of genres</w:t>
      </w:r>
      <w:r w:rsidR="00D771BE">
        <w:t xml:space="preserve"> </w:t>
      </w:r>
      <w:r>
        <w:t>including rock, pop, classical, jazz, fusion, world, musical theater and singer-songwriter and is annotated for melody according to three definitions:</w:t>
      </w:r>
    </w:p>
    <w:p w14:paraId="09E642D5" w14:textId="057A6F3F" w:rsidR="00FC650F" w:rsidRDefault="00FC650F" w:rsidP="005B6363">
      <w:pPr>
        <w:pStyle w:val="ListParagraph"/>
        <w:numPr>
          <w:ilvl w:val="0"/>
          <w:numId w:val="3"/>
        </w:numPr>
        <w:spacing w:line="480" w:lineRule="auto"/>
      </w:pPr>
      <w:r>
        <w:t>The predominant melodic line from one source</w:t>
      </w:r>
      <w:r w:rsidR="00D82DFF">
        <w:t>, or instrument</w:t>
      </w:r>
    </w:p>
    <w:p w14:paraId="7455B16E" w14:textId="02F74745" w:rsidR="00FC650F" w:rsidRDefault="00FC650F" w:rsidP="005B6363">
      <w:pPr>
        <w:pStyle w:val="ListParagraph"/>
        <w:numPr>
          <w:ilvl w:val="0"/>
          <w:numId w:val="3"/>
        </w:numPr>
        <w:spacing w:line="480" w:lineRule="auto"/>
      </w:pPr>
      <w:r>
        <w:t>The predominant melodic line from multiple sources</w:t>
      </w:r>
      <w:r w:rsidR="00D82DFF">
        <w:t>, or instruments</w:t>
      </w:r>
    </w:p>
    <w:p w14:paraId="3C6EF2A2" w14:textId="21016D65" w:rsidR="00FC650F" w:rsidRDefault="00FC650F" w:rsidP="005B6363">
      <w:pPr>
        <w:pStyle w:val="ListParagraph"/>
        <w:numPr>
          <w:ilvl w:val="0"/>
          <w:numId w:val="3"/>
        </w:numPr>
        <w:spacing w:line="480" w:lineRule="auto"/>
      </w:pPr>
      <w:r>
        <w:t>All melodic lines from multiple sources</w:t>
      </w:r>
      <w:r w:rsidR="00D82DFF">
        <w:t>, or instruments</w:t>
      </w:r>
    </w:p>
    <w:p w14:paraId="5080F693" w14:textId="4E6D997A" w:rsidR="00FC650F" w:rsidRDefault="00D771BE" w:rsidP="005B6363">
      <w:pPr>
        <w:spacing w:line="480" w:lineRule="auto"/>
        <w:ind w:firstLine="360"/>
      </w:pPr>
      <w:r>
        <w:t xml:space="preserve">The first </w:t>
      </w:r>
      <w:r w:rsidR="003202DD">
        <w:t xml:space="preserve">produces an annotated melody that </w:t>
      </w:r>
      <w:r>
        <w:t xml:space="preserve">does not rove, while the second definition </w:t>
      </w:r>
      <w:r w:rsidR="003202DD">
        <w:t>produces an annotated melody that can</w:t>
      </w:r>
      <w:r>
        <w:t xml:space="preserve"> and the third</w:t>
      </w:r>
      <w:r w:rsidR="003202DD">
        <w:t xml:space="preserve"> produces an annotated melody that may have multiple voices at one time</w:t>
      </w:r>
      <w:r>
        <w:t>.  These annotations were performed both by automatic melody extraction algorithms and by human annotator</w:t>
      </w:r>
      <w:r w:rsidR="00177268">
        <w:t>s</w:t>
      </w:r>
      <w:r>
        <w:t xml:space="preserve"> with at least a Bachelor of Music</w:t>
      </w:r>
      <w:r w:rsidR="00ED2D33">
        <w:t>, producing four versions of the melody for each piece of music in the dataset</w:t>
      </w:r>
      <w:r>
        <w:t>.</w:t>
      </w:r>
    </w:p>
    <w:p w14:paraId="4698095A" w14:textId="134F7A15" w:rsidR="00D771BE" w:rsidRDefault="00D771BE" w:rsidP="005B6363">
      <w:pPr>
        <w:spacing w:line="480" w:lineRule="auto"/>
        <w:ind w:firstLine="360"/>
      </w:pPr>
      <w:proofErr w:type="spellStart"/>
      <w:r>
        <w:t>OrchSET</w:t>
      </w:r>
      <w:proofErr w:type="spellEnd"/>
      <w:r>
        <w:t xml:space="preserve"> (Bosch et al., 2016) is a collection of 64 audio excerpts accompanied by MIDI files containing the melody, as perceived by four listeners.  Only excerpts in which all four listeners agreed on the melody were kept in the dataset.  This dataset is entirely instrumental, including orchestral music from 15 composers spanning the late Baroque period to the 20</w:t>
      </w:r>
      <w:r w:rsidRPr="00D771BE">
        <w:rPr>
          <w:vertAlign w:val="superscript"/>
        </w:rPr>
        <w:t>th</w:t>
      </w:r>
      <w:r>
        <w:t xml:space="preserve"> century.</w:t>
      </w:r>
    </w:p>
    <w:p w14:paraId="6D6C1D59" w14:textId="476C4FB9" w:rsidR="009A7787" w:rsidRPr="005B6363" w:rsidRDefault="00D771BE" w:rsidP="005B6363">
      <w:pPr>
        <w:spacing w:line="480" w:lineRule="auto"/>
        <w:ind w:firstLine="360"/>
      </w:pPr>
      <w:r>
        <w:t xml:space="preserve">These two datasets present important additions to the set of available evaluation datasets for melody extraction.  </w:t>
      </w:r>
      <w:r w:rsidR="00A7640A">
        <w:t>M</w:t>
      </w:r>
      <w:r w:rsidR="003202DD">
        <w:t xml:space="preserve">elody </w:t>
      </w:r>
      <w:r w:rsidR="00A7640A">
        <w:t>A</w:t>
      </w:r>
      <w:r w:rsidR="003202DD">
        <w:t xml:space="preserve">nnotated </w:t>
      </w:r>
      <w:r w:rsidR="00A7640A">
        <w:t>S</w:t>
      </w:r>
      <w:r w:rsidR="003202DD">
        <w:t xml:space="preserve">tring </w:t>
      </w:r>
      <w:r w:rsidR="00A7640A">
        <w:t>Q</w:t>
      </w:r>
      <w:r w:rsidR="003202DD">
        <w:t>uartets (MASQ)</w:t>
      </w:r>
      <w:r w:rsidR="00A7640A">
        <w:t xml:space="preserve"> is a </w:t>
      </w:r>
      <w:r>
        <w:t xml:space="preserve">dataset </w:t>
      </w:r>
      <w:r w:rsidR="00A7640A">
        <w:t>that aims to continue the expansion of available melody extraction evaluation datasets</w:t>
      </w:r>
      <w:r w:rsidR="008967BB">
        <w:t xml:space="preserve"> by providing melody annotations for</w:t>
      </w:r>
      <w:r w:rsidR="00C66B4D">
        <w:t xml:space="preserve"> string quartets</w:t>
      </w:r>
      <w:r w:rsidR="00D82DFF">
        <w:t>, a genre not yet represented in the existing melody-annotated instrumental MIR datasets</w:t>
      </w:r>
      <w:r w:rsidR="00C66B4D">
        <w:t xml:space="preserve">.  The dataset currently consists of </w:t>
      </w:r>
      <w:r w:rsidR="00D82DFF">
        <w:t>seven</w:t>
      </w:r>
      <w:r w:rsidR="00C66B4D">
        <w:t xml:space="preserve"> </w:t>
      </w:r>
      <w:r w:rsidR="005B6363">
        <w:t>W</w:t>
      </w:r>
      <w:r w:rsidR="00D82DFF">
        <w:t xml:space="preserve">olfgang </w:t>
      </w:r>
      <w:r w:rsidR="005B6363">
        <w:t>A</w:t>
      </w:r>
      <w:r w:rsidR="00D82DFF">
        <w:t>madeus</w:t>
      </w:r>
      <w:r w:rsidR="00185903">
        <w:t xml:space="preserve"> </w:t>
      </w:r>
      <w:r w:rsidR="00C66B4D">
        <w:t xml:space="preserve">Mozart and </w:t>
      </w:r>
      <w:r w:rsidR="00D82DFF">
        <w:t>fourteen</w:t>
      </w:r>
      <w:r w:rsidR="00C66B4D">
        <w:t xml:space="preserve"> </w:t>
      </w:r>
      <w:r w:rsidR="005B6363">
        <w:t>F</w:t>
      </w:r>
      <w:r w:rsidR="00D82DFF">
        <w:t xml:space="preserve">ranz </w:t>
      </w:r>
      <w:r w:rsidR="005B6363">
        <w:t>J</w:t>
      </w:r>
      <w:r w:rsidR="00D82DFF">
        <w:t>oseph</w:t>
      </w:r>
      <w:r w:rsidR="00185903">
        <w:t xml:space="preserve"> </w:t>
      </w:r>
      <w:r w:rsidR="00C66B4D">
        <w:t xml:space="preserve">Haydn string quartet movements.  This paper will present </w:t>
      </w:r>
      <w:r w:rsidR="00185903">
        <w:t xml:space="preserve">the details of </w:t>
      </w:r>
      <w:r w:rsidR="003028E5">
        <w:t>MASQ</w:t>
      </w:r>
      <w:r w:rsidR="00C66B4D">
        <w:t xml:space="preserve"> as well as </w:t>
      </w:r>
      <w:r w:rsidR="000725B5">
        <w:t>an</w:t>
      </w:r>
      <w:r w:rsidR="00C66B4D">
        <w:t xml:space="preserve"> analysis </w:t>
      </w:r>
      <w:r w:rsidR="005B6363">
        <w:t>of</w:t>
      </w:r>
      <w:r w:rsidR="000725B5">
        <w:t xml:space="preserve"> the </w:t>
      </w:r>
      <w:r w:rsidR="000725B5">
        <w:lastRenderedPageBreak/>
        <w:t>disagreements between annotators, offering insight into individual differences and commonalities in melody perception</w:t>
      </w:r>
      <w:r w:rsidR="00C66B4D">
        <w:t>.</w:t>
      </w:r>
    </w:p>
    <w:p w14:paraId="24C5A6A9" w14:textId="31DC59C1" w:rsidR="00364A57" w:rsidRPr="005B6363" w:rsidRDefault="00364A57" w:rsidP="005B6363">
      <w:pPr>
        <w:jc w:val="center"/>
        <w:rPr>
          <w:b/>
          <w:lang w:val="en-GB"/>
        </w:rPr>
      </w:pPr>
      <w:r w:rsidRPr="005B6363">
        <w:rPr>
          <w:b/>
          <w:lang w:val="en-GB"/>
        </w:rPr>
        <w:t>Method</w:t>
      </w:r>
    </w:p>
    <w:p w14:paraId="71FF240A" w14:textId="1337FC3A" w:rsidR="00364A57" w:rsidRPr="005B6363" w:rsidRDefault="00364A57" w:rsidP="00CF21DA">
      <w:pPr>
        <w:spacing w:line="480" w:lineRule="auto"/>
        <w:rPr>
          <w:b/>
          <w:lang w:val="en-GB"/>
        </w:rPr>
      </w:pPr>
      <w:r w:rsidRPr="005B6363">
        <w:rPr>
          <w:b/>
          <w:lang w:val="en-GB"/>
        </w:rPr>
        <w:t>Data collection</w:t>
      </w:r>
    </w:p>
    <w:p w14:paraId="10BCC5A5" w14:textId="77777777" w:rsidR="000725B5" w:rsidRDefault="000725B5">
      <w:pPr>
        <w:rPr>
          <w:b/>
          <w:lang w:val="en-GB"/>
        </w:rPr>
      </w:pPr>
    </w:p>
    <w:p w14:paraId="1646FEF6" w14:textId="65D3FDCE" w:rsidR="005B6363" w:rsidRDefault="005B6363">
      <w:pPr>
        <w:rPr>
          <w:lang w:val="en-GB"/>
        </w:rPr>
      </w:pPr>
      <w:r w:rsidRPr="005B6363">
        <w:rPr>
          <w:b/>
          <w:lang w:val="en-GB"/>
        </w:rPr>
        <w:t>Table 1</w:t>
      </w:r>
      <w:r>
        <w:rPr>
          <w:lang w:val="en-GB"/>
        </w:rPr>
        <w:t>. Summary of string quartet movements included in MASQ, along with annotator distribution.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8"/>
        <w:gridCol w:w="1556"/>
        <w:gridCol w:w="1560"/>
        <w:gridCol w:w="1558"/>
        <w:gridCol w:w="1559"/>
        <w:gridCol w:w="1559"/>
      </w:tblGrid>
      <w:tr w:rsidR="007027B7" w:rsidRPr="00DA7049" w14:paraId="07C2509F" w14:textId="77777777" w:rsidTr="00933534">
        <w:trPr>
          <w:jc w:val="center"/>
        </w:trPr>
        <w:tc>
          <w:tcPr>
            <w:tcW w:w="1558" w:type="dxa"/>
            <w:tcBorders>
              <w:bottom w:val="single" w:sz="4" w:space="0" w:color="auto"/>
            </w:tcBorders>
            <w:vAlign w:val="center"/>
          </w:tcPr>
          <w:p w14:paraId="50716111" w14:textId="7B9D8CA2" w:rsidR="007027B7" w:rsidRPr="00DA7049" w:rsidRDefault="007027B7" w:rsidP="00933534">
            <w:pPr>
              <w:spacing w:after="120"/>
              <w:jc w:val="center"/>
              <w:rPr>
                <w:b/>
                <w:lang w:val="en-GB"/>
              </w:rPr>
            </w:pPr>
            <w:r w:rsidRPr="00DA7049">
              <w:rPr>
                <w:b/>
                <w:lang w:val="en-GB"/>
              </w:rPr>
              <w:t>Composer</w:t>
            </w:r>
          </w:p>
        </w:tc>
        <w:tc>
          <w:tcPr>
            <w:tcW w:w="1556" w:type="dxa"/>
            <w:tcBorders>
              <w:bottom w:val="single" w:sz="4" w:space="0" w:color="auto"/>
            </w:tcBorders>
            <w:vAlign w:val="center"/>
          </w:tcPr>
          <w:p w14:paraId="28A5AA36" w14:textId="0F27A788" w:rsidR="007027B7" w:rsidRPr="00DA7049" w:rsidRDefault="007027B7" w:rsidP="00933534">
            <w:pPr>
              <w:spacing w:after="120"/>
              <w:jc w:val="center"/>
              <w:rPr>
                <w:b/>
                <w:lang w:val="en-GB"/>
              </w:rPr>
            </w:pPr>
            <w:r w:rsidRPr="00DA7049">
              <w:rPr>
                <w:b/>
                <w:lang w:val="en-GB"/>
              </w:rPr>
              <w:t>Work</w:t>
            </w:r>
          </w:p>
        </w:tc>
        <w:tc>
          <w:tcPr>
            <w:tcW w:w="1560" w:type="dxa"/>
            <w:tcBorders>
              <w:bottom w:val="single" w:sz="4" w:space="0" w:color="auto"/>
            </w:tcBorders>
            <w:vAlign w:val="center"/>
          </w:tcPr>
          <w:p w14:paraId="767F95B5" w14:textId="14CA3C7A" w:rsidR="007027B7" w:rsidRPr="00DA7049" w:rsidRDefault="007027B7" w:rsidP="00933534">
            <w:pPr>
              <w:spacing w:after="120"/>
              <w:jc w:val="center"/>
              <w:rPr>
                <w:b/>
                <w:lang w:val="en-GB"/>
              </w:rPr>
            </w:pPr>
            <w:r w:rsidRPr="00DA7049">
              <w:rPr>
                <w:b/>
                <w:lang w:val="en-GB"/>
              </w:rPr>
              <w:t>Movement</w:t>
            </w:r>
          </w:p>
        </w:tc>
        <w:tc>
          <w:tcPr>
            <w:tcW w:w="1558" w:type="dxa"/>
            <w:tcBorders>
              <w:bottom w:val="single" w:sz="4" w:space="0" w:color="auto"/>
            </w:tcBorders>
            <w:vAlign w:val="center"/>
          </w:tcPr>
          <w:p w14:paraId="179F3485" w14:textId="1E383489" w:rsidR="007027B7" w:rsidRPr="00DA7049" w:rsidRDefault="007027B7" w:rsidP="00933534">
            <w:pPr>
              <w:spacing w:after="120"/>
              <w:jc w:val="center"/>
              <w:rPr>
                <w:b/>
                <w:lang w:val="en-GB"/>
              </w:rPr>
            </w:pPr>
            <w:r w:rsidRPr="00DA7049">
              <w:rPr>
                <w:b/>
                <w:lang w:val="en-GB"/>
              </w:rPr>
              <w:t>Annotator 1</w:t>
            </w:r>
          </w:p>
        </w:tc>
        <w:tc>
          <w:tcPr>
            <w:tcW w:w="1559" w:type="dxa"/>
            <w:tcBorders>
              <w:bottom w:val="single" w:sz="4" w:space="0" w:color="auto"/>
            </w:tcBorders>
            <w:vAlign w:val="center"/>
          </w:tcPr>
          <w:p w14:paraId="51AE9E38" w14:textId="284EB7D2" w:rsidR="007027B7" w:rsidRPr="00DA7049" w:rsidRDefault="007027B7" w:rsidP="00933534">
            <w:pPr>
              <w:spacing w:after="120"/>
              <w:jc w:val="center"/>
              <w:rPr>
                <w:b/>
                <w:lang w:val="en-GB"/>
              </w:rPr>
            </w:pPr>
            <w:r w:rsidRPr="00DA7049">
              <w:rPr>
                <w:b/>
                <w:lang w:val="en-GB"/>
              </w:rPr>
              <w:t>Annotator 2</w:t>
            </w:r>
          </w:p>
        </w:tc>
        <w:tc>
          <w:tcPr>
            <w:tcW w:w="1559" w:type="dxa"/>
            <w:tcBorders>
              <w:bottom w:val="single" w:sz="4" w:space="0" w:color="auto"/>
            </w:tcBorders>
            <w:vAlign w:val="center"/>
          </w:tcPr>
          <w:p w14:paraId="32F8A442" w14:textId="2A183C4C" w:rsidR="007027B7" w:rsidRPr="00DA7049" w:rsidRDefault="007027B7" w:rsidP="00933534">
            <w:pPr>
              <w:spacing w:after="120"/>
              <w:jc w:val="center"/>
              <w:rPr>
                <w:b/>
                <w:lang w:val="en-GB"/>
              </w:rPr>
            </w:pPr>
            <w:r w:rsidRPr="00DA7049">
              <w:rPr>
                <w:b/>
                <w:lang w:val="en-GB"/>
              </w:rPr>
              <w:t>Annotator 3</w:t>
            </w:r>
          </w:p>
        </w:tc>
      </w:tr>
      <w:tr w:rsidR="00933534" w14:paraId="24AB5386" w14:textId="77777777" w:rsidTr="00933534">
        <w:trPr>
          <w:jc w:val="center"/>
        </w:trPr>
        <w:tc>
          <w:tcPr>
            <w:tcW w:w="1558" w:type="dxa"/>
            <w:vMerge w:val="restart"/>
            <w:tcBorders>
              <w:top w:val="single" w:sz="4" w:space="0" w:color="auto"/>
              <w:bottom w:val="single" w:sz="4" w:space="0" w:color="auto"/>
            </w:tcBorders>
            <w:vAlign w:val="center"/>
          </w:tcPr>
          <w:p w14:paraId="449B92AB" w14:textId="532E9EDD" w:rsidR="00933534" w:rsidRDefault="00933534" w:rsidP="00DA7049">
            <w:pPr>
              <w:jc w:val="center"/>
              <w:rPr>
                <w:lang w:val="en-GB"/>
              </w:rPr>
            </w:pPr>
            <w:r>
              <w:rPr>
                <w:lang w:val="en-GB"/>
              </w:rPr>
              <w:t>Mozart</w:t>
            </w:r>
          </w:p>
        </w:tc>
        <w:tc>
          <w:tcPr>
            <w:tcW w:w="1556" w:type="dxa"/>
            <w:tcBorders>
              <w:top w:val="single" w:sz="4" w:space="0" w:color="auto"/>
            </w:tcBorders>
            <w:vAlign w:val="center"/>
          </w:tcPr>
          <w:p w14:paraId="1F5678B9" w14:textId="5B36F8DF" w:rsidR="00933534" w:rsidRDefault="00933534" w:rsidP="00933534">
            <w:pPr>
              <w:spacing w:before="120"/>
              <w:rPr>
                <w:lang w:val="en-GB"/>
              </w:rPr>
            </w:pPr>
            <w:r>
              <w:rPr>
                <w:lang w:val="en-GB"/>
              </w:rPr>
              <w:t>K428</w:t>
            </w:r>
          </w:p>
        </w:tc>
        <w:tc>
          <w:tcPr>
            <w:tcW w:w="1560" w:type="dxa"/>
            <w:tcBorders>
              <w:top w:val="single" w:sz="4" w:space="0" w:color="auto"/>
            </w:tcBorders>
            <w:vAlign w:val="center"/>
          </w:tcPr>
          <w:p w14:paraId="53621970" w14:textId="59162BB6" w:rsidR="00933534" w:rsidRDefault="00933534" w:rsidP="00933534">
            <w:pPr>
              <w:spacing w:before="120"/>
              <w:jc w:val="center"/>
              <w:rPr>
                <w:lang w:val="en-GB"/>
              </w:rPr>
            </w:pPr>
            <w:r>
              <w:rPr>
                <w:lang w:val="en-GB"/>
              </w:rPr>
              <w:t>1</w:t>
            </w:r>
          </w:p>
        </w:tc>
        <w:tc>
          <w:tcPr>
            <w:tcW w:w="1558" w:type="dxa"/>
            <w:vMerge w:val="restart"/>
            <w:tcBorders>
              <w:top w:val="single" w:sz="4" w:space="0" w:color="auto"/>
              <w:bottom w:val="single" w:sz="4" w:space="0" w:color="auto"/>
            </w:tcBorders>
            <w:vAlign w:val="center"/>
          </w:tcPr>
          <w:p w14:paraId="7576BB6B" w14:textId="5EA33B83" w:rsidR="00933534" w:rsidRDefault="00D12B60" w:rsidP="00DA7049">
            <w:pPr>
              <w:jc w:val="center"/>
              <w:rPr>
                <w:lang w:val="en-GB"/>
              </w:rPr>
            </w:pPr>
            <w:r>
              <w:rPr>
                <w:lang w:val="en-GB"/>
              </w:rPr>
              <w:t>EF</w:t>
            </w:r>
          </w:p>
        </w:tc>
        <w:tc>
          <w:tcPr>
            <w:tcW w:w="1559" w:type="dxa"/>
            <w:vMerge w:val="restart"/>
            <w:tcBorders>
              <w:top w:val="single" w:sz="4" w:space="0" w:color="auto"/>
              <w:bottom w:val="single" w:sz="4" w:space="0" w:color="auto"/>
            </w:tcBorders>
            <w:vAlign w:val="center"/>
          </w:tcPr>
          <w:p w14:paraId="670100FD" w14:textId="52D6EBAA" w:rsidR="00933534" w:rsidRDefault="00D12B60" w:rsidP="00DA7049">
            <w:pPr>
              <w:jc w:val="center"/>
              <w:rPr>
                <w:lang w:val="en-GB"/>
              </w:rPr>
            </w:pPr>
            <w:r>
              <w:rPr>
                <w:lang w:val="en-GB"/>
              </w:rPr>
              <w:t>SS</w:t>
            </w:r>
          </w:p>
        </w:tc>
        <w:tc>
          <w:tcPr>
            <w:tcW w:w="1559" w:type="dxa"/>
            <w:vMerge w:val="restart"/>
            <w:tcBorders>
              <w:top w:val="single" w:sz="4" w:space="0" w:color="auto"/>
              <w:bottom w:val="single" w:sz="4" w:space="0" w:color="auto"/>
            </w:tcBorders>
            <w:vAlign w:val="center"/>
          </w:tcPr>
          <w:p w14:paraId="2C8FD356" w14:textId="5E216AF8" w:rsidR="00933534" w:rsidRDefault="00933534" w:rsidP="00DA7049">
            <w:pPr>
              <w:jc w:val="center"/>
              <w:rPr>
                <w:lang w:val="en-GB"/>
              </w:rPr>
            </w:pPr>
            <w:r>
              <w:rPr>
                <w:lang w:val="en-GB"/>
              </w:rPr>
              <w:t>TB</w:t>
            </w:r>
          </w:p>
        </w:tc>
      </w:tr>
      <w:tr w:rsidR="00933534" w14:paraId="5AD9961F" w14:textId="77777777" w:rsidTr="00933534">
        <w:trPr>
          <w:jc w:val="center"/>
        </w:trPr>
        <w:tc>
          <w:tcPr>
            <w:tcW w:w="1558" w:type="dxa"/>
            <w:vMerge/>
            <w:tcBorders>
              <w:bottom w:val="single" w:sz="4" w:space="0" w:color="auto"/>
            </w:tcBorders>
            <w:vAlign w:val="center"/>
          </w:tcPr>
          <w:p w14:paraId="5BB007E1" w14:textId="77777777" w:rsidR="00933534" w:rsidRDefault="00933534">
            <w:pPr>
              <w:rPr>
                <w:lang w:val="en-GB"/>
              </w:rPr>
            </w:pPr>
          </w:p>
        </w:tc>
        <w:tc>
          <w:tcPr>
            <w:tcW w:w="1556" w:type="dxa"/>
            <w:vAlign w:val="center"/>
          </w:tcPr>
          <w:p w14:paraId="0B2B3887" w14:textId="6F9A01EB" w:rsidR="00933534" w:rsidRDefault="00933534">
            <w:pPr>
              <w:rPr>
                <w:lang w:val="en-GB"/>
              </w:rPr>
            </w:pPr>
            <w:r>
              <w:rPr>
                <w:lang w:val="en-GB"/>
              </w:rPr>
              <w:t>K428</w:t>
            </w:r>
          </w:p>
        </w:tc>
        <w:tc>
          <w:tcPr>
            <w:tcW w:w="1560" w:type="dxa"/>
            <w:vAlign w:val="center"/>
          </w:tcPr>
          <w:p w14:paraId="14245B34" w14:textId="4297B930" w:rsidR="00933534" w:rsidRDefault="00933534" w:rsidP="00DA7049">
            <w:pPr>
              <w:jc w:val="center"/>
              <w:rPr>
                <w:lang w:val="en-GB"/>
              </w:rPr>
            </w:pPr>
            <w:r>
              <w:rPr>
                <w:lang w:val="en-GB"/>
              </w:rPr>
              <w:t>2</w:t>
            </w:r>
          </w:p>
        </w:tc>
        <w:tc>
          <w:tcPr>
            <w:tcW w:w="1558" w:type="dxa"/>
            <w:vMerge/>
            <w:tcBorders>
              <w:bottom w:val="single" w:sz="4" w:space="0" w:color="auto"/>
            </w:tcBorders>
            <w:vAlign w:val="center"/>
          </w:tcPr>
          <w:p w14:paraId="51CB8A4B" w14:textId="77777777" w:rsidR="00933534" w:rsidRDefault="00933534" w:rsidP="00DA7049">
            <w:pPr>
              <w:jc w:val="center"/>
              <w:rPr>
                <w:lang w:val="en-GB"/>
              </w:rPr>
            </w:pPr>
          </w:p>
        </w:tc>
        <w:tc>
          <w:tcPr>
            <w:tcW w:w="1559" w:type="dxa"/>
            <w:vMerge/>
            <w:tcBorders>
              <w:bottom w:val="single" w:sz="4" w:space="0" w:color="auto"/>
            </w:tcBorders>
            <w:vAlign w:val="center"/>
          </w:tcPr>
          <w:p w14:paraId="08854620" w14:textId="77777777" w:rsidR="00933534" w:rsidRDefault="00933534" w:rsidP="00DA7049">
            <w:pPr>
              <w:jc w:val="center"/>
              <w:rPr>
                <w:lang w:val="en-GB"/>
              </w:rPr>
            </w:pPr>
          </w:p>
        </w:tc>
        <w:tc>
          <w:tcPr>
            <w:tcW w:w="1559" w:type="dxa"/>
            <w:vMerge/>
            <w:tcBorders>
              <w:bottom w:val="single" w:sz="4" w:space="0" w:color="auto"/>
            </w:tcBorders>
            <w:vAlign w:val="center"/>
          </w:tcPr>
          <w:p w14:paraId="7BDFFC28" w14:textId="77777777" w:rsidR="00933534" w:rsidRDefault="00933534" w:rsidP="00DA7049">
            <w:pPr>
              <w:jc w:val="center"/>
              <w:rPr>
                <w:lang w:val="en-GB"/>
              </w:rPr>
            </w:pPr>
          </w:p>
        </w:tc>
      </w:tr>
      <w:tr w:rsidR="00933534" w14:paraId="79484F7E" w14:textId="77777777" w:rsidTr="00933534">
        <w:trPr>
          <w:jc w:val="center"/>
        </w:trPr>
        <w:tc>
          <w:tcPr>
            <w:tcW w:w="1558" w:type="dxa"/>
            <w:vMerge/>
            <w:tcBorders>
              <w:bottom w:val="single" w:sz="4" w:space="0" w:color="auto"/>
            </w:tcBorders>
            <w:vAlign w:val="center"/>
          </w:tcPr>
          <w:p w14:paraId="68610C62" w14:textId="77777777" w:rsidR="00933534" w:rsidRDefault="00933534">
            <w:pPr>
              <w:rPr>
                <w:lang w:val="en-GB"/>
              </w:rPr>
            </w:pPr>
          </w:p>
        </w:tc>
        <w:tc>
          <w:tcPr>
            <w:tcW w:w="1556" w:type="dxa"/>
            <w:vAlign w:val="center"/>
          </w:tcPr>
          <w:p w14:paraId="6E2505BB" w14:textId="3D5FC927" w:rsidR="00933534" w:rsidRDefault="00933534">
            <w:pPr>
              <w:rPr>
                <w:lang w:val="en-GB"/>
              </w:rPr>
            </w:pPr>
            <w:r>
              <w:rPr>
                <w:lang w:val="en-GB"/>
              </w:rPr>
              <w:t>K458</w:t>
            </w:r>
          </w:p>
        </w:tc>
        <w:tc>
          <w:tcPr>
            <w:tcW w:w="1560" w:type="dxa"/>
            <w:vAlign w:val="center"/>
          </w:tcPr>
          <w:p w14:paraId="1D59D9FC" w14:textId="51A838A2" w:rsidR="00933534" w:rsidRDefault="00933534" w:rsidP="00DA7049">
            <w:pPr>
              <w:jc w:val="center"/>
              <w:rPr>
                <w:lang w:val="en-GB"/>
              </w:rPr>
            </w:pPr>
            <w:r>
              <w:rPr>
                <w:lang w:val="en-GB"/>
              </w:rPr>
              <w:t>3</w:t>
            </w:r>
          </w:p>
        </w:tc>
        <w:tc>
          <w:tcPr>
            <w:tcW w:w="1558" w:type="dxa"/>
            <w:vMerge/>
            <w:tcBorders>
              <w:bottom w:val="single" w:sz="4" w:space="0" w:color="auto"/>
            </w:tcBorders>
            <w:vAlign w:val="center"/>
          </w:tcPr>
          <w:p w14:paraId="1B0C668D" w14:textId="77777777" w:rsidR="00933534" w:rsidRDefault="00933534" w:rsidP="00DA7049">
            <w:pPr>
              <w:jc w:val="center"/>
              <w:rPr>
                <w:lang w:val="en-GB"/>
              </w:rPr>
            </w:pPr>
          </w:p>
        </w:tc>
        <w:tc>
          <w:tcPr>
            <w:tcW w:w="1559" w:type="dxa"/>
            <w:vMerge/>
            <w:tcBorders>
              <w:bottom w:val="single" w:sz="4" w:space="0" w:color="auto"/>
            </w:tcBorders>
            <w:vAlign w:val="center"/>
          </w:tcPr>
          <w:p w14:paraId="45C6E612" w14:textId="77777777" w:rsidR="00933534" w:rsidRDefault="00933534" w:rsidP="00DA7049">
            <w:pPr>
              <w:jc w:val="center"/>
              <w:rPr>
                <w:lang w:val="en-GB"/>
              </w:rPr>
            </w:pPr>
          </w:p>
        </w:tc>
        <w:tc>
          <w:tcPr>
            <w:tcW w:w="1559" w:type="dxa"/>
            <w:vMerge/>
            <w:tcBorders>
              <w:bottom w:val="single" w:sz="4" w:space="0" w:color="auto"/>
            </w:tcBorders>
            <w:vAlign w:val="center"/>
          </w:tcPr>
          <w:p w14:paraId="7A7518E0" w14:textId="77777777" w:rsidR="00933534" w:rsidRDefault="00933534" w:rsidP="00DA7049">
            <w:pPr>
              <w:jc w:val="center"/>
              <w:rPr>
                <w:lang w:val="en-GB"/>
              </w:rPr>
            </w:pPr>
          </w:p>
        </w:tc>
      </w:tr>
      <w:tr w:rsidR="00933534" w14:paraId="01F902B1" w14:textId="77777777" w:rsidTr="00933534">
        <w:trPr>
          <w:jc w:val="center"/>
        </w:trPr>
        <w:tc>
          <w:tcPr>
            <w:tcW w:w="1558" w:type="dxa"/>
            <w:vMerge/>
            <w:tcBorders>
              <w:bottom w:val="single" w:sz="4" w:space="0" w:color="auto"/>
            </w:tcBorders>
            <w:vAlign w:val="center"/>
          </w:tcPr>
          <w:p w14:paraId="661E9A5E" w14:textId="77777777" w:rsidR="00933534" w:rsidRDefault="00933534">
            <w:pPr>
              <w:rPr>
                <w:lang w:val="en-GB"/>
              </w:rPr>
            </w:pPr>
          </w:p>
        </w:tc>
        <w:tc>
          <w:tcPr>
            <w:tcW w:w="1556" w:type="dxa"/>
            <w:vAlign w:val="center"/>
          </w:tcPr>
          <w:p w14:paraId="3F150342" w14:textId="0BE4209B" w:rsidR="00933534" w:rsidRDefault="00933534">
            <w:pPr>
              <w:rPr>
                <w:lang w:val="en-GB"/>
              </w:rPr>
            </w:pPr>
            <w:r>
              <w:rPr>
                <w:lang w:val="en-GB"/>
              </w:rPr>
              <w:t>K464</w:t>
            </w:r>
          </w:p>
        </w:tc>
        <w:tc>
          <w:tcPr>
            <w:tcW w:w="1560" w:type="dxa"/>
            <w:vAlign w:val="center"/>
          </w:tcPr>
          <w:p w14:paraId="242ABF2A" w14:textId="49C38CE3" w:rsidR="00933534" w:rsidRDefault="00933534" w:rsidP="00DA7049">
            <w:pPr>
              <w:jc w:val="center"/>
              <w:rPr>
                <w:lang w:val="en-GB"/>
              </w:rPr>
            </w:pPr>
            <w:r>
              <w:rPr>
                <w:lang w:val="en-GB"/>
              </w:rPr>
              <w:t>2</w:t>
            </w:r>
          </w:p>
        </w:tc>
        <w:tc>
          <w:tcPr>
            <w:tcW w:w="1558" w:type="dxa"/>
            <w:vMerge/>
            <w:tcBorders>
              <w:bottom w:val="single" w:sz="4" w:space="0" w:color="auto"/>
            </w:tcBorders>
            <w:vAlign w:val="center"/>
          </w:tcPr>
          <w:p w14:paraId="16F46CFA" w14:textId="77777777" w:rsidR="00933534" w:rsidRDefault="00933534" w:rsidP="00DA7049">
            <w:pPr>
              <w:jc w:val="center"/>
              <w:rPr>
                <w:lang w:val="en-GB"/>
              </w:rPr>
            </w:pPr>
          </w:p>
        </w:tc>
        <w:tc>
          <w:tcPr>
            <w:tcW w:w="1559" w:type="dxa"/>
            <w:vMerge/>
            <w:tcBorders>
              <w:bottom w:val="single" w:sz="4" w:space="0" w:color="auto"/>
            </w:tcBorders>
            <w:vAlign w:val="center"/>
          </w:tcPr>
          <w:p w14:paraId="3A056792" w14:textId="77777777" w:rsidR="00933534" w:rsidRDefault="00933534" w:rsidP="00DA7049">
            <w:pPr>
              <w:jc w:val="center"/>
              <w:rPr>
                <w:lang w:val="en-GB"/>
              </w:rPr>
            </w:pPr>
          </w:p>
        </w:tc>
        <w:tc>
          <w:tcPr>
            <w:tcW w:w="1559" w:type="dxa"/>
            <w:vMerge/>
            <w:tcBorders>
              <w:bottom w:val="single" w:sz="4" w:space="0" w:color="auto"/>
            </w:tcBorders>
            <w:vAlign w:val="center"/>
          </w:tcPr>
          <w:p w14:paraId="7C632114" w14:textId="77777777" w:rsidR="00933534" w:rsidRDefault="00933534" w:rsidP="00DA7049">
            <w:pPr>
              <w:jc w:val="center"/>
              <w:rPr>
                <w:lang w:val="en-GB"/>
              </w:rPr>
            </w:pPr>
          </w:p>
        </w:tc>
      </w:tr>
      <w:tr w:rsidR="00933534" w14:paraId="0C66C276" w14:textId="77777777" w:rsidTr="00933534">
        <w:trPr>
          <w:jc w:val="center"/>
        </w:trPr>
        <w:tc>
          <w:tcPr>
            <w:tcW w:w="1558" w:type="dxa"/>
            <w:vMerge/>
            <w:tcBorders>
              <w:bottom w:val="single" w:sz="4" w:space="0" w:color="auto"/>
            </w:tcBorders>
            <w:vAlign w:val="center"/>
          </w:tcPr>
          <w:p w14:paraId="48E8EEAE" w14:textId="77777777" w:rsidR="00933534" w:rsidRDefault="00933534" w:rsidP="007027B7">
            <w:pPr>
              <w:rPr>
                <w:lang w:val="en-GB"/>
              </w:rPr>
            </w:pPr>
          </w:p>
        </w:tc>
        <w:tc>
          <w:tcPr>
            <w:tcW w:w="1556" w:type="dxa"/>
            <w:vAlign w:val="center"/>
          </w:tcPr>
          <w:p w14:paraId="2B1973C3" w14:textId="77DA011C" w:rsidR="00933534" w:rsidRDefault="00933534" w:rsidP="007027B7">
            <w:pPr>
              <w:rPr>
                <w:lang w:val="en-GB"/>
              </w:rPr>
            </w:pPr>
            <w:r>
              <w:rPr>
                <w:lang w:val="en-GB"/>
              </w:rPr>
              <w:t>K499</w:t>
            </w:r>
          </w:p>
        </w:tc>
        <w:tc>
          <w:tcPr>
            <w:tcW w:w="1560" w:type="dxa"/>
            <w:vAlign w:val="center"/>
          </w:tcPr>
          <w:p w14:paraId="0A7AD590" w14:textId="2AB64E01" w:rsidR="00933534" w:rsidRDefault="00933534" w:rsidP="00DA7049">
            <w:pPr>
              <w:jc w:val="center"/>
              <w:rPr>
                <w:lang w:val="en-GB"/>
              </w:rPr>
            </w:pPr>
            <w:r>
              <w:rPr>
                <w:lang w:val="en-GB"/>
              </w:rPr>
              <w:t>3</w:t>
            </w:r>
          </w:p>
        </w:tc>
        <w:tc>
          <w:tcPr>
            <w:tcW w:w="1558" w:type="dxa"/>
            <w:vMerge/>
            <w:tcBorders>
              <w:bottom w:val="single" w:sz="4" w:space="0" w:color="auto"/>
            </w:tcBorders>
            <w:vAlign w:val="center"/>
          </w:tcPr>
          <w:p w14:paraId="255FA0FF" w14:textId="77777777" w:rsidR="00933534" w:rsidRDefault="00933534" w:rsidP="00DA7049">
            <w:pPr>
              <w:jc w:val="center"/>
              <w:rPr>
                <w:lang w:val="en-GB"/>
              </w:rPr>
            </w:pPr>
          </w:p>
        </w:tc>
        <w:tc>
          <w:tcPr>
            <w:tcW w:w="1559" w:type="dxa"/>
            <w:vMerge/>
            <w:tcBorders>
              <w:bottom w:val="single" w:sz="4" w:space="0" w:color="auto"/>
            </w:tcBorders>
            <w:vAlign w:val="center"/>
          </w:tcPr>
          <w:p w14:paraId="60B02C81" w14:textId="77777777" w:rsidR="00933534" w:rsidRDefault="00933534" w:rsidP="00DA7049">
            <w:pPr>
              <w:jc w:val="center"/>
              <w:rPr>
                <w:lang w:val="en-GB"/>
              </w:rPr>
            </w:pPr>
          </w:p>
        </w:tc>
        <w:tc>
          <w:tcPr>
            <w:tcW w:w="1559" w:type="dxa"/>
            <w:vMerge/>
            <w:tcBorders>
              <w:bottom w:val="single" w:sz="4" w:space="0" w:color="auto"/>
            </w:tcBorders>
            <w:vAlign w:val="center"/>
          </w:tcPr>
          <w:p w14:paraId="61A830D8" w14:textId="77777777" w:rsidR="00933534" w:rsidRDefault="00933534" w:rsidP="00DA7049">
            <w:pPr>
              <w:jc w:val="center"/>
              <w:rPr>
                <w:lang w:val="en-GB"/>
              </w:rPr>
            </w:pPr>
          </w:p>
        </w:tc>
      </w:tr>
      <w:tr w:rsidR="00933534" w14:paraId="2F2B1B0D" w14:textId="77777777" w:rsidTr="00933534">
        <w:trPr>
          <w:jc w:val="center"/>
        </w:trPr>
        <w:tc>
          <w:tcPr>
            <w:tcW w:w="1558" w:type="dxa"/>
            <w:vMerge/>
            <w:tcBorders>
              <w:bottom w:val="single" w:sz="4" w:space="0" w:color="auto"/>
            </w:tcBorders>
            <w:vAlign w:val="center"/>
          </w:tcPr>
          <w:p w14:paraId="5D3EE33C" w14:textId="77777777" w:rsidR="00933534" w:rsidRDefault="00933534" w:rsidP="007027B7">
            <w:pPr>
              <w:rPr>
                <w:lang w:val="en-GB"/>
              </w:rPr>
            </w:pPr>
          </w:p>
        </w:tc>
        <w:tc>
          <w:tcPr>
            <w:tcW w:w="1556" w:type="dxa"/>
            <w:vAlign w:val="center"/>
          </w:tcPr>
          <w:p w14:paraId="50A061BE" w14:textId="47CB3D59" w:rsidR="00933534" w:rsidRDefault="00933534" w:rsidP="007027B7">
            <w:pPr>
              <w:rPr>
                <w:lang w:val="en-GB"/>
              </w:rPr>
            </w:pPr>
            <w:r>
              <w:rPr>
                <w:lang w:val="en-GB"/>
              </w:rPr>
              <w:t>K575</w:t>
            </w:r>
          </w:p>
        </w:tc>
        <w:tc>
          <w:tcPr>
            <w:tcW w:w="1560" w:type="dxa"/>
            <w:vAlign w:val="center"/>
          </w:tcPr>
          <w:p w14:paraId="33D293E9" w14:textId="2EDB462B" w:rsidR="00933534" w:rsidRDefault="00933534" w:rsidP="00DA7049">
            <w:pPr>
              <w:jc w:val="center"/>
              <w:rPr>
                <w:lang w:val="en-GB"/>
              </w:rPr>
            </w:pPr>
            <w:r>
              <w:rPr>
                <w:lang w:val="en-GB"/>
              </w:rPr>
              <w:t>2</w:t>
            </w:r>
          </w:p>
        </w:tc>
        <w:tc>
          <w:tcPr>
            <w:tcW w:w="1558" w:type="dxa"/>
            <w:vMerge/>
            <w:tcBorders>
              <w:bottom w:val="single" w:sz="4" w:space="0" w:color="auto"/>
            </w:tcBorders>
            <w:vAlign w:val="center"/>
          </w:tcPr>
          <w:p w14:paraId="30811BFA" w14:textId="77777777" w:rsidR="00933534" w:rsidRDefault="00933534" w:rsidP="00DA7049">
            <w:pPr>
              <w:jc w:val="center"/>
              <w:rPr>
                <w:lang w:val="en-GB"/>
              </w:rPr>
            </w:pPr>
          </w:p>
        </w:tc>
        <w:tc>
          <w:tcPr>
            <w:tcW w:w="1559" w:type="dxa"/>
            <w:vMerge/>
            <w:tcBorders>
              <w:bottom w:val="single" w:sz="4" w:space="0" w:color="auto"/>
            </w:tcBorders>
            <w:vAlign w:val="center"/>
          </w:tcPr>
          <w:p w14:paraId="641B007D" w14:textId="77777777" w:rsidR="00933534" w:rsidRDefault="00933534" w:rsidP="00DA7049">
            <w:pPr>
              <w:jc w:val="center"/>
              <w:rPr>
                <w:lang w:val="en-GB"/>
              </w:rPr>
            </w:pPr>
          </w:p>
        </w:tc>
        <w:tc>
          <w:tcPr>
            <w:tcW w:w="1559" w:type="dxa"/>
            <w:vMerge/>
            <w:tcBorders>
              <w:bottom w:val="single" w:sz="4" w:space="0" w:color="auto"/>
            </w:tcBorders>
            <w:vAlign w:val="center"/>
          </w:tcPr>
          <w:p w14:paraId="7AEE9DDD" w14:textId="77777777" w:rsidR="00933534" w:rsidRDefault="00933534" w:rsidP="00DA7049">
            <w:pPr>
              <w:jc w:val="center"/>
              <w:rPr>
                <w:lang w:val="en-GB"/>
              </w:rPr>
            </w:pPr>
          </w:p>
        </w:tc>
      </w:tr>
      <w:tr w:rsidR="00933534" w14:paraId="1C149C95" w14:textId="77777777" w:rsidTr="00933534">
        <w:trPr>
          <w:jc w:val="center"/>
        </w:trPr>
        <w:tc>
          <w:tcPr>
            <w:tcW w:w="1558" w:type="dxa"/>
            <w:vMerge/>
            <w:tcBorders>
              <w:bottom w:val="single" w:sz="4" w:space="0" w:color="auto"/>
            </w:tcBorders>
            <w:vAlign w:val="center"/>
          </w:tcPr>
          <w:p w14:paraId="23B98DA1" w14:textId="77777777" w:rsidR="00933534" w:rsidRDefault="00933534" w:rsidP="007027B7">
            <w:pPr>
              <w:rPr>
                <w:lang w:val="en-GB"/>
              </w:rPr>
            </w:pPr>
          </w:p>
        </w:tc>
        <w:tc>
          <w:tcPr>
            <w:tcW w:w="1556" w:type="dxa"/>
            <w:tcBorders>
              <w:bottom w:val="single" w:sz="4" w:space="0" w:color="auto"/>
            </w:tcBorders>
            <w:vAlign w:val="center"/>
          </w:tcPr>
          <w:p w14:paraId="207B0D0B" w14:textId="5AFD617D" w:rsidR="00933534" w:rsidRDefault="00933534" w:rsidP="00933534">
            <w:pPr>
              <w:spacing w:after="120"/>
              <w:rPr>
                <w:lang w:val="en-GB"/>
              </w:rPr>
            </w:pPr>
            <w:r>
              <w:rPr>
                <w:lang w:val="en-GB"/>
              </w:rPr>
              <w:t>K590</w:t>
            </w:r>
          </w:p>
        </w:tc>
        <w:tc>
          <w:tcPr>
            <w:tcW w:w="1560" w:type="dxa"/>
            <w:tcBorders>
              <w:bottom w:val="single" w:sz="4" w:space="0" w:color="auto"/>
            </w:tcBorders>
            <w:vAlign w:val="center"/>
          </w:tcPr>
          <w:p w14:paraId="2BB01146" w14:textId="6E00AB3E" w:rsidR="00933534" w:rsidRDefault="00933534" w:rsidP="00933534">
            <w:pPr>
              <w:spacing w:after="120"/>
              <w:jc w:val="center"/>
              <w:rPr>
                <w:lang w:val="en-GB"/>
              </w:rPr>
            </w:pPr>
            <w:r>
              <w:rPr>
                <w:lang w:val="en-GB"/>
              </w:rPr>
              <w:t>1</w:t>
            </w:r>
          </w:p>
        </w:tc>
        <w:tc>
          <w:tcPr>
            <w:tcW w:w="1558" w:type="dxa"/>
            <w:vMerge/>
            <w:tcBorders>
              <w:bottom w:val="single" w:sz="4" w:space="0" w:color="auto"/>
            </w:tcBorders>
            <w:vAlign w:val="center"/>
          </w:tcPr>
          <w:p w14:paraId="1C937FB3" w14:textId="77777777" w:rsidR="00933534" w:rsidRDefault="00933534" w:rsidP="00DA7049">
            <w:pPr>
              <w:jc w:val="center"/>
              <w:rPr>
                <w:lang w:val="en-GB"/>
              </w:rPr>
            </w:pPr>
          </w:p>
        </w:tc>
        <w:tc>
          <w:tcPr>
            <w:tcW w:w="1559" w:type="dxa"/>
            <w:vMerge/>
            <w:tcBorders>
              <w:bottom w:val="single" w:sz="4" w:space="0" w:color="auto"/>
            </w:tcBorders>
            <w:vAlign w:val="center"/>
          </w:tcPr>
          <w:p w14:paraId="6196C4A0" w14:textId="77777777" w:rsidR="00933534" w:rsidRDefault="00933534" w:rsidP="00DA7049">
            <w:pPr>
              <w:jc w:val="center"/>
              <w:rPr>
                <w:lang w:val="en-GB"/>
              </w:rPr>
            </w:pPr>
          </w:p>
        </w:tc>
        <w:tc>
          <w:tcPr>
            <w:tcW w:w="1559" w:type="dxa"/>
            <w:vMerge/>
            <w:tcBorders>
              <w:bottom w:val="single" w:sz="4" w:space="0" w:color="auto"/>
            </w:tcBorders>
            <w:vAlign w:val="center"/>
          </w:tcPr>
          <w:p w14:paraId="70021CB7" w14:textId="77777777" w:rsidR="00933534" w:rsidRDefault="00933534" w:rsidP="00DA7049">
            <w:pPr>
              <w:jc w:val="center"/>
              <w:rPr>
                <w:lang w:val="en-GB"/>
              </w:rPr>
            </w:pPr>
          </w:p>
        </w:tc>
      </w:tr>
      <w:tr w:rsidR="00D12B60" w14:paraId="0C715C12" w14:textId="77777777" w:rsidTr="00202050">
        <w:trPr>
          <w:jc w:val="center"/>
        </w:trPr>
        <w:tc>
          <w:tcPr>
            <w:tcW w:w="1558" w:type="dxa"/>
            <w:vMerge w:val="restart"/>
            <w:tcBorders>
              <w:top w:val="single" w:sz="4" w:space="0" w:color="auto"/>
              <w:bottom w:val="single" w:sz="4" w:space="0" w:color="auto"/>
            </w:tcBorders>
            <w:vAlign w:val="center"/>
          </w:tcPr>
          <w:p w14:paraId="450319F2" w14:textId="4333ADE2" w:rsidR="00D12B60" w:rsidRDefault="00D12B60" w:rsidP="00DA7049">
            <w:pPr>
              <w:jc w:val="center"/>
              <w:rPr>
                <w:lang w:val="en-GB"/>
              </w:rPr>
            </w:pPr>
            <w:r>
              <w:rPr>
                <w:lang w:val="en-GB"/>
              </w:rPr>
              <w:t>Haydn</w:t>
            </w:r>
          </w:p>
        </w:tc>
        <w:tc>
          <w:tcPr>
            <w:tcW w:w="1556" w:type="dxa"/>
            <w:tcBorders>
              <w:top w:val="single" w:sz="4" w:space="0" w:color="auto"/>
            </w:tcBorders>
            <w:vAlign w:val="center"/>
          </w:tcPr>
          <w:p w14:paraId="23073740" w14:textId="277FC31A" w:rsidR="00D12B60" w:rsidRDefault="00D12B60" w:rsidP="00933534">
            <w:pPr>
              <w:spacing w:before="120"/>
              <w:rPr>
                <w:lang w:val="en-GB"/>
              </w:rPr>
            </w:pPr>
            <w:r>
              <w:rPr>
                <w:lang w:val="en-GB"/>
              </w:rPr>
              <w:t>Op.1, No.3</w:t>
            </w:r>
          </w:p>
        </w:tc>
        <w:tc>
          <w:tcPr>
            <w:tcW w:w="1560" w:type="dxa"/>
            <w:tcBorders>
              <w:top w:val="single" w:sz="4" w:space="0" w:color="auto"/>
            </w:tcBorders>
            <w:vAlign w:val="center"/>
          </w:tcPr>
          <w:p w14:paraId="66DF6006" w14:textId="6BE92CE9" w:rsidR="00D12B60" w:rsidRDefault="00D12B60" w:rsidP="00933534">
            <w:pPr>
              <w:spacing w:before="120"/>
              <w:jc w:val="center"/>
              <w:rPr>
                <w:lang w:val="en-GB"/>
              </w:rPr>
            </w:pPr>
            <w:r>
              <w:rPr>
                <w:lang w:val="en-GB"/>
              </w:rPr>
              <w:t>4</w:t>
            </w:r>
          </w:p>
        </w:tc>
        <w:tc>
          <w:tcPr>
            <w:tcW w:w="1558" w:type="dxa"/>
            <w:vMerge w:val="restart"/>
            <w:tcBorders>
              <w:top w:val="single" w:sz="4" w:space="0" w:color="auto"/>
            </w:tcBorders>
            <w:vAlign w:val="center"/>
          </w:tcPr>
          <w:p w14:paraId="2273B4DA" w14:textId="5AA1F26E" w:rsidR="00D12B60" w:rsidRDefault="00D12B60" w:rsidP="00DA7049">
            <w:pPr>
              <w:jc w:val="center"/>
              <w:rPr>
                <w:lang w:val="en-GB"/>
              </w:rPr>
            </w:pPr>
            <w:r>
              <w:rPr>
                <w:lang w:val="en-GB"/>
              </w:rPr>
              <w:t>JT</w:t>
            </w:r>
          </w:p>
        </w:tc>
        <w:tc>
          <w:tcPr>
            <w:tcW w:w="1559" w:type="dxa"/>
            <w:vMerge w:val="restart"/>
            <w:tcBorders>
              <w:top w:val="single" w:sz="4" w:space="0" w:color="auto"/>
            </w:tcBorders>
            <w:vAlign w:val="center"/>
          </w:tcPr>
          <w:p w14:paraId="4BEDCD89" w14:textId="41F32EA0" w:rsidR="00D12B60" w:rsidRDefault="00D12B60" w:rsidP="00DA7049">
            <w:pPr>
              <w:jc w:val="center"/>
              <w:rPr>
                <w:lang w:val="en-GB"/>
              </w:rPr>
            </w:pPr>
            <w:r>
              <w:rPr>
                <w:lang w:val="en-GB"/>
              </w:rPr>
              <w:t>SS</w:t>
            </w:r>
          </w:p>
        </w:tc>
        <w:tc>
          <w:tcPr>
            <w:tcW w:w="1559" w:type="dxa"/>
            <w:vMerge w:val="restart"/>
            <w:tcBorders>
              <w:top w:val="single" w:sz="4" w:space="0" w:color="auto"/>
              <w:bottom w:val="single" w:sz="4" w:space="0" w:color="auto"/>
            </w:tcBorders>
            <w:vAlign w:val="center"/>
          </w:tcPr>
          <w:p w14:paraId="7CF2DF67" w14:textId="620AB466" w:rsidR="00D12B60" w:rsidRDefault="00D12B60" w:rsidP="00DA7049">
            <w:pPr>
              <w:jc w:val="center"/>
              <w:rPr>
                <w:lang w:val="en-GB"/>
              </w:rPr>
            </w:pPr>
            <w:r>
              <w:rPr>
                <w:lang w:val="en-GB"/>
              </w:rPr>
              <w:t>SW</w:t>
            </w:r>
          </w:p>
        </w:tc>
      </w:tr>
      <w:tr w:rsidR="00D12B60" w14:paraId="07023452" w14:textId="77777777" w:rsidTr="00202050">
        <w:trPr>
          <w:jc w:val="center"/>
        </w:trPr>
        <w:tc>
          <w:tcPr>
            <w:tcW w:w="1558" w:type="dxa"/>
            <w:vMerge/>
            <w:tcBorders>
              <w:bottom w:val="single" w:sz="4" w:space="0" w:color="auto"/>
            </w:tcBorders>
            <w:vAlign w:val="center"/>
          </w:tcPr>
          <w:p w14:paraId="1B95E1EB" w14:textId="77777777" w:rsidR="00D12B60" w:rsidRDefault="00D12B60" w:rsidP="007027B7">
            <w:pPr>
              <w:rPr>
                <w:lang w:val="en-GB"/>
              </w:rPr>
            </w:pPr>
          </w:p>
        </w:tc>
        <w:tc>
          <w:tcPr>
            <w:tcW w:w="1556" w:type="dxa"/>
            <w:vAlign w:val="center"/>
          </w:tcPr>
          <w:p w14:paraId="6008B854" w14:textId="58845320" w:rsidR="00D12B60" w:rsidRPr="00DA7049" w:rsidRDefault="00D12B60" w:rsidP="007027B7">
            <w:pPr>
              <w:rPr>
                <w:color w:val="FF0000"/>
                <w:lang w:val="en-GB"/>
              </w:rPr>
            </w:pPr>
            <w:r>
              <w:rPr>
                <w:lang w:val="en-GB"/>
              </w:rPr>
              <w:t>Op.1, No.4</w:t>
            </w:r>
          </w:p>
        </w:tc>
        <w:tc>
          <w:tcPr>
            <w:tcW w:w="1560" w:type="dxa"/>
            <w:vAlign w:val="center"/>
          </w:tcPr>
          <w:p w14:paraId="4994650D" w14:textId="6775CCE9" w:rsidR="00D12B60" w:rsidRPr="00DA7049" w:rsidRDefault="00D12B60" w:rsidP="00DA7049">
            <w:pPr>
              <w:jc w:val="center"/>
              <w:rPr>
                <w:color w:val="FF0000"/>
                <w:lang w:val="en-GB"/>
              </w:rPr>
            </w:pPr>
            <w:r>
              <w:rPr>
                <w:lang w:val="en-GB"/>
              </w:rPr>
              <w:t>4</w:t>
            </w:r>
          </w:p>
        </w:tc>
        <w:tc>
          <w:tcPr>
            <w:tcW w:w="1558" w:type="dxa"/>
            <w:vMerge/>
            <w:vAlign w:val="center"/>
          </w:tcPr>
          <w:p w14:paraId="5CF58B32" w14:textId="77777777" w:rsidR="00D12B60" w:rsidRDefault="00D12B60" w:rsidP="00DA7049">
            <w:pPr>
              <w:jc w:val="center"/>
              <w:rPr>
                <w:lang w:val="en-GB"/>
              </w:rPr>
            </w:pPr>
          </w:p>
        </w:tc>
        <w:tc>
          <w:tcPr>
            <w:tcW w:w="1559" w:type="dxa"/>
            <w:vMerge/>
            <w:vAlign w:val="center"/>
          </w:tcPr>
          <w:p w14:paraId="52E9F772" w14:textId="77777777" w:rsidR="00D12B60" w:rsidRDefault="00D12B60" w:rsidP="00DA7049">
            <w:pPr>
              <w:jc w:val="center"/>
              <w:rPr>
                <w:lang w:val="en-GB"/>
              </w:rPr>
            </w:pPr>
          </w:p>
        </w:tc>
        <w:tc>
          <w:tcPr>
            <w:tcW w:w="1559" w:type="dxa"/>
            <w:vMerge/>
            <w:tcBorders>
              <w:bottom w:val="single" w:sz="4" w:space="0" w:color="auto"/>
            </w:tcBorders>
            <w:vAlign w:val="center"/>
          </w:tcPr>
          <w:p w14:paraId="74C6BB09" w14:textId="77777777" w:rsidR="00D12B60" w:rsidRDefault="00D12B60" w:rsidP="00DA7049">
            <w:pPr>
              <w:jc w:val="center"/>
              <w:rPr>
                <w:lang w:val="en-GB"/>
              </w:rPr>
            </w:pPr>
          </w:p>
        </w:tc>
      </w:tr>
      <w:tr w:rsidR="00D12B60" w14:paraId="5C8C4AA8" w14:textId="77777777" w:rsidTr="00202050">
        <w:trPr>
          <w:jc w:val="center"/>
        </w:trPr>
        <w:tc>
          <w:tcPr>
            <w:tcW w:w="1558" w:type="dxa"/>
            <w:vMerge/>
            <w:tcBorders>
              <w:bottom w:val="single" w:sz="4" w:space="0" w:color="auto"/>
            </w:tcBorders>
            <w:vAlign w:val="center"/>
          </w:tcPr>
          <w:p w14:paraId="62F2D0EF" w14:textId="77777777" w:rsidR="00D12B60" w:rsidRDefault="00D12B60" w:rsidP="007027B7">
            <w:pPr>
              <w:rPr>
                <w:lang w:val="en-GB"/>
              </w:rPr>
            </w:pPr>
          </w:p>
        </w:tc>
        <w:tc>
          <w:tcPr>
            <w:tcW w:w="1556" w:type="dxa"/>
            <w:vAlign w:val="center"/>
          </w:tcPr>
          <w:p w14:paraId="18464275" w14:textId="7EB56CA6" w:rsidR="00D12B60" w:rsidRDefault="00D12B60" w:rsidP="007027B7">
            <w:pPr>
              <w:rPr>
                <w:lang w:val="en-GB"/>
              </w:rPr>
            </w:pPr>
            <w:r>
              <w:rPr>
                <w:lang w:val="en-GB"/>
              </w:rPr>
              <w:t>Op.1, No.6</w:t>
            </w:r>
          </w:p>
        </w:tc>
        <w:tc>
          <w:tcPr>
            <w:tcW w:w="1560" w:type="dxa"/>
            <w:vAlign w:val="center"/>
          </w:tcPr>
          <w:p w14:paraId="5A704FFA" w14:textId="16E92938" w:rsidR="00D12B60" w:rsidRDefault="00D12B60" w:rsidP="00DA7049">
            <w:pPr>
              <w:jc w:val="center"/>
              <w:rPr>
                <w:lang w:val="en-GB"/>
              </w:rPr>
            </w:pPr>
            <w:r>
              <w:rPr>
                <w:lang w:val="en-GB"/>
              </w:rPr>
              <w:t>2</w:t>
            </w:r>
          </w:p>
        </w:tc>
        <w:tc>
          <w:tcPr>
            <w:tcW w:w="1558" w:type="dxa"/>
            <w:vMerge/>
            <w:vAlign w:val="center"/>
          </w:tcPr>
          <w:p w14:paraId="21B922FB" w14:textId="77777777" w:rsidR="00D12B60" w:rsidRDefault="00D12B60" w:rsidP="00DA7049">
            <w:pPr>
              <w:jc w:val="center"/>
              <w:rPr>
                <w:lang w:val="en-GB"/>
              </w:rPr>
            </w:pPr>
          </w:p>
        </w:tc>
        <w:tc>
          <w:tcPr>
            <w:tcW w:w="1559" w:type="dxa"/>
            <w:vMerge/>
            <w:vAlign w:val="center"/>
          </w:tcPr>
          <w:p w14:paraId="567FC602" w14:textId="77777777" w:rsidR="00D12B60" w:rsidRDefault="00D12B60" w:rsidP="00DA7049">
            <w:pPr>
              <w:jc w:val="center"/>
              <w:rPr>
                <w:lang w:val="en-GB"/>
              </w:rPr>
            </w:pPr>
          </w:p>
        </w:tc>
        <w:tc>
          <w:tcPr>
            <w:tcW w:w="1559" w:type="dxa"/>
            <w:vMerge/>
            <w:tcBorders>
              <w:bottom w:val="single" w:sz="4" w:space="0" w:color="auto"/>
            </w:tcBorders>
            <w:vAlign w:val="center"/>
          </w:tcPr>
          <w:p w14:paraId="7EDC17DC" w14:textId="77777777" w:rsidR="00D12B60" w:rsidRDefault="00D12B60" w:rsidP="00DA7049">
            <w:pPr>
              <w:jc w:val="center"/>
              <w:rPr>
                <w:lang w:val="en-GB"/>
              </w:rPr>
            </w:pPr>
          </w:p>
        </w:tc>
      </w:tr>
      <w:tr w:rsidR="00D12B60" w14:paraId="0C7016AF" w14:textId="77777777" w:rsidTr="00202050">
        <w:trPr>
          <w:jc w:val="center"/>
        </w:trPr>
        <w:tc>
          <w:tcPr>
            <w:tcW w:w="1558" w:type="dxa"/>
            <w:vMerge/>
            <w:tcBorders>
              <w:bottom w:val="single" w:sz="4" w:space="0" w:color="auto"/>
            </w:tcBorders>
            <w:vAlign w:val="center"/>
          </w:tcPr>
          <w:p w14:paraId="43580B07" w14:textId="77777777" w:rsidR="00D12B60" w:rsidRDefault="00D12B60" w:rsidP="007027B7">
            <w:pPr>
              <w:rPr>
                <w:lang w:val="en-GB"/>
              </w:rPr>
            </w:pPr>
          </w:p>
        </w:tc>
        <w:tc>
          <w:tcPr>
            <w:tcW w:w="1556" w:type="dxa"/>
            <w:vAlign w:val="center"/>
          </w:tcPr>
          <w:p w14:paraId="23ABF63E" w14:textId="49510493" w:rsidR="00D12B60" w:rsidRDefault="00D12B60" w:rsidP="007027B7">
            <w:pPr>
              <w:rPr>
                <w:lang w:val="en-GB"/>
              </w:rPr>
            </w:pPr>
            <w:r>
              <w:rPr>
                <w:lang w:val="en-GB"/>
              </w:rPr>
              <w:t>Op.9, No.2</w:t>
            </w:r>
          </w:p>
        </w:tc>
        <w:tc>
          <w:tcPr>
            <w:tcW w:w="1560" w:type="dxa"/>
            <w:vAlign w:val="center"/>
          </w:tcPr>
          <w:p w14:paraId="1712752E" w14:textId="0172D4CB" w:rsidR="00D12B60" w:rsidRDefault="00D12B60" w:rsidP="00DA7049">
            <w:pPr>
              <w:jc w:val="center"/>
              <w:rPr>
                <w:lang w:val="en-GB"/>
              </w:rPr>
            </w:pPr>
            <w:r>
              <w:rPr>
                <w:lang w:val="en-GB"/>
              </w:rPr>
              <w:t>2</w:t>
            </w:r>
          </w:p>
        </w:tc>
        <w:tc>
          <w:tcPr>
            <w:tcW w:w="1558" w:type="dxa"/>
            <w:vMerge/>
            <w:tcBorders>
              <w:bottom w:val="single" w:sz="4" w:space="0" w:color="auto"/>
            </w:tcBorders>
            <w:vAlign w:val="center"/>
          </w:tcPr>
          <w:p w14:paraId="3A261238" w14:textId="77777777" w:rsidR="00D12B60" w:rsidRDefault="00D12B60" w:rsidP="00DA7049">
            <w:pPr>
              <w:jc w:val="center"/>
              <w:rPr>
                <w:lang w:val="en-GB"/>
              </w:rPr>
            </w:pPr>
          </w:p>
        </w:tc>
        <w:tc>
          <w:tcPr>
            <w:tcW w:w="1559" w:type="dxa"/>
            <w:vMerge/>
            <w:vAlign w:val="center"/>
          </w:tcPr>
          <w:p w14:paraId="6195C423" w14:textId="77777777" w:rsidR="00D12B60" w:rsidRDefault="00D12B60" w:rsidP="00DA7049">
            <w:pPr>
              <w:jc w:val="center"/>
              <w:rPr>
                <w:lang w:val="en-GB"/>
              </w:rPr>
            </w:pPr>
          </w:p>
        </w:tc>
        <w:tc>
          <w:tcPr>
            <w:tcW w:w="1559" w:type="dxa"/>
            <w:vMerge/>
            <w:tcBorders>
              <w:bottom w:val="single" w:sz="4" w:space="0" w:color="auto"/>
            </w:tcBorders>
            <w:vAlign w:val="center"/>
          </w:tcPr>
          <w:p w14:paraId="49924BBB" w14:textId="77777777" w:rsidR="00D12B60" w:rsidRDefault="00D12B60" w:rsidP="00DA7049">
            <w:pPr>
              <w:jc w:val="center"/>
              <w:rPr>
                <w:lang w:val="en-GB"/>
              </w:rPr>
            </w:pPr>
          </w:p>
        </w:tc>
      </w:tr>
      <w:tr w:rsidR="00D12B60" w14:paraId="15AF6AEA" w14:textId="77777777" w:rsidTr="00202050">
        <w:trPr>
          <w:jc w:val="center"/>
        </w:trPr>
        <w:tc>
          <w:tcPr>
            <w:tcW w:w="1558" w:type="dxa"/>
            <w:vMerge/>
            <w:tcBorders>
              <w:bottom w:val="single" w:sz="4" w:space="0" w:color="auto"/>
            </w:tcBorders>
            <w:vAlign w:val="center"/>
          </w:tcPr>
          <w:p w14:paraId="554B43D8" w14:textId="77777777" w:rsidR="00D12B60" w:rsidRDefault="00D12B60" w:rsidP="007027B7">
            <w:pPr>
              <w:rPr>
                <w:lang w:val="en-GB"/>
              </w:rPr>
            </w:pPr>
          </w:p>
        </w:tc>
        <w:tc>
          <w:tcPr>
            <w:tcW w:w="1556" w:type="dxa"/>
            <w:vAlign w:val="center"/>
          </w:tcPr>
          <w:p w14:paraId="43768CFC" w14:textId="760EB2FD" w:rsidR="00D12B60" w:rsidRDefault="00D12B60" w:rsidP="007027B7">
            <w:pPr>
              <w:rPr>
                <w:lang w:val="en-GB"/>
              </w:rPr>
            </w:pPr>
            <w:r>
              <w:rPr>
                <w:lang w:val="en-GB"/>
              </w:rPr>
              <w:t>Op.9, No.3</w:t>
            </w:r>
          </w:p>
        </w:tc>
        <w:tc>
          <w:tcPr>
            <w:tcW w:w="1560" w:type="dxa"/>
            <w:vAlign w:val="center"/>
          </w:tcPr>
          <w:p w14:paraId="360B7F62" w14:textId="640DA081" w:rsidR="00D12B60" w:rsidRDefault="00D12B60" w:rsidP="00DA7049">
            <w:pPr>
              <w:jc w:val="center"/>
              <w:rPr>
                <w:lang w:val="en-GB"/>
              </w:rPr>
            </w:pPr>
            <w:r>
              <w:rPr>
                <w:lang w:val="en-GB"/>
              </w:rPr>
              <w:t>3</w:t>
            </w:r>
          </w:p>
        </w:tc>
        <w:tc>
          <w:tcPr>
            <w:tcW w:w="1558" w:type="dxa"/>
            <w:vMerge w:val="restart"/>
            <w:vAlign w:val="center"/>
          </w:tcPr>
          <w:p w14:paraId="7222924A" w14:textId="56C3E740" w:rsidR="00D12B60" w:rsidRDefault="00D12B60" w:rsidP="00DA7049">
            <w:pPr>
              <w:jc w:val="center"/>
              <w:rPr>
                <w:lang w:val="en-GB"/>
              </w:rPr>
            </w:pPr>
            <w:r>
              <w:rPr>
                <w:lang w:val="en-GB"/>
              </w:rPr>
              <w:t>AP</w:t>
            </w:r>
          </w:p>
        </w:tc>
        <w:tc>
          <w:tcPr>
            <w:tcW w:w="1559" w:type="dxa"/>
            <w:vMerge/>
            <w:vAlign w:val="center"/>
          </w:tcPr>
          <w:p w14:paraId="335309DC" w14:textId="560A2CA6" w:rsidR="00D12B60" w:rsidRDefault="00D12B60" w:rsidP="00DA7049">
            <w:pPr>
              <w:jc w:val="center"/>
              <w:rPr>
                <w:lang w:val="en-GB"/>
              </w:rPr>
            </w:pPr>
          </w:p>
        </w:tc>
        <w:tc>
          <w:tcPr>
            <w:tcW w:w="1559" w:type="dxa"/>
            <w:vMerge/>
            <w:tcBorders>
              <w:bottom w:val="single" w:sz="4" w:space="0" w:color="auto"/>
            </w:tcBorders>
            <w:vAlign w:val="center"/>
          </w:tcPr>
          <w:p w14:paraId="13AE02D5" w14:textId="77777777" w:rsidR="00D12B60" w:rsidRDefault="00D12B60" w:rsidP="00DA7049">
            <w:pPr>
              <w:jc w:val="center"/>
              <w:rPr>
                <w:lang w:val="en-GB"/>
              </w:rPr>
            </w:pPr>
          </w:p>
        </w:tc>
      </w:tr>
      <w:tr w:rsidR="00D12B60" w14:paraId="3CE58AAB" w14:textId="77777777" w:rsidTr="00202050">
        <w:trPr>
          <w:jc w:val="center"/>
        </w:trPr>
        <w:tc>
          <w:tcPr>
            <w:tcW w:w="1558" w:type="dxa"/>
            <w:vMerge/>
            <w:tcBorders>
              <w:bottom w:val="single" w:sz="4" w:space="0" w:color="auto"/>
            </w:tcBorders>
            <w:vAlign w:val="center"/>
          </w:tcPr>
          <w:p w14:paraId="67FFD6D6" w14:textId="77777777" w:rsidR="00D12B60" w:rsidRDefault="00D12B60" w:rsidP="007027B7">
            <w:pPr>
              <w:rPr>
                <w:lang w:val="en-GB"/>
              </w:rPr>
            </w:pPr>
          </w:p>
        </w:tc>
        <w:tc>
          <w:tcPr>
            <w:tcW w:w="1556" w:type="dxa"/>
            <w:vAlign w:val="center"/>
          </w:tcPr>
          <w:p w14:paraId="5CE1C36E" w14:textId="22DF0627" w:rsidR="00D12B60" w:rsidRDefault="00D12B60" w:rsidP="007027B7">
            <w:pPr>
              <w:rPr>
                <w:lang w:val="en-GB"/>
              </w:rPr>
            </w:pPr>
            <w:r w:rsidRPr="003A5EF5">
              <w:rPr>
                <w:lang w:val="en-GB"/>
              </w:rPr>
              <w:t>Op.33, No.3</w:t>
            </w:r>
          </w:p>
        </w:tc>
        <w:tc>
          <w:tcPr>
            <w:tcW w:w="1560" w:type="dxa"/>
            <w:vAlign w:val="center"/>
          </w:tcPr>
          <w:p w14:paraId="5C133E2F" w14:textId="60FBC7CE" w:rsidR="00D12B60" w:rsidRDefault="00D12B60" w:rsidP="00DA7049">
            <w:pPr>
              <w:jc w:val="center"/>
              <w:rPr>
                <w:lang w:val="en-GB"/>
              </w:rPr>
            </w:pPr>
            <w:r w:rsidRPr="003A5EF5">
              <w:rPr>
                <w:lang w:val="en-GB"/>
              </w:rPr>
              <w:t>3</w:t>
            </w:r>
          </w:p>
        </w:tc>
        <w:tc>
          <w:tcPr>
            <w:tcW w:w="1558" w:type="dxa"/>
            <w:vMerge/>
            <w:vAlign w:val="center"/>
          </w:tcPr>
          <w:p w14:paraId="69456824" w14:textId="77777777" w:rsidR="00D12B60" w:rsidRDefault="00D12B60" w:rsidP="00DA7049">
            <w:pPr>
              <w:jc w:val="center"/>
              <w:rPr>
                <w:lang w:val="en-GB"/>
              </w:rPr>
            </w:pPr>
          </w:p>
        </w:tc>
        <w:tc>
          <w:tcPr>
            <w:tcW w:w="1559" w:type="dxa"/>
            <w:vMerge/>
            <w:vAlign w:val="center"/>
          </w:tcPr>
          <w:p w14:paraId="26B90977" w14:textId="2BD502BB" w:rsidR="00D12B60" w:rsidRDefault="00D12B60" w:rsidP="00DA7049">
            <w:pPr>
              <w:jc w:val="center"/>
              <w:rPr>
                <w:lang w:val="en-GB"/>
              </w:rPr>
            </w:pPr>
          </w:p>
        </w:tc>
        <w:tc>
          <w:tcPr>
            <w:tcW w:w="1559" w:type="dxa"/>
            <w:vMerge w:val="restart"/>
            <w:tcBorders>
              <w:bottom w:val="single" w:sz="4" w:space="0" w:color="auto"/>
            </w:tcBorders>
            <w:vAlign w:val="center"/>
          </w:tcPr>
          <w:p w14:paraId="23ACF2A6" w14:textId="7CBFCBCB" w:rsidR="00D12B60" w:rsidRDefault="00D12B60" w:rsidP="00DA7049">
            <w:pPr>
              <w:jc w:val="center"/>
              <w:rPr>
                <w:lang w:val="en-GB"/>
              </w:rPr>
            </w:pPr>
            <w:r>
              <w:rPr>
                <w:lang w:val="en-GB"/>
              </w:rPr>
              <w:t>DB</w:t>
            </w:r>
          </w:p>
        </w:tc>
      </w:tr>
      <w:tr w:rsidR="00D12B60" w14:paraId="22BC0D7B" w14:textId="77777777" w:rsidTr="00202050">
        <w:trPr>
          <w:jc w:val="center"/>
        </w:trPr>
        <w:tc>
          <w:tcPr>
            <w:tcW w:w="1558" w:type="dxa"/>
            <w:vMerge/>
            <w:tcBorders>
              <w:bottom w:val="single" w:sz="4" w:space="0" w:color="auto"/>
            </w:tcBorders>
            <w:vAlign w:val="center"/>
          </w:tcPr>
          <w:p w14:paraId="05222555" w14:textId="77777777" w:rsidR="00D12B60" w:rsidRDefault="00D12B60" w:rsidP="007027B7">
            <w:pPr>
              <w:rPr>
                <w:lang w:val="en-GB"/>
              </w:rPr>
            </w:pPr>
          </w:p>
        </w:tc>
        <w:tc>
          <w:tcPr>
            <w:tcW w:w="1556" w:type="dxa"/>
            <w:vAlign w:val="center"/>
          </w:tcPr>
          <w:p w14:paraId="09FED85E" w14:textId="789F4DC2" w:rsidR="00D12B60" w:rsidRPr="003A5EF5" w:rsidRDefault="00D12B60" w:rsidP="007027B7">
            <w:pPr>
              <w:rPr>
                <w:lang w:val="en-GB"/>
              </w:rPr>
            </w:pPr>
            <w:r>
              <w:rPr>
                <w:lang w:val="en-GB"/>
              </w:rPr>
              <w:t>Op.33, No.4</w:t>
            </w:r>
          </w:p>
        </w:tc>
        <w:tc>
          <w:tcPr>
            <w:tcW w:w="1560" w:type="dxa"/>
            <w:vAlign w:val="center"/>
          </w:tcPr>
          <w:p w14:paraId="10BF4141" w14:textId="79674237" w:rsidR="00D12B60" w:rsidRPr="003A5EF5" w:rsidRDefault="00D12B60" w:rsidP="00DA7049">
            <w:pPr>
              <w:jc w:val="center"/>
              <w:rPr>
                <w:lang w:val="en-GB"/>
              </w:rPr>
            </w:pPr>
            <w:r>
              <w:rPr>
                <w:lang w:val="en-GB"/>
              </w:rPr>
              <w:t>1</w:t>
            </w:r>
          </w:p>
        </w:tc>
        <w:tc>
          <w:tcPr>
            <w:tcW w:w="1558" w:type="dxa"/>
            <w:vMerge/>
            <w:vAlign w:val="center"/>
          </w:tcPr>
          <w:p w14:paraId="14370972" w14:textId="77777777" w:rsidR="00D12B60" w:rsidRDefault="00D12B60" w:rsidP="00DA7049">
            <w:pPr>
              <w:jc w:val="center"/>
              <w:rPr>
                <w:lang w:val="en-GB"/>
              </w:rPr>
            </w:pPr>
          </w:p>
        </w:tc>
        <w:tc>
          <w:tcPr>
            <w:tcW w:w="1559" w:type="dxa"/>
            <w:vMerge/>
            <w:vAlign w:val="center"/>
          </w:tcPr>
          <w:p w14:paraId="1E72220C" w14:textId="77777777" w:rsidR="00D12B60" w:rsidRDefault="00D12B60" w:rsidP="00DA7049">
            <w:pPr>
              <w:jc w:val="center"/>
              <w:rPr>
                <w:lang w:val="en-GB"/>
              </w:rPr>
            </w:pPr>
          </w:p>
        </w:tc>
        <w:tc>
          <w:tcPr>
            <w:tcW w:w="1559" w:type="dxa"/>
            <w:vMerge/>
            <w:tcBorders>
              <w:bottom w:val="single" w:sz="4" w:space="0" w:color="auto"/>
            </w:tcBorders>
            <w:vAlign w:val="center"/>
          </w:tcPr>
          <w:p w14:paraId="1B90F2B7" w14:textId="6D1D74B6" w:rsidR="00D12B60" w:rsidRDefault="00D12B60" w:rsidP="00DA7049">
            <w:pPr>
              <w:jc w:val="center"/>
              <w:rPr>
                <w:lang w:val="en-GB"/>
              </w:rPr>
            </w:pPr>
          </w:p>
        </w:tc>
      </w:tr>
      <w:tr w:rsidR="00D12B60" w14:paraId="7FE1481F" w14:textId="77777777" w:rsidTr="00202050">
        <w:trPr>
          <w:jc w:val="center"/>
        </w:trPr>
        <w:tc>
          <w:tcPr>
            <w:tcW w:w="1558" w:type="dxa"/>
            <w:vMerge/>
            <w:tcBorders>
              <w:bottom w:val="single" w:sz="4" w:space="0" w:color="auto"/>
            </w:tcBorders>
            <w:vAlign w:val="center"/>
          </w:tcPr>
          <w:p w14:paraId="39D058E4" w14:textId="77777777" w:rsidR="00D12B60" w:rsidRDefault="00D12B60" w:rsidP="007027B7">
            <w:pPr>
              <w:rPr>
                <w:lang w:val="en-GB"/>
              </w:rPr>
            </w:pPr>
          </w:p>
        </w:tc>
        <w:tc>
          <w:tcPr>
            <w:tcW w:w="1556" w:type="dxa"/>
            <w:vAlign w:val="center"/>
          </w:tcPr>
          <w:p w14:paraId="08EEF002" w14:textId="668F8071" w:rsidR="00D12B60" w:rsidRPr="00DA7049" w:rsidRDefault="00D12B60" w:rsidP="007027B7">
            <w:pPr>
              <w:rPr>
                <w:color w:val="FF0000"/>
                <w:lang w:val="en-GB"/>
              </w:rPr>
            </w:pPr>
            <w:r>
              <w:rPr>
                <w:lang w:val="en-GB"/>
              </w:rPr>
              <w:t>Op.50, No.4</w:t>
            </w:r>
          </w:p>
        </w:tc>
        <w:tc>
          <w:tcPr>
            <w:tcW w:w="1560" w:type="dxa"/>
            <w:vAlign w:val="center"/>
          </w:tcPr>
          <w:p w14:paraId="517A33A6" w14:textId="59913C5A" w:rsidR="00D12B60" w:rsidRPr="00DA7049" w:rsidRDefault="00D12B60" w:rsidP="00DA7049">
            <w:pPr>
              <w:jc w:val="center"/>
              <w:rPr>
                <w:color w:val="FF0000"/>
                <w:lang w:val="en-GB"/>
              </w:rPr>
            </w:pPr>
            <w:r>
              <w:rPr>
                <w:lang w:val="en-GB"/>
              </w:rPr>
              <w:t>1</w:t>
            </w:r>
          </w:p>
        </w:tc>
        <w:tc>
          <w:tcPr>
            <w:tcW w:w="1558" w:type="dxa"/>
            <w:vMerge/>
            <w:tcBorders>
              <w:bottom w:val="single" w:sz="4" w:space="0" w:color="auto"/>
            </w:tcBorders>
            <w:vAlign w:val="center"/>
          </w:tcPr>
          <w:p w14:paraId="581C469D" w14:textId="77777777" w:rsidR="00D12B60" w:rsidRDefault="00D12B60" w:rsidP="00DA7049">
            <w:pPr>
              <w:jc w:val="center"/>
              <w:rPr>
                <w:lang w:val="en-GB"/>
              </w:rPr>
            </w:pPr>
          </w:p>
        </w:tc>
        <w:tc>
          <w:tcPr>
            <w:tcW w:w="1559" w:type="dxa"/>
            <w:vMerge/>
            <w:vAlign w:val="center"/>
          </w:tcPr>
          <w:p w14:paraId="4FCDD0AC" w14:textId="77777777" w:rsidR="00D12B60" w:rsidRDefault="00D12B60" w:rsidP="00DA7049">
            <w:pPr>
              <w:jc w:val="center"/>
              <w:rPr>
                <w:lang w:val="en-GB"/>
              </w:rPr>
            </w:pPr>
          </w:p>
        </w:tc>
        <w:tc>
          <w:tcPr>
            <w:tcW w:w="1559" w:type="dxa"/>
            <w:vMerge/>
            <w:tcBorders>
              <w:bottom w:val="single" w:sz="4" w:space="0" w:color="auto"/>
            </w:tcBorders>
            <w:vAlign w:val="center"/>
          </w:tcPr>
          <w:p w14:paraId="25CB35F2" w14:textId="77777777" w:rsidR="00D12B60" w:rsidRDefault="00D12B60" w:rsidP="00DA7049">
            <w:pPr>
              <w:jc w:val="center"/>
              <w:rPr>
                <w:lang w:val="en-GB"/>
              </w:rPr>
            </w:pPr>
          </w:p>
        </w:tc>
      </w:tr>
      <w:tr w:rsidR="00D12B60" w14:paraId="29C8BDEE" w14:textId="77777777" w:rsidTr="00202050">
        <w:trPr>
          <w:jc w:val="center"/>
        </w:trPr>
        <w:tc>
          <w:tcPr>
            <w:tcW w:w="1558" w:type="dxa"/>
            <w:vMerge/>
            <w:tcBorders>
              <w:bottom w:val="single" w:sz="4" w:space="0" w:color="auto"/>
            </w:tcBorders>
            <w:vAlign w:val="center"/>
          </w:tcPr>
          <w:p w14:paraId="1C7D9E1E" w14:textId="77777777" w:rsidR="00D12B60" w:rsidRDefault="00D12B60" w:rsidP="007027B7">
            <w:pPr>
              <w:rPr>
                <w:lang w:val="en-GB"/>
              </w:rPr>
            </w:pPr>
          </w:p>
        </w:tc>
        <w:tc>
          <w:tcPr>
            <w:tcW w:w="1556" w:type="dxa"/>
            <w:vAlign w:val="center"/>
          </w:tcPr>
          <w:p w14:paraId="1A27A1D1" w14:textId="2E0F84D4" w:rsidR="00D12B60" w:rsidRDefault="00D12B60" w:rsidP="007027B7">
            <w:pPr>
              <w:rPr>
                <w:lang w:val="en-GB"/>
              </w:rPr>
            </w:pPr>
            <w:r>
              <w:rPr>
                <w:lang w:val="en-GB"/>
              </w:rPr>
              <w:t>Op.64, No.3</w:t>
            </w:r>
          </w:p>
        </w:tc>
        <w:tc>
          <w:tcPr>
            <w:tcW w:w="1560" w:type="dxa"/>
            <w:vAlign w:val="center"/>
          </w:tcPr>
          <w:p w14:paraId="7D779C40" w14:textId="339C5731" w:rsidR="00D12B60" w:rsidRDefault="00D12B60" w:rsidP="00DA7049">
            <w:pPr>
              <w:jc w:val="center"/>
              <w:rPr>
                <w:lang w:val="en-GB"/>
              </w:rPr>
            </w:pPr>
            <w:r>
              <w:rPr>
                <w:lang w:val="en-GB"/>
              </w:rPr>
              <w:t>1</w:t>
            </w:r>
          </w:p>
        </w:tc>
        <w:tc>
          <w:tcPr>
            <w:tcW w:w="1558" w:type="dxa"/>
            <w:vMerge w:val="restart"/>
            <w:vAlign w:val="center"/>
          </w:tcPr>
          <w:p w14:paraId="70B22E78" w14:textId="299BFCE2" w:rsidR="00D12B60" w:rsidRDefault="00D12B60" w:rsidP="00DA7049">
            <w:pPr>
              <w:jc w:val="center"/>
              <w:rPr>
                <w:lang w:val="en-GB"/>
              </w:rPr>
            </w:pPr>
            <w:r>
              <w:rPr>
                <w:lang w:val="en-GB"/>
              </w:rPr>
              <w:t>PH</w:t>
            </w:r>
          </w:p>
        </w:tc>
        <w:tc>
          <w:tcPr>
            <w:tcW w:w="1559" w:type="dxa"/>
            <w:vMerge/>
            <w:vAlign w:val="center"/>
          </w:tcPr>
          <w:p w14:paraId="7EADAF18" w14:textId="604121FF" w:rsidR="00D12B60" w:rsidRDefault="00D12B60" w:rsidP="00DA7049">
            <w:pPr>
              <w:jc w:val="center"/>
              <w:rPr>
                <w:lang w:val="en-GB"/>
              </w:rPr>
            </w:pPr>
          </w:p>
        </w:tc>
        <w:tc>
          <w:tcPr>
            <w:tcW w:w="1559" w:type="dxa"/>
            <w:vMerge/>
            <w:tcBorders>
              <w:bottom w:val="single" w:sz="4" w:space="0" w:color="auto"/>
            </w:tcBorders>
            <w:vAlign w:val="center"/>
          </w:tcPr>
          <w:p w14:paraId="68233582" w14:textId="77777777" w:rsidR="00D12B60" w:rsidRDefault="00D12B60" w:rsidP="00DA7049">
            <w:pPr>
              <w:jc w:val="center"/>
              <w:rPr>
                <w:lang w:val="en-GB"/>
              </w:rPr>
            </w:pPr>
          </w:p>
        </w:tc>
      </w:tr>
      <w:tr w:rsidR="00D12B60" w14:paraId="44C9B802" w14:textId="77777777" w:rsidTr="00202050">
        <w:trPr>
          <w:jc w:val="center"/>
        </w:trPr>
        <w:tc>
          <w:tcPr>
            <w:tcW w:w="1558" w:type="dxa"/>
            <w:vMerge/>
            <w:tcBorders>
              <w:bottom w:val="single" w:sz="4" w:space="0" w:color="auto"/>
            </w:tcBorders>
            <w:vAlign w:val="center"/>
          </w:tcPr>
          <w:p w14:paraId="6BC716E4" w14:textId="77777777" w:rsidR="00D12B60" w:rsidRDefault="00D12B60" w:rsidP="007027B7">
            <w:pPr>
              <w:rPr>
                <w:lang w:val="en-GB"/>
              </w:rPr>
            </w:pPr>
          </w:p>
        </w:tc>
        <w:tc>
          <w:tcPr>
            <w:tcW w:w="1556" w:type="dxa"/>
            <w:vAlign w:val="center"/>
          </w:tcPr>
          <w:p w14:paraId="4FC6098F" w14:textId="477B1244" w:rsidR="00D12B60" w:rsidRDefault="00D12B60" w:rsidP="007027B7">
            <w:pPr>
              <w:rPr>
                <w:lang w:val="en-GB"/>
              </w:rPr>
            </w:pPr>
            <w:r>
              <w:rPr>
                <w:lang w:val="en-GB"/>
              </w:rPr>
              <w:t>Op.64, No.6</w:t>
            </w:r>
          </w:p>
        </w:tc>
        <w:tc>
          <w:tcPr>
            <w:tcW w:w="1560" w:type="dxa"/>
            <w:vAlign w:val="center"/>
          </w:tcPr>
          <w:p w14:paraId="7B699FF7" w14:textId="462F9DF4" w:rsidR="00D12B60" w:rsidRDefault="00D12B60" w:rsidP="00DA7049">
            <w:pPr>
              <w:jc w:val="center"/>
              <w:rPr>
                <w:lang w:val="en-GB"/>
              </w:rPr>
            </w:pPr>
            <w:r>
              <w:rPr>
                <w:lang w:val="en-GB"/>
              </w:rPr>
              <w:t>1</w:t>
            </w:r>
          </w:p>
        </w:tc>
        <w:tc>
          <w:tcPr>
            <w:tcW w:w="1558" w:type="dxa"/>
            <w:vMerge/>
            <w:vAlign w:val="center"/>
          </w:tcPr>
          <w:p w14:paraId="1E2AD1F3" w14:textId="77777777" w:rsidR="00D12B60" w:rsidRDefault="00D12B60" w:rsidP="00DA7049">
            <w:pPr>
              <w:jc w:val="center"/>
              <w:rPr>
                <w:lang w:val="en-GB"/>
              </w:rPr>
            </w:pPr>
          </w:p>
        </w:tc>
        <w:tc>
          <w:tcPr>
            <w:tcW w:w="1559" w:type="dxa"/>
            <w:vMerge/>
            <w:vAlign w:val="center"/>
          </w:tcPr>
          <w:p w14:paraId="6BC51DA2" w14:textId="19C9C600" w:rsidR="00D12B60" w:rsidRDefault="00D12B60" w:rsidP="00DA7049">
            <w:pPr>
              <w:jc w:val="center"/>
              <w:rPr>
                <w:lang w:val="en-GB"/>
              </w:rPr>
            </w:pPr>
          </w:p>
        </w:tc>
        <w:tc>
          <w:tcPr>
            <w:tcW w:w="1559" w:type="dxa"/>
            <w:vMerge/>
            <w:tcBorders>
              <w:bottom w:val="single" w:sz="4" w:space="0" w:color="auto"/>
            </w:tcBorders>
            <w:vAlign w:val="center"/>
          </w:tcPr>
          <w:p w14:paraId="040EBF33" w14:textId="77777777" w:rsidR="00D12B60" w:rsidRDefault="00D12B60" w:rsidP="00DA7049">
            <w:pPr>
              <w:jc w:val="center"/>
              <w:rPr>
                <w:lang w:val="en-GB"/>
              </w:rPr>
            </w:pPr>
          </w:p>
        </w:tc>
      </w:tr>
      <w:tr w:rsidR="00D12B60" w14:paraId="50FB1B97" w14:textId="77777777" w:rsidTr="00202050">
        <w:trPr>
          <w:jc w:val="center"/>
        </w:trPr>
        <w:tc>
          <w:tcPr>
            <w:tcW w:w="1558" w:type="dxa"/>
            <w:vMerge/>
            <w:tcBorders>
              <w:bottom w:val="single" w:sz="4" w:space="0" w:color="auto"/>
            </w:tcBorders>
            <w:vAlign w:val="center"/>
          </w:tcPr>
          <w:p w14:paraId="1C853875" w14:textId="77777777" w:rsidR="00D12B60" w:rsidRDefault="00D12B60" w:rsidP="007027B7">
            <w:pPr>
              <w:rPr>
                <w:lang w:val="en-GB"/>
              </w:rPr>
            </w:pPr>
          </w:p>
        </w:tc>
        <w:tc>
          <w:tcPr>
            <w:tcW w:w="1556" w:type="dxa"/>
            <w:vAlign w:val="center"/>
          </w:tcPr>
          <w:p w14:paraId="3DD3A058" w14:textId="3989CB4B" w:rsidR="00D12B60" w:rsidRDefault="00D12B60" w:rsidP="007027B7">
            <w:pPr>
              <w:rPr>
                <w:lang w:val="en-GB"/>
              </w:rPr>
            </w:pPr>
            <w:r>
              <w:rPr>
                <w:lang w:val="en-GB"/>
              </w:rPr>
              <w:t>Op.71, No.2</w:t>
            </w:r>
          </w:p>
        </w:tc>
        <w:tc>
          <w:tcPr>
            <w:tcW w:w="1560" w:type="dxa"/>
            <w:vAlign w:val="center"/>
          </w:tcPr>
          <w:p w14:paraId="7ABB2083" w14:textId="616F9100" w:rsidR="00D12B60" w:rsidRDefault="00D12B60" w:rsidP="00DA7049">
            <w:pPr>
              <w:jc w:val="center"/>
              <w:rPr>
                <w:lang w:val="en-GB"/>
              </w:rPr>
            </w:pPr>
            <w:r>
              <w:rPr>
                <w:lang w:val="en-GB"/>
              </w:rPr>
              <w:t>2</w:t>
            </w:r>
          </w:p>
        </w:tc>
        <w:tc>
          <w:tcPr>
            <w:tcW w:w="1558" w:type="dxa"/>
            <w:vMerge/>
            <w:vAlign w:val="center"/>
          </w:tcPr>
          <w:p w14:paraId="77DB4BE8" w14:textId="77777777" w:rsidR="00D12B60" w:rsidRDefault="00D12B60" w:rsidP="00DA7049">
            <w:pPr>
              <w:jc w:val="center"/>
              <w:rPr>
                <w:lang w:val="en-GB"/>
              </w:rPr>
            </w:pPr>
          </w:p>
        </w:tc>
        <w:tc>
          <w:tcPr>
            <w:tcW w:w="1559" w:type="dxa"/>
            <w:vMerge/>
            <w:vAlign w:val="center"/>
          </w:tcPr>
          <w:p w14:paraId="32FBE91C" w14:textId="66A3E2FC" w:rsidR="00D12B60" w:rsidRDefault="00D12B60" w:rsidP="00DA7049">
            <w:pPr>
              <w:jc w:val="center"/>
              <w:rPr>
                <w:lang w:val="en-GB"/>
              </w:rPr>
            </w:pPr>
          </w:p>
        </w:tc>
        <w:tc>
          <w:tcPr>
            <w:tcW w:w="1559" w:type="dxa"/>
            <w:vMerge w:val="restart"/>
            <w:tcBorders>
              <w:bottom w:val="single" w:sz="4" w:space="0" w:color="auto"/>
            </w:tcBorders>
            <w:vAlign w:val="center"/>
          </w:tcPr>
          <w:p w14:paraId="052AAB52" w14:textId="25E374D0" w:rsidR="00D12B60" w:rsidRDefault="00D12B60" w:rsidP="00DA7049">
            <w:pPr>
              <w:jc w:val="center"/>
              <w:rPr>
                <w:lang w:val="en-GB"/>
              </w:rPr>
            </w:pPr>
            <w:r>
              <w:rPr>
                <w:lang w:val="en-GB"/>
              </w:rPr>
              <w:t>SG</w:t>
            </w:r>
          </w:p>
        </w:tc>
      </w:tr>
      <w:tr w:rsidR="00D12B60" w14:paraId="4ECA51D7" w14:textId="77777777" w:rsidTr="00202050">
        <w:trPr>
          <w:jc w:val="center"/>
        </w:trPr>
        <w:tc>
          <w:tcPr>
            <w:tcW w:w="1558" w:type="dxa"/>
            <w:vMerge/>
            <w:tcBorders>
              <w:bottom w:val="single" w:sz="4" w:space="0" w:color="auto"/>
            </w:tcBorders>
            <w:vAlign w:val="center"/>
          </w:tcPr>
          <w:p w14:paraId="3B423A75" w14:textId="77777777" w:rsidR="00D12B60" w:rsidRDefault="00D12B60" w:rsidP="007027B7">
            <w:pPr>
              <w:rPr>
                <w:lang w:val="en-GB"/>
              </w:rPr>
            </w:pPr>
          </w:p>
        </w:tc>
        <w:tc>
          <w:tcPr>
            <w:tcW w:w="1556" w:type="dxa"/>
            <w:vAlign w:val="center"/>
          </w:tcPr>
          <w:p w14:paraId="76C97769" w14:textId="68CFC871" w:rsidR="00D12B60" w:rsidRDefault="00D12B60" w:rsidP="007027B7">
            <w:pPr>
              <w:rPr>
                <w:lang w:val="en-GB"/>
              </w:rPr>
            </w:pPr>
            <w:r>
              <w:rPr>
                <w:lang w:val="en-GB"/>
              </w:rPr>
              <w:t>Op.76, No.3</w:t>
            </w:r>
          </w:p>
        </w:tc>
        <w:tc>
          <w:tcPr>
            <w:tcW w:w="1560" w:type="dxa"/>
            <w:vAlign w:val="center"/>
          </w:tcPr>
          <w:p w14:paraId="29F70057" w14:textId="4E598003" w:rsidR="00D12B60" w:rsidRDefault="00D12B60" w:rsidP="00DA7049">
            <w:pPr>
              <w:jc w:val="center"/>
              <w:rPr>
                <w:lang w:val="en-GB"/>
              </w:rPr>
            </w:pPr>
            <w:r>
              <w:rPr>
                <w:lang w:val="en-GB"/>
              </w:rPr>
              <w:t>2</w:t>
            </w:r>
          </w:p>
        </w:tc>
        <w:tc>
          <w:tcPr>
            <w:tcW w:w="1558" w:type="dxa"/>
            <w:vMerge/>
            <w:vAlign w:val="center"/>
          </w:tcPr>
          <w:p w14:paraId="03D4D390" w14:textId="77777777" w:rsidR="00D12B60" w:rsidRDefault="00D12B60" w:rsidP="00DA7049">
            <w:pPr>
              <w:jc w:val="center"/>
              <w:rPr>
                <w:lang w:val="en-GB"/>
              </w:rPr>
            </w:pPr>
          </w:p>
        </w:tc>
        <w:tc>
          <w:tcPr>
            <w:tcW w:w="1559" w:type="dxa"/>
            <w:vMerge/>
            <w:vAlign w:val="center"/>
          </w:tcPr>
          <w:p w14:paraId="16C4F981" w14:textId="77777777" w:rsidR="00D12B60" w:rsidRDefault="00D12B60" w:rsidP="00DA7049">
            <w:pPr>
              <w:jc w:val="center"/>
              <w:rPr>
                <w:lang w:val="en-GB"/>
              </w:rPr>
            </w:pPr>
          </w:p>
        </w:tc>
        <w:tc>
          <w:tcPr>
            <w:tcW w:w="1559" w:type="dxa"/>
            <w:vMerge/>
            <w:tcBorders>
              <w:bottom w:val="single" w:sz="4" w:space="0" w:color="auto"/>
            </w:tcBorders>
            <w:vAlign w:val="center"/>
          </w:tcPr>
          <w:p w14:paraId="1DA49A90" w14:textId="77777777" w:rsidR="00D12B60" w:rsidRDefault="00D12B60" w:rsidP="00DA7049">
            <w:pPr>
              <w:jc w:val="center"/>
              <w:rPr>
                <w:lang w:val="en-GB"/>
              </w:rPr>
            </w:pPr>
          </w:p>
        </w:tc>
      </w:tr>
      <w:tr w:rsidR="00D12B60" w14:paraId="4EC3A0C6" w14:textId="77777777" w:rsidTr="00202050">
        <w:trPr>
          <w:jc w:val="center"/>
        </w:trPr>
        <w:tc>
          <w:tcPr>
            <w:tcW w:w="1558" w:type="dxa"/>
            <w:vMerge/>
            <w:tcBorders>
              <w:bottom w:val="single" w:sz="4" w:space="0" w:color="auto"/>
            </w:tcBorders>
            <w:vAlign w:val="center"/>
          </w:tcPr>
          <w:p w14:paraId="011B319C" w14:textId="77777777" w:rsidR="00D12B60" w:rsidRDefault="00D12B60" w:rsidP="007027B7">
            <w:pPr>
              <w:rPr>
                <w:lang w:val="en-GB"/>
              </w:rPr>
            </w:pPr>
          </w:p>
        </w:tc>
        <w:tc>
          <w:tcPr>
            <w:tcW w:w="1556" w:type="dxa"/>
            <w:vAlign w:val="center"/>
          </w:tcPr>
          <w:p w14:paraId="0B4AE26D" w14:textId="004655CF" w:rsidR="00D12B60" w:rsidRDefault="00D12B60" w:rsidP="007027B7">
            <w:pPr>
              <w:rPr>
                <w:lang w:val="en-GB"/>
              </w:rPr>
            </w:pPr>
            <w:r>
              <w:rPr>
                <w:lang w:val="en-GB"/>
              </w:rPr>
              <w:t>Op.76, No.5</w:t>
            </w:r>
          </w:p>
        </w:tc>
        <w:tc>
          <w:tcPr>
            <w:tcW w:w="1560" w:type="dxa"/>
            <w:vAlign w:val="center"/>
          </w:tcPr>
          <w:p w14:paraId="52DD1E47" w14:textId="06A2CFE7" w:rsidR="00D12B60" w:rsidRDefault="00D12B60" w:rsidP="00DA7049">
            <w:pPr>
              <w:jc w:val="center"/>
              <w:rPr>
                <w:lang w:val="en-GB"/>
              </w:rPr>
            </w:pPr>
            <w:r>
              <w:rPr>
                <w:lang w:val="en-GB"/>
              </w:rPr>
              <w:t>4</w:t>
            </w:r>
          </w:p>
        </w:tc>
        <w:tc>
          <w:tcPr>
            <w:tcW w:w="1558" w:type="dxa"/>
            <w:vMerge/>
            <w:vAlign w:val="center"/>
          </w:tcPr>
          <w:p w14:paraId="07DF755B" w14:textId="77777777" w:rsidR="00D12B60" w:rsidRDefault="00D12B60" w:rsidP="00DA7049">
            <w:pPr>
              <w:jc w:val="center"/>
              <w:rPr>
                <w:lang w:val="en-GB"/>
              </w:rPr>
            </w:pPr>
          </w:p>
        </w:tc>
        <w:tc>
          <w:tcPr>
            <w:tcW w:w="1559" w:type="dxa"/>
            <w:vMerge/>
            <w:vAlign w:val="center"/>
          </w:tcPr>
          <w:p w14:paraId="22A5E0E7" w14:textId="77777777" w:rsidR="00D12B60" w:rsidRDefault="00D12B60" w:rsidP="00DA7049">
            <w:pPr>
              <w:jc w:val="center"/>
              <w:rPr>
                <w:lang w:val="en-GB"/>
              </w:rPr>
            </w:pPr>
          </w:p>
        </w:tc>
        <w:tc>
          <w:tcPr>
            <w:tcW w:w="1559" w:type="dxa"/>
            <w:vMerge/>
            <w:tcBorders>
              <w:bottom w:val="single" w:sz="4" w:space="0" w:color="auto"/>
            </w:tcBorders>
            <w:vAlign w:val="center"/>
          </w:tcPr>
          <w:p w14:paraId="50B1C446" w14:textId="77777777" w:rsidR="00D12B60" w:rsidRDefault="00D12B60" w:rsidP="00DA7049">
            <w:pPr>
              <w:jc w:val="center"/>
              <w:rPr>
                <w:lang w:val="en-GB"/>
              </w:rPr>
            </w:pPr>
          </w:p>
        </w:tc>
      </w:tr>
      <w:tr w:rsidR="00D12B60" w14:paraId="4FCBFEB0" w14:textId="77777777" w:rsidTr="00933534">
        <w:trPr>
          <w:jc w:val="center"/>
        </w:trPr>
        <w:tc>
          <w:tcPr>
            <w:tcW w:w="1558" w:type="dxa"/>
            <w:vMerge/>
            <w:tcBorders>
              <w:bottom w:val="single" w:sz="4" w:space="0" w:color="auto"/>
            </w:tcBorders>
            <w:vAlign w:val="center"/>
          </w:tcPr>
          <w:p w14:paraId="21D13FFF" w14:textId="77777777" w:rsidR="00D12B60" w:rsidRDefault="00D12B60" w:rsidP="007027B7">
            <w:pPr>
              <w:rPr>
                <w:lang w:val="en-GB"/>
              </w:rPr>
            </w:pPr>
          </w:p>
        </w:tc>
        <w:tc>
          <w:tcPr>
            <w:tcW w:w="1556" w:type="dxa"/>
            <w:tcBorders>
              <w:bottom w:val="single" w:sz="4" w:space="0" w:color="auto"/>
            </w:tcBorders>
            <w:vAlign w:val="center"/>
          </w:tcPr>
          <w:p w14:paraId="7390E264" w14:textId="5D0510D3" w:rsidR="00D12B60" w:rsidRDefault="00D12B60" w:rsidP="00933534">
            <w:pPr>
              <w:spacing w:after="120"/>
              <w:rPr>
                <w:lang w:val="en-GB"/>
              </w:rPr>
            </w:pPr>
            <w:r>
              <w:rPr>
                <w:lang w:val="en-GB"/>
              </w:rPr>
              <w:t>Op.77, No.1</w:t>
            </w:r>
          </w:p>
        </w:tc>
        <w:tc>
          <w:tcPr>
            <w:tcW w:w="1560" w:type="dxa"/>
            <w:tcBorders>
              <w:bottom w:val="single" w:sz="4" w:space="0" w:color="auto"/>
            </w:tcBorders>
            <w:vAlign w:val="center"/>
          </w:tcPr>
          <w:p w14:paraId="1849FE7B" w14:textId="4C64BE7A" w:rsidR="00D12B60" w:rsidRDefault="00D12B60" w:rsidP="00933534">
            <w:pPr>
              <w:spacing w:after="120"/>
              <w:jc w:val="center"/>
              <w:rPr>
                <w:lang w:val="en-GB"/>
              </w:rPr>
            </w:pPr>
            <w:r>
              <w:rPr>
                <w:lang w:val="en-GB"/>
              </w:rPr>
              <w:t>3</w:t>
            </w:r>
          </w:p>
        </w:tc>
        <w:tc>
          <w:tcPr>
            <w:tcW w:w="1558" w:type="dxa"/>
            <w:vMerge/>
            <w:tcBorders>
              <w:bottom w:val="single" w:sz="4" w:space="0" w:color="auto"/>
            </w:tcBorders>
            <w:vAlign w:val="center"/>
          </w:tcPr>
          <w:p w14:paraId="69B47ABD" w14:textId="77777777" w:rsidR="00D12B60" w:rsidRDefault="00D12B60" w:rsidP="00DA7049">
            <w:pPr>
              <w:jc w:val="center"/>
              <w:rPr>
                <w:lang w:val="en-GB"/>
              </w:rPr>
            </w:pPr>
          </w:p>
        </w:tc>
        <w:tc>
          <w:tcPr>
            <w:tcW w:w="1559" w:type="dxa"/>
            <w:vMerge/>
            <w:tcBorders>
              <w:bottom w:val="single" w:sz="4" w:space="0" w:color="auto"/>
            </w:tcBorders>
            <w:vAlign w:val="center"/>
          </w:tcPr>
          <w:p w14:paraId="4BD59E7E" w14:textId="77777777" w:rsidR="00D12B60" w:rsidRDefault="00D12B60" w:rsidP="00DA7049">
            <w:pPr>
              <w:jc w:val="center"/>
              <w:rPr>
                <w:lang w:val="en-GB"/>
              </w:rPr>
            </w:pPr>
          </w:p>
        </w:tc>
        <w:tc>
          <w:tcPr>
            <w:tcW w:w="1559" w:type="dxa"/>
            <w:vMerge/>
            <w:tcBorders>
              <w:bottom w:val="single" w:sz="4" w:space="0" w:color="auto"/>
            </w:tcBorders>
            <w:vAlign w:val="center"/>
          </w:tcPr>
          <w:p w14:paraId="5D2E2EF3" w14:textId="77777777" w:rsidR="00D12B60" w:rsidRDefault="00D12B60" w:rsidP="00DA7049">
            <w:pPr>
              <w:jc w:val="center"/>
              <w:rPr>
                <w:lang w:val="en-GB"/>
              </w:rPr>
            </w:pPr>
          </w:p>
        </w:tc>
      </w:tr>
    </w:tbl>
    <w:p w14:paraId="2224A980" w14:textId="77777777" w:rsidR="007027B7" w:rsidRDefault="007027B7">
      <w:pPr>
        <w:rPr>
          <w:lang w:val="en-GB"/>
        </w:rPr>
      </w:pPr>
    </w:p>
    <w:p w14:paraId="29711BAC" w14:textId="7CC9EE4C" w:rsidR="000725B5" w:rsidRDefault="000725B5" w:rsidP="0076496E">
      <w:pPr>
        <w:spacing w:line="480" w:lineRule="auto"/>
        <w:ind w:firstLine="720"/>
        <w:rPr>
          <w:lang w:val="en-GB"/>
        </w:rPr>
      </w:pPr>
      <w:r>
        <w:rPr>
          <w:b/>
          <w:lang w:val="en-GB"/>
        </w:rPr>
        <w:t>Dataset</w:t>
      </w:r>
      <w:r>
        <w:rPr>
          <w:lang w:val="en-GB"/>
        </w:rPr>
        <w:t xml:space="preserve">. All Mozart and Haydn string quartets present on the </w:t>
      </w:r>
      <w:proofErr w:type="spellStart"/>
      <w:r>
        <w:rPr>
          <w:lang w:val="en-GB"/>
        </w:rPr>
        <w:t>KernScores</w:t>
      </w:r>
      <w:proofErr w:type="spellEnd"/>
      <w:r>
        <w:rPr>
          <w:lang w:val="en-GB"/>
        </w:rPr>
        <w:t xml:space="preserve"> website</w:t>
      </w:r>
      <w:r w:rsidR="00D82DFF">
        <w:rPr>
          <w:rStyle w:val="FootnoteReference"/>
          <w:lang w:val="en-GB"/>
        </w:rPr>
        <w:footnoteReference w:id="1"/>
      </w:r>
      <w:r>
        <w:rPr>
          <w:lang w:val="en-GB"/>
        </w:rPr>
        <w:t xml:space="preserve"> in February 2017 were candidates for this dataset</w:t>
      </w:r>
      <w:r w:rsidR="00D82DFF">
        <w:rPr>
          <w:lang w:val="en-GB"/>
        </w:rPr>
        <w:t>, a total of 372 movements</w:t>
      </w:r>
      <w:r>
        <w:rPr>
          <w:lang w:val="en-GB"/>
        </w:rPr>
        <w:t xml:space="preserve">.  All movements not beginning with </w:t>
      </w:r>
      <w:r>
        <w:rPr>
          <w:lang w:val="en-GB"/>
        </w:rPr>
        <w:lastRenderedPageBreak/>
        <w:t xml:space="preserve">exactly four pitches, one in each instrument, were excluded.  Seven Mozart and fourteen Haydn movements were randomly selected from the remaining </w:t>
      </w:r>
      <w:r w:rsidR="005A332E">
        <w:rPr>
          <w:lang w:val="en-GB"/>
        </w:rPr>
        <w:t xml:space="preserve">97 </w:t>
      </w:r>
      <w:r>
        <w:rPr>
          <w:lang w:val="en-GB"/>
        </w:rPr>
        <w:t>movements.  These are listed in Table 1.</w:t>
      </w:r>
    </w:p>
    <w:p w14:paraId="38C95B23" w14:textId="7C37BF62" w:rsidR="00CF21DA" w:rsidRDefault="00F27EC4" w:rsidP="0076496E">
      <w:pPr>
        <w:spacing w:line="480" w:lineRule="auto"/>
        <w:ind w:firstLine="720"/>
        <w:rPr>
          <w:lang w:val="en-GB"/>
        </w:rPr>
      </w:pPr>
      <w:r w:rsidRPr="005B6363">
        <w:rPr>
          <w:b/>
          <w:lang w:val="en-GB"/>
        </w:rPr>
        <w:t>Annotators</w:t>
      </w:r>
      <w:r>
        <w:rPr>
          <w:b/>
          <w:lang w:val="en-GB"/>
        </w:rPr>
        <w:t xml:space="preserve">. </w:t>
      </w:r>
      <w:r>
        <w:rPr>
          <w:lang w:val="en-GB"/>
        </w:rPr>
        <w:t>Each movement was annotated by three listeners, one of them always being the author</w:t>
      </w:r>
      <w:r w:rsidR="008662A3">
        <w:rPr>
          <w:lang w:val="en-GB"/>
        </w:rPr>
        <w:t xml:space="preserve"> (Annotator 2 in the PDF files).  </w:t>
      </w:r>
      <w:r w:rsidR="00CF21DA">
        <w:rPr>
          <w:lang w:val="en-GB"/>
        </w:rPr>
        <w:t>The other two annotators were musicians</w:t>
      </w:r>
      <w:r w:rsidR="003202DD">
        <w:rPr>
          <w:lang w:val="en-GB"/>
        </w:rPr>
        <w:t xml:space="preserve"> with formal study at the university level</w:t>
      </w:r>
      <w:r w:rsidR="00E9337D">
        <w:rPr>
          <w:lang w:val="en-GB"/>
        </w:rPr>
        <w:t>, mean age 25 (SD = 1.32)</w:t>
      </w:r>
      <w:r w:rsidR="00CF21DA">
        <w:rPr>
          <w:lang w:val="en-GB"/>
        </w:rPr>
        <w:t>, where each annotator had no more than 7 movements to annotate (see Table 1).</w:t>
      </w:r>
      <w:r w:rsidR="00E9337D">
        <w:rPr>
          <w:lang w:val="en-GB"/>
        </w:rPr>
        <w:t xml:space="preserve">  Each annotator’s primary instrument is as follows: SS, TB, SW and AP are pianists</w:t>
      </w:r>
      <w:r w:rsidR="003202DD">
        <w:rPr>
          <w:lang w:val="en-GB"/>
        </w:rPr>
        <w:t>; PH is an organist; SG is a baritone singer; EF is a violinist; DB is a trumpet player; and JT is a French horn player.</w:t>
      </w:r>
    </w:p>
    <w:p w14:paraId="26DBD5F8" w14:textId="155EAA0E" w:rsidR="00364A57" w:rsidRDefault="00364A57" w:rsidP="0076496E">
      <w:pPr>
        <w:spacing w:line="480" w:lineRule="auto"/>
        <w:ind w:firstLine="720"/>
        <w:rPr>
          <w:lang w:val="en-GB"/>
        </w:rPr>
      </w:pPr>
      <w:r w:rsidRPr="005B6363">
        <w:rPr>
          <w:b/>
          <w:lang w:val="en-GB"/>
        </w:rPr>
        <w:t>Procedure</w:t>
      </w:r>
      <w:r w:rsidR="005B6363">
        <w:rPr>
          <w:b/>
          <w:lang w:val="en-GB"/>
        </w:rPr>
        <w:t xml:space="preserve">. </w:t>
      </w:r>
      <w:r>
        <w:rPr>
          <w:lang w:val="en-GB"/>
        </w:rPr>
        <w:t>Each annotator received scores</w:t>
      </w:r>
      <w:r w:rsidR="00ED362A">
        <w:rPr>
          <w:lang w:val="en-GB"/>
        </w:rPr>
        <w:t xml:space="preserve"> (downloaded from IMSLP</w:t>
      </w:r>
      <w:r w:rsidR="000725B5">
        <w:rPr>
          <w:rStyle w:val="FootnoteReference"/>
          <w:lang w:val="en-GB"/>
        </w:rPr>
        <w:footnoteReference w:id="2"/>
      </w:r>
      <w:r w:rsidR="000725B5">
        <w:rPr>
          <w:lang w:val="en-GB"/>
        </w:rPr>
        <w:t>, an online database of public domain musical scores and audio recordings</w:t>
      </w:r>
      <w:r w:rsidR="00ED362A">
        <w:rPr>
          <w:lang w:val="en-GB"/>
        </w:rPr>
        <w:t>)</w:t>
      </w:r>
      <w:r>
        <w:rPr>
          <w:lang w:val="en-GB"/>
        </w:rPr>
        <w:t xml:space="preserve"> for their respective movements and were asked to mark</w:t>
      </w:r>
      <w:r w:rsidR="005B6363">
        <w:rPr>
          <w:lang w:val="en-GB"/>
        </w:rPr>
        <w:t xml:space="preserve"> or highlight</w:t>
      </w:r>
      <w:r>
        <w:rPr>
          <w:lang w:val="en-GB"/>
        </w:rPr>
        <w:t xml:space="preserve"> the melody</w:t>
      </w:r>
      <w:r w:rsidR="006C5EB3">
        <w:rPr>
          <w:lang w:val="en-GB"/>
        </w:rPr>
        <w:t xml:space="preserve"> </w:t>
      </w:r>
      <w:r>
        <w:rPr>
          <w:lang w:val="en-GB"/>
        </w:rPr>
        <w:t>on the score</w:t>
      </w:r>
      <w:r w:rsidR="005B6363">
        <w:rPr>
          <w:lang w:val="en-GB"/>
        </w:rPr>
        <w:t xml:space="preserve"> either</w:t>
      </w:r>
      <w:r w:rsidR="006C5EB3">
        <w:rPr>
          <w:lang w:val="en-GB"/>
        </w:rPr>
        <w:t xml:space="preserve"> manually</w:t>
      </w:r>
      <w:r>
        <w:rPr>
          <w:lang w:val="en-GB"/>
        </w:rPr>
        <w:t xml:space="preserve"> </w:t>
      </w:r>
      <w:r w:rsidR="009A7787">
        <w:rPr>
          <w:lang w:val="en-GB"/>
        </w:rPr>
        <w:t>on a printed version that was scanned back to the author</w:t>
      </w:r>
      <w:r w:rsidR="005B6363">
        <w:rPr>
          <w:lang w:val="en-GB"/>
        </w:rPr>
        <w:t xml:space="preserve">, </w:t>
      </w:r>
      <w:r>
        <w:rPr>
          <w:lang w:val="en-GB"/>
        </w:rPr>
        <w:t>or electronically</w:t>
      </w:r>
      <w:r w:rsidR="009A7787">
        <w:rPr>
          <w:lang w:val="en-GB"/>
        </w:rPr>
        <w:t xml:space="preserve"> (</w:t>
      </w:r>
      <w:r w:rsidR="005B6363">
        <w:rPr>
          <w:lang w:val="en-GB"/>
        </w:rPr>
        <w:t xml:space="preserve">i.e. </w:t>
      </w:r>
      <w:r w:rsidR="009A7787">
        <w:rPr>
          <w:lang w:val="en-GB"/>
        </w:rPr>
        <w:t xml:space="preserve">directly onto </w:t>
      </w:r>
      <w:r w:rsidR="000725B5">
        <w:rPr>
          <w:lang w:val="en-GB"/>
        </w:rPr>
        <w:t>the</w:t>
      </w:r>
      <w:r w:rsidR="009A7787">
        <w:rPr>
          <w:lang w:val="en-GB"/>
        </w:rPr>
        <w:t xml:space="preserve"> PDF or similar)</w:t>
      </w:r>
      <w:r>
        <w:rPr>
          <w:lang w:val="en-GB"/>
        </w:rPr>
        <w:t xml:space="preserve">.  One Mozart quartet annotator described their selections in a table detailing the measures, beats, and instruments.  </w:t>
      </w:r>
      <w:r w:rsidR="000725B5">
        <w:rPr>
          <w:lang w:val="en-GB"/>
        </w:rPr>
        <w:t>Annotators</w:t>
      </w:r>
      <w:r>
        <w:rPr>
          <w:lang w:val="en-GB"/>
        </w:rPr>
        <w:t xml:space="preserve"> were further instructed to </w:t>
      </w:r>
      <w:r w:rsidR="000725B5">
        <w:rPr>
          <w:lang w:val="en-GB"/>
        </w:rPr>
        <w:t>always highlight only one note at any given time</w:t>
      </w:r>
      <w:r>
        <w:rPr>
          <w:lang w:val="en-GB"/>
        </w:rPr>
        <w:t xml:space="preserve">, and to </w:t>
      </w:r>
      <w:r w:rsidR="000725B5">
        <w:rPr>
          <w:lang w:val="en-GB"/>
        </w:rPr>
        <w:t xml:space="preserve">leave no </w:t>
      </w:r>
      <w:r>
        <w:rPr>
          <w:lang w:val="en-GB"/>
        </w:rPr>
        <w:t>mark if they did not feel that there was a melody present.</w:t>
      </w:r>
      <w:r w:rsidR="005B6363">
        <w:rPr>
          <w:lang w:val="en-GB"/>
        </w:rPr>
        <w:t xml:space="preserve">  These instructions ensure that the melody is monophonic and that MASQ explicitly includes information about voicing.</w:t>
      </w:r>
    </w:p>
    <w:p w14:paraId="4317643D" w14:textId="6D230924" w:rsidR="00C15F43" w:rsidRPr="005B6363" w:rsidRDefault="00C15F43" w:rsidP="00CF21DA">
      <w:pPr>
        <w:spacing w:line="480" w:lineRule="auto"/>
        <w:rPr>
          <w:b/>
          <w:lang w:val="en-GB"/>
        </w:rPr>
      </w:pPr>
      <w:r w:rsidRPr="005B6363">
        <w:rPr>
          <w:b/>
          <w:lang w:val="en-GB"/>
        </w:rPr>
        <w:t>Analysis</w:t>
      </w:r>
    </w:p>
    <w:p w14:paraId="5EA50858" w14:textId="41813830" w:rsidR="009A7787" w:rsidRDefault="00C15F43" w:rsidP="0076496E">
      <w:pPr>
        <w:spacing w:line="480" w:lineRule="auto"/>
        <w:ind w:firstLine="720"/>
        <w:rPr>
          <w:lang w:val="en-GB"/>
        </w:rPr>
      </w:pPr>
      <w:r w:rsidRPr="00AD6F50">
        <w:rPr>
          <w:b/>
          <w:lang w:val="en-GB"/>
        </w:rPr>
        <w:t>Data preparation</w:t>
      </w:r>
      <w:r w:rsidR="00AD6F50">
        <w:rPr>
          <w:lang w:val="en-GB"/>
        </w:rPr>
        <w:t xml:space="preserve">. </w:t>
      </w:r>
      <w:r>
        <w:rPr>
          <w:lang w:val="en-GB"/>
        </w:rPr>
        <w:t xml:space="preserve">Using </w:t>
      </w:r>
      <w:proofErr w:type="spellStart"/>
      <w:r>
        <w:rPr>
          <w:lang w:val="en-GB"/>
        </w:rPr>
        <w:t>MuseScore</w:t>
      </w:r>
      <w:proofErr w:type="spellEnd"/>
      <w:r w:rsidR="00AD6F50">
        <w:rPr>
          <w:rStyle w:val="FootnoteReference"/>
          <w:lang w:val="en-GB"/>
        </w:rPr>
        <w:footnoteReference w:id="3"/>
      </w:r>
      <w:r>
        <w:rPr>
          <w:lang w:val="en-GB"/>
        </w:rPr>
        <w:t xml:space="preserve"> to visualize each MIDI file</w:t>
      </w:r>
      <w:r w:rsidR="00933534">
        <w:rPr>
          <w:lang w:val="en-GB"/>
        </w:rPr>
        <w:t xml:space="preserve"> (downloaded from </w:t>
      </w:r>
      <w:proofErr w:type="spellStart"/>
      <w:r w:rsidR="00202050">
        <w:rPr>
          <w:lang w:val="en-GB"/>
        </w:rPr>
        <w:t>KernScores</w:t>
      </w:r>
      <w:proofErr w:type="spellEnd"/>
      <w:r w:rsidR="00933534">
        <w:rPr>
          <w:lang w:val="en-GB"/>
        </w:rPr>
        <w:t>)</w:t>
      </w:r>
      <w:r>
        <w:rPr>
          <w:lang w:val="en-GB"/>
        </w:rPr>
        <w:t xml:space="preserve">, each movement was edited so that only the melody marked by </w:t>
      </w:r>
      <w:r w:rsidR="00202050">
        <w:rPr>
          <w:lang w:val="en-GB"/>
        </w:rPr>
        <w:t>each</w:t>
      </w:r>
      <w:r>
        <w:rPr>
          <w:lang w:val="en-GB"/>
        </w:rPr>
        <w:t xml:space="preserve"> annotator remained</w:t>
      </w:r>
      <w:r w:rsidR="00202050">
        <w:rPr>
          <w:lang w:val="en-GB"/>
        </w:rPr>
        <w:t>.  Therefore, there are three versions of each movement; t</w:t>
      </w:r>
      <w:r w:rsidR="009A7787">
        <w:rPr>
          <w:lang w:val="en-GB"/>
        </w:rPr>
        <w:t xml:space="preserve">hese </w:t>
      </w:r>
      <w:r w:rsidR="00202050">
        <w:rPr>
          <w:lang w:val="en-GB"/>
        </w:rPr>
        <w:t xml:space="preserve">MIDI </w:t>
      </w:r>
      <w:r w:rsidR="009A7787">
        <w:rPr>
          <w:lang w:val="en-GB"/>
        </w:rPr>
        <w:t>files can be found online</w:t>
      </w:r>
      <w:r w:rsidR="00AD6F50">
        <w:rPr>
          <w:rStyle w:val="FootnoteReference"/>
          <w:lang w:val="en-GB"/>
        </w:rPr>
        <w:footnoteReference w:id="4"/>
      </w:r>
      <w:r w:rsidR="009A7787">
        <w:rPr>
          <w:lang w:val="en-GB"/>
        </w:rPr>
        <w:t xml:space="preserve"> for use by the research community as ground truth for melody extraction.  Alongside the</w:t>
      </w:r>
      <w:r w:rsidR="00202050">
        <w:rPr>
          <w:lang w:val="en-GB"/>
        </w:rPr>
        <w:t xml:space="preserve"> MIDI files</w:t>
      </w:r>
      <w:r w:rsidR="009A7787">
        <w:rPr>
          <w:lang w:val="en-GB"/>
        </w:rPr>
        <w:t xml:space="preserve">, PDF files </w:t>
      </w:r>
      <w:r w:rsidR="00202050">
        <w:rPr>
          <w:lang w:val="en-GB"/>
        </w:rPr>
        <w:t xml:space="preserve">of the </w:t>
      </w:r>
      <w:r w:rsidR="00202050">
        <w:rPr>
          <w:lang w:val="en-GB"/>
        </w:rPr>
        <w:lastRenderedPageBreak/>
        <w:t xml:space="preserve">musical score </w:t>
      </w:r>
      <w:r w:rsidR="009A7787">
        <w:rPr>
          <w:lang w:val="en-GB"/>
        </w:rPr>
        <w:t>were annotated</w:t>
      </w:r>
      <w:r w:rsidR="00202050">
        <w:rPr>
          <w:lang w:val="en-GB"/>
        </w:rPr>
        <w:t>.  T</w:t>
      </w:r>
      <w:r w:rsidR="009A7787">
        <w:rPr>
          <w:lang w:val="en-GB"/>
        </w:rPr>
        <w:t xml:space="preserve">he </w:t>
      </w:r>
      <w:r w:rsidR="00202050">
        <w:rPr>
          <w:lang w:val="en-GB"/>
        </w:rPr>
        <w:t>melody</w:t>
      </w:r>
      <w:r w:rsidR="009A7787">
        <w:rPr>
          <w:lang w:val="en-GB"/>
        </w:rPr>
        <w:t xml:space="preserve"> is highlighted in </w:t>
      </w:r>
      <w:r w:rsidR="00202050">
        <w:rPr>
          <w:lang w:val="en-GB"/>
        </w:rPr>
        <w:t xml:space="preserve">light </w:t>
      </w:r>
      <w:r w:rsidR="009A7787">
        <w:rPr>
          <w:lang w:val="en-GB"/>
        </w:rPr>
        <w:t xml:space="preserve">grey where all three annotators agree, and colour-coded by annotator where the annotators disagree (legend included in each score).  Each disagreement is </w:t>
      </w:r>
      <w:r w:rsidR="00202050">
        <w:rPr>
          <w:lang w:val="en-GB"/>
        </w:rPr>
        <w:t xml:space="preserve">labelled </w:t>
      </w:r>
      <w:r w:rsidR="00D82DFF">
        <w:rPr>
          <w:lang w:val="en-GB"/>
        </w:rPr>
        <w:t xml:space="preserve">with one or more </w:t>
      </w:r>
      <w:r w:rsidR="00202050">
        <w:rPr>
          <w:lang w:val="en-GB"/>
        </w:rPr>
        <w:t>categories defined by the author</w:t>
      </w:r>
      <w:r w:rsidR="009A7787">
        <w:rPr>
          <w:lang w:val="en-GB"/>
        </w:rPr>
        <w:t>, as detailed below.</w:t>
      </w:r>
    </w:p>
    <w:p w14:paraId="76BB89A3" w14:textId="2F7F0FDE" w:rsidR="00C15F43" w:rsidRDefault="002B05EC" w:rsidP="0076496E">
      <w:pPr>
        <w:spacing w:line="480" w:lineRule="auto"/>
        <w:ind w:firstLine="360"/>
        <w:rPr>
          <w:lang w:val="en-GB"/>
        </w:rPr>
      </w:pPr>
      <w:r w:rsidRPr="00933534">
        <w:rPr>
          <w:b/>
          <w:lang w:val="en-GB"/>
        </w:rPr>
        <w:t>Visual d</w:t>
      </w:r>
      <w:r w:rsidR="00C15F43" w:rsidRPr="00933534">
        <w:rPr>
          <w:b/>
          <w:lang w:val="en-GB"/>
        </w:rPr>
        <w:t>ata analysis</w:t>
      </w:r>
      <w:r w:rsidR="00933534" w:rsidRPr="00933534">
        <w:rPr>
          <w:lang w:val="en-GB"/>
        </w:rPr>
        <w:t>.</w:t>
      </w:r>
      <w:r w:rsidR="00933534">
        <w:rPr>
          <w:b/>
          <w:lang w:val="en-GB"/>
        </w:rPr>
        <w:t xml:space="preserve"> </w:t>
      </w:r>
      <w:r w:rsidR="00C15F43">
        <w:rPr>
          <w:lang w:val="en-GB"/>
        </w:rPr>
        <w:t>Each movement was analysed visually</w:t>
      </w:r>
      <w:r w:rsidR="00202050">
        <w:rPr>
          <w:lang w:val="en-GB"/>
        </w:rPr>
        <w:t>:</w:t>
      </w:r>
      <w:r w:rsidR="00C15F43">
        <w:rPr>
          <w:lang w:val="en-GB"/>
        </w:rPr>
        <w:t xml:space="preserve"> comparing the three annotations</w:t>
      </w:r>
      <w:r w:rsidR="00202050">
        <w:rPr>
          <w:lang w:val="en-GB"/>
        </w:rPr>
        <w:t xml:space="preserve">, </w:t>
      </w:r>
      <w:r w:rsidR="00C15F43">
        <w:rPr>
          <w:lang w:val="en-GB"/>
        </w:rPr>
        <w:t xml:space="preserve">tabulating </w:t>
      </w:r>
      <w:r w:rsidR="00642395">
        <w:rPr>
          <w:lang w:val="en-GB"/>
        </w:rPr>
        <w:t>disagreements</w:t>
      </w:r>
      <w:r w:rsidR="00C15F43">
        <w:rPr>
          <w:lang w:val="en-GB"/>
        </w:rPr>
        <w:t xml:space="preserve"> between them</w:t>
      </w:r>
      <w:r w:rsidR="00202050">
        <w:rPr>
          <w:lang w:val="en-GB"/>
        </w:rPr>
        <w:t xml:space="preserve"> and sorting these disagreements into categories, which were </w:t>
      </w:r>
      <w:r w:rsidR="00A1595E">
        <w:rPr>
          <w:lang w:val="en-GB"/>
        </w:rPr>
        <w:t xml:space="preserve">determined based on </w:t>
      </w:r>
      <w:r w:rsidR="00202050">
        <w:rPr>
          <w:lang w:val="en-GB"/>
        </w:rPr>
        <w:t xml:space="preserve">the author’s </w:t>
      </w:r>
      <w:r w:rsidR="00A1595E">
        <w:rPr>
          <w:lang w:val="en-GB"/>
        </w:rPr>
        <w:t xml:space="preserve">observation.  These </w:t>
      </w:r>
      <w:r w:rsidR="00202050">
        <w:rPr>
          <w:lang w:val="en-GB"/>
        </w:rPr>
        <w:t xml:space="preserve">categories </w:t>
      </w:r>
      <w:r w:rsidR="00A1595E">
        <w:rPr>
          <w:lang w:val="en-GB"/>
        </w:rPr>
        <w:t>are:</w:t>
      </w:r>
    </w:p>
    <w:p w14:paraId="560F2585" w14:textId="77777777" w:rsidR="007027B7" w:rsidRDefault="00A1595E" w:rsidP="00CF21DA">
      <w:pPr>
        <w:pStyle w:val="ListParagraph"/>
        <w:numPr>
          <w:ilvl w:val="0"/>
          <w:numId w:val="1"/>
        </w:numPr>
        <w:spacing w:line="480" w:lineRule="auto"/>
        <w:rPr>
          <w:lang w:val="en-GB"/>
        </w:rPr>
      </w:pPr>
      <w:r>
        <w:rPr>
          <w:lang w:val="en-GB"/>
        </w:rPr>
        <w:t>Competing saliency</w:t>
      </w:r>
      <w:r w:rsidR="007027B7">
        <w:rPr>
          <w:lang w:val="en-GB"/>
        </w:rPr>
        <w:t>:</w:t>
      </w:r>
    </w:p>
    <w:p w14:paraId="4DC7D55C" w14:textId="2ED550AF" w:rsidR="007027B7" w:rsidRDefault="007027B7" w:rsidP="00CF21DA">
      <w:pPr>
        <w:pStyle w:val="ListParagraph"/>
        <w:numPr>
          <w:ilvl w:val="1"/>
          <w:numId w:val="1"/>
        </w:numPr>
        <w:spacing w:line="480" w:lineRule="auto"/>
        <w:rPr>
          <w:lang w:val="en-GB"/>
        </w:rPr>
      </w:pPr>
      <w:r>
        <w:rPr>
          <w:lang w:val="en-GB"/>
        </w:rPr>
        <w:t>H</w:t>
      </w:r>
      <w:r w:rsidR="00A1595E">
        <w:rPr>
          <w:lang w:val="en-GB"/>
        </w:rPr>
        <w:t>igh voice</w:t>
      </w:r>
      <w:r>
        <w:rPr>
          <w:lang w:val="en-GB"/>
        </w:rPr>
        <w:t>: cases when thematic material is presented in a voice other than the highest voice</w:t>
      </w:r>
      <w:r w:rsidR="00202050">
        <w:rPr>
          <w:lang w:val="en-GB"/>
        </w:rPr>
        <w:t xml:space="preserve"> (i.e. annotators may label the thematic material or the highest voice as melodic)</w:t>
      </w:r>
    </w:p>
    <w:p w14:paraId="2A221638" w14:textId="5FF0C91E" w:rsidR="00A1595E" w:rsidRPr="007027B7" w:rsidRDefault="007027B7" w:rsidP="00CF21DA">
      <w:pPr>
        <w:pStyle w:val="ListParagraph"/>
        <w:numPr>
          <w:ilvl w:val="1"/>
          <w:numId w:val="1"/>
        </w:numPr>
        <w:spacing w:line="480" w:lineRule="auto"/>
        <w:rPr>
          <w:lang w:val="en-GB"/>
        </w:rPr>
      </w:pPr>
      <w:r>
        <w:rPr>
          <w:lang w:val="en-GB"/>
        </w:rPr>
        <w:t>T</w:t>
      </w:r>
      <w:r w:rsidR="00A1595E" w:rsidRPr="007027B7">
        <w:rPr>
          <w:lang w:val="en-GB"/>
        </w:rPr>
        <w:t>hematic</w:t>
      </w:r>
      <w:r w:rsidRPr="007027B7">
        <w:rPr>
          <w:lang w:val="en-GB"/>
        </w:rPr>
        <w:t>: cases when thematic material is presented simultaneously</w:t>
      </w:r>
      <w:r w:rsidR="00202050">
        <w:rPr>
          <w:lang w:val="en-GB"/>
        </w:rPr>
        <w:t xml:space="preserve"> (i.e. annotators may differ in the material they label as melodic)</w:t>
      </w:r>
    </w:p>
    <w:p w14:paraId="74706894" w14:textId="77777777" w:rsidR="005B61E0" w:rsidRDefault="005B61E0" w:rsidP="005B61E0">
      <w:pPr>
        <w:pStyle w:val="ListParagraph"/>
        <w:numPr>
          <w:ilvl w:val="0"/>
          <w:numId w:val="1"/>
        </w:numPr>
        <w:spacing w:line="480" w:lineRule="auto"/>
        <w:rPr>
          <w:lang w:val="en-GB"/>
        </w:rPr>
      </w:pPr>
      <w:r>
        <w:rPr>
          <w:lang w:val="en-GB"/>
        </w:rPr>
        <w:t>Call/response</w:t>
      </w:r>
    </w:p>
    <w:p w14:paraId="1768EA0F" w14:textId="2DAA8642" w:rsidR="005B61E0" w:rsidRDefault="005B61E0" w:rsidP="005B61E0">
      <w:pPr>
        <w:pStyle w:val="ListParagraph"/>
        <w:numPr>
          <w:ilvl w:val="1"/>
          <w:numId w:val="1"/>
        </w:numPr>
        <w:spacing w:line="480" w:lineRule="auto"/>
        <w:rPr>
          <w:lang w:val="en-GB"/>
        </w:rPr>
      </w:pPr>
      <w:r>
        <w:rPr>
          <w:lang w:val="en-GB"/>
        </w:rPr>
        <w:t>Overlapping: cases when a pattern is reprised in another instrument and the two iterations of the pattern overlap (</w:t>
      </w:r>
      <w:r w:rsidR="00202050">
        <w:rPr>
          <w:lang w:val="en-GB"/>
        </w:rPr>
        <w:t>i.e. annotators may differ in which iteration they label as melodic)</w:t>
      </w:r>
    </w:p>
    <w:p w14:paraId="2F4E9329" w14:textId="0E6012D2" w:rsidR="005B61E0" w:rsidRPr="005B61E0" w:rsidRDefault="005B61E0" w:rsidP="005B61E0">
      <w:pPr>
        <w:pStyle w:val="ListParagraph"/>
        <w:numPr>
          <w:ilvl w:val="1"/>
          <w:numId w:val="1"/>
        </w:numPr>
        <w:spacing w:line="480" w:lineRule="auto"/>
        <w:rPr>
          <w:lang w:val="en-GB"/>
        </w:rPr>
      </w:pPr>
      <w:r>
        <w:rPr>
          <w:lang w:val="en-GB"/>
        </w:rPr>
        <w:t>N</w:t>
      </w:r>
      <w:r w:rsidRPr="007027B7">
        <w:rPr>
          <w:lang w:val="en-GB"/>
        </w:rPr>
        <w:t xml:space="preserve">on-overlapping: cases when patterns that may or may not differ </w:t>
      </w:r>
      <w:r w:rsidR="00CC004F">
        <w:rPr>
          <w:lang w:val="en-GB"/>
        </w:rPr>
        <w:t xml:space="preserve">slightly </w:t>
      </w:r>
      <w:r w:rsidRPr="007027B7">
        <w:rPr>
          <w:lang w:val="en-GB"/>
        </w:rPr>
        <w:t>are passed between instruments without overlap</w:t>
      </w:r>
      <w:r w:rsidR="00CC004F">
        <w:rPr>
          <w:lang w:val="en-GB"/>
        </w:rPr>
        <w:t xml:space="preserve"> (i.e. annotators may label the call or response as melodic</w:t>
      </w:r>
      <w:r w:rsidR="0076496E">
        <w:rPr>
          <w:lang w:val="en-GB"/>
        </w:rPr>
        <w:t xml:space="preserve"> but not both; often co-categorized with voicing, though not always)</w:t>
      </w:r>
    </w:p>
    <w:p w14:paraId="55DED2D4" w14:textId="2182E92D" w:rsidR="005B61E0" w:rsidRPr="005B61E0" w:rsidRDefault="005B61E0" w:rsidP="005B61E0">
      <w:pPr>
        <w:pStyle w:val="ListParagraph"/>
        <w:numPr>
          <w:ilvl w:val="0"/>
          <w:numId w:val="1"/>
        </w:numPr>
        <w:spacing w:line="480" w:lineRule="auto"/>
        <w:rPr>
          <w:lang w:val="en-GB"/>
        </w:rPr>
      </w:pPr>
      <w:r>
        <w:rPr>
          <w:lang w:val="en-GB"/>
        </w:rPr>
        <w:t>Dovetailing: the end of one phrase overlaps with the beginning of a new phrase</w:t>
      </w:r>
      <w:r w:rsidR="00CC004F">
        <w:rPr>
          <w:lang w:val="en-GB"/>
        </w:rPr>
        <w:t xml:space="preserve"> (i.e. annotators may differ in which phrase they label as melodic)</w:t>
      </w:r>
    </w:p>
    <w:p w14:paraId="2CD19E34" w14:textId="4B9AE438" w:rsidR="00455F7B" w:rsidRDefault="00ED623C" w:rsidP="00CF21DA">
      <w:pPr>
        <w:pStyle w:val="ListParagraph"/>
        <w:numPr>
          <w:ilvl w:val="0"/>
          <w:numId w:val="1"/>
        </w:numPr>
        <w:spacing w:line="480" w:lineRule="auto"/>
        <w:rPr>
          <w:lang w:val="en-GB"/>
        </w:rPr>
      </w:pPr>
      <w:r>
        <w:rPr>
          <w:lang w:val="en-GB"/>
        </w:rPr>
        <w:t>Voicing: cases where annotators disagree on whether</w:t>
      </w:r>
      <w:r w:rsidR="0076496E">
        <w:rPr>
          <w:lang w:val="en-GB"/>
        </w:rPr>
        <w:t xml:space="preserve"> a melody is present or not</w:t>
      </w:r>
    </w:p>
    <w:p w14:paraId="139CDFCF" w14:textId="5D690AE0" w:rsidR="00A50D11" w:rsidRDefault="00642395" w:rsidP="00933534">
      <w:pPr>
        <w:spacing w:line="480" w:lineRule="auto"/>
        <w:ind w:firstLine="360"/>
        <w:rPr>
          <w:lang w:val="en-GB"/>
        </w:rPr>
      </w:pPr>
      <w:r>
        <w:rPr>
          <w:lang w:val="en-GB"/>
        </w:rPr>
        <w:t>Disagreements</w:t>
      </w:r>
      <w:r w:rsidR="007027B7">
        <w:rPr>
          <w:lang w:val="en-GB"/>
        </w:rPr>
        <w:t xml:space="preserve"> that did not fall into any of these categories are labelled ‘Other’.  </w:t>
      </w:r>
      <w:r w:rsidR="00A50D11">
        <w:rPr>
          <w:lang w:val="en-GB"/>
        </w:rPr>
        <w:t>Figure 1 illustrate</w:t>
      </w:r>
      <w:r w:rsidR="00BC1BEA">
        <w:rPr>
          <w:lang w:val="en-GB"/>
        </w:rPr>
        <w:t>s</w:t>
      </w:r>
      <w:r w:rsidR="00A50D11">
        <w:rPr>
          <w:lang w:val="en-GB"/>
        </w:rPr>
        <w:t xml:space="preserve"> </w:t>
      </w:r>
      <w:r w:rsidR="0076496E">
        <w:rPr>
          <w:lang w:val="en-GB"/>
        </w:rPr>
        <w:t xml:space="preserve">examples of </w:t>
      </w:r>
      <w:r w:rsidR="00A50D11">
        <w:rPr>
          <w:lang w:val="en-GB"/>
        </w:rPr>
        <w:t>each of these categories.</w:t>
      </w:r>
    </w:p>
    <w:p w14:paraId="4323663E" w14:textId="422F11D3" w:rsidR="0076496E" w:rsidRPr="0076496E" w:rsidRDefault="002B05EC" w:rsidP="0076496E">
      <w:pPr>
        <w:spacing w:line="480" w:lineRule="auto"/>
        <w:ind w:firstLine="360"/>
        <w:rPr>
          <w:lang w:val="en-GB"/>
        </w:rPr>
      </w:pPr>
      <w:r w:rsidRPr="00933534">
        <w:rPr>
          <w:b/>
          <w:lang w:val="en-GB"/>
        </w:rPr>
        <w:lastRenderedPageBreak/>
        <w:t>Statistical data analysis</w:t>
      </w:r>
      <w:r w:rsidR="0076496E">
        <w:rPr>
          <w:b/>
          <w:lang w:val="en-GB"/>
        </w:rPr>
        <w:t xml:space="preserve">. </w:t>
      </w:r>
      <w:r w:rsidR="00DA0617">
        <w:rPr>
          <w:lang w:val="en-GB"/>
        </w:rPr>
        <w:t>In addition to summary statistics, t</w:t>
      </w:r>
      <w:r>
        <w:rPr>
          <w:lang w:val="en-GB"/>
        </w:rPr>
        <w:t>he primary statistical test used was the chi-square test, where a significant result is obtained when categories do not contain equal numbers of measures.  Chi-squa</w:t>
      </w:r>
      <w:r w:rsidR="00F925D0">
        <w:rPr>
          <w:lang w:val="en-GB"/>
        </w:rPr>
        <w:t>re</w:t>
      </w:r>
      <w:r>
        <w:rPr>
          <w:lang w:val="en-GB"/>
        </w:rPr>
        <w:t xml:space="preserve"> tests were performed to compare: (1) </w:t>
      </w:r>
      <w:r w:rsidR="00642395">
        <w:rPr>
          <w:lang w:val="en-GB"/>
        </w:rPr>
        <w:t>disagreement</w:t>
      </w:r>
      <w:r>
        <w:rPr>
          <w:lang w:val="en-GB"/>
        </w:rPr>
        <w:t xml:space="preserve"> categories (all sub-</w:t>
      </w:r>
      <w:r w:rsidR="0076496E">
        <w:rPr>
          <w:lang w:val="en-GB"/>
        </w:rPr>
        <w:t>categories</w:t>
      </w:r>
      <w:r>
        <w:rPr>
          <w:lang w:val="en-GB"/>
        </w:rPr>
        <w:t xml:space="preserve"> and </w:t>
      </w:r>
      <w:r w:rsidR="0076496E">
        <w:rPr>
          <w:lang w:val="en-GB"/>
        </w:rPr>
        <w:t>general</w:t>
      </w:r>
      <w:r>
        <w:rPr>
          <w:lang w:val="en-GB"/>
        </w:rPr>
        <w:t xml:space="preserve"> </w:t>
      </w:r>
      <w:r w:rsidR="0076496E">
        <w:rPr>
          <w:lang w:val="en-GB"/>
        </w:rPr>
        <w:t>categories</w:t>
      </w:r>
      <w:r>
        <w:rPr>
          <w:lang w:val="en-GB"/>
        </w:rPr>
        <w:t>); (2) composer; and (3) movement type (i.e. first, second, third or fourth movement)</w:t>
      </w:r>
      <w:r w:rsidR="00BE406C">
        <w:rPr>
          <w:lang w:val="en-GB"/>
        </w:rPr>
        <w:t xml:space="preserve">, where raw number of disagreements were used in the first case and mean number of disagreements per movement </w:t>
      </w:r>
      <w:r w:rsidR="0076496E">
        <w:rPr>
          <w:lang w:val="en-GB"/>
        </w:rPr>
        <w:t>was</w:t>
      </w:r>
      <w:r w:rsidR="00BE406C">
        <w:rPr>
          <w:lang w:val="en-GB"/>
        </w:rPr>
        <w:t xml:space="preserve"> used in the second </w:t>
      </w:r>
      <w:r w:rsidR="0076496E">
        <w:rPr>
          <w:lang w:val="en-GB"/>
        </w:rPr>
        <w:t>and third cases.  One-sided binomial tests confirmed whether each individual category was significantly</w:t>
      </w:r>
      <w:r w:rsidR="0076496E" w:rsidRPr="0076496E">
        <w:rPr>
          <w:lang w:val="en-GB"/>
        </w:rPr>
        <w:t xml:space="preserve"> </w:t>
      </w:r>
      <w:r w:rsidR="0076496E">
        <w:rPr>
          <w:lang w:val="en-GB"/>
        </w:rPr>
        <w:t>different than expected for a random distribution of disagreement frequencies between categories.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5"/>
        <w:gridCol w:w="4825"/>
      </w:tblGrid>
      <w:tr w:rsidR="0076496E" w14:paraId="2A50C0F3" w14:textId="77777777" w:rsidTr="00E903CD">
        <w:tc>
          <w:tcPr>
            <w:tcW w:w="4525" w:type="dxa"/>
          </w:tcPr>
          <w:p w14:paraId="401621E1" w14:textId="77777777" w:rsidR="0076496E" w:rsidRDefault="0076496E" w:rsidP="00E903CD">
            <w:pPr>
              <w:spacing w:before="240" w:line="480" w:lineRule="auto"/>
              <w:jc w:val="center"/>
              <w:rPr>
                <w:b/>
                <w:lang w:val="en-GB"/>
              </w:rPr>
            </w:pPr>
            <w:r>
              <w:rPr>
                <w:b/>
                <w:noProof/>
                <w:lang w:val="en-GB"/>
              </w:rPr>
              <w:drawing>
                <wp:inline distT="0" distB="0" distL="0" distR="0" wp14:anchorId="128C93C7" wp14:editId="360E05B9">
                  <wp:extent cx="1781092" cy="1515115"/>
                  <wp:effectExtent l="0" t="0" r="0" b="8890"/>
                  <wp:docPr id="1" name="Picture 1"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ghvoice_example.png"/>
                          <pic:cNvPicPr/>
                        </pic:nvPicPr>
                        <pic:blipFill>
                          <a:blip r:embed="rId8">
                            <a:extLst>
                              <a:ext uri="{28A0092B-C50C-407E-A947-70E740481C1C}">
                                <a14:useLocalDpi xmlns:a14="http://schemas.microsoft.com/office/drawing/2010/main" val="0"/>
                              </a:ext>
                            </a:extLst>
                          </a:blip>
                          <a:stretch>
                            <a:fillRect/>
                          </a:stretch>
                        </pic:blipFill>
                        <pic:spPr>
                          <a:xfrm>
                            <a:off x="0" y="0"/>
                            <a:ext cx="1793503" cy="1525672"/>
                          </a:xfrm>
                          <a:prstGeom prst="rect">
                            <a:avLst/>
                          </a:prstGeom>
                        </pic:spPr>
                      </pic:pic>
                    </a:graphicData>
                  </a:graphic>
                </wp:inline>
              </w:drawing>
            </w:r>
          </w:p>
        </w:tc>
        <w:tc>
          <w:tcPr>
            <w:tcW w:w="4825" w:type="dxa"/>
          </w:tcPr>
          <w:p w14:paraId="2C1E87E9" w14:textId="77777777" w:rsidR="0076496E" w:rsidRDefault="0076496E" w:rsidP="00E903CD">
            <w:pPr>
              <w:spacing w:before="240" w:line="480" w:lineRule="auto"/>
              <w:jc w:val="center"/>
              <w:rPr>
                <w:b/>
                <w:lang w:val="en-GB"/>
              </w:rPr>
            </w:pPr>
            <w:r>
              <w:rPr>
                <w:b/>
                <w:noProof/>
                <w:lang w:val="en-GB"/>
              </w:rPr>
              <w:drawing>
                <wp:inline distT="0" distB="0" distL="0" distR="0" wp14:anchorId="52FE482C" wp14:editId="0023A225">
                  <wp:extent cx="1916881" cy="1502797"/>
                  <wp:effectExtent l="0" t="0" r="7620" b="2540"/>
                  <wp:docPr id="2" name="Picture 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ematic_example.png"/>
                          <pic:cNvPicPr/>
                        </pic:nvPicPr>
                        <pic:blipFill>
                          <a:blip r:embed="rId9">
                            <a:extLst>
                              <a:ext uri="{28A0092B-C50C-407E-A947-70E740481C1C}">
                                <a14:useLocalDpi xmlns:a14="http://schemas.microsoft.com/office/drawing/2010/main" val="0"/>
                              </a:ext>
                            </a:extLst>
                          </a:blip>
                          <a:stretch>
                            <a:fillRect/>
                          </a:stretch>
                        </pic:blipFill>
                        <pic:spPr>
                          <a:xfrm>
                            <a:off x="0" y="0"/>
                            <a:ext cx="1932111" cy="1514737"/>
                          </a:xfrm>
                          <a:prstGeom prst="rect">
                            <a:avLst/>
                          </a:prstGeom>
                        </pic:spPr>
                      </pic:pic>
                    </a:graphicData>
                  </a:graphic>
                </wp:inline>
              </w:drawing>
            </w:r>
          </w:p>
        </w:tc>
      </w:tr>
      <w:tr w:rsidR="0076496E" w14:paraId="1F3961C3" w14:textId="77777777" w:rsidTr="00E903CD">
        <w:tc>
          <w:tcPr>
            <w:tcW w:w="4525" w:type="dxa"/>
          </w:tcPr>
          <w:p w14:paraId="7706F2CE" w14:textId="77777777" w:rsidR="0076496E" w:rsidRPr="005B61E0" w:rsidRDefault="0076496E" w:rsidP="00E903CD">
            <w:pPr>
              <w:spacing w:line="480" w:lineRule="auto"/>
              <w:rPr>
                <w:lang w:val="en-GB"/>
              </w:rPr>
            </w:pPr>
            <w:r>
              <w:rPr>
                <w:lang w:val="en-GB"/>
              </w:rPr>
              <w:t>1A) Mozart K464, Movement 2, mm 364-366</w:t>
            </w:r>
          </w:p>
        </w:tc>
        <w:tc>
          <w:tcPr>
            <w:tcW w:w="4825" w:type="dxa"/>
          </w:tcPr>
          <w:p w14:paraId="609DC271" w14:textId="77777777" w:rsidR="0076496E" w:rsidRPr="005B61E0" w:rsidRDefault="0076496E" w:rsidP="00E903CD">
            <w:pPr>
              <w:spacing w:line="480" w:lineRule="auto"/>
              <w:rPr>
                <w:lang w:val="en-GB"/>
              </w:rPr>
            </w:pPr>
            <w:r>
              <w:rPr>
                <w:lang w:val="en-GB"/>
              </w:rPr>
              <w:t>1B) Mozart K428, Movement 1, mm 85-86</w:t>
            </w:r>
          </w:p>
        </w:tc>
      </w:tr>
      <w:tr w:rsidR="0076496E" w14:paraId="4F4ABDAB" w14:textId="77777777" w:rsidTr="00E903CD">
        <w:tc>
          <w:tcPr>
            <w:tcW w:w="4525" w:type="dxa"/>
          </w:tcPr>
          <w:p w14:paraId="77684137" w14:textId="77777777" w:rsidR="0076496E" w:rsidRDefault="0076496E" w:rsidP="00E903CD">
            <w:pPr>
              <w:spacing w:line="480" w:lineRule="auto"/>
              <w:jc w:val="center"/>
              <w:rPr>
                <w:b/>
                <w:lang w:val="en-GB"/>
              </w:rPr>
            </w:pPr>
            <w:r>
              <w:rPr>
                <w:b/>
                <w:noProof/>
                <w:lang w:val="en-GB"/>
              </w:rPr>
              <w:drawing>
                <wp:inline distT="0" distB="0" distL="0" distR="0" wp14:anchorId="721016F7" wp14:editId="6E4E0468">
                  <wp:extent cx="2393342" cy="1514833"/>
                  <wp:effectExtent l="0" t="0" r="6985" b="9525"/>
                  <wp:docPr id="3" name="Picture 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pping_example.png"/>
                          <pic:cNvPicPr/>
                        </pic:nvPicPr>
                        <pic:blipFill>
                          <a:blip r:embed="rId10">
                            <a:extLst>
                              <a:ext uri="{28A0092B-C50C-407E-A947-70E740481C1C}">
                                <a14:useLocalDpi xmlns:a14="http://schemas.microsoft.com/office/drawing/2010/main" val="0"/>
                              </a:ext>
                            </a:extLst>
                          </a:blip>
                          <a:stretch>
                            <a:fillRect/>
                          </a:stretch>
                        </pic:blipFill>
                        <pic:spPr>
                          <a:xfrm>
                            <a:off x="0" y="0"/>
                            <a:ext cx="2409178" cy="1524856"/>
                          </a:xfrm>
                          <a:prstGeom prst="rect">
                            <a:avLst/>
                          </a:prstGeom>
                        </pic:spPr>
                      </pic:pic>
                    </a:graphicData>
                  </a:graphic>
                </wp:inline>
              </w:drawing>
            </w:r>
          </w:p>
        </w:tc>
        <w:tc>
          <w:tcPr>
            <w:tcW w:w="4825" w:type="dxa"/>
          </w:tcPr>
          <w:p w14:paraId="759AD0D7" w14:textId="77777777" w:rsidR="0076496E" w:rsidRDefault="0076496E" w:rsidP="00E903CD">
            <w:pPr>
              <w:spacing w:line="480" w:lineRule="auto"/>
              <w:jc w:val="center"/>
              <w:rPr>
                <w:b/>
                <w:lang w:val="en-GB"/>
              </w:rPr>
            </w:pPr>
            <w:r>
              <w:rPr>
                <w:b/>
                <w:noProof/>
                <w:lang w:val="en-GB"/>
              </w:rPr>
              <w:drawing>
                <wp:inline distT="0" distB="0" distL="0" distR="0" wp14:anchorId="420BE99D" wp14:editId="5E0E1229">
                  <wp:extent cx="2489200" cy="1444969"/>
                  <wp:effectExtent l="0" t="0" r="6350" b="3175"/>
                  <wp:docPr id="6" name="Picture 6"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noverlapping_examp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12312" cy="1458385"/>
                          </a:xfrm>
                          <a:prstGeom prst="rect">
                            <a:avLst/>
                          </a:prstGeom>
                        </pic:spPr>
                      </pic:pic>
                    </a:graphicData>
                  </a:graphic>
                </wp:inline>
              </w:drawing>
            </w:r>
          </w:p>
        </w:tc>
      </w:tr>
      <w:tr w:rsidR="0076496E" w:rsidRPr="005B61E0" w14:paraId="362FCA3E" w14:textId="77777777" w:rsidTr="00E903CD">
        <w:tc>
          <w:tcPr>
            <w:tcW w:w="4525" w:type="dxa"/>
          </w:tcPr>
          <w:p w14:paraId="015B22D0" w14:textId="77777777" w:rsidR="0076496E" w:rsidRPr="005B61E0" w:rsidRDefault="0076496E" w:rsidP="00E903CD">
            <w:pPr>
              <w:spacing w:line="480" w:lineRule="auto"/>
              <w:rPr>
                <w:lang w:val="en-GB"/>
              </w:rPr>
            </w:pPr>
            <w:r>
              <w:rPr>
                <w:lang w:val="en-GB"/>
              </w:rPr>
              <w:t>1C) Mozart K428, Movement 2, mm 14-17</w:t>
            </w:r>
          </w:p>
        </w:tc>
        <w:tc>
          <w:tcPr>
            <w:tcW w:w="4825" w:type="dxa"/>
          </w:tcPr>
          <w:p w14:paraId="2053494D" w14:textId="77777777" w:rsidR="0076496E" w:rsidRPr="005B61E0" w:rsidRDefault="0076496E" w:rsidP="00E903CD">
            <w:pPr>
              <w:spacing w:line="480" w:lineRule="auto"/>
              <w:rPr>
                <w:lang w:val="en-GB"/>
              </w:rPr>
            </w:pPr>
            <w:r>
              <w:rPr>
                <w:lang w:val="en-GB"/>
              </w:rPr>
              <w:t>1D) Mozart K428, Movement 1, mm 94-99</w:t>
            </w:r>
          </w:p>
        </w:tc>
      </w:tr>
      <w:tr w:rsidR="0076496E" w14:paraId="54068337" w14:textId="77777777" w:rsidTr="00E903CD">
        <w:tc>
          <w:tcPr>
            <w:tcW w:w="4525" w:type="dxa"/>
          </w:tcPr>
          <w:p w14:paraId="626E8580" w14:textId="77777777" w:rsidR="0076496E" w:rsidRDefault="0076496E" w:rsidP="00E903CD">
            <w:pPr>
              <w:spacing w:line="480" w:lineRule="auto"/>
              <w:jc w:val="center"/>
              <w:rPr>
                <w:b/>
                <w:lang w:val="en-GB"/>
              </w:rPr>
            </w:pPr>
            <w:r>
              <w:rPr>
                <w:b/>
                <w:noProof/>
                <w:lang w:val="en-GB"/>
              </w:rPr>
              <w:lastRenderedPageBreak/>
              <w:drawing>
                <wp:inline distT="0" distB="0" distL="0" distR="0" wp14:anchorId="5CDB9ED6" wp14:editId="70695FD1">
                  <wp:extent cx="1836751" cy="1621688"/>
                  <wp:effectExtent l="0" t="0" r="0" b="0"/>
                  <wp:docPr id="5" name="Picture 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vetailing_example.png"/>
                          <pic:cNvPicPr/>
                        </pic:nvPicPr>
                        <pic:blipFill>
                          <a:blip r:embed="rId12">
                            <a:extLst>
                              <a:ext uri="{28A0092B-C50C-407E-A947-70E740481C1C}">
                                <a14:useLocalDpi xmlns:a14="http://schemas.microsoft.com/office/drawing/2010/main" val="0"/>
                              </a:ext>
                            </a:extLst>
                          </a:blip>
                          <a:stretch>
                            <a:fillRect/>
                          </a:stretch>
                        </pic:blipFill>
                        <pic:spPr>
                          <a:xfrm>
                            <a:off x="0" y="0"/>
                            <a:ext cx="1839532" cy="1624144"/>
                          </a:xfrm>
                          <a:prstGeom prst="rect">
                            <a:avLst/>
                          </a:prstGeom>
                        </pic:spPr>
                      </pic:pic>
                    </a:graphicData>
                  </a:graphic>
                </wp:inline>
              </w:drawing>
            </w:r>
          </w:p>
        </w:tc>
        <w:tc>
          <w:tcPr>
            <w:tcW w:w="4825" w:type="dxa"/>
          </w:tcPr>
          <w:p w14:paraId="450460E8" w14:textId="77777777" w:rsidR="0076496E" w:rsidRDefault="0076496E" w:rsidP="00E903CD">
            <w:pPr>
              <w:spacing w:line="480" w:lineRule="auto"/>
              <w:jc w:val="center"/>
              <w:rPr>
                <w:b/>
                <w:lang w:val="en-GB"/>
              </w:rPr>
            </w:pPr>
            <w:r>
              <w:rPr>
                <w:b/>
                <w:noProof/>
                <w:lang w:val="en-GB"/>
              </w:rPr>
              <w:drawing>
                <wp:inline distT="0" distB="0" distL="0" distR="0" wp14:anchorId="158DBA3B" wp14:editId="792E3316">
                  <wp:extent cx="2320453" cy="1695450"/>
                  <wp:effectExtent l="0" t="0" r="3810" b="0"/>
                  <wp:docPr id="9" name="Picture 9"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oicing_examp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35266" cy="1706273"/>
                          </a:xfrm>
                          <a:prstGeom prst="rect">
                            <a:avLst/>
                          </a:prstGeom>
                        </pic:spPr>
                      </pic:pic>
                    </a:graphicData>
                  </a:graphic>
                </wp:inline>
              </w:drawing>
            </w:r>
          </w:p>
        </w:tc>
      </w:tr>
      <w:tr w:rsidR="0076496E" w:rsidRPr="005B61E0" w14:paraId="54A837FE" w14:textId="77777777" w:rsidTr="00E903CD">
        <w:tc>
          <w:tcPr>
            <w:tcW w:w="4525" w:type="dxa"/>
          </w:tcPr>
          <w:p w14:paraId="18E4B424" w14:textId="77777777" w:rsidR="0076496E" w:rsidRPr="005B61E0" w:rsidRDefault="0076496E" w:rsidP="00E903CD">
            <w:pPr>
              <w:spacing w:line="480" w:lineRule="auto"/>
              <w:rPr>
                <w:lang w:val="en-GB"/>
              </w:rPr>
            </w:pPr>
            <w:r>
              <w:rPr>
                <w:lang w:val="en-GB"/>
              </w:rPr>
              <w:t>1E) Mozart K428, Movement 1, mm 56</w:t>
            </w:r>
          </w:p>
        </w:tc>
        <w:tc>
          <w:tcPr>
            <w:tcW w:w="4825" w:type="dxa"/>
          </w:tcPr>
          <w:p w14:paraId="18DF96C8" w14:textId="77777777" w:rsidR="0076496E" w:rsidRPr="005B61E0" w:rsidRDefault="0076496E" w:rsidP="00E903CD">
            <w:pPr>
              <w:spacing w:line="480" w:lineRule="auto"/>
              <w:rPr>
                <w:lang w:val="en-GB"/>
              </w:rPr>
            </w:pPr>
            <w:r>
              <w:rPr>
                <w:lang w:val="en-GB"/>
              </w:rPr>
              <w:t>1F) Haydn Op. 76, No. 5, Movement 4, mm 64-66</w:t>
            </w:r>
          </w:p>
        </w:tc>
      </w:tr>
      <w:tr w:rsidR="0076496E" w14:paraId="3F394158" w14:textId="77777777" w:rsidTr="00E903CD">
        <w:trPr>
          <w:trHeight w:val="1418"/>
        </w:trPr>
        <w:tc>
          <w:tcPr>
            <w:tcW w:w="9350" w:type="dxa"/>
            <w:gridSpan w:val="2"/>
          </w:tcPr>
          <w:p w14:paraId="5478F419" w14:textId="77777777" w:rsidR="0076496E" w:rsidRPr="005B61E0" w:rsidRDefault="0076496E" w:rsidP="00E903CD">
            <w:pPr>
              <w:spacing w:line="276" w:lineRule="auto"/>
              <w:jc w:val="both"/>
              <w:rPr>
                <w:lang w:val="en-GB"/>
              </w:rPr>
            </w:pPr>
            <w:r>
              <w:rPr>
                <w:b/>
                <w:lang w:val="en-GB"/>
              </w:rPr>
              <w:t xml:space="preserve">Figure 1. </w:t>
            </w:r>
            <w:r w:rsidRPr="005B61E0">
              <w:rPr>
                <w:lang w:val="en-GB"/>
              </w:rPr>
              <w:t>Illustrative examples of</w:t>
            </w:r>
            <w:r>
              <w:rPr>
                <w:lang w:val="en-GB"/>
              </w:rPr>
              <w:t xml:space="preserve"> the seven different types of disagreement categories in visual data analysis: competing saliency high voice (1A) and thematic (1B), call/response overlapping (1C) and non-overlapping (1D), dovetailing (1E) and voicing (1F).</w:t>
            </w:r>
          </w:p>
        </w:tc>
      </w:tr>
    </w:tbl>
    <w:p w14:paraId="703D4921" w14:textId="77777777" w:rsidR="0076496E" w:rsidRDefault="0076496E" w:rsidP="00F27EC4">
      <w:pPr>
        <w:spacing w:line="480" w:lineRule="auto"/>
        <w:jc w:val="center"/>
        <w:rPr>
          <w:b/>
          <w:lang w:val="en-GB"/>
        </w:rPr>
      </w:pPr>
    </w:p>
    <w:p w14:paraId="6D2CEB23" w14:textId="77777777" w:rsidR="0076496E" w:rsidRDefault="0076496E" w:rsidP="00F27EC4">
      <w:pPr>
        <w:spacing w:line="480" w:lineRule="auto"/>
        <w:jc w:val="center"/>
        <w:rPr>
          <w:b/>
          <w:lang w:val="en-GB"/>
        </w:rPr>
      </w:pPr>
    </w:p>
    <w:p w14:paraId="5207409F" w14:textId="7A2B60C9" w:rsidR="00C26B3E" w:rsidRPr="00F27EC4" w:rsidRDefault="00C26B3E" w:rsidP="00F27EC4">
      <w:pPr>
        <w:spacing w:line="480" w:lineRule="auto"/>
        <w:jc w:val="center"/>
        <w:rPr>
          <w:b/>
          <w:lang w:val="en-GB"/>
        </w:rPr>
      </w:pPr>
      <w:r w:rsidRPr="00F27EC4">
        <w:rPr>
          <w:b/>
          <w:lang w:val="en-GB"/>
        </w:rPr>
        <w:t>Results</w:t>
      </w:r>
    </w:p>
    <w:p w14:paraId="3994BE4F" w14:textId="7D6049C3" w:rsidR="0076496E" w:rsidRDefault="0076496E" w:rsidP="00CF21DA">
      <w:pPr>
        <w:spacing w:line="480" w:lineRule="auto"/>
        <w:rPr>
          <w:b/>
          <w:lang w:val="en-GB"/>
        </w:rPr>
      </w:pPr>
      <w:r>
        <w:rPr>
          <w:b/>
          <w:lang w:val="en-GB"/>
        </w:rPr>
        <w:t>Visual analysis</w:t>
      </w:r>
    </w:p>
    <w:p w14:paraId="615F13E5" w14:textId="77777777" w:rsidR="00D1472C" w:rsidRDefault="0076496E" w:rsidP="0076496E">
      <w:pPr>
        <w:spacing w:line="480" w:lineRule="auto"/>
        <w:ind w:firstLine="720"/>
        <w:rPr>
          <w:lang w:val="en-GB"/>
        </w:rPr>
      </w:pPr>
      <w:r>
        <w:rPr>
          <w:lang w:val="en-GB"/>
        </w:rPr>
        <w:t xml:space="preserve">A summary of disagreements is presented in Table 2, where the two most common types of disagreements are </w:t>
      </w:r>
      <w:r w:rsidRPr="0076496E">
        <w:rPr>
          <w:i/>
          <w:lang w:val="en-GB"/>
        </w:rPr>
        <w:t>voicing</w:t>
      </w:r>
      <w:r>
        <w:rPr>
          <w:lang w:val="en-GB"/>
        </w:rPr>
        <w:t xml:space="preserve"> and </w:t>
      </w:r>
      <w:r w:rsidRPr="0076496E">
        <w:rPr>
          <w:i/>
          <w:lang w:val="en-GB"/>
        </w:rPr>
        <w:t>competing saliency – high voice</w:t>
      </w:r>
      <w:r>
        <w:rPr>
          <w:lang w:val="en-GB"/>
        </w:rPr>
        <w:t>, representing 47.7% and 3</w:t>
      </w:r>
      <w:r w:rsidR="00FC0E4F">
        <w:rPr>
          <w:lang w:val="en-GB"/>
        </w:rPr>
        <w:t>4</w:t>
      </w:r>
      <w:r>
        <w:rPr>
          <w:lang w:val="en-GB"/>
        </w:rPr>
        <w:t>.</w:t>
      </w:r>
      <w:r w:rsidR="00FC0E4F">
        <w:rPr>
          <w:lang w:val="en-GB"/>
        </w:rPr>
        <w:t>5</w:t>
      </w:r>
      <w:r>
        <w:rPr>
          <w:lang w:val="en-GB"/>
        </w:rPr>
        <w:t>% of disagreements respectively.  All other disagreement categories each represent less than 10% of disagreements.</w:t>
      </w:r>
      <w:r w:rsidR="00177101">
        <w:rPr>
          <w:lang w:val="en-GB"/>
        </w:rPr>
        <w:t xml:space="preserve">  </w:t>
      </w:r>
      <w:r w:rsidR="00D1472C">
        <w:rPr>
          <w:lang w:val="en-GB"/>
        </w:rPr>
        <w:t>Further observations will be presented in the Discussion section below.</w:t>
      </w:r>
    </w:p>
    <w:p w14:paraId="6AD8D793" w14:textId="544E4D77" w:rsidR="00C26B3E" w:rsidRPr="00F27EC4" w:rsidRDefault="00C26B3E" w:rsidP="00CF21DA">
      <w:pPr>
        <w:spacing w:line="480" w:lineRule="auto"/>
        <w:rPr>
          <w:b/>
          <w:lang w:val="en-GB"/>
        </w:rPr>
      </w:pPr>
      <w:r w:rsidRPr="00F27EC4">
        <w:rPr>
          <w:b/>
          <w:lang w:val="en-GB"/>
        </w:rPr>
        <w:t>Statistical analysis</w:t>
      </w:r>
    </w:p>
    <w:p w14:paraId="481AB653" w14:textId="50D4F161" w:rsidR="007819DF" w:rsidRDefault="000F016C" w:rsidP="0076496E">
      <w:pPr>
        <w:spacing w:line="480" w:lineRule="auto"/>
        <w:ind w:firstLine="720"/>
        <w:rPr>
          <w:lang w:val="en-GB"/>
        </w:rPr>
      </w:pPr>
      <w:r>
        <w:rPr>
          <w:lang w:val="en-GB"/>
        </w:rPr>
        <w:t xml:space="preserve">The mean number of measures </w:t>
      </w:r>
      <w:r w:rsidR="00DA0617">
        <w:rPr>
          <w:lang w:val="en-GB"/>
        </w:rPr>
        <w:t xml:space="preserve">per movement </w:t>
      </w:r>
      <w:r>
        <w:rPr>
          <w:lang w:val="en-GB"/>
        </w:rPr>
        <w:t>containing disagreements was 31.1 (SD = 25.6</w:t>
      </w:r>
      <w:r w:rsidR="00DA0617">
        <w:rPr>
          <w:lang w:val="en-GB"/>
        </w:rPr>
        <w:t>)</w:t>
      </w:r>
      <w:r>
        <w:rPr>
          <w:lang w:val="en-GB"/>
        </w:rPr>
        <w:t xml:space="preserve">, corresponding to a mean percentage of 25.8% (SD = 11.5) of </w:t>
      </w:r>
      <w:r w:rsidR="00DA0617">
        <w:rPr>
          <w:lang w:val="en-GB"/>
        </w:rPr>
        <w:t>each</w:t>
      </w:r>
      <w:r>
        <w:rPr>
          <w:lang w:val="en-GB"/>
        </w:rPr>
        <w:t xml:space="preserve"> piece.  </w:t>
      </w:r>
      <w:r w:rsidR="007819DF">
        <w:rPr>
          <w:lang w:val="en-GB"/>
        </w:rPr>
        <w:t xml:space="preserve">Excluding the five movements with the highest </w:t>
      </w:r>
      <w:r w:rsidR="00DA0617">
        <w:rPr>
          <w:lang w:val="en-GB"/>
        </w:rPr>
        <w:t>percentage</w:t>
      </w:r>
      <w:r w:rsidR="007819DF">
        <w:rPr>
          <w:lang w:val="en-GB"/>
        </w:rPr>
        <w:t xml:space="preserve"> of disagreements, </w:t>
      </w:r>
      <w:r w:rsidR="00DA0617">
        <w:rPr>
          <w:lang w:val="en-GB"/>
        </w:rPr>
        <w:t xml:space="preserve">discussed </w:t>
      </w:r>
      <w:r w:rsidR="003F3EBC">
        <w:rPr>
          <w:lang w:val="en-GB"/>
        </w:rPr>
        <w:t>below</w:t>
      </w:r>
      <w:r w:rsidR="00DA0617">
        <w:rPr>
          <w:lang w:val="en-GB"/>
        </w:rPr>
        <w:t xml:space="preserve"> where </w:t>
      </w:r>
      <w:r w:rsidR="007819DF">
        <w:rPr>
          <w:lang w:val="en-GB"/>
        </w:rPr>
        <w:t xml:space="preserve">most </w:t>
      </w:r>
      <w:r w:rsidR="00DA0617">
        <w:rPr>
          <w:lang w:val="en-GB"/>
        </w:rPr>
        <w:t xml:space="preserve">of the disagreements </w:t>
      </w:r>
      <w:r w:rsidR="003F3EBC">
        <w:rPr>
          <w:lang w:val="en-GB"/>
        </w:rPr>
        <w:t xml:space="preserve">in </w:t>
      </w:r>
      <w:r w:rsidR="003F3EBC">
        <w:rPr>
          <w:lang w:val="en-GB"/>
        </w:rPr>
        <w:lastRenderedPageBreak/>
        <w:t xml:space="preserve">each movement </w:t>
      </w:r>
      <w:r w:rsidR="00DA0617">
        <w:rPr>
          <w:lang w:val="en-GB"/>
        </w:rPr>
        <w:t xml:space="preserve">are </w:t>
      </w:r>
      <w:r w:rsidR="007819DF">
        <w:rPr>
          <w:lang w:val="en-GB"/>
        </w:rPr>
        <w:t>attributable to a single annotator</w:t>
      </w:r>
      <w:r w:rsidR="00DA0617">
        <w:rPr>
          <w:lang w:val="en-GB"/>
        </w:rPr>
        <w:t>’s systematic differences</w:t>
      </w:r>
      <w:r w:rsidR="007819DF">
        <w:rPr>
          <w:lang w:val="en-GB"/>
        </w:rPr>
        <w:t>, the mean percentage of disagreements falls slightly to 21.2% (SD = 8.4)</w:t>
      </w:r>
      <w:r w:rsidR="00DA0617">
        <w:rPr>
          <w:lang w:val="en-GB"/>
        </w:rPr>
        <w:t>, just under one quarter of each piece.</w:t>
      </w:r>
    </w:p>
    <w:p w14:paraId="7D7BC2EC" w14:textId="0BB64906" w:rsidR="007A1B60" w:rsidRDefault="00F925D0" w:rsidP="0076496E">
      <w:pPr>
        <w:spacing w:line="480" w:lineRule="auto"/>
        <w:ind w:firstLine="720"/>
        <w:rPr>
          <w:lang w:val="en-GB"/>
        </w:rPr>
        <w:sectPr w:rsidR="007A1B60">
          <w:pgSz w:w="12240" w:h="15840"/>
          <w:pgMar w:top="1440" w:right="1440" w:bottom="1440" w:left="1440" w:header="708" w:footer="708" w:gutter="0"/>
          <w:cols w:space="708"/>
          <w:docGrid w:linePitch="360"/>
        </w:sectPr>
      </w:pPr>
      <w:r>
        <w:rPr>
          <w:lang w:val="en-GB"/>
        </w:rPr>
        <w:t xml:space="preserve">As described above, chi-square tests were employed to detect whether the distribution of annotation </w:t>
      </w:r>
      <w:r w:rsidR="00642395">
        <w:rPr>
          <w:lang w:val="en-GB"/>
        </w:rPr>
        <w:t>disagreements</w:t>
      </w:r>
      <w:r>
        <w:rPr>
          <w:lang w:val="en-GB"/>
        </w:rPr>
        <w:t xml:space="preserve"> amongst categories is different than expected if these were randomly distributed.  Annotation </w:t>
      </w:r>
      <w:r w:rsidR="00642395">
        <w:rPr>
          <w:lang w:val="en-GB"/>
        </w:rPr>
        <w:t>disagreement</w:t>
      </w:r>
      <w:r>
        <w:rPr>
          <w:lang w:val="en-GB"/>
        </w:rPr>
        <w:t xml:space="preserve"> distribution </w:t>
      </w:r>
      <w:r w:rsidR="00A50D11">
        <w:rPr>
          <w:lang w:val="en-GB"/>
        </w:rPr>
        <w:t xml:space="preserve">by category (by overall category and including sub-categories) was significantly different than a random distribution, </w:t>
      </w:r>
      <w:r w:rsidR="00A50D11">
        <w:rPr>
          <w:rFonts w:cstheme="minorHAnsi"/>
          <w:lang w:val="en-GB"/>
        </w:rPr>
        <w:t>χ</w:t>
      </w:r>
      <w:r w:rsidR="00A50D11" w:rsidRPr="00A50D11">
        <w:rPr>
          <w:vertAlign w:val="superscript"/>
          <w:lang w:val="en-GB"/>
        </w:rPr>
        <w:t>2</w:t>
      </w:r>
      <w:r w:rsidR="00A50D11">
        <w:rPr>
          <w:lang w:val="en-GB"/>
        </w:rPr>
        <w:t xml:space="preserve"> (</w:t>
      </w:r>
      <w:r w:rsidR="00655450">
        <w:rPr>
          <w:lang w:val="en-GB"/>
        </w:rPr>
        <w:t>4</w:t>
      </w:r>
      <w:r w:rsidR="00A50D11">
        <w:rPr>
          <w:lang w:val="en-GB"/>
        </w:rPr>
        <w:t xml:space="preserve">) = </w:t>
      </w:r>
      <w:r w:rsidR="00655450">
        <w:rPr>
          <w:lang w:val="en-GB"/>
        </w:rPr>
        <w:t>522.31</w:t>
      </w:r>
      <w:r w:rsidR="00A50D11">
        <w:rPr>
          <w:lang w:val="en-GB"/>
        </w:rPr>
        <w:t xml:space="preserve">, p &lt; .0001 and </w:t>
      </w:r>
      <w:r w:rsidR="00A50D11">
        <w:rPr>
          <w:rFonts w:cstheme="minorHAnsi"/>
          <w:lang w:val="en-GB"/>
        </w:rPr>
        <w:t>χ</w:t>
      </w:r>
      <w:r w:rsidR="00A50D11" w:rsidRPr="00A50D11">
        <w:rPr>
          <w:vertAlign w:val="superscript"/>
          <w:lang w:val="en-GB"/>
        </w:rPr>
        <w:t>2</w:t>
      </w:r>
      <w:r w:rsidR="00A50D11">
        <w:rPr>
          <w:lang w:val="en-GB"/>
        </w:rPr>
        <w:t xml:space="preserve"> (</w:t>
      </w:r>
      <w:r w:rsidR="00655450">
        <w:rPr>
          <w:lang w:val="en-GB"/>
        </w:rPr>
        <w:t>6</w:t>
      </w:r>
      <w:r w:rsidR="00A50D11">
        <w:rPr>
          <w:lang w:val="en-GB"/>
        </w:rPr>
        <w:t xml:space="preserve">) = </w:t>
      </w:r>
      <w:r w:rsidR="00655450">
        <w:rPr>
          <w:lang w:val="en-GB"/>
        </w:rPr>
        <w:t>758.36</w:t>
      </w:r>
      <w:r w:rsidR="00A50D11">
        <w:rPr>
          <w:lang w:val="en-GB"/>
        </w:rPr>
        <w:t>, p &lt; .0001 respectively.</w:t>
      </w:r>
      <w:r w:rsidR="00D131F7">
        <w:rPr>
          <w:lang w:val="en-GB"/>
        </w:rPr>
        <w:t xml:space="preserve">  </w:t>
      </w:r>
      <w:r w:rsidR="003F3EBC">
        <w:rPr>
          <w:lang w:val="en-GB"/>
        </w:rPr>
        <w:t xml:space="preserve">One-sided binomial tests confirm that disagreements in each disagreement category (overall or sub-categories) were significantly different from chance, all p &lt; .0001.  </w:t>
      </w:r>
      <w:r w:rsidR="00D131F7">
        <w:rPr>
          <w:lang w:val="en-GB"/>
        </w:rPr>
        <w:t xml:space="preserve">There was no significant </w:t>
      </w:r>
      <w:r w:rsidR="003F3EBC">
        <w:rPr>
          <w:lang w:val="en-GB"/>
        </w:rPr>
        <w:t xml:space="preserve">difference in the </w:t>
      </w:r>
      <w:r w:rsidR="00D131F7">
        <w:rPr>
          <w:lang w:val="en-GB"/>
        </w:rPr>
        <w:t xml:space="preserve">number of disagreements between composers, </w:t>
      </w:r>
      <w:r w:rsidR="00D131F7">
        <w:rPr>
          <w:rFonts w:cstheme="minorHAnsi"/>
          <w:lang w:val="en-GB"/>
        </w:rPr>
        <w:t>χ</w:t>
      </w:r>
      <w:r w:rsidR="00D131F7" w:rsidRPr="00A50D11">
        <w:rPr>
          <w:vertAlign w:val="superscript"/>
          <w:lang w:val="en-GB"/>
        </w:rPr>
        <w:t>2</w:t>
      </w:r>
      <w:r w:rsidR="00D131F7">
        <w:rPr>
          <w:lang w:val="en-GB"/>
        </w:rPr>
        <w:t xml:space="preserve"> (1) = 0.02, p = 0.86 but there was between types of movements, </w:t>
      </w:r>
      <w:r w:rsidR="00D131F7">
        <w:rPr>
          <w:rFonts w:cstheme="minorHAnsi"/>
          <w:lang w:val="en-GB"/>
        </w:rPr>
        <w:t>χ</w:t>
      </w:r>
      <w:r w:rsidR="00D131F7" w:rsidRPr="00A50D11">
        <w:rPr>
          <w:vertAlign w:val="superscript"/>
          <w:lang w:val="en-GB"/>
        </w:rPr>
        <w:t>2</w:t>
      </w:r>
      <w:r w:rsidR="00D131F7">
        <w:rPr>
          <w:lang w:val="en-GB"/>
        </w:rPr>
        <w:t xml:space="preserve"> (3) = 13.81, p = .003.  One-sided binomial tests on </w:t>
      </w:r>
      <w:r w:rsidR="004568D9">
        <w:rPr>
          <w:lang w:val="en-GB"/>
        </w:rPr>
        <w:t xml:space="preserve">the </w:t>
      </w:r>
      <w:r w:rsidR="00D131F7">
        <w:rPr>
          <w:lang w:val="en-GB"/>
        </w:rPr>
        <w:t xml:space="preserve">mean number of </w:t>
      </w:r>
      <w:r w:rsidR="004568D9">
        <w:rPr>
          <w:lang w:val="en-GB"/>
        </w:rPr>
        <w:t xml:space="preserve">disagreements </w:t>
      </w:r>
      <w:r w:rsidR="003F3EBC">
        <w:rPr>
          <w:lang w:val="en-GB"/>
        </w:rPr>
        <w:t>for</w:t>
      </w:r>
      <w:r w:rsidR="004568D9">
        <w:rPr>
          <w:lang w:val="en-GB"/>
        </w:rPr>
        <w:t xml:space="preserve"> </w:t>
      </w:r>
      <w:r w:rsidR="003F3EBC">
        <w:rPr>
          <w:lang w:val="en-GB"/>
        </w:rPr>
        <w:t xml:space="preserve">each </w:t>
      </w:r>
      <w:r w:rsidR="004568D9">
        <w:rPr>
          <w:lang w:val="en-GB"/>
        </w:rPr>
        <w:t xml:space="preserve">type of movement reveal that only </w:t>
      </w:r>
      <w:r w:rsidR="004568D9" w:rsidRPr="004568D9">
        <w:rPr>
          <w:i/>
          <w:lang w:val="en-GB"/>
        </w:rPr>
        <w:t>second</w:t>
      </w:r>
      <w:r w:rsidR="004568D9">
        <w:rPr>
          <w:lang w:val="en-GB"/>
        </w:rPr>
        <w:t xml:space="preserve"> movements </w:t>
      </w:r>
      <w:r w:rsidR="003F3EBC">
        <w:rPr>
          <w:lang w:val="en-GB"/>
        </w:rPr>
        <w:t xml:space="preserve"> contain </w:t>
      </w:r>
      <w:r w:rsidR="004568D9">
        <w:rPr>
          <w:lang w:val="en-GB"/>
        </w:rPr>
        <w:t xml:space="preserve">significantly </w:t>
      </w:r>
      <w:r w:rsidR="003F3EBC">
        <w:rPr>
          <w:lang w:val="en-GB"/>
        </w:rPr>
        <w:t xml:space="preserve">less disagreements than </w:t>
      </w:r>
      <w:r w:rsidR="004568D9">
        <w:rPr>
          <w:lang w:val="en-GB"/>
        </w:rPr>
        <w:t>chance, p &lt; .0001</w:t>
      </w:r>
      <w:r w:rsidR="003F3EBC">
        <w:rPr>
          <w:lang w:val="en-GB"/>
        </w:rPr>
        <w:t>, while the number of disagreements for all other movement types are not different from chance, p &gt; .05</w:t>
      </w:r>
      <w:r w:rsidR="004568D9">
        <w:rPr>
          <w:lang w:val="en-GB"/>
        </w:rPr>
        <w:t>.</w:t>
      </w:r>
    </w:p>
    <w:p w14:paraId="0FF1D864" w14:textId="7598328B" w:rsidR="007A1B60" w:rsidRDefault="007A1B60" w:rsidP="007A1B60">
      <w:pPr>
        <w:rPr>
          <w:lang w:val="en-GB"/>
        </w:rPr>
      </w:pPr>
      <w:r w:rsidRPr="00E6674E">
        <w:rPr>
          <w:b/>
          <w:lang w:val="en-GB"/>
        </w:rPr>
        <w:lastRenderedPageBreak/>
        <w:t>Table 2</w:t>
      </w:r>
      <w:r>
        <w:rPr>
          <w:lang w:val="en-GB"/>
        </w:rPr>
        <w:t xml:space="preserve">. Summary of annotator discrepancies by </w:t>
      </w:r>
      <w:r w:rsidR="00674D93">
        <w:rPr>
          <w:lang w:val="en-GB"/>
        </w:rPr>
        <w:t xml:space="preserve">disagreement </w:t>
      </w:r>
      <w:r>
        <w:rPr>
          <w:lang w:val="en-GB"/>
        </w:rPr>
        <w:t xml:space="preserve">category. </w:t>
      </w:r>
      <w:r w:rsidR="00674D93">
        <w:rPr>
          <w:lang w:val="en-GB"/>
        </w:rPr>
        <w:t xml:space="preserve">Mozart movements are identified by their K catalogue number followed by movement number while Haydn movements are identified by their Opus number, quartet number, and movement number. </w:t>
      </w:r>
      <w:r>
        <w:rPr>
          <w:lang w:val="en-GB"/>
        </w:rPr>
        <w:t xml:space="preserve">Note that the </w:t>
      </w:r>
      <w:r w:rsidRPr="00E6674E">
        <w:rPr>
          <w:i/>
          <w:lang w:val="en-GB"/>
        </w:rPr>
        <w:t>Total</w:t>
      </w:r>
      <w:r>
        <w:rPr>
          <w:lang w:val="en-GB"/>
        </w:rPr>
        <w:t xml:space="preserve"> column does not equate to the sum of the row; this is due to some discrepancies belonging to more than one category.</w:t>
      </w:r>
    </w:p>
    <w:tbl>
      <w:tblPr>
        <w:tblStyle w:val="TableGrid"/>
        <w:tblW w:w="136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1417"/>
        <w:gridCol w:w="1418"/>
        <w:gridCol w:w="992"/>
        <w:gridCol w:w="1134"/>
        <w:gridCol w:w="1276"/>
        <w:gridCol w:w="992"/>
        <w:gridCol w:w="850"/>
        <w:gridCol w:w="1985"/>
        <w:gridCol w:w="1984"/>
      </w:tblGrid>
      <w:tr w:rsidR="007A1B60" w:rsidRPr="00E6674E" w14:paraId="28FB8700" w14:textId="77777777" w:rsidTr="00674D93">
        <w:tc>
          <w:tcPr>
            <w:tcW w:w="1555" w:type="dxa"/>
            <w:vMerge w:val="restart"/>
            <w:tcBorders>
              <w:bottom w:val="single" w:sz="4" w:space="0" w:color="auto"/>
            </w:tcBorders>
            <w:vAlign w:val="center"/>
          </w:tcPr>
          <w:p w14:paraId="4C072328" w14:textId="6B27ACF8" w:rsidR="003F3EBC" w:rsidRPr="00E6674E" w:rsidRDefault="007A1B60" w:rsidP="00674D93">
            <w:pPr>
              <w:jc w:val="center"/>
              <w:rPr>
                <w:b/>
                <w:lang w:val="en-GB"/>
              </w:rPr>
            </w:pPr>
            <w:r w:rsidRPr="00E6674E">
              <w:rPr>
                <w:b/>
                <w:lang w:val="en-GB"/>
              </w:rPr>
              <w:t>Movement</w:t>
            </w:r>
          </w:p>
        </w:tc>
        <w:tc>
          <w:tcPr>
            <w:tcW w:w="7229" w:type="dxa"/>
            <w:gridSpan w:val="6"/>
            <w:vAlign w:val="center"/>
          </w:tcPr>
          <w:p w14:paraId="48DCA387" w14:textId="738001DB" w:rsidR="007A1B60" w:rsidRPr="00E6674E" w:rsidRDefault="007A1B60" w:rsidP="00E903CD">
            <w:pPr>
              <w:jc w:val="center"/>
              <w:rPr>
                <w:b/>
                <w:lang w:val="en-GB"/>
              </w:rPr>
            </w:pPr>
            <w:r w:rsidRPr="00E6674E">
              <w:rPr>
                <w:b/>
                <w:lang w:val="en-GB"/>
              </w:rPr>
              <w:t xml:space="preserve">Frequency by </w:t>
            </w:r>
            <w:r w:rsidR="003F3EBC">
              <w:rPr>
                <w:b/>
                <w:lang w:val="en-GB"/>
              </w:rPr>
              <w:t xml:space="preserve">disagreement </w:t>
            </w:r>
            <w:r w:rsidRPr="00E6674E">
              <w:rPr>
                <w:b/>
                <w:lang w:val="en-GB"/>
              </w:rPr>
              <w:t>category (number of measures)</w:t>
            </w:r>
          </w:p>
        </w:tc>
        <w:tc>
          <w:tcPr>
            <w:tcW w:w="850" w:type="dxa"/>
            <w:tcBorders>
              <w:right w:val="single" w:sz="4" w:space="0" w:color="auto"/>
            </w:tcBorders>
          </w:tcPr>
          <w:p w14:paraId="537A3E65" w14:textId="77777777" w:rsidR="007A1B60" w:rsidRPr="00E6674E" w:rsidRDefault="007A1B60" w:rsidP="00E903CD">
            <w:pPr>
              <w:jc w:val="center"/>
              <w:rPr>
                <w:b/>
                <w:lang w:val="en-GB"/>
              </w:rPr>
            </w:pPr>
          </w:p>
        </w:tc>
        <w:tc>
          <w:tcPr>
            <w:tcW w:w="3969" w:type="dxa"/>
            <w:gridSpan w:val="2"/>
            <w:tcBorders>
              <w:left w:val="single" w:sz="4" w:space="0" w:color="auto"/>
            </w:tcBorders>
            <w:vAlign w:val="center"/>
          </w:tcPr>
          <w:p w14:paraId="13B8860E" w14:textId="77777777" w:rsidR="007A1B60" w:rsidRPr="00E6674E" w:rsidRDefault="007A1B60" w:rsidP="00E903CD">
            <w:pPr>
              <w:jc w:val="center"/>
              <w:rPr>
                <w:b/>
                <w:lang w:val="en-GB"/>
              </w:rPr>
            </w:pPr>
            <w:r w:rsidRPr="00E6674E">
              <w:rPr>
                <w:b/>
                <w:lang w:val="en-GB"/>
              </w:rPr>
              <w:t>Summary</w:t>
            </w:r>
          </w:p>
        </w:tc>
      </w:tr>
      <w:tr w:rsidR="00674D93" w14:paraId="07B5F7F9" w14:textId="77777777" w:rsidTr="00674D93">
        <w:tc>
          <w:tcPr>
            <w:tcW w:w="1555" w:type="dxa"/>
            <w:vMerge/>
            <w:tcBorders>
              <w:bottom w:val="single" w:sz="4" w:space="0" w:color="auto"/>
            </w:tcBorders>
            <w:vAlign w:val="center"/>
          </w:tcPr>
          <w:p w14:paraId="5476E284" w14:textId="77777777" w:rsidR="007A1B60" w:rsidRPr="00E6674E" w:rsidRDefault="007A1B60" w:rsidP="00E903CD">
            <w:pPr>
              <w:jc w:val="center"/>
              <w:rPr>
                <w:b/>
                <w:lang w:val="en-GB"/>
              </w:rPr>
            </w:pPr>
          </w:p>
        </w:tc>
        <w:tc>
          <w:tcPr>
            <w:tcW w:w="2835" w:type="dxa"/>
            <w:gridSpan w:val="2"/>
            <w:tcBorders>
              <w:bottom w:val="single" w:sz="4" w:space="0" w:color="auto"/>
            </w:tcBorders>
            <w:vAlign w:val="center"/>
          </w:tcPr>
          <w:p w14:paraId="6FDCC1C9" w14:textId="77777777" w:rsidR="007A1B60" w:rsidRPr="00E6674E" w:rsidRDefault="007A1B60" w:rsidP="00E903CD">
            <w:pPr>
              <w:jc w:val="center"/>
              <w:rPr>
                <w:b/>
                <w:lang w:val="en-GB"/>
              </w:rPr>
            </w:pPr>
            <w:r w:rsidRPr="00E6674E">
              <w:rPr>
                <w:b/>
                <w:lang w:val="en-GB"/>
              </w:rPr>
              <w:t>Call/response</w:t>
            </w:r>
          </w:p>
        </w:tc>
        <w:tc>
          <w:tcPr>
            <w:tcW w:w="2126" w:type="dxa"/>
            <w:gridSpan w:val="2"/>
            <w:tcBorders>
              <w:bottom w:val="single" w:sz="4" w:space="0" w:color="auto"/>
            </w:tcBorders>
            <w:vAlign w:val="center"/>
          </w:tcPr>
          <w:p w14:paraId="03032213" w14:textId="77777777" w:rsidR="007A1B60" w:rsidRPr="00E6674E" w:rsidRDefault="007A1B60" w:rsidP="00E903CD">
            <w:pPr>
              <w:jc w:val="center"/>
              <w:rPr>
                <w:b/>
                <w:lang w:val="en-GB"/>
              </w:rPr>
            </w:pPr>
            <w:r w:rsidRPr="00E6674E">
              <w:rPr>
                <w:b/>
                <w:lang w:val="en-GB"/>
              </w:rPr>
              <w:t>Competing saliency</w:t>
            </w:r>
          </w:p>
        </w:tc>
        <w:tc>
          <w:tcPr>
            <w:tcW w:w="1276" w:type="dxa"/>
            <w:vMerge w:val="restart"/>
            <w:tcBorders>
              <w:bottom w:val="single" w:sz="4" w:space="0" w:color="auto"/>
            </w:tcBorders>
            <w:vAlign w:val="center"/>
          </w:tcPr>
          <w:p w14:paraId="2A3EF5AA" w14:textId="77777777" w:rsidR="007A1B60" w:rsidRPr="00E6674E" w:rsidRDefault="007A1B60" w:rsidP="00E903CD">
            <w:pPr>
              <w:jc w:val="center"/>
              <w:rPr>
                <w:b/>
                <w:lang w:val="en-GB"/>
              </w:rPr>
            </w:pPr>
            <w:r w:rsidRPr="00E6674E">
              <w:rPr>
                <w:b/>
                <w:lang w:val="en-GB"/>
              </w:rPr>
              <w:t>Dovetailing</w:t>
            </w:r>
          </w:p>
        </w:tc>
        <w:tc>
          <w:tcPr>
            <w:tcW w:w="992" w:type="dxa"/>
            <w:vMerge w:val="restart"/>
            <w:tcBorders>
              <w:bottom w:val="single" w:sz="4" w:space="0" w:color="auto"/>
            </w:tcBorders>
            <w:vAlign w:val="center"/>
          </w:tcPr>
          <w:p w14:paraId="4C634E88" w14:textId="77777777" w:rsidR="007A1B60" w:rsidRPr="00E6674E" w:rsidRDefault="007A1B60" w:rsidP="00E903CD">
            <w:pPr>
              <w:jc w:val="center"/>
              <w:rPr>
                <w:b/>
                <w:lang w:val="en-GB"/>
              </w:rPr>
            </w:pPr>
            <w:r>
              <w:rPr>
                <w:b/>
                <w:lang w:val="en-GB"/>
              </w:rPr>
              <w:t>Voicing</w:t>
            </w:r>
          </w:p>
        </w:tc>
        <w:tc>
          <w:tcPr>
            <w:tcW w:w="850" w:type="dxa"/>
            <w:vMerge w:val="restart"/>
            <w:tcBorders>
              <w:bottom w:val="single" w:sz="4" w:space="0" w:color="auto"/>
              <w:right w:val="single" w:sz="4" w:space="0" w:color="auto"/>
            </w:tcBorders>
            <w:vAlign w:val="center"/>
          </w:tcPr>
          <w:p w14:paraId="18C884BC" w14:textId="77777777" w:rsidR="007A1B60" w:rsidRPr="00E6674E" w:rsidRDefault="007A1B60" w:rsidP="00E903CD">
            <w:pPr>
              <w:jc w:val="center"/>
              <w:rPr>
                <w:b/>
                <w:lang w:val="en-GB"/>
              </w:rPr>
            </w:pPr>
            <w:r w:rsidRPr="00E6674E">
              <w:rPr>
                <w:b/>
                <w:lang w:val="en-GB"/>
              </w:rPr>
              <w:t>Other</w:t>
            </w:r>
          </w:p>
        </w:tc>
        <w:tc>
          <w:tcPr>
            <w:tcW w:w="1985" w:type="dxa"/>
            <w:vMerge w:val="restart"/>
            <w:tcBorders>
              <w:left w:val="single" w:sz="4" w:space="0" w:color="auto"/>
              <w:bottom w:val="single" w:sz="4" w:space="0" w:color="auto"/>
            </w:tcBorders>
            <w:vAlign w:val="center"/>
          </w:tcPr>
          <w:p w14:paraId="5F98E528" w14:textId="77777777" w:rsidR="007A1B60" w:rsidRPr="00E6674E" w:rsidRDefault="007A1B60" w:rsidP="00E903CD">
            <w:pPr>
              <w:jc w:val="center"/>
              <w:rPr>
                <w:b/>
                <w:lang w:val="en-GB"/>
              </w:rPr>
            </w:pPr>
            <w:r w:rsidRPr="00E6674E">
              <w:rPr>
                <w:b/>
                <w:lang w:val="en-GB"/>
              </w:rPr>
              <w:t>Total</w:t>
            </w:r>
          </w:p>
        </w:tc>
        <w:tc>
          <w:tcPr>
            <w:tcW w:w="1984" w:type="dxa"/>
            <w:vMerge w:val="restart"/>
            <w:tcBorders>
              <w:bottom w:val="single" w:sz="4" w:space="0" w:color="auto"/>
            </w:tcBorders>
            <w:vAlign w:val="center"/>
          </w:tcPr>
          <w:p w14:paraId="079C069A" w14:textId="77777777" w:rsidR="007A1B60" w:rsidRPr="00E6674E" w:rsidRDefault="007A1B60" w:rsidP="00E903CD">
            <w:pPr>
              <w:jc w:val="center"/>
              <w:rPr>
                <w:b/>
                <w:lang w:val="en-GB"/>
              </w:rPr>
            </w:pPr>
            <w:r w:rsidRPr="00E6674E">
              <w:rPr>
                <w:b/>
                <w:lang w:val="en-GB"/>
              </w:rPr>
              <w:t>Percent of work</w:t>
            </w:r>
          </w:p>
        </w:tc>
      </w:tr>
      <w:tr w:rsidR="00674D93" w14:paraId="4FB34301" w14:textId="77777777" w:rsidTr="00674D93">
        <w:tc>
          <w:tcPr>
            <w:tcW w:w="1555" w:type="dxa"/>
            <w:vMerge/>
            <w:tcBorders>
              <w:bottom w:val="single" w:sz="4" w:space="0" w:color="auto"/>
            </w:tcBorders>
            <w:vAlign w:val="center"/>
          </w:tcPr>
          <w:p w14:paraId="6AF6BD82" w14:textId="77777777" w:rsidR="007A1B60" w:rsidRPr="00E6674E" w:rsidRDefault="007A1B60" w:rsidP="00E903CD">
            <w:pPr>
              <w:jc w:val="center"/>
              <w:rPr>
                <w:b/>
                <w:lang w:val="en-GB"/>
              </w:rPr>
            </w:pPr>
          </w:p>
        </w:tc>
        <w:tc>
          <w:tcPr>
            <w:tcW w:w="1417" w:type="dxa"/>
            <w:tcBorders>
              <w:top w:val="single" w:sz="4" w:space="0" w:color="auto"/>
              <w:bottom w:val="single" w:sz="4" w:space="0" w:color="auto"/>
            </w:tcBorders>
            <w:vAlign w:val="center"/>
          </w:tcPr>
          <w:p w14:paraId="16D10AF5" w14:textId="77777777" w:rsidR="007A1B60" w:rsidRPr="00E6674E" w:rsidRDefault="007A1B60" w:rsidP="00E903CD">
            <w:pPr>
              <w:jc w:val="center"/>
              <w:rPr>
                <w:b/>
                <w:lang w:val="en-GB"/>
              </w:rPr>
            </w:pPr>
            <w:r w:rsidRPr="00E6674E">
              <w:rPr>
                <w:b/>
                <w:lang w:val="en-GB"/>
              </w:rPr>
              <w:t>Overlapping</w:t>
            </w:r>
          </w:p>
        </w:tc>
        <w:tc>
          <w:tcPr>
            <w:tcW w:w="1418" w:type="dxa"/>
            <w:tcBorders>
              <w:top w:val="single" w:sz="4" w:space="0" w:color="auto"/>
              <w:bottom w:val="single" w:sz="4" w:space="0" w:color="auto"/>
            </w:tcBorders>
            <w:vAlign w:val="center"/>
          </w:tcPr>
          <w:p w14:paraId="6C9E0DAD" w14:textId="77777777" w:rsidR="007A1B60" w:rsidRPr="00E6674E" w:rsidRDefault="007A1B60" w:rsidP="00E903CD">
            <w:pPr>
              <w:jc w:val="center"/>
              <w:rPr>
                <w:b/>
                <w:lang w:val="en-GB"/>
              </w:rPr>
            </w:pPr>
            <w:r w:rsidRPr="00E6674E">
              <w:rPr>
                <w:b/>
                <w:lang w:val="en-GB"/>
              </w:rPr>
              <w:t>Non-overlapping</w:t>
            </w:r>
          </w:p>
        </w:tc>
        <w:tc>
          <w:tcPr>
            <w:tcW w:w="992" w:type="dxa"/>
            <w:tcBorders>
              <w:top w:val="single" w:sz="4" w:space="0" w:color="auto"/>
              <w:bottom w:val="single" w:sz="4" w:space="0" w:color="auto"/>
            </w:tcBorders>
            <w:vAlign w:val="center"/>
          </w:tcPr>
          <w:p w14:paraId="067F9A4A" w14:textId="77777777" w:rsidR="007A1B60" w:rsidRPr="00E6674E" w:rsidRDefault="007A1B60" w:rsidP="00E903CD">
            <w:pPr>
              <w:jc w:val="center"/>
              <w:rPr>
                <w:b/>
                <w:lang w:val="en-GB"/>
              </w:rPr>
            </w:pPr>
            <w:r w:rsidRPr="00E6674E">
              <w:rPr>
                <w:b/>
                <w:lang w:val="en-GB"/>
              </w:rPr>
              <w:t>High voice</w:t>
            </w:r>
          </w:p>
        </w:tc>
        <w:tc>
          <w:tcPr>
            <w:tcW w:w="1134" w:type="dxa"/>
            <w:tcBorders>
              <w:top w:val="single" w:sz="4" w:space="0" w:color="auto"/>
              <w:bottom w:val="single" w:sz="4" w:space="0" w:color="auto"/>
            </w:tcBorders>
            <w:vAlign w:val="center"/>
          </w:tcPr>
          <w:p w14:paraId="684EC6D9" w14:textId="77777777" w:rsidR="007A1B60" w:rsidRPr="00E6674E" w:rsidRDefault="007A1B60" w:rsidP="00E903CD">
            <w:pPr>
              <w:jc w:val="center"/>
              <w:rPr>
                <w:b/>
                <w:lang w:val="en-GB"/>
              </w:rPr>
            </w:pPr>
            <w:r w:rsidRPr="00E6674E">
              <w:rPr>
                <w:b/>
                <w:lang w:val="en-GB"/>
              </w:rPr>
              <w:t>Thematic</w:t>
            </w:r>
          </w:p>
        </w:tc>
        <w:tc>
          <w:tcPr>
            <w:tcW w:w="1276" w:type="dxa"/>
            <w:vMerge/>
            <w:tcBorders>
              <w:bottom w:val="single" w:sz="4" w:space="0" w:color="auto"/>
            </w:tcBorders>
            <w:vAlign w:val="center"/>
          </w:tcPr>
          <w:p w14:paraId="312F54FD" w14:textId="77777777" w:rsidR="007A1B60" w:rsidRDefault="007A1B60" w:rsidP="00E903CD">
            <w:pPr>
              <w:jc w:val="center"/>
              <w:rPr>
                <w:lang w:val="en-GB"/>
              </w:rPr>
            </w:pPr>
          </w:p>
        </w:tc>
        <w:tc>
          <w:tcPr>
            <w:tcW w:w="992" w:type="dxa"/>
            <w:vMerge/>
            <w:tcBorders>
              <w:bottom w:val="single" w:sz="4" w:space="0" w:color="auto"/>
            </w:tcBorders>
            <w:vAlign w:val="center"/>
          </w:tcPr>
          <w:p w14:paraId="7FDC45CC" w14:textId="77777777" w:rsidR="007A1B60" w:rsidRDefault="007A1B60" w:rsidP="00E903CD">
            <w:pPr>
              <w:jc w:val="center"/>
              <w:rPr>
                <w:lang w:val="en-GB"/>
              </w:rPr>
            </w:pPr>
          </w:p>
        </w:tc>
        <w:tc>
          <w:tcPr>
            <w:tcW w:w="850" w:type="dxa"/>
            <w:vMerge/>
            <w:tcBorders>
              <w:bottom w:val="single" w:sz="4" w:space="0" w:color="auto"/>
              <w:right w:val="single" w:sz="4" w:space="0" w:color="auto"/>
            </w:tcBorders>
          </w:tcPr>
          <w:p w14:paraId="406EA5C9" w14:textId="77777777" w:rsidR="007A1B60" w:rsidRDefault="007A1B60" w:rsidP="00E903CD">
            <w:pPr>
              <w:jc w:val="center"/>
              <w:rPr>
                <w:lang w:val="en-GB"/>
              </w:rPr>
            </w:pPr>
          </w:p>
        </w:tc>
        <w:tc>
          <w:tcPr>
            <w:tcW w:w="1985" w:type="dxa"/>
            <w:vMerge/>
            <w:tcBorders>
              <w:left w:val="single" w:sz="4" w:space="0" w:color="auto"/>
              <w:bottom w:val="single" w:sz="4" w:space="0" w:color="auto"/>
            </w:tcBorders>
            <w:vAlign w:val="center"/>
          </w:tcPr>
          <w:p w14:paraId="6FDAE177" w14:textId="77777777" w:rsidR="007A1B60" w:rsidRDefault="007A1B60" w:rsidP="00E903CD">
            <w:pPr>
              <w:jc w:val="center"/>
              <w:rPr>
                <w:lang w:val="en-GB"/>
              </w:rPr>
            </w:pPr>
          </w:p>
        </w:tc>
        <w:tc>
          <w:tcPr>
            <w:tcW w:w="1984" w:type="dxa"/>
            <w:vMerge/>
            <w:tcBorders>
              <w:bottom w:val="single" w:sz="4" w:space="0" w:color="auto"/>
            </w:tcBorders>
            <w:vAlign w:val="center"/>
          </w:tcPr>
          <w:p w14:paraId="3B087D14" w14:textId="77777777" w:rsidR="007A1B60" w:rsidRDefault="007A1B60" w:rsidP="00E903CD">
            <w:pPr>
              <w:jc w:val="center"/>
              <w:rPr>
                <w:lang w:val="en-GB"/>
              </w:rPr>
            </w:pPr>
          </w:p>
        </w:tc>
      </w:tr>
      <w:tr w:rsidR="00674D93" w14:paraId="48BFDF3E" w14:textId="77777777" w:rsidTr="00674D93">
        <w:tc>
          <w:tcPr>
            <w:tcW w:w="1555" w:type="dxa"/>
            <w:tcBorders>
              <w:top w:val="single" w:sz="4" w:space="0" w:color="auto"/>
            </w:tcBorders>
            <w:vAlign w:val="center"/>
          </w:tcPr>
          <w:p w14:paraId="2B1E55EE" w14:textId="58FECCD7" w:rsidR="007A1B60" w:rsidRPr="00E6674E" w:rsidRDefault="00674D93" w:rsidP="00E903CD">
            <w:pPr>
              <w:jc w:val="center"/>
              <w:rPr>
                <w:b/>
                <w:lang w:val="en-GB"/>
              </w:rPr>
            </w:pPr>
            <w:r>
              <w:rPr>
                <w:b/>
                <w:lang w:val="en-GB"/>
              </w:rPr>
              <w:t>K</w:t>
            </w:r>
            <w:r w:rsidR="007A1B60" w:rsidRPr="00E6674E">
              <w:rPr>
                <w:b/>
                <w:lang w:val="en-GB"/>
              </w:rPr>
              <w:t>428-1</w:t>
            </w:r>
          </w:p>
        </w:tc>
        <w:tc>
          <w:tcPr>
            <w:tcW w:w="1417" w:type="dxa"/>
            <w:tcBorders>
              <w:top w:val="single" w:sz="4" w:space="0" w:color="auto"/>
            </w:tcBorders>
            <w:vAlign w:val="center"/>
          </w:tcPr>
          <w:p w14:paraId="45D359C3" w14:textId="77777777" w:rsidR="007A1B60" w:rsidRDefault="007A1B60" w:rsidP="00E903CD">
            <w:pPr>
              <w:jc w:val="center"/>
              <w:rPr>
                <w:lang w:val="en-GB"/>
              </w:rPr>
            </w:pPr>
            <w:r>
              <w:rPr>
                <w:lang w:val="en-GB"/>
              </w:rPr>
              <w:t>2</w:t>
            </w:r>
          </w:p>
        </w:tc>
        <w:tc>
          <w:tcPr>
            <w:tcW w:w="1418" w:type="dxa"/>
            <w:tcBorders>
              <w:top w:val="single" w:sz="4" w:space="0" w:color="auto"/>
            </w:tcBorders>
            <w:vAlign w:val="center"/>
          </w:tcPr>
          <w:p w14:paraId="5827608F" w14:textId="77777777" w:rsidR="007A1B60" w:rsidRDefault="007A1B60" w:rsidP="00E903CD">
            <w:pPr>
              <w:jc w:val="center"/>
              <w:rPr>
                <w:lang w:val="en-GB"/>
              </w:rPr>
            </w:pPr>
            <w:r>
              <w:rPr>
                <w:lang w:val="en-GB"/>
              </w:rPr>
              <w:t>6</w:t>
            </w:r>
          </w:p>
        </w:tc>
        <w:tc>
          <w:tcPr>
            <w:tcW w:w="992" w:type="dxa"/>
            <w:tcBorders>
              <w:top w:val="single" w:sz="4" w:space="0" w:color="auto"/>
            </w:tcBorders>
            <w:vAlign w:val="center"/>
          </w:tcPr>
          <w:p w14:paraId="79B03C2A" w14:textId="77777777" w:rsidR="007A1B60" w:rsidRDefault="007A1B60" w:rsidP="00E903CD">
            <w:pPr>
              <w:jc w:val="center"/>
              <w:rPr>
                <w:lang w:val="en-GB"/>
              </w:rPr>
            </w:pPr>
            <w:r>
              <w:rPr>
                <w:lang w:val="en-GB"/>
              </w:rPr>
              <w:t>18</w:t>
            </w:r>
          </w:p>
        </w:tc>
        <w:tc>
          <w:tcPr>
            <w:tcW w:w="1134" w:type="dxa"/>
            <w:tcBorders>
              <w:top w:val="single" w:sz="4" w:space="0" w:color="auto"/>
            </w:tcBorders>
            <w:vAlign w:val="center"/>
          </w:tcPr>
          <w:p w14:paraId="79011EE0" w14:textId="77777777" w:rsidR="007A1B60" w:rsidRDefault="007A1B60" w:rsidP="00E903CD">
            <w:pPr>
              <w:jc w:val="center"/>
              <w:rPr>
                <w:lang w:val="en-GB"/>
              </w:rPr>
            </w:pPr>
            <w:r>
              <w:rPr>
                <w:lang w:val="en-GB"/>
              </w:rPr>
              <w:t>6</w:t>
            </w:r>
          </w:p>
        </w:tc>
        <w:tc>
          <w:tcPr>
            <w:tcW w:w="1276" w:type="dxa"/>
            <w:tcBorders>
              <w:top w:val="single" w:sz="4" w:space="0" w:color="auto"/>
            </w:tcBorders>
            <w:vAlign w:val="center"/>
          </w:tcPr>
          <w:p w14:paraId="3B0A6EE3" w14:textId="77777777" w:rsidR="007A1B60" w:rsidRDefault="007A1B60" w:rsidP="00E903CD">
            <w:pPr>
              <w:jc w:val="center"/>
              <w:rPr>
                <w:lang w:val="en-GB"/>
              </w:rPr>
            </w:pPr>
            <w:r>
              <w:rPr>
                <w:lang w:val="en-GB"/>
              </w:rPr>
              <w:t>6</w:t>
            </w:r>
          </w:p>
        </w:tc>
        <w:tc>
          <w:tcPr>
            <w:tcW w:w="992" w:type="dxa"/>
            <w:tcBorders>
              <w:top w:val="single" w:sz="4" w:space="0" w:color="auto"/>
            </w:tcBorders>
            <w:vAlign w:val="center"/>
          </w:tcPr>
          <w:p w14:paraId="1A4CC984" w14:textId="77777777" w:rsidR="007A1B60" w:rsidRDefault="007A1B60" w:rsidP="00E903CD">
            <w:pPr>
              <w:jc w:val="center"/>
              <w:rPr>
                <w:lang w:val="en-GB"/>
              </w:rPr>
            </w:pPr>
            <w:r>
              <w:rPr>
                <w:lang w:val="en-GB"/>
              </w:rPr>
              <w:t>14</w:t>
            </w:r>
          </w:p>
        </w:tc>
        <w:tc>
          <w:tcPr>
            <w:tcW w:w="850" w:type="dxa"/>
            <w:tcBorders>
              <w:top w:val="single" w:sz="4" w:space="0" w:color="auto"/>
              <w:right w:val="single" w:sz="4" w:space="0" w:color="auto"/>
            </w:tcBorders>
            <w:vAlign w:val="center"/>
          </w:tcPr>
          <w:p w14:paraId="0EDB98A2" w14:textId="77777777" w:rsidR="007A1B60" w:rsidRDefault="007A1B60" w:rsidP="00E903CD">
            <w:pPr>
              <w:jc w:val="center"/>
              <w:rPr>
                <w:lang w:val="en-GB"/>
              </w:rPr>
            </w:pPr>
            <w:r>
              <w:rPr>
                <w:lang w:val="en-GB"/>
              </w:rPr>
              <w:t>0</w:t>
            </w:r>
          </w:p>
        </w:tc>
        <w:tc>
          <w:tcPr>
            <w:tcW w:w="1985" w:type="dxa"/>
            <w:tcBorders>
              <w:top w:val="single" w:sz="4" w:space="0" w:color="auto"/>
              <w:left w:val="single" w:sz="4" w:space="0" w:color="auto"/>
            </w:tcBorders>
            <w:vAlign w:val="center"/>
          </w:tcPr>
          <w:p w14:paraId="197B43DD" w14:textId="77777777" w:rsidR="007A1B60" w:rsidRDefault="007A1B60" w:rsidP="00E903CD">
            <w:pPr>
              <w:jc w:val="center"/>
              <w:rPr>
                <w:lang w:val="en-GB"/>
              </w:rPr>
            </w:pPr>
            <w:r>
              <w:rPr>
                <w:lang w:val="en-GB"/>
              </w:rPr>
              <w:t>44</w:t>
            </w:r>
          </w:p>
        </w:tc>
        <w:tc>
          <w:tcPr>
            <w:tcW w:w="1984" w:type="dxa"/>
            <w:tcBorders>
              <w:top w:val="single" w:sz="4" w:space="0" w:color="auto"/>
            </w:tcBorders>
            <w:vAlign w:val="center"/>
          </w:tcPr>
          <w:p w14:paraId="28E733ED" w14:textId="77777777" w:rsidR="007A1B60" w:rsidRDefault="007A1B60" w:rsidP="00E903CD">
            <w:pPr>
              <w:jc w:val="center"/>
              <w:rPr>
                <w:lang w:val="en-GB"/>
              </w:rPr>
            </w:pPr>
            <w:r>
              <w:rPr>
                <w:lang w:val="en-GB"/>
              </w:rPr>
              <w:t>26.8</w:t>
            </w:r>
          </w:p>
        </w:tc>
      </w:tr>
      <w:tr w:rsidR="00674D93" w14:paraId="7FFE95FF" w14:textId="77777777" w:rsidTr="00674D93">
        <w:tc>
          <w:tcPr>
            <w:tcW w:w="1555" w:type="dxa"/>
            <w:vAlign w:val="center"/>
          </w:tcPr>
          <w:p w14:paraId="03E426B1" w14:textId="420546D2" w:rsidR="007A1B60" w:rsidRPr="00E6674E" w:rsidRDefault="00674D93" w:rsidP="00E903CD">
            <w:pPr>
              <w:jc w:val="center"/>
              <w:rPr>
                <w:b/>
                <w:lang w:val="en-GB"/>
              </w:rPr>
            </w:pPr>
            <w:r>
              <w:rPr>
                <w:b/>
                <w:lang w:val="en-GB"/>
              </w:rPr>
              <w:t>K</w:t>
            </w:r>
            <w:r w:rsidR="007A1B60" w:rsidRPr="00E6674E">
              <w:rPr>
                <w:b/>
                <w:lang w:val="en-GB"/>
              </w:rPr>
              <w:t>428-2</w:t>
            </w:r>
          </w:p>
        </w:tc>
        <w:tc>
          <w:tcPr>
            <w:tcW w:w="1417" w:type="dxa"/>
            <w:vAlign w:val="center"/>
          </w:tcPr>
          <w:p w14:paraId="62AD0D9E" w14:textId="77777777" w:rsidR="007A1B60" w:rsidRDefault="007A1B60" w:rsidP="00E903CD">
            <w:pPr>
              <w:jc w:val="center"/>
              <w:rPr>
                <w:lang w:val="en-GB"/>
              </w:rPr>
            </w:pPr>
            <w:r>
              <w:rPr>
                <w:lang w:val="en-GB"/>
              </w:rPr>
              <w:t>10</w:t>
            </w:r>
          </w:p>
        </w:tc>
        <w:tc>
          <w:tcPr>
            <w:tcW w:w="1418" w:type="dxa"/>
            <w:vAlign w:val="center"/>
          </w:tcPr>
          <w:p w14:paraId="23F064E1" w14:textId="77777777" w:rsidR="007A1B60" w:rsidRDefault="007A1B60" w:rsidP="00E903CD">
            <w:pPr>
              <w:jc w:val="center"/>
              <w:rPr>
                <w:lang w:val="en-GB"/>
              </w:rPr>
            </w:pPr>
            <w:r>
              <w:rPr>
                <w:lang w:val="en-GB"/>
              </w:rPr>
              <w:t>0</w:t>
            </w:r>
          </w:p>
        </w:tc>
        <w:tc>
          <w:tcPr>
            <w:tcW w:w="992" w:type="dxa"/>
            <w:vAlign w:val="center"/>
          </w:tcPr>
          <w:p w14:paraId="585AD697" w14:textId="77777777" w:rsidR="007A1B60" w:rsidRDefault="007A1B60" w:rsidP="00E903CD">
            <w:pPr>
              <w:jc w:val="center"/>
              <w:rPr>
                <w:lang w:val="en-GB"/>
              </w:rPr>
            </w:pPr>
            <w:r>
              <w:rPr>
                <w:lang w:val="en-GB"/>
              </w:rPr>
              <w:t>8</w:t>
            </w:r>
          </w:p>
        </w:tc>
        <w:tc>
          <w:tcPr>
            <w:tcW w:w="1134" w:type="dxa"/>
            <w:vAlign w:val="center"/>
          </w:tcPr>
          <w:p w14:paraId="2FE74A4E" w14:textId="77777777" w:rsidR="007A1B60" w:rsidRDefault="007A1B60" w:rsidP="00E903CD">
            <w:pPr>
              <w:jc w:val="center"/>
              <w:rPr>
                <w:lang w:val="en-GB"/>
              </w:rPr>
            </w:pPr>
            <w:r>
              <w:rPr>
                <w:lang w:val="en-GB"/>
              </w:rPr>
              <w:t>0</w:t>
            </w:r>
          </w:p>
        </w:tc>
        <w:tc>
          <w:tcPr>
            <w:tcW w:w="1276" w:type="dxa"/>
            <w:vAlign w:val="center"/>
          </w:tcPr>
          <w:p w14:paraId="571A57F1" w14:textId="77777777" w:rsidR="007A1B60" w:rsidRDefault="007A1B60" w:rsidP="00E903CD">
            <w:pPr>
              <w:jc w:val="center"/>
              <w:rPr>
                <w:lang w:val="en-GB"/>
              </w:rPr>
            </w:pPr>
            <w:r>
              <w:rPr>
                <w:lang w:val="en-GB"/>
              </w:rPr>
              <w:t>6</w:t>
            </w:r>
          </w:p>
        </w:tc>
        <w:tc>
          <w:tcPr>
            <w:tcW w:w="992" w:type="dxa"/>
            <w:vAlign w:val="center"/>
          </w:tcPr>
          <w:p w14:paraId="28ACAEF0" w14:textId="77777777" w:rsidR="007A1B60" w:rsidRDefault="007A1B60" w:rsidP="00E903CD">
            <w:pPr>
              <w:jc w:val="center"/>
              <w:rPr>
                <w:lang w:val="en-GB"/>
              </w:rPr>
            </w:pPr>
            <w:r>
              <w:rPr>
                <w:lang w:val="en-GB"/>
              </w:rPr>
              <w:t>5</w:t>
            </w:r>
          </w:p>
        </w:tc>
        <w:tc>
          <w:tcPr>
            <w:tcW w:w="850" w:type="dxa"/>
            <w:tcBorders>
              <w:right w:val="single" w:sz="4" w:space="0" w:color="auto"/>
            </w:tcBorders>
            <w:vAlign w:val="center"/>
          </w:tcPr>
          <w:p w14:paraId="03C006BB" w14:textId="77777777" w:rsidR="007A1B60" w:rsidRDefault="007A1B60" w:rsidP="00E903CD">
            <w:pPr>
              <w:jc w:val="center"/>
              <w:rPr>
                <w:lang w:val="en-GB"/>
              </w:rPr>
            </w:pPr>
            <w:r>
              <w:rPr>
                <w:lang w:val="en-GB"/>
              </w:rPr>
              <w:t>0</w:t>
            </w:r>
          </w:p>
        </w:tc>
        <w:tc>
          <w:tcPr>
            <w:tcW w:w="1985" w:type="dxa"/>
            <w:tcBorders>
              <w:left w:val="single" w:sz="4" w:space="0" w:color="auto"/>
            </w:tcBorders>
            <w:vAlign w:val="center"/>
          </w:tcPr>
          <w:p w14:paraId="78CEE9BB" w14:textId="77777777" w:rsidR="007A1B60" w:rsidRDefault="007A1B60" w:rsidP="00E903CD">
            <w:pPr>
              <w:jc w:val="center"/>
              <w:rPr>
                <w:lang w:val="en-GB"/>
              </w:rPr>
            </w:pPr>
            <w:r>
              <w:rPr>
                <w:lang w:val="en-GB"/>
              </w:rPr>
              <w:t>27</w:t>
            </w:r>
          </w:p>
        </w:tc>
        <w:tc>
          <w:tcPr>
            <w:tcW w:w="1984" w:type="dxa"/>
            <w:vAlign w:val="center"/>
          </w:tcPr>
          <w:p w14:paraId="34E994CF" w14:textId="77777777" w:rsidR="007A1B60" w:rsidRDefault="007A1B60" w:rsidP="00E903CD">
            <w:pPr>
              <w:jc w:val="center"/>
              <w:rPr>
                <w:lang w:val="en-GB"/>
              </w:rPr>
            </w:pPr>
            <w:r>
              <w:rPr>
                <w:lang w:val="en-GB"/>
              </w:rPr>
              <w:t>28.1</w:t>
            </w:r>
          </w:p>
        </w:tc>
      </w:tr>
      <w:tr w:rsidR="00674D93" w14:paraId="6FCED3B7" w14:textId="77777777" w:rsidTr="00674D93">
        <w:tc>
          <w:tcPr>
            <w:tcW w:w="1555" w:type="dxa"/>
            <w:vAlign w:val="center"/>
          </w:tcPr>
          <w:p w14:paraId="64CD5ECE" w14:textId="77777777" w:rsidR="007A1B60" w:rsidRPr="00E6674E" w:rsidRDefault="007A1B60" w:rsidP="00E903CD">
            <w:pPr>
              <w:jc w:val="center"/>
              <w:rPr>
                <w:b/>
                <w:lang w:val="en-GB"/>
              </w:rPr>
            </w:pPr>
            <w:r w:rsidRPr="00E6674E">
              <w:rPr>
                <w:b/>
                <w:lang w:val="en-GB"/>
              </w:rPr>
              <w:t>K458-3</w:t>
            </w:r>
          </w:p>
        </w:tc>
        <w:tc>
          <w:tcPr>
            <w:tcW w:w="1417" w:type="dxa"/>
            <w:vAlign w:val="center"/>
          </w:tcPr>
          <w:p w14:paraId="35BAF8C0" w14:textId="77777777" w:rsidR="007A1B60" w:rsidRDefault="007A1B60" w:rsidP="00E903CD">
            <w:pPr>
              <w:jc w:val="center"/>
              <w:rPr>
                <w:lang w:val="en-GB"/>
              </w:rPr>
            </w:pPr>
            <w:r>
              <w:rPr>
                <w:lang w:val="en-GB"/>
              </w:rPr>
              <w:t>5</w:t>
            </w:r>
          </w:p>
        </w:tc>
        <w:tc>
          <w:tcPr>
            <w:tcW w:w="1418" w:type="dxa"/>
            <w:vAlign w:val="center"/>
          </w:tcPr>
          <w:p w14:paraId="60E5B783" w14:textId="77777777" w:rsidR="007A1B60" w:rsidRDefault="007A1B60" w:rsidP="00E903CD">
            <w:pPr>
              <w:jc w:val="center"/>
              <w:rPr>
                <w:lang w:val="en-GB"/>
              </w:rPr>
            </w:pPr>
            <w:r>
              <w:rPr>
                <w:lang w:val="en-GB"/>
              </w:rPr>
              <w:t>0</w:t>
            </w:r>
          </w:p>
        </w:tc>
        <w:tc>
          <w:tcPr>
            <w:tcW w:w="992" w:type="dxa"/>
            <w:vAlign w:val="center"/>
          </w:tcPr>
          <w:p w14:paraId="67BE0DA8" w14:textId="77777777" w:rsidR="007A1B60" w:rsidRDefault="007A1B60" w:rsidP="00E903CD">
            <w:pPr>
              <w:jc w:val="center"/>
              <w:rPr>
                <w:lang w:val="en-GB"/>
              </w:rPr>
            </w:pPr>
            <w:r>
              <w:rPr>
                <w:lang w:val="en-GB"/>
              </w:rPr>
              <w:t>7</w:t>
            </w:r>
          </w:p>
        </w:tc>
        <w:tc>
          <w:tcPr>
            <w:tcW w:w="1134" w:type="dxa"/>
            <w:vAlign w:val="center"/>
          </w:tcPr>
          <w:p w14:paraId="011EC38C" w14:textId="77777777" w:rsidR="007A1B60" w:rsidRDefault="007A1B60" w:rsidP="00E903CD">
            <w:pPr>
              <w:jc w:val="center"/>
              <w:rPr>
                <w:lang w:val="en-GB"/>
              </w:rPr>
            </w:pPr>
            <w:r>
              <w:rPr>
                <w:lang w:val="en-GB"/>
              </w:rPr>
              <w:t>0</w:t>
            </w:r>
          </w:p>
        </w:tc>
        <w:tc>
          <w:tcPr>
            <w:tcW w:w="1276" w:type="dxa"/>
            <w:vAlign w:val="center"/>
          </w:tcPr>
          <w:p w14:paraId="14407959" w14:textId="77777777" w:rsidR="007A1B60" w:rsidRDefault="007A1B60" w:rsidP="00E903CD">
            <w:pPr>
              <w:jc w:val="center"/>
              <w:rPr>
                <w:lang w:val="en-GB"/>
              </w:rPr>
            </w:pPr>
            <w:r>
              <w:rPr>
                <w:lang w:val="en-GB"/>
              </w:rPr>
              <w:t>4</w:t>
            </w:r>
          </w:p>
        </w:tc>
        <w:tc>
          <w:tcPr>
            <w:tcW w:w="992" w:type="dxa"/>
            <w:vAlign w:val="center"/>
          </w:tcPr>
          <w:p w14:paraId="087C1A9C" w14:textId="77777777" w:rsidR="007A1B60" w:rsidRDefault="007A1B60" w:rsidP="00E903CD">
            <w:pPr>
              <w:jc w:val="center"/>
              <w:rPr>
                <w:lang w:val="en-GB"/>
              </w:rPr>
            </w:pPr>
            <w:r>
              <w:rPr>
                <w:lang w:val="en-GB"/>
              </w:rPr>
              <w:t>3</w:t>
            </w:r>
          </w:p>
        </w:tc>
        <w:tc>
          <w:tcPr>
            <w:tcW w:w="850" w:type="dxa"/>
            <w:tcBorders>
              <w:right w:val="single" w:sz="4" w:space="0" w:color="auto"/>
            </w:tcBorders>
            <w:vAlign w:val="center"/>
          </w:tcPr>
          <w:p w14:paraId="1C159865" w14:textId="77777777" w:rsidR="007A1B60" w:rsidRDefault="007A1B60" w:rsidP="00E903CD">
            <w:pPr>
              <w:jc w:val="center"/>
              <w:rPr>
                <w:lang w:val="en-GB"/>
              </w:rPr>
            </w:pPr>
            <w:r>
              <w:rPr>
                <w:lang w:val="en-GB"/>
              </w:rPr>
              <w:t>0</w:t>
            </w:r>
          </w:p>
        </w:tc>
        <w:tc>
          <w:tcPr>
            <w:tcW w:w="1985" w:type="dxa"/>
            <w:tcBorders>
              <w:left w:val="single" w:sz="4" w:space="0" w:color="auto"/>
            </w:tcBorders>
            <w:vAlign w:val="center"/>
          </w:tcPr>
          <w:p w14:paraId="038421FD" w14:textId="77777777" w:rsidR="007A1B60" w:rsidRDefault="007A1B60" w:rsidP="00E903CD">
            <w:pPr>
              <w:jc w:val="center"/>
              <w:rPr>
                <w:lang w:val="en-GB"/>
              </w:rPr>
            </w:pPr>
            <w:r>
              <w:rPr>
                <w:lang w:val="en-GB"/>
              </w:rPr>
              <w:t>13</w:t>
            </w:r>
          </w:p>
        </w:tc>
        <w:tc>
          <w:tcPr>
            <w:tcW w:w="1984" w:type="dxa"/>
            <w:vAlign w:val="center"/>
          </w:tcPr>
          <w:p w14:paraId="7F18A715" w14:textId="77777777" w:rsidR="007A1B60" w:rsidRDefault="007A1B60" w:rsidP="00E903CD">
            <w:pPr>
              <w:jc w:val="center"/>
              <w:rPr>
                <w:lang w:val="en-GB"/>
              </w:rPr>
            </w:pPr>
            <w:r>
              <w:rPr>
                <w:lang w:val="en-GB"/>
              </w:rPr>
              <w:t>24.5</w:t>
            </w:r>
          </w:p>
        </w:tc>
      </w:tr>
      <w:tr w:rsidR="00674D93" w14:paraId="0A9FEE48" w14:textId="77777777" w:rsidTr="00674D93">
        <w:tc>
          <w:tcPr>
            <w:tcW w:w="1555" w:type="dxa"/>
            <w:vAlign w:val="center"/>
          </w:tcPr>
          <w:p w14:paraId="6C9CF81B" w14:textId="77777777" w:rsidR="007A1B60" w:rsidRPr="00E6674E" w:rsidRDefault="007A1B60" w:rsidP="00E903CD">
            <w:pPr>
              <w:jc w:val="center"/>
              <w:rPr>
                <w:b/>
                <w:lang w:val="en-GB"/>
              </w:rPr>
            </w:pPr>
            <w:r w:rsidRPr="00E6674E">
              <w:rPr>
                <w:b/>
                <w:lang w:val="en-GB"/>
              </w:rPr>
              <w:t>K464-2</w:t>
            </w:r>
          </w:p>
        </w:tc>
        <w:tc>
          <w:tcPr>
            <w:tcW w:w="1417" w:type="dxa"/>
            <w:vAlign w:val="center"/>
          </w:tcPr>
          <w:p w14:paraId="5CE721E9" w14:textId="77777777" w:rsidR="007A1B60" w:rsidRDefault="007A1B60" w:rsidP="00E903CD">
            <w:pPr>
              <w:jc w:val="center"/>
              <w:rPr>
                <w:lang w:val="en-GB"/>
              </w:rPr>
            </w:pPr>
            <w:r>
              <w:rPr>
                <w:lang w:val="en-GB"/>
              </w:rPr>
              <w:t>0</w:t>
            </w:r>
          </w:p>
        </w:tc>
        <w:tc>
          <w:tcPr>
            <w:tcW w:w="1418" w:type="dxa"/>
            <w:vAlign w:val="center"/>
          </w:tcPr>
          <w:p w14:paraId="2A0CDC76" w14:textId="77777777" w:rsidR="007A1B60" w:rsidRDefault="007A1B60" w:rsidP="00E903CD">
            <w:pPr>
              <w:jc w:val="center"/>
              <w:rPr>
                <w:lang w:val="en-GB"/>
              </w:rPr>
            </w:pPr>
            <w:r>
              <w:rPr>
                <w:lang w:val="en-GB"/>
              </w:rPr>
              <w:t>0</w:t>
            </w:r>
          </w:p>
        </w:tc>
        <w:tc>
          <w:tcPr>
            <w:tcW w:w="992" w:type="dxa"/>
            <w:vAlign w:val="center"/>
          </w:tcPr>
          <w:p w14:paraId="4A725529" w14:textId="77777777" w:rsidR="007A1B60" w:rsidRDefault="007A1B60" w:rsidP="00E903CD">
            <w:pPr>
              <w:jc w:val="center"/>
              <w:rPr>
                <w:lang w:val="en-GB"/>
              </w:rPr>
            </w:pPr>
            <w:r>
              <w:rPr>
                <w:lang w:val="en-GB"/>
              </w:rPr>
              <w:t>11</w:t>
            </w:r>
          </w:p>
        </w:tc>
        <w:tc>
          <w:tcPr>
            <w:tcW w:w="1134" w:type="dxa"/>
            <w:vAlign w:val="center"/>
          </w:tcPr>
          <w:p w14:paraId="1F39EBE0" w14:textId="77777777" w:rsidR="007A1B60" w:rsidRDefault="007A1B60" w:rsidP="00E903CD">
            <w:pPr>
              <w:jc w:val="center"/>
              <w:rPr>
                <w:lang w:val="en-GB"/>
              </w:rPr>
            </w:pPr>
            <w:r>
              <w:rPr>
                <w:lang w:val="en-GB"/>
              </w:rPr>
              <w:t>12</w:t>
            </w:r>
          </w:p>
        </w:tc>
        <w:tc>
          <w:tcPr>
            <w:tcW w:w="1276" w:type="dxa"/>
            <w:vAlign w:val="center"/>
          </w:tcPr>
          <w:p w14:paraId="0C1AAC05" w14:textId="77777777" w:rsidR="007A1B60" w:rsidRDefault="007A1B60" w:rsidP="00E903CD">
            <w:pPr>
              <w:jc w:val="center"/>
              <w:rPr>
                <w:lang w:val="en-GB"/>
              </w:rPr>
            </w:pPr>
            <w:r>
              <w:rPr>
                <w:lang w:val="en-GB"/>
              </w:rPr>
              <w:t>0</w:t>
            </w:r>
          </w:p>
        </w:tc>
        <w:tc>
          <w:tcPr>
            <w:tcW w:w="992" w:type="dxa"/>
            <w:vAlign w:val="center"/>
          </w:tcPr>
          <w:p w14:paraId="764605C5" w14:textId="77777777" w:rsidR="007A1B60" w:rsidRDefault="007A1B60" w:rsidP="00E903CD">
            <w:pPr>
              <w:jc w:val="center"/>
              <w:rPr>
                <w:lang w:val="en-GB"/>
              </w:rPr>
            </w:pPr>
            <w:r>
              <w:rPr>
                <w:lang w:val="en-GB"/>
              </w:rPr>
              <w:t>7</w:t>
            </w:r>
          </w:p>
        </w:tc>
        <w:tc>
          <w:tcPr>
            <w:tcW w:w="850" w:type="dxa"/>
            <w:tcBorders>
              <w:right w:val="single" w:sz="4" w:space="0" w:color="auto"/>
            </w:tcBorders>
            <w:vAlign w:val="center"/>
          </w:tcPr>
          <w:p w14:paraId="77583B1E" w14:textId="77777777" w:rsidR="007A1B60" w:rsidRDefault="007A1B60" w:rsidP="00E903CD">
            <w:pPr>
              <w:jc w:val="center"/>
              <w:rPr>
                <w:lang w:val="en-GB"/>
              </w:rPr>
            </w:pPr>
            <w:r>
              <w:rPr>
                <w:lang w:val="en-GB"/>
              </w:rPr>
              <w:t>0</w:t>
            </w:r>
          </w:p>
        </w:tc>
        <w:tc>
          <w:tcPr>
            <w:tcW w:w="1985" w:type="dxa"/>
            <w:tcBorders>
              <w:left w:val="single" w:sz="4" w:space="0" w:color="auto"/>
            </w:tcBorders>
            <w:vAlign w:val="center"/>
          </w:tcPr>
          <w:p w14:paraId="0EE0E51D" w14:textId="77777777" w:rsidR="007A1B60" w:rsidRDefault="007A1B60" w:rsidP="00E903CD">
            <w:pPr>
              <w:jc w:val="center"/>
              <w:rPr>
                <w:lang w:val="en-GB"/>
              </w:rPr>
            </w:pPr>
            <w:r>
              <w:rPr>
                <w:lang w:val="en-GB"/>
              </w:rPr>
              <w:t>26</w:t>
            </w:r>
          </w:p>
        </w:tc>
        <w:tc>
          <w:tcPr>
            <w:tcW w:w="1984" w:type="dxa"/>
            <w:vAlign w:val="center"/>
          </w:tcPr>
          <w:p w14:paraId="64C23CB6" w14:textId="77777777" w:rsidR="007A1B60" w:rsidRDefault="007A1B60" w:rsidP="00E903CD">
            <w:pPr>
              <w:jc w:val="center"/>
              <w:rPr>
                <w:lang w:val="en-GB"/>
              </w:rPr>
            </w:pPr>
            <w:r>
              <w:rPr>
                <w:lang w:val="en-GB"/>
              </w:rPr>
              <w:t>25.0</w:t>
            </w:r>
          </w:p>
        </w:tc>
      </w:tr>
      <w:tr w:rsidR="00674D93" w14:paraId="273AE9E4" w14:textId="77777777" w:rsidTr="00674D93">
        <w:tc>
          <w:tcPr>
            <w:tcW w:w="1555" w:type="dxa"/>
            <w:vAlign w:val="center"/>
          </w:tcPr>
          <w:p w14:paraId="348503AB" w14:textId="77777777" w:rsidR="007A1B60" w:rsidRPr="00E6674E" w:rsidRDefault="007A1B60" w:rsidP="00E903CD">
            <w:pPr>
              <w:jc w:val="center"/>
              <w:rPr>
                <w:b/>
                <w:lang w:val="en-GB"/>
              </w:rPr>
            </w:pPr>
            <w:r w:rsidRPr="00E6674E">
              <w:rPr>
                <w:b/>
                <w:lang w:val="en-GB"/>
              </w:rPr>
              <w:t>K499-3</w:t>
            </w:r>
          </w:p>
        </w:tc>
        <w:tc>
          <w:tcPr>
            <w:tcW w:w="1417" w:type="dxa"/>
            <w:vAlign w:val="center"/>
          </w:tcPr>
          <w:p w14:paraId="6DEA83D8" w14:textId="77777777" w:rsidR="007A1B60" w:rsidRDefault="007A1B60" w:rsidP="00E903CD">
            <w:pPr>
              <w:jc w:val="center"/>
              <w:rPr>
                <w:lang w:val="en-GB"/>
              </w:rPr>
            </w:pPr>
            <w:r>
              <w:rPr>
                <w:lang w:val="en-GB"/>
              </w:rPr>
              <w:t>3</w:t>
            </w:r>
          </w:p>
        </w:tc>
        <w:tc>
          <w:tcPr>
            <w:tcW w:w="1418" w:type="dxa"/>
            <w:vAlign w:val="center"/>
          </w:tcPr>
          <w:p w14:paraId="58D0F5AB" w14:textId="77777777" w:rsidR="007A1B60" w:rsidRDefault="007A1B60" w:rsidP="00E903CD">
            <w:pPr>
              <w:jc w:val="center"/>
              <w:rPr>
                <w:lang w:val="en-GB"/>
              </w:rPr>
            </w:pPr>
            <w:r>
              <w:rPr>
                <w:lang w:val="en-GB"/>
              </w:rPr>
              <w:t>6</w:t>
            </w:r>
          </w:p>
        </w:tc>
        <w:tc>
          <w:tcPr>
            <w:tcW w:w="992" w:type="dxa"/>
            <w:vAlign w:val="center"/>
          </w:tcPr>
          <w:p w14:paraId="636D993B" w14:textId="77777777" w:rsidR="007A1B60" w:rsidRDefault="007A1B60" w:rsidP="00E903CD">
            <w:pPr>
              <w:jc w:val="center"/>
              <w:rPr>
                <w:lang w:val="en-GB"/>
              </w:rPr>
            </w:pPr>
            <w:r>
              <w:rPr>
                <w:lang w:val="en-GB"/>
              </w:rPr>
              <w:t>27</w:t>
            </w:r>
          </w:p>
        </w:tc>
        <w:tc>
          <w:tcPr>
            <w:tcW w:w="1134" w:type="dxa"/>
            <w:vAlign w:val="center"/>
          </w:tcPr>
          <w:p w14:paraId="7E9C4CCA" w14:textId="77777777" w:rsidR="007A1B60" w:rsidRDefault="007A1B60" w:rsidP="00E903CD">
            <w:pPr>
              <w:jc w:val="center"/>
              <w:rPr>
                <w:lang w:val="en-GB"/>
              </w:rPr>
            </w:pPr>
            <w:r>
              <w:rPr>
                <w:lang w:val="en-GB"/>
              </w:rPr>
              <w:t>0</w:t>
            </w:r>
          </w:p>
        </w:tc>
        <w:tc>
          <w:tcPr>
            <w:tcW w:w="1276" w:type="dxa"/>
            <w:vAlign w:val="center"/>
          </w:tcPr>
          <w:p w14:paraId="4D3AD1DA" w14:textId="77777777" w:rsidR="007A1B60" w:rsidRDefault="007A1B60" w:rsidP="00E903CD">
            <w:pPr>
              <w:jc w:val="center"/>
              <w:rPr>
                <w:lang w:val="en-GB"/>
              </w:rPr>
            </w:pPr>
            <w:r>
              <w:rPr>
                <w:lang w:val="en-GB"/>
              </w:rPr>
              <w:t>1</w:t>
            </w:r>
          </w:p>
        </w:tc>
        <w:tc>
          <w:tcPr>
            <w:tcW w:w="992" w:type="dxa"/>
            <w:vAlign w:val="center"/>
          </w:tcPr>
          <w:p w14:paraId="64916465" w14:textId="77777777" w:rsidR="007A1B60" w:rsidRDefault="007A1B60" w:rsidP="00E903CD">
            <w:pPr>
              <w:jc w:val="center"/>
              <w:rPr>
                <w:lang w:val="en-GB"/>
              </w:rPr>
            </w:pPr>
            <w:r>
              <w:rPr>
                <w:lang w:val="en-GB"/>
              </w:rPr>
              <w:t>5</w:t>
            </w:r>
          </w:p>
        </w:tc>
        <w:tc>
          <w:tcPr>
            <w:tcW w:w="850" w:type="dxa"/>
            <w:tcBorders>
              <w:right w:val="single" w:sz="4" w:space="0" w:color="auto"/>
            </w:tcBorders>
            <w:vAlign w:val="center"/>
          </w:tcPr>
          <w:p w14:paraId="38C56C7B" w14:textId="77777777" w:rsidR="007A1B60" w:rsidRDefault="007A1B60" w:rsidP="00E903CD">
            <w:pPr>
              <w:jc w:val="center"/>
              <w:rPr>
                <w:lang w:val="en-GB"/>
              </w:rPr>
            </w:pPr>
            <w:r>
              <w:rPr>
                <w:lang w:val="en-GB"/>
              </w:rPr>
              <w:t>1</w:t>
            </w:r>
          </w:p>
        </w:tc>
        <w:tc>
          <w:tcPr>
            <w:tcW w:w="1985" w:type="dxa"/>
            <w:tcBorders>
              <w:left w:val="single" w:sz="4" w:space="0" w:color="auto"/>
            </w:tcBorders>
            <w:vAlign w:val="center"/>
          </w:tcPr>
          <w:p w14:paraId="08DF72D8" w14:textId="77777777" w:rsidR="007A1B60" w:rsidRDefault="007A1B60" w:rsidP="00E903CD">
            <w:pPr>
              <w:jc w:val="center"/>
              <w:rPr>
                <w:lang w:val="en-GB"/>
              </w:rPr>
            </w:pPr>
            <w:r>
              <w:rPr>
                <w:lang w:val="en-GB"/>
              </w:rPr>
              <w:t>36</w:t>
            </w:r>
          </w:p>
        </w:tc>
        <w:tc>
          <w:tcPr>
            <w:tcW w:w="1984" w:type="dxa"/>
            <w:vAlign w:val="center"/>
          </w:tcPr>
          <w:p w14:paraId="7F4578DE" w14:textId="77777777" w:rsidR="007A1B60" w:rsidRDefault="007A1B60" w:rsidP="00E903CD">
            <w:pPr>
              <w:jc w:val="center"/>
              <w:rPr>
                <w:lang w:val="en-GB"/>
              </w:rPr>
            </w:pPr>
            <w:r>
              <w:rPr>
                <w:lang w:val="en-GB"/>
              </w:rPr>
              <w:t>34.2</w:t>
            </w:r>
          </w:p>
        </w:tc>
      </w:tr>
      <w:tr w:rsidR="00674D93" w14:paraId="5F95A758" w14:textId="77777777" w:rsidTr="00674D93">
        <w:tc>
          <w:tcPr>
            <w:tcW w:w="1555" w:type="dxa"/>
            <w:vAlign w:val="center"/>
          </w:tcPr>
          <w:p w14:paraId="1A2B9271" w14:textId="77777777" w:rsidR="007A1B60" w:rsidRPr="00E6674E" w:rsidRDefault="007A1B60" w:rsidP="00E903CD">
            <w:pPr>
              <w:jc w:val="center"/>
              <w:rPr>
                <w:b/>
                <w:lang w:val="en-GB"/>
              </w:rPr>
            </w:pPr>
            <w:r w:rsidRPr="00E6674E">
              <w:rPr>
                <w:b/>
                <w:lang w:val="en-GB"/>
              </w:rPr>
              <w:t>K575-2</w:t>
            </w:r>
          </w:p>
        </w:tc>
        <w:tc>
          <w:tcPr>
            <w:tcW w:w="1417" w:type="dxa"/>
            <w:vAlign w:val="center"/>
          </w:tcPr>
          <w:p w14:paraId="149DBEE3" w14:textId="77777777" w:rsidR="007A1B60" w:rsidRDefault="007A1B60" w:rsidP="00E903CD">
            <w:pPr>
              <w:jc w:val="center"/>
              <w:rPr>
                <w:lang w:val="en-GB"/>
              </w:rPr>
            </w:pPr>
            <w:r>
              <w:rPr>
                <w:lang w:val="en-GB"/>
              </w:rPr>
              <w:t>0</w:t>
            </w:r>
          </w:p>
        </w:tc>
        <w:tc>
          <w:tcPr>
            <w:tcW w:w="1418" w:type="dxa"/>
            <w:vAlign w:val="center"/>
          </w:tcPr>
          <w:p w14:paraId="02B0C909" w14:textId="77777777" w:rsidR="007A1B60" w:rsidRDefault="007A1B60" w:rsidP="00E903CD">
            <w:pPr>
              <w:jc w:val="center"/>
              <w:rPr>
                <w:lang w:val="en-GB"/>
              </w:rPr>
            </w:pPr>
            <w:r>
              <w:rPr>
                <w:lang w:val="en-GB"/>
              </w:rPr>
              <w:t>0</w:t>
            </w:r>
          </w:p>
        </w:tc>
        <w:tc>
          <w:tcPr>
            <w:tcW w:w="992" w:type="dxa"/>
            <w:vAlign w:val="center"/>
          </w:tcPr>
          <w:p w14:paraId="531D0515" w14:textId="77777777" w:rsidR="007A1B60" w:rsidRDefault="007A1B60" w:rsidP="00E903CD">
            <w:pPr>
              <w:jc w:val="center"/>
              <w:rPr>
                <w:lang w:val="en-GB"/>
              </w:rPr>
            </w:pPr>
            <w:r>
              <w:rPr>
                <w:lang w:val="en-GB"/>
              </w:rPr>
              <w:t>4</w:t>
            </w:r>
          </w:p>
        </w:tc>
        <w:tc>
          <w:tcPr>
            <w:tcW w:w="1134" w:type="dxa"/>
            <w:vAlign w:val="center"/>
          </w:tcPr>
          <w:p w14:paraId="1B58D3EB" w14:textId="77777777" w:rsidR="007A1B60" w:rsidRDefault="007A1B60" w:rsidP="00E903CD">
            <w:pPr>
              <w:jc w:val="center"/>
              <w:rPr>
                <w:lang w:val="en-GB"/>
              </w:rPr>
            </w:pPr>
            <w:r>
              <w:rPr>
                <w:lang w:val="en-GB"/>
              </w:rPr>
              <w:t>0</w:t>
            </w:r>
          </w:p>
        </w:tc>
        <w:tc>
          <w:tcPr>
            <w:tcW w:w="1276" w:type="dxa"/>
            <w:vAlign w:val="center"/>
          </w:tcPr>
          <w:p w14:paraId="39C6AE52" w14:textId="77777777" w:rsidR="007A1B60" w:rsidRDefault="007A1B60" w:rsidP="00E903CD">
            <w:pPr>
              <w:jc w:val="center"/>
              <w:rPr>
                <w:lang w:val="en-GB"/>
              </w:rPr>
            </w:pPr>
            <w:r>
              <w:rPr>
                <w:lang w:val="en-GB"/>
              </w:rPr>
              <w:t>1</w:t>
            </w:r>
          </w:p>
        </w:tc>
        <w:tc>
          <w:tcPr>
            <w:tcW w:w="992" w:type="dxa"/>
            <w:vAlign w:val="center"/>
          </w:tcPr>
          <w:p w14:paraId="161A525D" w14:textId="77777777" w:rsidR="007A1B60" w:rsidRDefault="007A1B60" w:rsidP="00E903CD">
            <w:pPr>
              <w:jc w:val="center"/>
              <w:rPr>
                <w:lang w:val="en-GB"/>
              </w:rPr>
            </w:pPr>
            <w:r>
              <w:rPr>
                <w:lang w:val="en-GB"/>
              </w:rPr>
              <w:t>3</w:t>
            </w:r>
          </w:p>
        </w:tc>
        <w:tc>
          <w:tcPr>
            <w:tcW w:w="850" w:type="dxa"/>
            <w:tcBorders>
              <w:right w:val="single" w:sz="4" w:space="0" w:color="auto"/>
            </w:tcBorders>
            <w:vAlign w:val="center"/>
          </w:tcPr>
          <w:p w14:paraId="0AD673B5" w14:textId="77777777" w:rsidR="007A1B60" w:rsidRDefault="007A1B60" w:rsidP="00E903CD">
            <w:pPr>
              <w:jc w:val="center"/>
              <w:rPr>
                <w:lang w:val="en-GB"/>
              </w:rPr>
            </w:pPr>
            <w:r>
              <w:rPr>
                <w:lang w:val="en-GB"/>
              </w:rPr>
              <w:t>0</w:t>
            </w:r>
          </w:p>
        </w:tc>
        <w:tc>
          <w:tcPr>
            <w:tcW w:w="1985" w:type="dxa"/>
            <w:tcBorders>
              <w:left w:val="single" w:sz="4" w:space="0" w:color="auto"/>
            </w:tcBorders>
            <w:vAlign w:val="center"/>
          </w:tcPr>
          <w:p w14:paraId="6021A9E3" w14:textId="77777777" w:rsidR="007A1B60" w:rsidRDefault="007A1B60" w:rsidP="00E903CD">
            <w:pPr>
              <w:jc w:val="center"/>
              <w:rPr>
                <w:lang w:val="en-GB"/>
              </w:rPr>
            </w:pPr>
            <w:r>
              <w:rPr>
                <w:lang w:val="en-GB"/>
              </w:rPr>
              <w:t>7</w:t>
            </w:r>
          </w:p>
        </w:tc>
        <w:tc>
          <w:tcPr>
            <w:tcW w:w="1984" w:type="dxa"/>
            <w:vAlign w:val="center"/>
          </w:tcPr>
          <w:p w14:paraId="067F6015" w14:textId="77777777" w:rsidR="007A1B60" w:rsidRDefault="007A1B60" w:rsidP="00E903CD">
            <w:pPr>
              <w:jc w:val="center"/>
              <w:rPr>
                <w:lang w:val="en-GB"/>
              </w:rPr>
            </w:pPr>
            <w:r>
              <w:rPr>
                <w:lang w:val="en-GB"/>
              </w:rPr>
              <w:t>10.9</w:t>
            </w:r>
          </w:p>
        </w:tc>
      </w:tr>
      <w:tr w:rsidR="00674D93" w14:paraId="241BE46A" w14:textId="77777777" w:rsidTr="00674D93">
        <w:tc>
          <w:tcPr>
            <w:tcW w:w="1555" w:type="dxa"/>
            <w:vAlign w:val="center"/>
          </w:tcPr>
          <w:p w14:paraId="0B41D122" w14:textId="77777777" w:rsidR="007A1B60" w:rsidRPr="00E6674E" w:rsidRDefault="007A1B60" w:rsidP="00E903CD">
            <w:pPr>
              <w:jc w:val="center"/>
              <w:rPr>
                <w:b/>
                <w:lang w:val="en-GB"/>
              </w:rPr>
            </w:pPr>
            <w:r w:rsidRPr="00E6674E">
              <w:rPr>
                <w:b/>
                <w:lang w:val="en-GB"/>
              </w:rPr>
              <w:t>K590-1</w:t>
            </w:r>
          </w:p>
        </w:tc>
        <w:tc>
          <w:tcPr>
            <w:tcW w:w="1417" w:type="dxa"/>
            <w:vAlign w:val="center"/>
          </w:tcPr>
          <w:p w14:paraId="7700C9FC" w14:textId="77777777" w:rsidR="007A1B60" w:rsidRDefault="007A1B60" w:rsidP="00E903CD">
            <w:pPr>
              <w:jc w:val="center"/>
              <w:rPr>
                <w:lang w:val="en-GB"/>
              </w:rPr>
            </w:pPr>
            <w:r>
              <w:rPr>
                <w:lang w:val="en-GB"/>
              </w:rPr>
              <w:t>0</w:t>
            </w:r>
          </w:p>
        </w:tc>
        <w:tc>
          <w:tcPr>
            <w:tcW w:w="1418" w:type="dxa"/>
            <w:vAlign w:val="center"/>
          </w:tcPr>
          <w:p w14:paraId="7451B112" w14:textId="77777777" w:rsidR="007A1B60" w:rsidRDefault="007A1B60" w:rsidP="00E903CD">
            <w:pPr>
              <w:jc w:val="center"/>
              <w:rPr>
                <w:lang w:val="en-GB"/>
              </w:rPr>
            </w:pPr>
            <w:r>
              <w:rPr>
                <w:lang w:val="en-GB"/>
              </w:rPr>
              <w:t>42</w:t>
            </w:r>
          </w:p>
        </w:tc>
        <w:tc>
          <w:tcPr>
            <w:tcW w:w="992" w:type="dxa"/>
            <w:vAlign w:val="center"/>
          </w:tcPr>
          <w:p w14:paraId="7D02E85C" w14:textId="77777777" w:rsidR="007A1B60" w:rsidRDefault="007A1B60" w:rsidP="00E903CD">
            <w:pPr>
              <w:jc w:val="center"/>
              <w:rPr>
                <w:lang w:val="en-GB"/>
              </w:rPr>
            </w:pPr>
            <w:r>
              <w:rPr>
                <w:lang w:val="en-GB"/>
              </w:rPr>
              <w:t>11</w:t>
            </w:r>
          </w:p>
        </w:tc>
        <w:tc>
          <w:tcPr>
            <w:tcW w:w="1134" w:type="dxa"/>
            <w:vAlign w:val="center"/>
          </w:tcPr>
          <w:p w14:paraId="7399161E" w14:textId="77777777" w:rsidR="007A1B60" w:rsidRDefault="007A1B60" w:rsidP="00E903CD">
            <w:pPr>
              <w:jc w:val="center"/>
              <w:rPr>
                <w:lang w:val="en-GB"/>
              </w:rPr>
            </w:pPr>
            <w:r>
              <w:rPr>
                <w:lang w:val="en-GB"/>
              </w:rPr>
              <w:t>0</w:t>
            </w:r>
          </w:p>
        </w:tc>
        <w:tc>
          <w:tcPr>
            <w:tcW w:w="1276" w:type="dxa"/>
            <w:vAlign w:val="center"/>
          </w:tcPr>
          <w:p w14:paraId="52F2711D" w14:textId="77777777" w:rsidR="007A1B60" w:rsidRDefault="007A1B60" w:rsidP="00E903CD">
            <w:pPr>
              <w:jc w:val="center"/>
              <w:rPr>
                <w:lang w:val="en-GB"/>
              </w:rPr>
            </w:pPr>
            <w:r>
              <w:rPr>
                <w:lang w:val="en-GB"/>
              </w:rPr>
              <w:t>10</w:t>
            </w:r>
          </w:p>
        </w:tc>
        <w:tc>
          <w:tcPr>
            <w:tcW w:w="992" w:type="dxa"/>
            <w:vAlign w:val="center"/>
          </w:tcPr>
          <w:p w14:paraId="39EA34E3" w14:textId="77777777" w:rsidR="007A1B60" w:rsidRDefault="007A1B60" w:rsidP="00E903CD">
            <w:pPr>
              <w:jc w:val="center"/>
              <w:rPr>
                <w:lang w:val="en-GB"/>
              </w:rPr>
            </w:pPr>
            <w:r>
              <w:rPr>
                <w:lang w:val="en-GB"/>
              </w:rPr>
              <w:t>53</w:t>
            </w:r>
          </w:p>
        </w:tc>
        <w:tc>
          <w:tcPr>
            <w:tcW w:w="850" w:type="dxa"/>
            <w:tcBorders>
              <w:right w:val="single" w:sz="4" w:space="0" w:color="auto"/>
            </w:tcBorders>
            <w:vAlign w:val="center"/>
          </w:tcPr>
          <w:p w14:paraId="68FBA9A6" w14:textId="77777777" w:rsidR="007A1B60" w:rsidRDefault="007A1B60" w:rsidP="00E903CD">
            <w:pPr>
              <w:jc w:val="center"/>
              <w:rPr>
                <w:lang w:val="en-GB"/>
              </w:rPr>
            </w:pPr>
            <w:r>
              <w:rPr>
                <w:lang w:val="en-GB"/>
              </w:rPr>
              <w:t>2</w:t>
            </w:r>
          </w:p>
        </w:tc>
        <w:tc>
          <w:tcPr>
            <w:tcW w:w="1985" w:type="dxa"/>
            <w:tcBorders>
              <w:left w:val="single" w:sz="4" w:space="0" w:color="auto"/>
            </w:tcBorders>
            <w:vAlign w:val="center"/>
          </w:tcPr>
          <w:p w14:paraId="19A8468F" w14:textId="77777777" w:rsidR="007A1B60" w:rsidRDefault="007A1B60" w:rsidP="00E903CD">
            <w:pPr>
              <w:jc w:val="center"/>
              <w:rPr>
                <w:lang w:val="en-GB"/>
              </w:rPr>
            </w:pPr>
            <w:r>
              <w:rPr>
                <w:lang w:val="en-GB"/>
              </w:rPr>
              <w:t>71</w:t>
            </w:r>
          </w:p>
        </w:tc>
        <w:tc>
          <w:tcPr>
            <w:tcW w:w="1984" w:type="dxa"/>
            <w:vAlign w:val="center"/>
          </w:tcPr>
          <w:p w14:paraId="67A79C16" w14:textId="77777777" w:rsidR="007A1B60" w:rsidRDefault="007A1B60" w:rsidP="00E903CD">
            <w:pPr>
              <w:jc w:val="center"/>
              <w:rPr>
                <w:lang w:val="en-GB"/>
              </w:rPr>
            </w:pPr>
            <w:r>
              <w:rPr>
                <w:lang w:val="en-GB"/>
              </w:rPr>
              <w:t>35.8</w:t>
            </w:r>
          </w:p>
        </w:tc>
      </w:tr>
      <w:tr w:rsidR="00674D93" w14:paraId="45BA2C8F" w14:textId="77777777" w:rsidTr="00674D93">
        <w:tc>
          <w:tcPr>
            <w:tcW w:w="1555" w:type="dxa"/>
            <w:vAlign w:val="center"/>
          </w:tcPr>
          <w:p w14:paraId="5D1689FA" w14:textId="77777777" w:rsidR="007A1B60" w:rsidRPr="00E6674E" w:rsidRDefault="007A1B60" w:rsidP="00E903CD">
            <w:pPr>
              <w:jc w:val="center"/>
              <w:rPr>
                <w:b/>
                <w:lang w:val="en-GB"/>
              </w:rPr>
            </w:pPr>
            <w:r w:rsidRPr="00E6674E">
              <w:rPr>
                <w:b/>
                <w:lang w:val="en-GB"/>
              </w:rPr>
              <w:t>Op.1, No.3-4</w:t>
            </w:r>
          </w:p>
        </w:tc>
        <w:tc>
          <w:tcPr>
            <w:tcW w:w="1417" w:type="dxa"/>
            <w:vAlign w:val="center"/>
          </w:tcPr>
          <w:p w14:paraId="44B822FF" w14:textId="77777777" w:rsidR="007A1B60" w:rsidRDefault="007A1B60" w:rsidP="00E903CD">
            <w:pPr>
              <w:jc w:val="center"/>
              <w:rPr>
                <w:lang w:val="en-GB"/>
              </w:rPr>
            </w:pPr>
            <w:r>
              <w:rPr>
                <w:lang w:val="en-GB"/>
              </w:rPr>
              <w:t>0</w:t>
            </w:r>
          </w:p>
        </w:tc>
        <w:tc>
          <w:tcPr>
            <w:tcW w:w="1418" w:type="dxa"/>
            <w:vAlign w:val="center"/>
          </w:tcPr>
          <w:p w14:paraId="67236F0B" w14:textId="77777777" w:rsidR="007A1B60" w:rsidRDefault="007A1B60" w:rsidP="00E903CD">
            <w:pPr>
              <w:jc w:val="center"/>
              <w:rPr>
                <w:lang w:val="en-GB"/>
              </w:rPr>
            </w:pPr>
            <w:r>
              <w:rPr>
                <w:lang w:val="en-GB"/>
              </w:rPr>
              <w:t>0</w:t>
            </w:r>
          </w:p>
        </w:tc>
        <w:tc>
          <w:tcPr>
            <w:tcW w:w="992" w:type="dxa"/>
            <w:vAlign w:val="center"/>
          </w:tcPr>
          <w:p w14:paraId="5567F41A" w14:textId="77777777" w:rsidR="007A1B60" w:rsidRDefault="007A1B60" w:rsidP="00E903CD">
            <w:pPr>
              <w:jc w:val="center"/>
              <w:rPr>
                <w:lang w:val="en-GB"/>
              </w:rPr>
            </w:pPr>
            <w:r>
              <w:rPr>
                <w:lang w:val="en-GB"/>
              </w:rPr>
              <w:t>24</w:t>
            </w:r>
          </w:p>
        </w:tc>
        <w:tc>
          <w:tcPr>
            <w:tcW w:w="1134" w:type="dxa"/>
            <w:vAlign w:val="center"/>
          </w:tcPr>
          <w:p w14:paraId="100C73FF" w14:textId="77777777" w:rsidR="007A1B60" w:rsidRDefault="007A1B60" w:rsidP="00E903CD">
            <w:pPr>
              <w:jc w:val="center"/>
              <w:rPr>
                <w:lang w:val="en-GB"/>
              </w:rPr>
            </w:pPr>
            <w:r>
              <w:rPr>
                <w:lang w:val="en-GB"/>
              </w:rPr>
              <w:t>0</w:t>
            </w:r>
          </w:p>
        </w:tc>
        <w:tc>
          <w:tcPr>
            <w:tcW w:w="1276" w:type="dxa"/>
            <w:vAlign w:val="center"/>
          </w:tcPr>
          <w:p w14:paraId="48CABC5A" w14:textId="77777777" w:rsidR="007A1B60" w:rsidRDefault="007A1B60" w:rsidP="00E903CD">
            <w:pPr>
              <w:jc w:val="center"/>
              <w:rPr>
                <w:lang w:val="en-GB"/>
              </w:rPr>
            </w:pPr>
            <w:r>
              <w:rPr>
                <w:lang w:val="en-GB"/>
              </w:rPr>
              <w:t>0</w:t>
            </w:r>
          </w:p>
        </w:tc>
        <w:tc>
          <w:tcPr>
            <w:tcW w:w="992" w:type="dxa"/>
            <w:vAlign w:val="center"/>
          </w:tcPr>
          <w:p w14:paraId="24A8A3CF" w14:textId="77777777" w:rsidR="007A1B60" w:rsidRDefault="007A1B60" w:rsidP="00E903CD">
            <w:pPr>
              <w:jc w:val="center"/>
              <w:rPr>
                <w:lang w:val="en-GB"/>
              </w:rPr>
            </w:pPr>
            <w:r>
              <w:rPr>
                <w:lang w:val="en-GB"/>
              </w:rPr>
              <w:t>0</w:t>
            </w:r>
          </w:p>
        </w:tc>
        <w:tc>
          <w:tcPr>
            <w:tcW w:w="850" w:type="dxa"/>
            <w:tcBorders>
              <w:right w:val="single" w:sz="4" w:space="0" w:color="auto"/>
            </w:tcBorders>
            <w:vAlign w:val="center"/>
          </w:tcPr>
          <w:p w14:paraId="74A1113D" w14:textId="77777777" w:rsidR="007A1B60" w:rsidRDefault="007A1B60" w:rsidP="00E903CD">
            <w:pPr>
              <w:jc w:val="center"/>
              <w:rPr>
                <w:lang w:val="en-GB"/>
              </w:rPr>
            </w:pPr>
            <w:r>
              <w:rPr>
                <w:lang w:val="en-GB"/>
              </w:rPr>
              <w:t>0</w:t>
            </w:r>
          </w:p>
        </w:tc>
        <w:tc>
          <w:tcPr>
            <w:tcW w:w="1985" w:type="dxa"/>
            <w:tcBorders>
              <w:left w:val="single" w:sz="4" w:space="0" w:color="auto"/>
            </w:tcBorders>
            <w:vAlign w:val="center"/>
          </w:tcPr>
          <w:p w14:paraId="621F5794" w14:textId="77777777" w:rsidR="007A1B60" w:rsidRDefault="007A1B60" w:rsidP="00E903CD">
            <w:pPr>
              <w:jc w:val="center"/>
              <w:rPr>
                <w:lang w:val="en-GB"/>
              </w:rPr>
            </w:pPr>
            <w:r>
              <w:rPr>
                <w:lang w:val="en-GB"/>
              </w:rPr>
              <w:t>24</w:t>
            </w:r>
          </w:p>
        </w:tc>
        <w:tc>
          <w:tcPr>
            <w:tcW w:w="1984" w:type="dxa"/>
            <w:vAlign w:val="center"/>
          </w:tcPr>
          <w:p w14:paraId="676FC3DF" w14:textId="77777777" w:rsidR="007A1B60" w:rsidRDefault="007A1B60" w:rsidP="00E903CD">
            <w:pPr>
              <w:jc w:val="center"/>
              <w:rPr>
                <w:lang w:val="en-GB"/>
              </w:rPr>
            </w:pPr>
            <w:r>
              <w:rPr>
                <w:lang w:val="en-GB"/>
              </w:rPr>
              <w:t>46.1</w:t>
            </w:r>
          </w:p>
        </w:tc>
      </w:tr>
      <w:tr w:rsidR="00674D93" w14:paraId="6049FD9C" w14:textId="77777777" w:rsidTr="00674D93">
        <w:tc>
          <w:tcPr>
            <w:tcW w:w="1555" w:type="dxa"/>
            <w:vAlign w:val="center"/>
          </w:tcPr>
          <w:p w14:paraId="124C4F08" w14:textId="77777777" w:rsidR="007A1B60" w:rsidRPr="00E6674E" w:rsidRDefault="007A1B60" w:rsidP="00E903CD">
            <w:pPr>
              <w:jc w:val="center"/>
              <w:rPr>
                <w:b/>
                <w:lang w:val="en-GB"/>
              </w:rPr>
            </w:pPr>
            <w:r w:rsidRPr="00E6674E">
              <w:rPr>
                <w:b/>
                <w:lang w:val="en-GB"/>
              </w:rPr>
              <w:t>Op.1, No.4-4</w:t>
            </w:r>
          </w:p>
        </w:tc>
        <w:tc>
          <w:tcPr>
            <w:tcW w:w="1417" w:type="dxa"/>
            <w:vAlign w:val="center"/>
          </w:tcPr>
          <w:p w14:paraId="14809AA9" w14:textId="77777777" w:rsidR="007A1B60" w:rsidRDefault="007A1B60" w:rsidP="00E903CD">
            <w:pPr>
              <w:jc w:val="center"/>
              <w:rPr>
                <w:lang w:val="en-GB"/>
              </w:rPr>
            </w:pPr>
            <w:r>
              <w:rPr>
                <w:lang w:val="en-GB"/>
              </w:rPr>
              <w:t>0</w:t>
            </w:r>
          </w:p>
        </w:tc>
        <w:tc>
          <w:tcPr>
            <w:tcW w:w="1418" w:type="dxa"/>
            <w:vAlign w:val="center"/>
          </w:tcPr>
          <w:p w14:paraId="24B9F414" w14:textId="77777777" w:rsidR="007A1B60" w:rsidRDefault="007A1B60" w:rsidP="00E903CD">
            <w:pPr>
              <w:jc w:val="center"/>
              <w:rPr>
                <w:lang w:val="en-GB"/>
              </w:rPr>
            </w:pPr>
            <w:r>
              <w:rPr>
                <w:lang w:val="en-GB"/>
              </w:rPr>
              <w:t>0</w:t>
            </w:r>
          </w:p>
        </w:tc>
        <w:tc>
          <w:tcPr>
            <w:tcW w:w="992" w:type="dxa"/>
            <w:vAlign w:val="center"/>
          </w:tcPr>
          <w:p w14:paraId="0CD55CF7" w14:textId="77777777" w:rsidR="007A1B60" w:rsidRDefault="007A1B60" w:rsidP="00E903CD">
            <w:pPr>
              <w:jc w:val="center"/>
              <w:rPr>
                <w:lang w:val="en-GB"/>
              </w:rPr>
            </w:pPr>
            <w:r>
              <w:rPr>
                <w:lang w:val="en-GB"/>
              </w:rPr>
              <w:t>3</w:t>
            </w:r>
          </w:p>
        </w:tc>
        <w:tc>
          <w:tcPr>
            <w:tcW w:w="1134" w:type="dxa"/>
            <w:vAlign w:val="center"/>
          </w:tcPr>
          <w:p w14:paraId="705C1DF5" w14:textId="77777777" w:rsidR="007A1B60" w:rsidRDefault="007A1B60" w:rsidP="00E903CD">
            <w:pPr>
              <w:jc w:val="center"/>
              <w:rPr>
                <w:lang w:val="en-GB"/>
              </w:rPr>
            </w:pPr>
            <w:r>
              <w:rPr>
                <w:lang w:val="en-GB"/>
              </w:rPr>
              <w:t>2</w:t>
            </w:r>
          </w:p>
        </w:tc>
        <w:tc>
          <w:tcPr>
            <w:tcW w:w="1276" w:type="dxa"/>
            <w:vAlign w:val="center"/>
          </w:tcPr>
          <w:p w14:paraId="18F642FB" w14:textId="77777777" w:rsidR="007A1B60" w:rsidRDefault="007A1B60" w:rsidP="00E903CD">
            <w:pPr>
              <w:jc w:val="center"/>
              <w:rPr>
                <w:lang w:val="en-GB"/>
              </w:rPr>
            </w:pPr>
            <w:r>
              <w:rPr>
                <w:lang w:val="en-GB"/>
              </w:rPr>
              <w:t>0</w:t>
            </w:r>
          </w:p>
        </w:tc>
        <w:tc>
          <w:tcPr>
            <w:tcW w:w="992" w:type="dxa"/>
            <w:vAlign w:val="center"/>
          </w:tcPr>
          <w:p w14:paraId="3A745E24" w14:textId="77777777" w:rsidR="007A1B60" w:rsidRDefault="007A1B60" w:rsidP="00E903CD">
            <w:pPr>
              <w:jc w:val="center"/>
              <w:rPr>
                <w:lang w:val="en-GB"/>
              </w:rPr>
            </w:pPr>
            <w:r>
              <w:rPr>
                <w:lang w:val="en-GB"/>
              </w:rPr>
              <w:t>0</w:t>
            </w:r>
          </w:p>
        </w:tc>
        <w:tc>
          <w:tcPr>
            <w:tcW w:w="850" w:type="dxa"/>
            <w:tcBorders>
              <w:right w:val="single" w:sz="4" w:space="0" w:color="auto"/>
            </w:tcBorders>
            <w:vAlign w:val="center"/>
          </w:tcPr>
          <w:p w14:paraId="1D4C6572" w14:textId="77777777" w:rsidR="007A1B60" w:rsidRDefault="007A1B60" w:rsidP="00E903CD">
            <w:pPr>
              <w:jc w:val="center"/>
              <w:rPr>
                <w:lang w:val="en-GB"/>
              </w:rPr>
            </w:pPr>
            <w:r>
              <w:rPr>
                <w:lang w:val="en-GB"/>
              </w:rPr>
              <w:t>0</w:t>
            </w:r>
          </w:p>
        </w:tc>
        <w:tc>
          <w:tcPr>
            <w:tcW w:w="1985" w:type="dxa"/>
            <w:tcBorders>
              <w:left w:val="single" w:sz="4" w:space="0" w:color="auto"/>
            </w:tcBorders>
            <w:vAlign w:val="center"/>
          </w:tcPr>
          <w:p w14:paraId="16DC7C24" w14:textId="77777777" w:rsidR="007A1B60" w:rsidRDefault="007A1B60" w:rsidP="00E903CD">
            <w:pPr>
              <w:jc w:val="center"/>
              <w:rPr>
                <w:lang w:val="en-GB"/>
              </w:rPr>
            </w:pPr>
            <w:r>
              <w:rPr>
                <w:lang w:val="en-GB"/>
              </w:rPr>
              <w:t>5</w:t>
            </w:r>
          </w:p>
        </w:tc>
        <w:tc>
          <w:tcPr>
            <w:tcW w:w="1984" w:type="dxa"/>
            <w:vAlign w:val="center"/>
          </w:tcPr>
          <w:p w14:paraId="23932D9F" w14:textId="77777777" w:rsidR="007A1B60" w:rsidRDefault="007A1B60" w:rsidP="00E903CD">
            <w:pPr>
              <w:jc w:val="center"/>
              <w:rPr>
                <w:lang w:val="en-GB"/>
              </w:rPr>
            </w:pPr>
            <w:r>
              <w:rPr>
                <w:lang w:val="en-GB"/>
              </w:rPr>
              <w:t>8.6</w:t>
            </w:r>
          </w:p>
        </w:tc>
      </w:tr>
      <w:tr w:rsidR="00674D93" w14:paraId="4445FD59" w14:textId="77777777" w:rsidTr="00674D93">
        <w:tc>
          <w:tcPr>
            <w:tcW w:w="1555" w:type="dxa"/>
            <w:vAlign w:val="center"/>
          </w:tcPr>
          <w:p w14:paraId="11932324" w14:textId="77777777" w:rsidR="007A1B60" w:rsidRPr="00E6674E" w:rsidRDefault="007A1B60" w:rsidP="00E903CD">
            <w:pPr>
              <w:jc w:val="center"/>
              <w:rPr>
                <w:b/>
                <w:lang w:val="en-GB"/>
              </w:rPr>
            </w:pPr>
            <w:r w:rsidRPr="00E6674E">
              <w:rPr>
                <w:b/>
                <w:lang w:val="en-GB"/>
              </w:rPr>
              <w:t>Op.1, No.6-2</w:t>
            </w:r>
          </w:p>
        </w:tc>
        <w:tc>
          <w:tcPr>
            <w:tcW w:w="1417" w:type="dxa"/>
            <w:vAlign w:val="center"/>
          </w:tcPr>
          <w:p w14:paraId="54B7CAE8" w14:textId="77777777" w:rsidR="007A1B60" w:rsidRDefault="007A1B60" w:rsidP="00E903CD">
            <w:pPr>
              <w:jc w:val="center"/>
              <w:rPr>
                <w:lang w:val="en-GB"/>
              </w:rPr>
            </w:pPr>
            <w:r>
              <w:rPr>
                <w:lang w:val="en-GB"/>
              </w:rPr>
              <w:t>0</w:t>
            </w:r>
          </w:p>
        </w:tc>
        <w:tc>
          <w:tcPr>
            <w:tcW w:w="1418" w:type="dxa"/>
            <w:vAlign w:val="center"/>
          </w:tcPr>
          <w:p w14:paraId="29F01447" w14:textId="77777777" w:rsidR="007A1B60" w:rsidRDefault="007A1B60" w:rsidP="00E903CD">
            <w:pPr>
              <w:jc w:val="center"/>
              <w:rPr>
                <w:lang w:val="en-GB"/>
              </w:rPr>
            </w:pPr>
            <w:r>
              <w:rPr>
                <w:lang w:val="en-GB"/>
              </w:rPr>
              <w:t>0</w:t>
            </w:r>
          </w:p>
        </w:tc>
        <w:tc>
          <w:tcPr>
            <w:tcW w:w="992" w:type="dxa"/>
            <w:vAlign w:val="center"/>
          </w:tcPr>
          <w:p w14:paraId="7A46B424" w14:textId="77777777" w:rsidR="007A1B60" w:rsidRDefault="007A1B60" w:rsidP="00E903CD">
            <w:pPr>
              <w:jc w:val="center"/>
              <w:rPr>
                <w:lang w:val="en-GB"/>
              </w:rPr>
            </w:pPr>
            <w:r>
              <w:rPr>
                <w:lang w:val="en-GB"/>
              </w:rPr>
              <w:t>0</w:t>
            </w:r>
          </w:p>
        </w:tc>
        <w:tc>
          <w:tcPr>
            <w:tcW w:w="1134" w:type="dxa"/>
            <w:vAlign w:val="center"/>
          </w:tcPr>
          <w:p w14:paraId="0579CCCE" w14:textId="77777777" w:rsidR="007A1B60" w:rsidRDefault="007A1B60" w:rsidP="00E903CD">
            <w:pPr>
              <w:jc w:val="center"/>
              <w:rPr>
                <w:lang w:val="en-GB"/>
              </w:rPr>
            </w:pPr>
            <w:r>
              <w:rPr>
                <w:lang w:val="en-GB"/>
              </w:rPr>
              <w:t>12</w:t>
            </w:r>
          </w:p>
        </w:tc>
        <w:tc>
          <w:tcPr>
            <w:tcW w:w="1276" w:type="dxa"/>
            <w:vAlign w:val="center"/>
          </w:tcPr>
          <w:p w14:paraId="2CB2BAE7" w14:textId="77777777" w:rsidR="007A1B60" w:rsidRDefault="007A1B60" w:rsidP="00E903CD">
            <w:pPr>
              <w:jc w:val="center"/>
              <w:rPr>
                <w:lang w:val="en-GB"/>
              </w:rPr>
            </w:pPr>
            <w:r>
              <w:rPr>
                <w:lang w:val="en-GB"/>
              </w:rPr>
              <w:t>0</w:t>
            </w:r>
          </w:p>
        </w:tc>
        <w:tc>
          <w:tcPr>
            <w:tcW w:w="992" w:type="dxa"/>
            <w:vAlign w:val="center"/>
          </w:tcPr>
          <w:p w14:paraId="5FB8EF02" w14:textId="77777777" w:rsidR="007A1B60" w:rsidRDefault="007A1B60" w:rsidP="00E903CD">
            <w:pPr>
              <w:jc w:val="center"/>
              <w:rPr>
                <w:lang w:val="en-GB"/>
              </w:rPr>
            </w:pPr>
            <w:r>
              <w:rPr>
                <w:lang w:val="en-GB"/>
              </w:rPr>
              <w:t>1</w:t>
            </w:r>
          </w:p>
        </w:tc>
        <w:tc>
          <w:tcPr>
            <w:tcW w:w="850" w:type="dxa"/>
            <w:tcBorders>
              <w:right w:val="single" w:sz="4" w:space="0" w:color="auto"/>
            </w:tcBorders>
            <w:vAlign w:val="center"/>
          </w:tcPr>
          <w:p w14:paraId="54B5F751" w14:textId="77777777" w:rsidR="007A1B60" w:rsidRDefault="007A1B60" w:rsidP="00E903CD">
            <w:pPr>
              <w:jc w:val="center"/>
              <w:rPr>
                <w:lang w:val="en-GB"/>
              </w:rPr>
            </w:pPr>
            <w:r>
              <w:rPr>
                <w:lang w:val="en-GB"/>
              </w:rPr>
              <w:t>0</w:t>
            </w:r>
          </w:p>
        </w:tc>
        <w:tc>
          <w:tcPr>
            <w:tcW w:w="1985" w:type="dxa"/>
            <w:tcBorders>
              <w:left w:val="single" w:sz="4" w:space="0" w:color="auto"/>
            </w:tcBorders>
            <w:vAlign w:val="center"/>
          </w:tcPr>
          <w:p w14:paraId="63DDC53A" w14:textId="77777777" w:rsidR="007A1B60" w:rsidRDefault="007A1B60" w:rsidP="00E903CD">
            <w:pPr>
              <w:jc w:val="center"/>
              <w:rPr>
                <w:lang w:val="en-GB"/>
              </w:rPr>
            </w:pPr>
            <w:r>
              <w:rPr>
                <w:lang w:val="en-GB"/>
              </w:rPr>
              <w:t>13</w:t>
            </w:r>
          </w:p>
        </w:tc>
        <w:tc>
          <w:tcPr>
            <w:tcW w:w="1984" w:type="dxa"/>
            <w:vAlign w:val="center"/>
          </w:tcPr>
          <w:p w14:paraId="4DE42400" w14:textId="77777777" w:rsidR="007A1B60" w:rsidRDefault="007A1B60" w:rsidP="00E903CD">
            <w:pPr>
              <w:jc w:val="center"/>
              <w:rPr>
                <w:lang w:val="en-GB"/>
              </w:rPr>
            </w:pPr>
            <w:r>
              <w:rPr>
                <w:lang w:val="en-GB"/>
              </w:rPr>
              <w:t>23.2</w:t>
            </w:r>
          </w:p>
        </w:tc>
      </w:tr>
      <w:tr w:rsidR="00674D93" w14:paraId="5006391A" w14:textId="77777777" w:rsidTr="00674D93">
        <w:tc>
          <w:tcPr>
            <w:tcW w:w="1555" w:type="dxa"/>
            <w:vAlign w:val="center"/>
          </w:tcPr>
          <w:p w14:paraId="4C152802" w14:textId="77777777" w:rsidR="007A1B60" w:rsidRPr="00E6674E" w:rsidRDefault="007A1B60" w:rsidP="00E903CD">
            <w:pPr>
              <w:jc w:val="center"/>
              <w:rPr>
                <w:b/>
                <w:lang w:val="en-GB"/>
              </w:rPr>
            </w:pPr>
            <w:r w:rsidRPr="00E6674E">
              <w:rPr>
                <w:b/>
                <w:lang w:val="en-GB"/>
              </w:rPr>
              <w:t>Op.9, No.2-2</w:t>
            </w:r>
          </w:p>
        </w:tc>
        <w:tc>
          <w:tcPr>
            <w:tcW w:w="1417" w:type="dxa"/>
            <w:vAlign w:val="center"/>
          </w:tcPr>
          <w:p w14:paraId="62ACA50C" w14:textId="77777777" w:rsidR="007A1B60" w:rsidRDefault="007A1B60" w:rsidP="00E903CD">
            <w:pPr>
              <w:jc w:val="center"/>
              <w:rPr>
                <w:lang w:val="en-GB"/>
              </w:rPr>
            </w:pPr>
            <w:r>
              <w:rPr>
                <w:lang w:val="en-GB"/>
              </w:rPr>
              <w:t>0</w:t>
            </w:r>
          </w:p>
        </w:tc>
        <w:tc>
          <w:tcPr>
            <w:tcW w:w="1418" w:type="dxa"/>
            <w:vAlign w:val="center"/>
          </w:tcPr>
          <w:p w14:paraId="1444B2C6" w14:textId="77777777" w:rsidR="007A1B60" w:rsidRDefault="007A1B60" w:rsidP="00E903CD">
            <w:pPr>
              <w:jc w:val="center"/>
              <w:rPr>
                <w:lang w:val="en-GB"/>
              </w:rPr>
            </w:pPr>
            <w:r>
              <w:rPr>
                <w:lang w:val="en-GB"/>
              </w:rPr>
              <w:t>0</w:t>
            </w:r>
          </w:p>
        </w:tc>
        <w:tc>
          <w:tcPr>
            <w:tcW w:w="992" w:type="dxa"/>
            <w:vAlign w:val="center"/>
          </w:tcPr>
          <w:p w14:paraId="2A8B219C" w14:textId="77777777" w:rsidR="007A1B60" w:rsidRDefault="007A1B60" w:rsidP="00E903CD">
            <w:pPr>
              <w:jc w:val="center"/>
              <w:rPr>
                <w:lang w:val="en-GB"/>
              </w:rPr>
            </w:pPr>
            <w:r>
              <w:rPr>
                <w:lang w:val="en-GB"/>
              </w:rPr>
              <w:t>3</w:t>
            </w:r>
          </w:p>
        </w:tc>
        <w:tc>
          <w:tcPr>
            <w:tcW w:w="1134" w:type="dxa"/>
            <w:vAlign w:val="center"/>
          </w:tcPr>
          <w:p w14:paraId="369522AF" w14:textId="77777777" w:rsidR="007A1B60" w:rsidRDefault="007A1B60" w:rsidP="00E903CD">
            <w:pPr>
              <w:jc w:val="center"/>
              <w:rPr>
                <w:lang w:val="en-GB"/>
              </w:rPr>
            </w:pPr>
            <w:r>
              <w:rPr>
                <w:lang w:val="en-GB"/>
              </w:rPr>
              <w:t>0</w:t>
            </w:r>
          </w:p>
        </w:tc>
        <w:tc>
          <w:tcPr>
            <w:tcW w:w="1276" w:type="dxa"/>
            <w:vAlign w:val="center"/>
          </w:tcPr>
          <w:p w14:paraId="12605238" w14:textId="77777777" w:rsidR="007A1B60" w:rsidRDefault="007A1B60" w:rsidP="00E903CD">
            <w:pPr>
              <w:jc w:val="center"/>
              <w:rPr>
                <w:lang w:val="en-GB"/>
              </w:rPr>
            </w:pPr>
            <w:r>
              <w:rPr>
                <w:lang w:val="en-GB"/>
              </w:rPr>
              <w:t>0</w:t>
            </w:r>
          </w:p>
        </w:tc>
        <w:tc>
          <w:tcPr>
            <w:tcW w:w="992" w:type="dxa"/>
            <w:vAlign w:val="center"/>
          </w:tcPr>
          <w:p w14:paraId="143EDC21" w14:textId="77777777" w:rsidR="007A1B60" w:rsidRDefault="007A1B60" w:rsidP="00E903CD">
            <w:pPr>
              <w:jc w:val="center"/>
              <w:rPr>
                <w:lang w:val="en-GB"/>
              </w:rPr>
            </w:pPr>
            <w:r>
              <w:rPr>
                <w:lang w:val="en-GB"/>
              </w:rPr>
              <w:t>0</w:t>
            </w:r>
          </w:p>
        </w:tc>
        <w:tc>
          <w:tcPr>
            <w:tcW w:w="850" w:type="dxa"/>
            <w:tcBorders>
              <w:right w:val="single" w:sz="4" w:space="0" w:color="auto"/>
            </w:tcBorders>
            <w:vAlign w:val="center"/>
          </w:tcPr>
          <w:p w14:paraId="4A8F90CA" w14:textId="77777777" w:rsidR="007A1B60" w:rsidRDefault="007A1B60" w:rsidP="00E903CD">
            <w:pPr>
              <w:jc w:val="center"/>
              <w:rPr>
                <w:lang w:val="en-GB"/>
              </w:rPr>
            </w:pPr>
            <w:r>
              <w:rPr>
                <w:lang w:val="en-GB"/>
              </w:rPr>
              <w:t>0</w:t>
            </w:r>
          </w:p>
        </w:tc>
        <w:tc>
          <w:tcPr>
            <w:tcW w:w="1985" w:type="dxa"/>
            <w:tcBorders>
              <w:left w:val="single" w:sz="4" w:space="0" w:color="auto"/>
            </w:tcBorders>
            <w:vAlign w:val="center"/>
          </w:tcPr>
          <w:p w14:paraId="00B27512" w14:textId="77777777" w:rsidR="007A1B60" w:rsidRDefault="007A1B60" w:rsidP="00E903CD">
            <w:pPr>
              <w:jc w:val="center"/>
              <w:rPr>
                <w:lang w:val="en-GB"/>
              </w:rPr>
            </w:pPr>
            <w:r>
              <w:rPr>
                <w:lang w:val="en-GB"/>
              </w:rPr>
              <w:t>3</w:t>
            </w:r>
          </w:p>
        </w:tc>
        <w:tc>
          <w:tcPr>
            <w:tcW w:w="1984" w:type="dxa"/>
            <w:vAlign w:val="center"/>
          </w:tcPr>
          <w:p w14:paraId="5941E54A" w14:textId="77777777" w:rsidR="007A1B60" w:rsidRDefault="007A1B60" w:rsidP="00E903CD">
            <w:pPr>
              <w:jc w:val="center"/>
              <w:rPr>
                <w:lang w:val="en-GB"/>
              </w:rPr>
            </w:pPr>
            <w:r>
              <w:rPr>
                <w:lang w:val="en-GB"/>
              </w:rPr>
              <w:t>7.1</w:t>
            </w:r>
          </w:p>
        </w:tc>
      </w:tr>
      <w:tr w:rsidR="00674D93" w14:paraId="671E2B04" w14:textId="77777777" w:rsidTr="00674D93">
        <w:tc>
          <w:tcPr>
            <w:tcW w:w="1555" w:type="dxa"/>
            <w:vAlign w:val="center"/>
          </w:tcPr>
          <w:p w14:paraId="19C96AFF" w14:textId="77777777" w:rsidR="007A1B60" w:rsidRPr="00E6674E" w:rsidRDefault="007A1B60" w:rsidP="00E903CD">
            <w:pPr>
              <w:jc w:val="center"/>
              <w:rPr>
                <w:b/>
                <w:lang w:val="en-GB"/>
              </w:rPr>
            </w:pPr>
            <w:r w:rsidRPr="00E6674E">
              <w:rPr>
                <w:b/>
                <w:lang w:val="en-GB"/>
              </w:rPr>
              <w:t>Op.9, No.3-3</w:t>
            </w:r>
          </w:p>
        </w:tc>
        <w:tc>
          <w:tcPr>
            <w:tcW w:w="1417" w:type="dxa"/>
            <w:vAlign w:val="center"/>
          </w:tcPr>
          <w:p w14:paraId="5F1A763A" w14:textId="77777777" w:rsidR="007A1B60" w:rsidRDefault="007A1B60" w:rsidP="00E903CD">
            <w:pPr>
              <w:jc w:val="center"/>
              <w:rPr>
                <w:lang w:val="en-GB"/>
              </w:rPr>
            </w:pPr>
            <w:r>
              <w:rPr>
                <w:lang w:val="en-GB"/>
              </w:rPr>
              <w:t>0</w:t>
            </w:r>
          </w:p>
        </w:tc>
        <w:tc>
          <w:tcPr>
            <w:tcW w:w="1418" w:type="dxa"/>
            <w:vAlign w:val="center"/>
          </w:tcPr>
          <w:p w14:paraId="153674C0" w14:textId="77777777" w:rsidR="007A1B60" w:rsidRDefault="007A1B60" w:rsidP="00E903CD">
            <w:pPr>
              <w:jc w:val="center"/>
              <w:rPr>
                <w:lang w:val="en-GB"/>
              </w:rPr>
            </w:pPr>
            <w:r>
              <w:rPr>
                <w:lang w:val="en-GB"/>
              </w:rPr>
              <w:t>0</w:t>
            </w:r>
          </w:p>
        </w:tc>
        <w:tc>
          <w:tcPr>
            <w:tcW w:w="992" w:type="dxa"/>
            <w:vAlign w:val="center"/>
          </w:tcPr>
          <w:p w14:paraId="6529AFE2" w14:textId="77777777" w:rsidR="007A1B60" w:rsidRDefault="007A1B60" w:rsidP="00E903CD">
            <w:pPr>
              <w:jc w:val="center"/>
              <w:rPr>
                <w:lang w:val="en-GB"/>
              </w:rPr>
            </w:pPr>
            <w:r>
              <w:rPr>
                <w:lang w:val="en-GB"/>
              </w:rPr>
              <w:t>17</w:t>
            </w:r>
          </w:p>
        </w:tc>
        <w:tc>
          <w:tcPr>
            <w:tcW w:w="1134" w:type="dxa"/>
            <w:vAlign w:val="center"/>
          </w:tcPr>
          <w:p w14:paraId="0B4D4B8B" w14:textId="77777777" w:rsidR="007A1B60" w:rsidRDefault="007A1B60" w:rsidP="00E903CD">
            <w:pPr>
              <w:jc w:val="center"/>
              <w:rPr>
                <w:lang w:val="en-GB"/>
              </w:rPr>
            </w:pPr>
            <w:r>
              <w:rPr>
                <w:lang w:val="en-GB"/>
              </w:rPr>
              <w:t>0</w:t>
            </w:r>
          </w:p>
        </w:tc>
        <w:tc>
          <w:tcPr>
            <w:tcW w:w="1276" w:type="dxa"/>
            <w:vAlign w:val="center"/>
          </w:tcPr>
          <w:p w14:paraId="2F57D030" w14:textId="77777777" w:rsidR="007A1B60" w:rsidRDefault="007A1B60" w:rsidP="00E903CD">
            <w:pPr>
              <w:jc w:val="center"/>
              <w:rPr>
                <w:lang w:val="en-GB"/>
              </w:rPr>
            </w:pPr>
            <w:r>
              <w:rPr>
                <w:lang w:val="en-GB"/>
              </w:rPr>
              <w:t>4</w:t>
            </w:r>
          </w:p>
        </w:tc>
        <w:tc>
          <w:tcPr>
            <w:tcW w:w="992" w:type="dxa"/>
            <w:vAlign w:val="center"/>
          </w:tcPr>
          <w:p w14:paraId="56DAA039" w14:textId="77777777" w:rsidR="007A1B60" w:rsidRDefault="007A1B60" w:rsidP="00E903CD">
            <w:pPr>
              <w:jc w:val="center"/>
              <w:rPr>
                <w:lang w:val="en-GB"/>
              </w:rPr>
            </w:pPr>
            <w:r>
              <w:rPr>
                <w:lang w:val="en-GB"/>
              </w:rPr>
              <w:t>18</w:t>
            </w:r>
          </w:p>
        </w:tc>
        <w:tc>
          <w:tcPr>
            <w:tcW w:w="850" w:type="dxa"/>
            <w:tcBorders>
              <w:right w:val="single" w:sz="4" w:space="0" w:color="auto"/>
            </w:tcBorders>
            <w:vAlign w:val="center"/>
          </w:tcPr>
          <w:p w14:paraId="1C417BEF" w14:textId="77777777" w:rsidR="007A1B60" w:rsidRDefault="007A1B60" w:rsidP="00E903CD">
            <w:pPr>
              <w:jc w:val="center"/>
              <w:rPr>
                <w:lang w:val="en-GB"/>
              </w:rPr>
            </w:pPr>
            <w:r>
              <w:rPr>
                <w:lang w:val="en-GB"/>
              </w:rPr>
              <w:t>1</w:t>
            </w:r>
          </w:p>
        </w:tc>
        <w:tc>
          <w:tcPr>
            <w:tcW w:w="1985" w:type="dxa"/>
            <w:tcBorders>
              <w:left w:val="single" w:sz="4" w:space="0" w:color="auto"/>
            </w:tcBorders>
            <w:vAlign w:val="center"/>
          </w:tcPr>
          <w:p w14:paraId="173C2F68" w14:textId="77777777" w:rsidR="007A1B60" w:rsidRDefault="007A1B60" w:rsidP="00E903CD">
            <w:pPr>
              <w:jc w:val="center"/>
              <w:rPr>
                <w:lang w:val="en-GB"/>
              </w:rPr>
            </w:pPr>
            <w:r>
              <w:rPr>
                <w:lang w:val="en-GB"/>
              </w:rPr>
              <w:t>36</w:t>
            </w:r>
          </w:p>
        </w:tc>
        <w:tc>
          <w:tcPr>
            <w:tcW w:w="1984" w:type="dxa"/>
            <w:vAlign w:val="center"/>
          </w:tcPr>
          <w:p w14:paraId="7AF3695E" w14:textId="77777777" w:rsidR="007A1B60" w:rsidRDefault="007A1B60" w:rsidP="00E903CD">
            <w:pPr>
              <w:jc w:val="center"/>
              <w:rPr>
                <w:lang w:val="en-GB"/>
              </w:rPr>
            </w:pPr>
            <w:r>
              <w:rPr>
                <w:lang w:val="en-GB"/>
              </w:rPr>
              <w:t>49.3</w:t>
            </w:r>
          </w:p>
        </w:tc>
      </w:tr>
      <w:tr w:rsidR="00674D93" w14:paraId="74A50F32" w14:textId="77777777" w:rsidTr="00674D93">
        <w:tc>
          <w:tcPr>
            <w:tcW w:w="1555" w:type="dxa"/>
            <w:vAlign w:val="center"/>
          </w:tcPr>
          <w:p w14:paraId="0B6519A3" w14:textId="77777777" w:rsidR="007A1B60" w:rsidRPr="00E6674E" w:rsidRDefault="007A1B60" w:rsidP="00E903CD">
            <w:pPr>
              <w:jc w:val="center"/>
              <w:rPr>
                <w:b/>
                <w:lang w:val="en-GB"/>
              </w:rPr>
            </w:pPr>
            <w:r w:rsidRPr="00E6674E">
              <w:rPr>
                <w:b/>
                <w:lang w:val="en-GB"/>
              </w:rPr>
              <w:t>Op.33, No.3-3</w:t>
            </w:r>
          </w:p>
        </w:tc>
        <w:tc>
          <w:tcPr>
            <w:tcW w:w="1417" w:type="dxa"/>
            <w:vAlign w:val="center"/>
          </w:tcPr>
          <w:p w14:paraId="40954C3F" w14:textId="77777777" w:rsidR="007A1B60" w:rsidRDefault="007A1B60" w:rsidP="00E903CD">
            <w:pPr>
              <w:jc w:val="center"/>
              <w:rPr>
                <w:lang w:val="en-GB"/>
              </w:rPr>
            </w:pPr>
            <w:r>
              <w:rPr>
                <w:lang w:val="en-GB"/>
              </w:rPr>
              <w:t>0</w:t>
            </w:r>
          </w:p>
        </w:tc>
        <w:tc>
          <w:tcPr>
            <w:tcW w:w="1418" w:type="dxa"/>
            <w:vAlign w:val="center"/>
          </w:tcPr>
          <w:p w14:paraId="3A9AD20C" w14:textId="77777777" w:rsidR="007A1B60" w:rsidRDefault="007A1B60" w:rsidP="00E903CD">
            <w:pPr>
              <w:jc w:val="center"/>
              <w:rPr>
                <w:lang w:val="en-GB"/>
              </w:rPr>
            </w:pPr>
            <w:r>
              <w:rPr>
                <w:lang w:val="en-GB"/>
              </w:rPr>
              <w:t>2</w:t>
            </w:r>
          </w:p>
        </w:tc>
        <w:tc>
          <w:tcPr>
            <w:tcW w:w="992" w:type="dxa"/>
            <w:vAlign w:val="center"/>
          </w:tcPr>
          <w:p w14:paraId="6078E2EF" w14:textId="77777777" w:rsidR="007A1B60" w:rsidRDefault="007A1B60" w:rsidP="00E903CD">
            <w:pPr>
              <w:jc w:val="center"/>
              <w:rPr>
                <w:lang w:val="en-GB"/>
              </w:rPr>
            </w:pPr>
            <w:r>
              <w:rPr>
                <w:lang w:val="en-GB"/>
              </w:rPr>
              <w:t>7</w:t>
            </w:r>
          </w:p>
        </w:tc>
        <w:tc>
          <w:tcPr>
            <w:tcW w:w="1134" w:type="dxa"/>
            <w:vAlign w:val="center"/>
          </w:tcPr>
          <w:p w14:paraId="18A6DD18" w14:textId="77777777" w:rsidR="007A1B60" w:rsidRDefault="007A1B60" w:rsidP="00E903CD">
            <w:pPr>
              <w:jc w:val="center"/>
              <w:rPr>
                <w:lang w:val="en-GB"/>
              </w:rPr>
            </w:pPr>
            <w:r>
              <w:rPr>
                <w:lang w:val="en-GB"/>
              </w:rPr>
              <w:t>0</w:t>
            </w:r>
          </w:p>
        </w:tc>
        <w:tc>
          <w:tcPr>
            <w:tcW w:w="1276" w:type="dxa"/>
            <w:vAlign w:val="center"/>
          </w:tcPr>
          <w:p w14:paraId="547C9545" w14:textId="77777777" w:rsidR="007A1B60" w:rsidRDefault="007A1B60" w:rsidP="00E903CD">
            <w:pPr>
              <w:jc w:val="center"/>
              <w:rPr>
                <w:lang w:val="en-GB"/>
              </w:rPr>
            </w:pPr>
            <w:r>
              <w:rPr>
                <w:lang w:val="en-GB"/>
              </w:rPr>
              <w:t>0</w:t>
            </w:r>
          </w:p>
        </w:tc>
        <w:tc>
          <w:tcPr>
            <w:tcW w:w="992" w:type="dxa"/>
            <w:vAlign w:val="center"/>
          </w:tcPr>
          <w:p w14:paraId="4A7750B5" w14:textId="77777777" w:rsidR="007A1B60" w:rsidRDefault="007A1B60" w:rsidP="00E903CD">
            <w:pPr>
              <w:jc w:val="center"/>
              <w:rPr>
                <w:lang w:val="en-GB"/>
              </w:rPr>
            </w:pPr>
            <w:r>
              <w:rPr>
                <w:lang w:val="en-GB"/>
              </w:rPr>
              <w:t>25</w:t>
            </w:r>
          </w:p>
        </w:tc>
        <w:tc>
          <w:tcPr>
            <w:tcW w:w="850" w:type="dxa"/>
            <w:tcBorders>
              <w:right w:val="single" w:sz="4" w:space="0" w:color="auto"/>
            </w:tcBorders>
            <w:vAlign w:val="center"/>
          </w:tcPr>
          <w:p w14:paraId="5E600505" w14:textId="77777777" w:rsidR="007A1B60" w:rsidRDefault="007A1B60" w:rsidP="00E903CD">
            <w:pPr>
              <w:jc w:val="center"/>
              <w:rPr>
                <w:lang w:val="en-GB"/>
              </w:rPr>
            </w:pPr>
            <w:r>
              <w:rPr>
                <w:lang w:val="en-GB"/>
              </w:rPr>
              <w:t>1</w:t>
            </w:r>
          </w:p>
        </w:tc>
        <w:tc>
          <w:tcPr>
            <w:tcW w:w="1985" w:type="dxa"/>
            <w:tcBorders>
              <w:left w:val="single" w:sz="4" w:space="0" w:color="auto"/>
            </w:tcBorders>
            <w:vAlign w:val="center"/>
          </w:tcPr>
          <w:p w14:paraId="24AD85C8" w14:textId="77777777" w:rsidR="007A1B60" w:rsidRDefault="007A1B60" w:rsidP="00E903CD">
            <w:pPr>
              <w:jc w:val="center"/>
              <w:rPr>
                <w:lang w:val="en-GB"/>
              </w:rPr>
            </w:pPr>
            <w:r>
              <w:rPr>
                <w:lang w:val="en-GB"/>
              </w:rPr>
              <w:t>33</w:t>
            </w:r>
          </w:p>
        </w:tc>
        <w:tc>
          <w:tcPr>
            <w:tcW w:w="1984" w:type="dxa"/>
            <w:vAlign w:val="center"/>
          </w:tcPr>
          <w:p w14:paraId="2FF211E3" w14:textId="77777777" w:rsidR="007A1B60" w:rsidRDefault="007A1B60" w:rsidP="00E903CD">
            <w:pPr>
              <w:jc w:val="center"/>
              <w:rPr>
                <w:lang w:val="en-GB"/>
              </w:rPr>
            </w:pPr>
            <w:r>
              <w:rPr>
                <w:lang w:val="en-GB"/>
              </w:rPr>
              <w:t>36.2</w:t>
            </w:r>
          </w:p>
        </w:tc>
      </w:tr>
      <w:tr w:rsidR="00674D93" w14:paraId="77C962DE" w14:textId="77777777" w:rsidTr="00674D93">
        <w:tc>
          <w:tcPr>
            <w:tcW w:w="1555" w:type="dxa"/>
            <w:vAlign w:val="center"/>
          </w:tcPr>
          <w:p w14:paraId="7B44FA48" w14:textId="77777777" w:rsidR="007A1B60" w:rsidRPr="00E6674E" w:rsidRDefault="007A1B60" w:rsidP="00E903CD">
            <w:pPr>
              <w:jc w:val="center"/>
              <w:rPr>
                <w:b/>
                <w:lang w:val="en-GB"/>
              </w:rPr>
            </w:pPr>
            <w:r w:rsidRPr="00E6674E">
              <w:rPr>
                <w:b/>
                <w:lang w:val="en-GB"/>
              </w:rPr>
              <w:t>Op.33, No.4-1</w:t>
            </w:r>
          </w:p>
        </w:tc>
        <w:tc>
          <w:tcPr>
            <w:tcW w:w="1417" w:type="dxa"/>
            <w:vAlign w:val="center"/>
          </w:tcPr>
          <w:p w14:paraId="20428595" w14:textId="77777777" w:rsidR="007A1B60" w:rsidRDefault="007A1B60" w:rsidP="00E903CD">
            <w:pPr>
              <w:jc w:val="center"/>
              <w:rPr>
                <w:lang w:val="en-GB"/>
              </w:rPr>
            </w:pPr>
            <w:r>
              <w:rPr>
                <w:lang w:val="en-GB"/>
              </w:rPr>
              <w:t>0</w:t>
            </w:r>
          </w:p>
        </w:tc>
        <w:tc>
          <w:tcPr>
            <w:tcW w:w="1418" w:type="dxa"/>
            <w:vAlign w:val="center"/>
          </w:tcPr>
          <w:p w14:paraId="330B6E7C" w14:textId="77777777" w:rsidR="007A1B60" w:rsidRDefault="007A1B60" w:rsidP="00E903CD">
            <w:pPr>
              <w:jc w:val="center"/>
              <w:rPr>
                <w:lang w:val="en-GB"/>
              </w:rPr>
            </w:pPr>
            <w:r>
              <w:rPr>
                <w:lang w:val="en-GB"/>
              </w:rPr>
              <w:t>0</w:t>
            </w:r>
          </w:p>
        </w:tc>
        <w:tc>
          <w:tcPr>
            <w:tcW w:w="992" w:type="dxa"/>
            <w:vAlign w:val="center"/>
          </w:tcPr>
          <w:p w14:paraId="589A5E37" w14:textId="77777777" w:rsidR="007A1B60" w:rsidRDefault="007A1B60" w:rsidP="00E903CD">
            <w:pPr>
              <w:jc w:val="center"/>
              <w:rPr>
                <w:lang w:val="en-GB"/>
              </w:rPr>
            </w:pPr>
            <w:r>
              <w:rPr>
                <w:lang w:val="en-GB"/>
              </w:rPr>
              <w:t>24</w:t>
            </w:r>
          </w:p>
        </w:tc>
        <w:tc>
          <w:tcPr>
            <w:tcW w:w="1134" w:type="dxa"/>
            <w:vAlign w:val="center"/>
          </w:tcPr>
          <w:p w14:paraId="351D55A6" w14:textId="77777777" w:rsidR="007A1B60" w:rsidRDefault="007A1B60" w:rsidP="00E903CD">
            <w:pPr>
              <w:jc w:val="center"/>
              <w:rPr>
                <w:lang w:val="en-GB"/>
              </w:rPr>
            </w:pPr>
            <w:r>
              <w:rPr>
                <w:lang w:val="en-GB"/>
              </w:rPr>
              <w:t>0</w:t>
            </w:r>
          </w:p>
        </w:tc>
        <w:tc>
          <w:tcPr>
            <w:tcW w:w="1276" w:type="dxa"/>
            <w:vAlign w:val="center"/>
          </w:tcPr>
          <w:p w14:paraId="416B89D6" w14:textId="77777777" w:rsidR="007A1B60" w:rsidRDefault="007A1B60" w:rsidP="00E903CD">
            <w:pPr>
              <w:jc w:val="center"/>
              <w:rPr>
                <w:lang w:val="en-GB"/>
              </w:rPr>
            </w:pPr>
            <w:r>
              <w:rPr>
                <w:lang w:val="en-GB"/>
              </w:rPr>
              <w:t>0</w:t>
            </w:r>
          </w:p>
        </w:tc>
        <w:tc>
          <w:tcPr>
            <w:tcW w:w="992" w:type="dxa"/>
            <w:vAlign w:val="center"/>
          </w:tcPr>
          <w:p w14:paraId="5593A9FD" w14:textId="77777777" w:rsidR="007A1B60" w:rsidRDefault="007A1B60" w:rsidP="00E903CD">
            <w:pPr>
              <w:jc w:val="center"/>
              <w:rPr>
                <w:lang w:val="en-GB"/>
              </w:rPr>
            </w:pPr>
            <w:r>
              <w:rPr>
                <w:lang w:val="en-GB"/>
              </w:rPr>
              <w:t>2</w:t>
            </w:r>
          </w:p>
        </w:tc>
        <w:tc>
          <w:tcPr>
            <w:tcW w:w="850" w:type="dxa"/>
            <w:tcBorders>
              <w:right w:val="single" w:sz="4" w:space="0" w:color="auto"/>
            </w:tcBorders>
            <w:vAlign w:val="center"/>
          </w:tcPr>
          <w:p w14:paraId="1CED212F" w14:textId="77777777" w:rsidR="007A1B60" w:rsidRDefault="007A1B60" w:rsidP="00E903CD">
            <w:pPr>
              <w:jc w:val="center"/>
              <w:rPr>
                <w:lang w:val="en-GB"/>
              </w:rPr>
            </w:pPr>
            <w:r>
              <w:rPr>
                <w:lang w:val="en-GB"/>
              </w:rPr>
              <w:t>0</w:t>
            </w:r>
          </w:p>
        </w:tc>
        <w:tc>
          <w:tcPr>
            <w:tcW w:w="1985" w:type="dxa"/>
            <w:tcBorders>
              <w:left w:val="single" w:sz="4" w:space="0" w:color="auto"/>
            </w:tcBorders>
            <w:vAlign w:val="center"/>
          </w:tcPr>
          <w:p w14:paraId="501ECC7C" w14:textId="77777777" w:rsidR="007A1B60" w:rsidRDefault="007A1B60" w:rsidP="00E903CD">
            <w:pPr>
              <w:jc w:val="center"/>
              <w:rPr>
                <w:lang w:val="en-GB"/>
              </w:rPr>
            </w:pPr>
            <w:r>
              <w:rPr>
                <w:lang w:val="en-GB"/>
              </w:rPr>
              <w:t>25</w:t>
            </w:r>
          </w:p>
        </w:tc>
        <w:tc>
          <w:tcPr>
            <w:tcW w:w="1984" w:type="dxa"/>
            <w:vAlign w:val="center"/>
          </w:tcPr>
          <w:p w14:paraId="489784AB" w14:textId="77777777" w:rsidR="007A1B60" w:rsidRDefault="007A1B60" w:rsidP="00E903CD">
            <w:pPr>
              <w:jc w:val="center"/>
              <w:rPr>
                <w:lang w:val="en-GB"/>
              </w:rPr>
            </w:pPr>
            <w:r>
              <w:rPr>
                <w:lang w:val="en-GB"/>
              </w:rPr>
              <w:t>28.8</w:t>
            </w:r>
          </w:p>
        </w:tc>
      </w:tr>
      <w:tr w:rsidR="00674D93" w14:paraId="3C8D2FE7" w14:textId="77777777" w:rsidTr="00674D93">
        <w:tc>
          <w:tcPr>
            <w:tcW w:w="1555" w:type="dxa"/>
            <w:vAlign w:val="center"/>
          </w:tcPr>
          <w:p w14:paraId="03E2DB2F" w14:textId="77777777" w:rsidR="007A1B60" w:rsidRPr="00E6674E" w:rsidRDefault="007A1B60" w:rsidP="00E903CD">
            <w:pPr>
              <w:jc w:val="center"/>
              <w:rPr>
                <w:b/>
                <w:lang w:val="en-GB"/>
              </w:rPr>
            </w:pPr>
            <w:r w:rsidRPr="00E6674E">
              <w:rPr>
                <w:b/>
                <w:lang w:val="en-GB"/>
              </w:rPr>
              <w:t>Op.50, No.4-1</w:t>
            </w:r>
          </w:p>
        </w:tc>
        <w:tc>
          <w:tcPr>
            <w:tcW w:w="1417" w:type="dxa"/>
            <w:vAlign w:val="center"/>
          </w:tcPr>
          <w:p w14:paraId="30FF495B" w14:textId="77777777" w:rsidR="007A1B60" w:rsidRDefault="007A1B60" w:rsidP="00E903CD">
            <w:pPr>
              <w:jc w:val="center"/>
              <w:rPr>
                <w:lang w:val="en-GB"/>
              </w:rPr>
            </w:pPr>
            <w:r>
              <w:rPr>
                <w:lang w:val="en-GB"/>
              </w:rPr>
              <w:t>2</w:t>
            </w:r>
          </w:p>
        </w:tc>
        <w:tc>
          <w:tcPr>
            <w:tcW w:w="1418" w:type="dxa"/>
            <w:vAlign w:val="center"/>
          </w:tcPr>
          <w:p w14:paraId="4CADF323" w14:textId="77777777" w:rsidR="007A1B60" w:rsidRDefault="007A1B60" w:rsidP="00E903CD">
            <w:pPr>
              <w:jc w:val="center"/>
              <w:rPr>
                <w:lang w:val="en-GB"/>
              </w:rPr>
            </w:pPr>
            <w:r>
              <w:rPr>
                <w:lang w:val="en-GB"/>
              </w:rPr>
              <w:t>0</w:t>
            </w:r>
          </w:p>
        </w:tc>
        <w:tc>
          <w:tcPr>
            <w:tcW w:w="992" w:type="dxa"/>
            <w:vAlign w:val="center"/>
          </w:tcPr>
          <w:p w14:paraId="48555FB4" w14:textId="77777777" w:rsidR="007A1B60" w:rsidRDefault="007A1B60" w:rsidP="00E903CD">
            <w:pPr>
              <w:jc w:val="center"/>
              <w:rPr>
                <w:lang w:val="en-GB"/>
              </w:rPr>
            </w:pPr>
            <w:r>
              <w:rPr>
                <w:lang w:val="en-GB"/>
              </w:rPr>
              <w:t>15</w:t>
            </w:r>
          </w:p>
        </w:tc>
        <w:tc>
          <w:tcPr>
            <w:tcW w:w="1134" w:type="dxa"/>
            <w:vAlign w:val="center"/>
          </w:tcPr>
          <w:p w14:paraId="0E455C01" w14:textId="77777777" w:rsidR="007A1B60" w:rsidRDefault="007A1B60" w:rsidP="00E903CD">
            <w:pPr>
              <w:jc w:val="center"/>
              <w:rPr>
                <w:lang w:val="en-GB"/>
              </w:rPr>
            </w:pPr>
            <w:r>
              <w:rPr>
                <w:lang w:val="en-GB"/>
              </w:rPr>
              <w:t>14</w:t>
            </w:r>
          </w:p>
        </w:tc>
        <w:tc>
          <w:tcPr>
            <w:tcW w:w="1276" w:type="dxa"/>
            <w:vAlign w:val="center"/>
          </w:tcPr>
          <w:p w14:paraId="15E73D26" w14:textId="77777777" w:rsidR="007A1B60" w:rsidRDefault="007A1B60" w:rsidP="00E903CD">
            <w:pPr>
              <w:jc w:val="center"/>
              <w:rPr>
                <w:lang w:val="en-GB"/>
              </w:rPr>
            </w:pPr>
            <w:r>
              <w:rPr>
                <w:lang w:val="en-GB"/>
              </w:rPr>
              <w:t>1</w:t>
            </w:r>
          </w:p>
        </w:tc>
        <w:tc>
          <w:tcPr>
            <w:tcW w:w="992" w:type="dxa"/>
            <w:vAlign w:val="center"/>
          </w:tcPr>
          <w:p w14:paraId="6321A9C7" w14:textId="77777777" w:rsidR="007A1B60" w:rsidRDefault="007A1B60" w:rsidP="00E903CD">
            <w:pPr>
              <w:jc w:val="center"/>
              <w:rPr>
                <w:lang w:val="en-GB"/>
              </w:rPr>
            </w:pPr>
            <w:r>
              <w:rPr>
                <w:lang w:val="en-GB"/>
              </w:rPr>
              <w:t>16</w:t>
            </w:r>
          </w:p>
        </w:tc>
        <w:tc>
          <w:tcPr>
            <w:tcW w:w="850" w:type="dxa"/>
            <w:tcBorders>
              <w:right w:val="single" w:sz="4" w:space="0" w:color="auto"/>
            </w:tcBorders>
            <w:vAlign w:val="center"/>
          </w:tcPr>
          <w:p w14:paraId="1D7B225E" w14:textId="77777777" w:rsidR="007A1B60" w:rsidRDefault="007A1B60" w:rsidP="00E903CD">
            <w:pPr>
              <w:jc w:val="center"/>
              <w:rPr>
                <w:lang w:val="en-GB"/>
              </w:rPr>
            </w:pPr>
            <w:r>
              <w:rPr>
                <w:lang w:val="en-GB"/>
              </w:rPr>
              <w:t>0</w:t>
            </w:r>
          </w:p>
        </w:tc>
        <w:tc>
          <w:tcPr>
            <w:tcW w:w="1985" w:type="dxa"/>
            <w:tcBorders>
              <w:left w:val="single" w:sz="4" w:space="0" w:color="auto"/>
            </w:tcBorders>
            <w:vAlign w:val="center"/>
          </w:tcPr>
          <w:p w14:paraId="17E23948" w14:textId="77777777" w:rsidR="007A1B60" w:rsidRDefault="007A1B60" w:rsidP="00E903CD">
            <w:pPr>
              <w:jc w:val="center"/>
              <w:rPr>
                <w:lang w:val="en-GB"/>
              </w:rPr>
            </w:pPr>
            <w:r>
              <w:rPr>
                <w:lang w:val="en-GB"/>
              </w:rPr>
              <w:t>44</w:t>
            </w:r>
          </w:p>
        </w:tc>
        <w:tc>
          <w:tcPr>
            <w:tcW w:w="1984" w:type="dxa"/>
            <w:vAlign w:val="center"/>
          </w:tcPr>
          <w:p w14:paraId="5CBC3D6C" w14:textId="77777777" w:rsidR="007A1B60" w:rsidRDefault="007A1B60" w:rsidP="00E903CD">
            <w:pPr>
              <w:jc w:val="center"/>
              <w:rPr>
                <w:lang w:val="en-GB"/>
              </w:rPr>
            </w:pPr>
            <w:r>
              <w:rPr>
                <w:lang w:val="en-GB"/>
              </w:rPr>
              <w:t>23.7</w:t>
            </w:r>
          </w:p>
        </w:tc>
      </w:tr>
      <w:tr w:rsidR="00674D93" w14:paraId="2222A6D4" w14:textId="77777777" w:rsidTr="00674D93">
        <w:tc>
          <w:tcPr>
            <w:tcW w:w="1555" w:type="dxa"/>
            <w:vAlign w:val="center"/>
          </w:tcPr>
          <w:p w14:paraId="0F737854" w14:textId="77777777" w:rsidR="007A1B60" w:rsidRPr="00E6674E" w:rsidRDefault="007A1B60" w:rsidP="00E903CD">
            <w:pPr>
              <w:jc w:val="center"/>
              <w:rPr>
                <w:b/>
                <w:lang w:val="en-GB"/>
              </w:rPr>
            </w:pPr>
            <w:r w:rsidRPr="00E6674E">
              <w:rPr>
                <w:b/>
                <w:lang w:val="en-GB"/>
              </w:rPr>
              <w:t>Op.64, No.3-1</w:t>
            </w:r>
          </w:p>
        </w:tc>
        <w:tc>
          <w:tcPr>
            <w:tcW w:w="1417" w:type="dxa"/>
            <w:vAlign w:val="center"/>
          </w:tcPr>
          <w:p w14:paraId="5BDBE5F6" w14:textId="77777777" w:rsidR="007A1B60" w:rsidRDefault="007A1B60" w:rsidP="00E903CD">
            <w:pPr>
              <w:jc w:val="center"/>
              <w:rPr>
                <w:lang w:val="en-GB"/>
              </w:rPr>
            </w:pPr>
            <w:r>
              <w:rPr>
                <w:lang w:val="en-GB"/>
              </w:rPr>
              <w:t>5</w:t>
            </w:r>
          </w:p>
        </w:tc>
        <w:tc>
          <w:tcPr>
            <w:tcW w:w="1418" w:type="dxa"/>
            <w:vAlign w:val="center"/>
          </w:tcPr>
          <w:p w14:paraId="1E11F818" w14:textId="77777777" w:rsidR="007A1B60" w:rsidRDefault="007A1B60" w:rsidP="00E903CD">
            <w:pPr>
              <w:jc w:val="center"/>
              <w:rPr>
                <w:lang w:val="en-GB"/>
              </w:rPr>
            </w:pPr>
            <w:r>
              <w:rPr>
                <w:lang w:val="en-GB"/>
              </w:rPr>
              <w:t>0</w:t>
            </w:r>
          </w:p>
        </w:tc>
        <w:tc>
          <w:tcPr>
            <w:tcW w:w="992" w:type="dxa"/>
            <w:vAlign w:val="center"/>
          </w:tcPr>
          <w:p w14:paraId="32676F83" w14:textId="77777777" w:rsidR="007A1B60" w:rsidRDefault="007A1B60" w:rsidP="00E903CD">
            <w:pPr>
              <w:jc w:val="center"/>
              <w:rPr>
                <w:lang w:val="en-GB"/>
              </w:rPr>
            </w:pPr>
            <w:r>
              <w:rPr>
                <w:lang w:val="en-GB"/>
              </w:rPr>
              <w:t>9</w:t>
            </w:r>
          </w:p>
        </w:tc>
        <w:tc>
          <w:tcPr>
            <w:tcW w:w="1134" w:type="dxa"/>
            <w:vAlign w:val="center"/>
          </w:tcPr>
          <w:p w14:paraId="452DB04F" w14:textId="77777777" w:rsidR="007A1B60" w:rsidRDefault="007A1B60" w:rsidP="00E903CD">
            <w:pPr>
              <w:jc w:val="center"/>
              <w:rPr>
                <w:lang w:val="en-GB"/>
              </w:rPr>
            </w:pPr>
            <w:r>
              <w:rPr>
                <w:lang w:val="en-GB"/>
              </w:rPr>
              <w:t>4</w:t>
            </w:r>
          </w:p>
        </w:tc>
        <w:tc>
          <w:tcPr>
            <w:tcW w:w="1276" w:type="dxa"/>
            <w:vAlign w:val="center"/>
          </w:tcPr>
          <w:p w14:paraId="04D197A0" w14:textId="77777777" w:rsidR="007A1B60" w:rsidRDefault="007A1B60" w:rsidP="00E903CD">
            <w:pPr>
              <w:jc w:val="center"/>
              <w:rPr>
                <w:lang w:val="en-GB"/>
              </w:rPr>
            </w:pPr>
            <w:r>
              <w:rPr>
                <w:lang w:val="en-GB"/>
              </w:rPr>
              <w:t>2</w:t>
            </w:r>
          </w:p>
        </w:tc>
        <w:tc>
          <w:tcPr>
            <w:tcW w:w="992" w:type="dxa"/>
            <w:vAlign w:val="center"/>
          </w:tcPr>
          <w:p w14:paraId="77B28F31" w14:textId="77777777" w:rsidR="007A1B60" w:rsidRDefault="007A1B60" w:rsidP="00E903CD">
            <w:pPr>
              <w:jc w:val="center"/>
              <w:rPr>
                <w:lang w:val="en-GB"/>
              </w:rPr>
            </w:pPr>
            <w:r>
              <w:rPr>
                <w:lang w:val="en-GB"/>
              </w:rPr>
              <w:t>5</w:t>
            </w:r>
          </w:p>
        </w:tc>
        <w:tc>
          <w:tcPr>
            <w:tcW w:w="850" w:type="dxa"/>
            <w:tcBorders>
              <w:right w:val="single" w:sz="4" w:space="0" w:color="auto"/>
            </w:tcBorders>
            <w:vAlign w:val="center"/>
          </w:tcPr>
          <w:p w14:paraId="182C423D" w14:textId="77777777" w:rsidR="007A1B60" w:rsidRDefault="007A1B60" w:rsidP="00E903CD">
            <w:pPr>
              <w:jc w:val="center"/>
              <w:rPr>
                <w:lang w:val="en-GB"/>
              </w:rPr>
            </w:pPr>
            <w:r>
              <w:rPr>
                <w:lang w:val="en-GB"/>
              </w:rPr>
              <w:t>0</w:t>
            </w:r>
          </w:p>
        </w:tc>
        <w:tc>
          <w:tcPr>
            <w:tcW w:w="1985" w:type="dxa"/>
            <w:tcBorders>
              <w:left w:val="single" w:sz="4" w:space="0" w:color="auto"/>
            </w:tcBorders>
            <w:vAlign w:val="center"/>
          </w:tcPr>
          <w:p w14:paraId="74F5E650" w14:textId="77777777" w:rsidR="007A1B60" w:rsidRDefault="007A1B60" w:rsidP="00E903CD">
            <w:pPr>
              <w:jc w:val="center"/>
              <w:rPr>
                <w:lang w:val="en-GB"/>
              </w:rPr>
            </w:pPr>
            <w:r>
              <w:rPr>
                <w:lang w:val="en-GB"/>
              </w:rPr>
              <w:t>24</w:t>
            </w:r>
          </w:p>
        </w:tc>
        <w:tc>
          <w:tcPr>
            <w:tcW w:w="1984" w:type="dxa"/>
            <w:vAlign w:val="center"/>
          </w:tcPr>
          <w:p w14:paraId="18918832" w14:textId="77777777" w:rsidR="007A1B60" w:rsidRDefault="007A1B60" w:rsidP="00E903CD">
            <w:pPr>
              <w:jc w:val="center"/>
              <w:rPr>
                <w:lang w:val="en-GB"/>
              </w:rPr>
            </w:pPr>
            <w:r>
              <w:rPr>
                <w:lang w:val="en-GB"/>
              </w:rPr>
              <w:t>14.0</w:t>
            </w:r>
          </w:p>
        </w:tc>
      </w:tr>
      <w:tr w:rsidR="00674D93" w14:paraId="5AA3DBE4" w14:textId="77777777" w:rsidTr="00674D93">
        <w:tc>
          <w:tcPr>
            <w:tcW w:w="1555" w:type="dxa"/>
            <w:vAlign w:val="center"/>
          </w:tcPr>
          <w:p w14:paraId="2666E37E" w14:textId="77777777" w:rsidR="007A1B60" w:rsidRPr="00E6674E" w:rsidRDefault="007A1B60" w:rsidP="00E903CD">
            <w:pPr>
              <w:jc w:val="center"/>
              <w:rPr>
                <w:b/>
                <w:lang w:val="en-GB"/>
              </w:rPr>
            </w:pPr>
            <w:r w:rsidRPr="00E6674E">
              <w:rPr>
                <w:b/>
                <w:lang w:val="en-GB"/>
              </w:rPr>
              <w:t>Op.64, No.6-1</w:t>
            </w:r>
          </w:p>
        </w:tc>
        <w:tc>
          <w:tcPr>
            <w:tcW w:w="1417" w:type="dxa"/>
            <w:vAlign w:val="center"/>
          </w:tcPr>
          <w:p w14:paraId="54320F65" w14:textId="77777777" w:rsidR="007A1B60" w:rsidRDefault="007A1B60" w:rsidP="00E903CD">
            <w:pPr>
              <w:jc w:val="center"/>
              <w:rPr>
                <w:lang w:val="en-GB"/>
              </w:rPr>
            </w:pPr>
            <w:r>
              <w:rPr>
                <w:lang w:val="en-GB"/>
              </w:rPr>
              <w:t>3</w:t>
            </w:r>
          </w:p>
        </w:tc>
        <w:tc>
          <w:tcPr>
            <w:tcW w:w="1418" w:type="dxa"/>
            <w:vAlign w:val="center"/>
          </w:tcPr>
          <w:p w14:paraId="1F857F7E" w14:textId="77777777" w:rsidR="007A1B60" w:rsidRDefault="007A1B60" w:rsidP="00E903CD">
            <w:pPr>
              <w:jc w:val="center"/>
              <w:rPr>
                <w:lang w:val="en-GB"/>
              </w:rPr>
            </w:pPr>
            <w:r>
              <w:rPr>
                <w:lang w:val="en-GB"/>
              </w:rPr>
              <w:t>4</w:t>
            </w:r>
          </w:p>
        </w:tc>
        <w:tc>
          <w:tcPr>
            <w:tcW w:w="992" w:type="dxa"/>
            <w:vAlign w:val="center"/>
          </w:tcPr>
          <w:p w14:paraId="5F78CA88" w14:textId="77777777" w:rsidR="007A1B60" w:rsidRDefault="007A1B60" w:rsidP="00E903CD">
            <w:pPr>
              <w:jc w:val="center"/>
              <w:rPr>
                <w:lang w:val="en-GB"/>
              </w:rPr>
            </w:pPr>
            <w:r>
              <w:rPr>
                <w:lang w:val="en-GB"/>
              </w:rPr>
              <w:t>15</w:t>
            </w:r>
          </w:p>
        </w:tc>
        <w:tc>
          <w:tcPr>
            <w:tcW w:w="1134" w:type="dxa"/>
            <w:vAlign w:val="center"/>
          </w:tcPr>
          <w:p w14:paraId="37FEA15E" w14:textId="77777777" w:rsidR="007A1B60" w:rsidRDefault="007A1B60" w:rsidP="00E903CD">
            <w:pPr>
              <w:jc w:val="center"/>
              <w:rPr>
                <w:lang w:val="en-GB"/>
              </w:rPr>
            </w:pPr>
            <w:r>
              <w:rPr>
                <w:lang w:val="en-GB"/>
              </w:rPr>
              <w:t>0</w:t>
            </w:r>
          </w:p>
        </w:tc>
        <w:tc>
          <w:tcPr>
            <w:tcW w:w="1276" w:type="dxa"/>
            <w:vAlign w:val="center"/>
          </w:tcPr>
          <w:p w14:paraId="3E816472" w14:textId="77777777" w:rsidR="007A1B60" w:rsidRDefault="007A1B60" w:rsidP="00E903CD">
            <w:pPr>
              <w:jc w:val="center"/>
              <w:rPr>
                <w:lang w:val="en-GB"/>
              </w:rPr>
            </w:pPr>
            <w:r>
              <w:rPr>
                <w:lang w:val="en-GB"/>
              </w:rPr>
              <w:t>0</w:t>
            </w:r>
          </w:p>
        </w:tc>
        <w:tc>
          <w:tcPr>
            <w:tcW w:w="992" w:type="dxa"/>
            <w:vAlign w:val="center"/>
          </w:tcPr>
          <w:p w14:paraId="04F74654" w14:textId="77777777" w:rsidR="007A1B60" w:rsidRDefault="007A1B60" w:rsidP="00E903CD">
            <w:pPr>
              <w:jc w:val="center"/>
              <w:rPr>
                <w:lang w:val="en-GB"/>
              </w:rPr>
            </w:pPr>
            <w:r>
              <w:rPr>
                <w:lang w:val="en-GB"/>
              </w:rPr>
              <w:t>5</w:t>
            </w:r>
          </w:p>
        </w:tc>
        <w:tc>
          <w:tcPr>
            <w:tcW w:w="850" w:type="dxa"/>
            <w:tcBorders>
              <w:right w:val="single" w:sz="4" w:space="0" w:color="auto"/>
            </w:tcBorders>
            <w:vAlign w:val="center"/>
          </w:tcPr>
          <w:p w14:paraId="1D51C0FC" w14:textId="77777777" w:rsidR="007A1B60" w:rsidRDefault="007A1B60" w:rsidP="00E903CD">
            <w:pPr>
              <w:jc w:val="center"/>
              <w:rPr>
                <w:lang w:val="en-GB"/>
              </w:rPr>
            </w:pPr>
            <w:r>
              <w:rPr>
                <w:lang w:val="en-GB"/>
              </w:rPr>
              <w:t>0</w:t>
            </w:r>
          </w:p>
        </w:tc>
        <w:tc>
          <w:tcPr>
            <w:tcW w:w="1985" w:type="dxa"/>
            <w:tcBorders>
              <w:left w:val="single" w:sz="4" w:space="0" w:color="auto"/>
            </w:tcBorders>
            <w:vAlign w:val="center"/>
          </w:tcPr>
          <w:p w14:paraId="64654D6D" w14:textId="77777777" w:rsidR="007A1B60" w:rsidRDefault="007A1B60" w:rsidP="00E903CD">
            <w:pPr>
              <w:jc w:val="center"/>
              <w:rPr>
                <w:lang w:val="en-GB"/>
              </w:rPr>
            </w:pPr>
            <w:r>
              <w:rPr>
                <w:lang w:val="en-GB"/>
              </w:rPr>
              <w:t>26</w:t>
            </w:r>
          </w:p>
        </w:tc>
        <w:tc>
          <w:tcPr>
            <w:tcW w:w="1984" w:type="dxa"/>
            <w:vAlign w:val="center"/>
          </w:tcPr>
          <w:p w14:paraId="1D582C2F" w14:textId="77777777" w:rsidR="007A1B60" w:rsidRDefault="007A1B60" w:rsidP="00E903CD">
            <w:pPr>
              <w:jc w:val="center"/>
              <w:rPr>
                <w:lang w:val="en-GB"/>
              </w:rPr>
            </w:pPr>
            <w:r>
              <w:rPr>
                <w:lang w:val="en-GB"/>
              </w:rPr>
              <w:t>18.0</w:t>
            </w:r>
          </w:p>
        </w:tc>
      </w:tr>
      <w:tr w:rsidR="00674D93" w14:paraId="760751B3" w14:textId="77777777" w:rsidTr="00674D93">
        <w:tc>
          <w:tcPr>
            <w:tcW w:w="1555" w:type="dxa"/>
            <w:vAlign w:val="center"/>
          </w:tcPr>
          <w:p w14:paraId="5B37AB58" w14:textId="77777777" w:rsidR="007A1B60" w:rsidRPr="00E6674E" w:rsidRDefault="007A1B60" w:rsidP="00E903CD">
            <w:pPr>
              <w:jc w:val="center"/>
              <w:rPr>
                <w:b/>
                <w:lang w:val="en-GB"/>
              </w:rPr>
            </w:pPr>
            <w:r w:rsidRPr="00E6674E">
              <w:rPr>
                <w:b/>
                <w:lang w:val="en-GB"/>
              </w:rPr>
              <w:t>Op.71, No.2-2</w:t>
            </w:r>
          </w:p>
        </w:tc>
        <w:tc>
          <w:tcPr>
            <w:tcW w:w="1417" w:type="dxa"/>
            <w:vAlign w:val="center"/>
          </w:tcPr>
          <w:p w14:paraId="01B52FEE" w14:textId="77777777" w:rsidR="007A1B60" w:rsidRDefault="007A1B60" w:rsidP="00E903CD">
            <w:pPr>
              <w:jc w:val="center"/>
              <w:rPr>
                <w:lang w:val="en-GB"/>
              </w:rPr>
            </w:pPr>
            <w:r>
              <w:rPr>
                <w:lang w:val="en-GB"/>
              </w:rPr>
              <w:t>0</w:t>
            </w:r>
          </w:p>
        </w:tc>
        <w:tc>
          <w:tcPr>
            <w:tcW w:w="1418" w:type="dxa"/>
            <w:vAlign w:val="center"/>
          </w:tcPr>
          <w:p w14:paraId="1EFC7296" w14:textId="77777777" w:rsidR="007A1B60" w:rsidRDefault="007A1B60" w:rsidP="00E903CD">
            <w:pPr>
              <w:jc w:val="center"/>
              <w:rPr>
                <w:lang w:val="en-GB"/>
              </w:rPr>
            </w:pPr>
            <w:r>
              <w:rPr>
                <w:lang w:val="en-GB"/>
              </w:rPr>
              <w:t>0</w:t>
            </w:r>
          </w:p>
        </w:tc>
        <w:tc>
          <w:tcPr>
            <w:tcW w:w="992" w:type="dxa"/>
            <w:vAlign w:val="center"/>
          </w:tcPr>
          <w:p w14:paraId="55C4B604" w14:textId="77777777" w:rsidR="007A1B60" w:rsidRDefault="007A1B60" w:rsidP="00E903CD">
            <w:pPr>
              <w:jc w:val="center"/>
              <w:rPr>
                <w:lang w:val="en-GB"/>
              </w:rPr>
            </w:pPr>
            <w:r>
              <w:rPr>
                <w:lang w:val="en-GB"/>
              </w:rPr>
              <w:t>6</w:t>
            </w:r>
          </w:p>
        </w:tc>
        <w:tc>
          <w:tcPr>
            <w:tcW w:w="1134" w:type="dxa"/>
            <w:vAlign w:val="center"/>
          </w:tcPr>
          <w:p w14:paraId="768799E8" w14:textId="77777777" w:rsidR="007A1B60" w:rsidRDefault="007A1B60" w:rsidP="00E903CD">
            <w:pPr>
              <w:jc w:val="center"/>
              <w:rPr>
                <w:lang w:val="en-GB"/>
              </w:rPr>
            </w:pPr>
            <w:r>
              <w:rPr>
                <w:lang w:val="en-GB"/>
              </w:rPr>
              <w:t>2</w:t>
            </w:r>
          </w:p>
        </w:tc>
        <w:tc>
          <w:tcPr>
            <w:tcW w:w="1276" w:type="dxa"/>
            <w:vAlign w:val="center"/>
          </w:tcPr>
          <w:p w14:paraId="4B284D0C" w14:textId="77777777" w:rsidR="007A1B60" w:rsidRDefault="007A1B60" w:rsidP="00E903CD">
            <w:pPr>
              <w:jc w:val="center"/>
              <w:rPr>
                <w:lang w:val="en-GB"/>
              </w:rPr>
            </w:pPr>
            <w:r>
              <w:rPr>
                <w:lang w:val="en-GB"/>
              </w:rPr>
              <w:t>1</w:t>
            </w:r>
          </w:p>
        </w:tc>
        <w:tc>
          <w:tcPr>
            <w:tcW w:w="992" w:type="dxa"/>
            <w:vAlign w:val="center"/>
          </w:tcPr>
          <w:p w14:paraId="64209143" w14:textId="77777777" w:rsidR="007A1B60" w:rsidRDefault="007A1B60" w:rsidP="00E903CD">
            <w:pPr>
              <w:jc w:val="center"/>
              <w:rPr>
                <w:lang w:val="en-GB"/>
              </w:rPr>
            </w:pPr>
            <w:r>
              <w:rPr>
                <w:lang w:val="en-GB"/>
              </w:rPr>
              <w:t>16</w:t>
            </w:r>
          </w:p>
        </w:tc>
        <w:tc>
          <w:tcPr>
            <w:tcW w:w="850" w:type="dxa"/>
            <w:tcBorders>
              <w:right w:val="single" w:sz="4" w:space="0" w:color="auto"/>
            </w:tcBorders>
            <w:vAlign w:val="center"/>
          </w:tcPr>
          <w:p w14:paraId="50719141" w14:textId="77777777" w:rsidR="007A1B60" w:rsidRDefault="007A1B60" w:rsidP="00E903CD">
            <w:pPr>
              <w:jc w:val="center"/>
              <w:rPr>
                <w:lang w:val="en-GB"/>
              </w:rPr>
            </w:pPr>
            <w:r>
              <w:rPr>
                <w:lang w:val="en-GB"/>
              </w:rPr>
              <w:t>3</w:t>
            </w:r>
          </w:p>
        </w:tc>
        <w:tc>
          <w:tcPr>
            <w:tcW w:w="1985" w:type="dxa"/>
            <w:tcBorders>
              <w:left w:val="single" w:sz="4" w:space="0" w:color="auto"/>
            </w:tcBorders>
            <w:vAlign w:val="center"/>
          </w:tcPr>
          <w:p w14:paraId="2FDE4341" w14:textId="77777777" w:rsidR="007A1B60" w:rsidRDefault="007A1B60" w:rsidP="00E903CD">
            <w:pPr>
              <w:jc w:val="center"/>
              <w:rPr>
                <w:lang w:val="en-GB"/>
              </w:rPr>
            </w:pPr>
            <w:r>
              <w:rPr>
                <w:lang w:val="en-GB"/>
              </w:rPr>
              <w:t>26</w:t>
            </w:r>
          </w:p>
        </w:tc>
        <w:tc>
          <w:tcPr>
            <w:tcW w:w="1984" w:type="dxa"/>
            <w:vAlign w:val="center"/>
          </w:tcPr>
          <w:p w14:paraId="7CC6E9E1" w14:textId="77777777" w:rsidR="007A1B60" w:rsidRDefault="007A1B60" w:rsidP="00E903CD">
            <w:pPr>
              <w:jc w:val="center"/>
              <w:rPr>
                <w:lang w:val="en-GB"/>
              </w:rPr>
            </w:pPr>
            <w:r>
              <w:rPr>
                <w:lang w:val="en-GB"/>
              </w:rPr>
              <w:t>33.7</w:t>
            </w:r>
          </w:p>
        </w:tc>
      </w:tr>
      <w:tr w:rsidR="00674D93" w14:paraId="2B701527" w14:textId="77777777" w:rsidTr="00674D93">
        <w:tc>
          <w:tcPr>
            <w:tcW w:w="1555" w:type="dxa"/>
            <w:vAlign w:val="center"/>
          </w:tcPr>
          <w:p w14:paraId="11D62EB3" w14:textId="77777777" w:rsidR="007A1B60" w:rsidRPr="00E6674E" w:rsidRDefault="007A1B60" w:rsidP="00E903CD">
            <w:pPr>
              <w:jc w:val="center"/>
              <w:rPr>
                <w:b/>
                <w:lang w:val="en-GB"/>
              </w:rPr>
            </w:pPr>
            <w:r w:rsidRPr="00E6674E">
              <w:rPr>
                <w:b/>
                <w:lang w:val="en-GB"/>
              </w:rPr>
              <w:t>Op.76, No.3-2</w:t>
            </w:r>
          </w:p>
        </w:tc>
        <w:tc>
          <w:tcPr>
            <w:tcW w:w="1417" w:type="dxa"/>
            <w:vAlign w:val="center"/>
          </w:tcPr>
          <w:p w14:paraId="60CA4771" w14:textId="77777777" w:rsidR="007A1B60" w:rsidRDefault="007A1B60" w:rsidP="00E903CD">
            <w:pPr>
              <w:jc w:val="center"/>
              <w:rPr>
                <w:lang w:val="en-GB"/>
              </w:rPr>
            </w:pPr>
            <w:r>
              <w:rPr>
                <w:lang w:val="en-GB"/>
              </w:rPr>
              <w:t>0</w:t>
            </w:r>
          </w:p>
        </w:tc>
        <w:tc>
          <w:tcPr>
            <w:tcW w:w="1418" w:type="dxa"/>
            <w:vAlign w:val="center"/>
          </w:tcPr>
          <w:p w14:paraId="4B239FA7" w14:textId="77777777" w:rsidR="007A1B60" w:rsidRDefault="007A1B60" w:rsidP="00E903CD">
            <w:pPr>
              <w:jc w:val="center"/>
              <w:rPr>
                <w:lang w:val="en-GB"/>
              </w:rPr>
            </w:pPr>
            <w:r>
              <w:rPr>
                <w:lang w:val="en-GB"/>
              </w:rPr>
              <w:t>0</w:t>
            </w:r>
          </w:p>
        </w:tc>
        <w:tc>
          <w:tcPr>
            <w:tcW w:w="992" w:type="dxa"/>
            <w:vAlign w:val="center"/>
          </w:tcPr>
          <w:p w14:paraId="30B0AF32" w14:textId="77777777" w:rsidR="007A1B60" w:rsidRDefault="007A1B60" w:rsidP="00E903CD">
            <w:pPr>
              <w:jc w:val="center"/>
              <w:rPr>
                <w:lang w:val="en-GB"/>
              </w:rPr>
            </w:pPr>
            <w:r>
              <w:rPr>
                <w:lang w:val="en-GB"/>
              </w:rPr>
              <w:t>4</w:t>
            </w:r>
          </w:p>
        </w:tc>
        <w:tc>
          <w:tcPr>
            <w:tcW w:w="1134" w:type="dxa"/>
            <w:vAlign w:val="center"/>
          </w:tcPr>
          <w:p w14:paraId="053DEFBA" w14:textId="77777777" w:rsidR="007A1B60" w:rsidRDefault="007A1B60" w:rsidP="00E903CD">
            <w:pPr>
              <w:jc w:val="center"/>
              <w:rPr>
                <w:lang w:val="en-GB"/>
              </w:rPr>
            </w:pPr>
            <w:r>
              <w:rPr>
                <w:lang w:val="en-GB"/>
              </w:rPr>
              <w:t>4</w:t>
            </w:r>
          </w:p>
        </w:tc>
        <w:tc>
          <w:tcPr>
            <w:tcW w:w="1276" w:type="dxa"/>
            <w:vAlign w:val="center"/>
          </w:tcPr>
          <w:p w14:paraId="34226EE3" w14:textId="77777777" w:rsidR="007A1B60" w:rsidRDefault="007A1B60" w:rsidP="00E903CD">
            <w:pPr>
              <w:jc w:val="center"/>
              <w:rPr>
                <w:lang w:val="en-GB"/>
              </w:rPr>
            </w:pPr>
            <w:r>
              <w:rPr>
                <w:lang w:val="en-GB"/>
              </w:rPr>
              <w:t>0</w:t>
            </w:r>
          </w:p>
        </w:tc>
        <w:tc>
          <w:tcPr>
            <w:tcW w:w="992" w:type="dxa"/>
            <w:vAlign w:val="center"/>
          </w:tcPr>
          <w:p w14:paraId="2804DCC6" w14:textId="77777777" w:rsidR="007A1B60" w:rsidRDefault="007A1B60" w:rsidP="00E903CD">
            <w:pPr>
              <w:jc w:val="center"/>
              <w:rPr>
                <w:lang w:val="en-GB"/>
              </w:rPr>
            </w:pPr>
            <w:r>
              <w:rPr>
                <w:lang w:val="en-GB"/>
              </w:rPr>
              <w:t>8</w:t>
            </w:r>
          </w:p>
        </w:tc>
        <w:tc>
          <w:tcPr>
            <w:tcW w:w="850" w:type="dxa"/>
            <w:tcBorders>
              <w:right w:val="single" w:sz="4" w:space="0" w:color="auto"/>
            </w:tcBorders>
            <w:vAlign w:val="center"/>
          </w:tcPr>
          <w:p w14:paraId="5D965764" w14:textId="77777777" w:rsidR="007A1B60" w:rsidRDefault="007A1B60" w:rsidP="00E903CD">
            <w:pPr>
              <w:jc w:val="center"/>
              <w:rPr>
                <w:lang w:val="en-GB"/>
              </w:rPr>
            </w:pPr>
            <w:r>
              <w:rPr>
                <w:lang w:val="en-GB"/>
              </w:rPr>
              <w:t>6</w:t>
            </w:r>
          </w:p>
        </w:tc>
        <w:tc>
          <w:tcPr>
            <w:tcW w:w="1985" w:type="dxa"/>
            <w:tcBorders>
              <w:left w:val="single" w:sz="4" w:space="0" w:color="auto"/>
            </w:tcBorders>
            <w:vAlign w:val="center"/>
          </w:tcPr>
          <w:p w14:paraId="6BA391C2" w14:textId="77777777" w:rsidR="007A1B60" w:rsidRDefault="007A1B60" w:rsidP="00E903CD">
            <w:pPr>
              <w:jc w:val="center"/>
              <w:rPr>
                <w:lang w:val="en-GB"/>
              </w:rPr>
            </w:pPr>
            <w:r>
              <w:rPr>
                <w:lang w:val="en-GB"/>
              </w:rPr>
              <w:t>18</w:t>
            </w:r>
          </w:p>
        </w:tc>
        <w:tc>
          <w:tcPr>
            <w:tcW w:w="1984" w:type="dxa"/>
            <w:vAlign w:val="center"/>
          </w:tcPr>
          <w:p w14:paraId="7D1BB808" w14:textId="77777777" w:rsidR="007A1B60" w:rsidRDefault="007A1B60" w:rsidP="00E903CD">
            <w:pPr>
              <w:jc w:val="center"/>
              <w:rPr>
                <w:lang w:val="en-GB"/>
              </w:rPr>
            </w:pPr>
            <w:r>
              <w:rPr>
                <w:lang w:val="en-GB"/>
              </w:rPr>
              <w:t>15.3</w:t>
            </w:r>
          </w:p>
        </w:tc>
      </w:tr>
      <w:tr w:rsidR="00674D93" w14:paraId="3B732BEB" w14:textId="77777777" w:rsidTr="00674D93">
        <w:tc>
          <w:tcPr>
            <w:tcW w:w="1555" w:type="dxa"/>
            <w:vAlign w:val="center"/>
          </w:tcPr>
          <w:p w14:paraId="05E83198" w14:textId="77777777" w:rsidR="007A1B60" w:rsidRPr="00E6674E" w:rsidRDefault="007A1B60" w:rsidP="00E903CD">
            <w:pPr>
              <w:jc w:val="center"/>
              <w:rPr>
                <w:b/>
                <w:lang w:val="en-GB"/>
              </w:rPr>
            </w:pPr>
            <w:r w:rsidRPr="00E6674E">
              <w:rPr>
                <w:b/>
                <w:lang w:val="en-GB"/>
              </w:rPr>
              <w:t>Op.76, No.5-4</w:t>
            </w:r>
          </w:p>
        </w:tc>
        <w:tc>
          <w:tcPr>
            <w:tcW w:w="1417" w:type="dxa"/>
            <w:vAlign w:val="center"/>
          </w:tcPr>
          <w:p w14:paraId="37C33F14" w14:textId="77777777" w:rsidR="007A1B60" w:rsidRDefault="007A1B60" w:rsidP="00E903CD">
            <w:pPr>
              <w:jc w:val="center"/>
              <w:rPr>
                <w:lang w:val="en-GB"/>
              </w:rPr>
            </w:pPr>
            <w:r>
              <w:rPr>
                <w:lang w:val="en-GB"/>
              </w:rPr>
              <w:t>0</w:t>
            </w:r>
          </w:p>
        </w:tc>
        <w:tc>
          <w:tcPr>
            <w:tcW w:w="1418" w:type="dxa"/>
            <w:vAlign w:val="center"/>
          </w:tcPr>
          <w:p w14:paraId="5857B835" w14:textId="77777777" w:rsidR="007A1B60" w:rsidRDefault="007A1B60" w:rsidP="00E903CD">
            <w:pPr>
              <w:jc w:val="center"/>
              <w:rPr>
                <w:lang w:val="en-GB"/>
              </w:rPr>
            </w:pPr>
            <w:r>
              <w:rPr>
                <w:lang w:val="en-GB"/>
              </w:rPr>
              <w:t>0</w:t>
            </w:r>
          </w:p>
        </w:tc>
        <w:tc>
          <w:tcPr>
            <w:tcW w:w="992" w:type="dxa"/>
            <w:vAlign w:val="center"/>
          </w:tcPr>
          <w:p w14:paraId="3842B035" w14:textId="77777777" w:rsidR="007A1B60" w:rsidRDefault="007A1B60" w:rsidP="00E903CD">
            <w:pPr>
              <w:jc w:val="center"/>
              <w:rPr>
                <w:lang w:val="en-GB"/>
              </w:rPr>
            </w:pPr>
            <w:r>
              <w:rPr>
                <w:lang w:val="en-GB"/>
              </w:rPr>
              <w:t>14</w:t>
            </w:r>
          </w:p>
        </w:tc>
        <w:tc>
          <w:tcPr>
            <w:tcW w:w="1134" w:type="dxa"/>
            <w:vAlign w:val="center"/>
          </w:tcPr>
          <w:p w14:paraId="716EAAC2" w14:textId="77777777" w:rsidR="007A1B60" w:rsidRDefault="007A1B60" w:rsidP="00E903CD">
            <w:pPr>
              <w:jc w:val="center"/>
              <w:rPr>
                <w:lang w:val="en-GB"/>
              </w:rPr>
            </w:pPr>
            <w:r>
              <w:rPr>
                <w:lang w:val="en-GB"/>
              </w:rPr>
              <w:t>0</w:t>
            </w:r>
          </w:p>
        </w:tc>
        <w:tc>
          <w:tcPr>
            <w:tcW w:w="1276" w:type="dxa"/>
            <w:vAlign w:val="center"/>
          </w:tcPr>
          <w:p w14:paraId="3D99B596" w14:textId="77777777" w:rsidR="007A1B60" w:rsidRDefault="007A1B60" w:rsidP="00E903CD">
            <w:pPr>
              <w:jc w:val="center"/>
              <w:rPr>
                <w:lang w:val="en-GB"/>
              </w:rPr>
            </w:pPr>
            <w:r>
              <w:rPr>
                <w:lang w:val="en-GB"/>
              </w:rPr>
              <w:t>2</w:t>
            </w:r>
          </w:p>
        </w:tc>
        <w:tc>
          <w:tcPr>
            <w:tcW w:w="992" w:type="dxa"/>
            <w:vAlign w:val="center"/>
          </w:tcPr>
          <w:p w14:paraId="4CD7FE8D" w14:textId="77777777" w:rsidR="007A1B60" w:rsidRDefault="007A1B60" w:rsidP="00E903CD">
            <w:pPr>
              <w:jc w:val="center"/>
              <w:rPr>
                <w:lang w:val="en-GB"/>
              </w:rPr>
            </w:pPr>
            <w:r>
              <w:rPr>
                <w:lang w:val="en-GB"/>
              </w:rPr>
              <w:t>106</w:t>
            </w:r>
          </w:p>
        </w:tc>
        <w:tc>
          <w:tcPr>
            <w:tcW w:w="850" w:type="dxa"/>
            <w:tcBorders>
              <w:right w:val="single" w:sz="4" w:space="0" w:color="auto"/>
            </w:tcBorders>
            <w:vAlign w:val="center"/>
          </w:tcPr>
          <w:p w14:paraId="154D56DE" w14:textId="77777777" w:rsidR="007A1B60" w:rsidRDefault="007A1B60" w:rsidP="00E903CD">
            <w:pPr>
              <w:jc w:val="center"/>
              <w:rPr>
                <w:lang w:val="en-GB"/>
              </w:rPr>
            </w:pPr>
            <w:r>
              <w:rPr>
                <w:lang w:val="en-GB"/>
              </w:rPr>
              <w:t>1</w:t>
            </w:r>
          </w:p>
        </w:tc>
        <w:tc>
          <w:tcPr>
            <w:tcW w:w="1985" w:type="dxa"/>
            <w:tcBorders>
              <w:left w:val="single" w:sz="4" w:space="0" w:color="auto"/>
            </w:tcBorders>
            <w:vAlign w:val="center"/>
          </w:tcPr>
          <w:p w14:paraId="530A4EDA" w14:textId="77777777" w:rsidR="007A1B60" w:rsidRDefault="007A1B60" w:rsidP="00E903CD">
            <w:pPr>
              <w:jc w:val="center"/>
              <w:rPr>
                <w:lang w:val="en-GB"/>
              </w:rPr>
            </w:pPr>
            <w:r>
              <w:rPr>
                <w:lang w:val="en-GB"/>
              </w:rPr>
              <w:t>121</w:t>
            </w:r>
          </w:p>
        </w:tc>
        <w:tc>
          <w:tcPr>
            <w:tcW w:w="1984" w:type="dxa"/>
            <w:vAlign w:val="center"/>
          </w:tcPr>
          <w:p w14:paraId="4D7FD09E" w14:textId="77777777" w:rsidR="007A1B60" w:rsidRDefault="007A1B60" w:rsidP="00E903CD">
            <w:pPr>
              <w:jc w:val="center"/>
              <w:rPr>
                <w:lang w:val="en-GB"/>
              </w:rPr>
            </w:pPr>
            <w:r>
              <w:rPr>
                <w:lang w:val="en-GB"/>
              </w:rPr>
              <w:t>35.3</w:t>
            </w:r>
          </w:p>
        </w:tc>
      </w:tr>
      <w:tr w:rsidR="00674D93" w14:paraId="00C251E4" w14:textId="77777777" w:rsidTr="00674D93">
        <w:tc>
          <w:tcPr>
            <w:tcW w:w="1555" w:type="dxa"/>
            <w:tcBorders>
              <w:bottom w:val="single" w:sz="4" w:space="0" w:color="auto"/>
            </w:tcBorders>
            <w:vAlign w:val="center"/>
          </w:tcPr>
          <w:p w14:paraId="4C68AD23" w14:textId="77777777" w:rsidR="007A1B60" w:rsidRPr="00E6674E" w:rsidRDefault="007A1B60" w:rsidP="00E903CD">
            <w:pPr>
              <w:jc w:val="center"/>
              <w:rPr>
                <w:b/>
                <w:lang w:val="en-GB"/>
              </w:rPr>
            </w:pPr>
            <w:r w:rsidRPr="00E6674E">
              <w:rPr>
                <w:b/>
                <w:lang w:val="en-GB"/>
              </w:rPr>
              <w:t>Op.77, No.1-3</w:t>
            </w:r>
          </w:p>
        </w:tc>
        <w:tc>
          <w:tcPr>
            <w:tcW w:w="1417" w:type="dxa"/>
            <w:tcBorders>
              <w:bottom w:val="single" w:sz="4" w:space="0" w:color="auto"/>
            </w:tcBorders>
            <w:vAlign w:val="center"/>
          </w:tcPr>
          <w:p w14:paraId="66C6FE97" w14:textId="77777777" w:rsidR="007A1B60" w:rsidRDefault="007A1B60" w:rsidP="00E903CD">
            <w:pPr>
              <w:jc w:val="center"/>
              <w:rPr>
                <w:lang w:val="en-GB"/>
              </w:rPr>
            </w:pPr>
            <w:r>
              <w:rPr>
                <w:lang w:val="en-GB"/>
              </w:rPr>
              <w:t>0</w:t>
            </w:r>
          </w:p>
        </w:tc>
        <w:tc>
          <w:tcPr>
            <w:tcW w:w="1418" w:type="dxa"/>
            <w:tcBorders>
              <w:bottom w:val="single" w:sz="4" w:space="0" w:color="auto"/>
            </w:tcBorders>
            <w:vAlign w:val="center"/>
          </w:tcPr>
          <w:p w14:paraId="7B21CFC0" w14:textId="77777777" w:rsidR="007A1B60" w:rsidRDefault="007A1B60" w:rsidP="00E903CD">
            <w:pPr>
              <w:jc w:val="center"/>
              <w:rPr>
                <w:lang w:val="en-GB"/>
              </w:rPr>
            </w:pPr>
            <w:r>
              <w:rPr>
                <w:lang w:val="en-GB"/>
              </w:rPr>
              <w:t>0</w:t>
            </w:r>
          </w:p>
        </w:tc>
        <w:tc>
          <w:tcPr>
            <w:tcW w:w="992" w:type="dxa"/>
            <w:tcBorders>
              <w:bottom w:val="single" w:sz="4" w:space="0" w:color="auto"/>
            </w:tcBorders>
            <w:vAlign w:val="center"/>
          </w:tcPr>
          <w:p w14:paraId="5B2C0457" w14:textId="77777777" w:rsidR="007A1B60" w:rsidRDefault="007A1B60" w:rsidP="00E903CD">
            <w:pPr>
              <w:jc w:val="center"/>
              <w:rPr>
                <w:lang w:val="en-GB"/>
              </w:rPr>
            </w:pPr>
            <w:r>
              <w:rPr>
                <w:lang w:val="en-GB"/>
              </w:rPr>
              <w:t>3</w:t>
            </w:r>
          </w:p>
        </w:tc>
        <w:tc>
          <w:tcPr>
            <w:tcW w:w="1134" w:type="dxa"/>
            <w:tcBorders>
              <w:bottom w:val="single" w:sz="4" w:space="0" w:color="auto"/>
            </w:tcBorders>
            <w:vAlign w:val="center"/>
          </w:tcPr>
          <w:p w14:paraId="42AF66BB" w14:textId="77777777" w:rsidR="007A1B60" w:rsidRDefault="007A1B60" w:rsidP="00E903CD">
            <w:pPr>
              <w:jc w:val="center"/>
              <w:rPr>
                <w:lang w:val="en-GB"/>
              </w:rPr>
            </w:pPr>
            <w:r>
              <w:rPr>
                <w:lang w:val="en-GB"/>
              </w:rPr>
              <w:t>3</w:t>
            </w:r>
          </w:p>
        </w:tc>
        <w:tc>
          <w:tcPr>
            <w:tcW w:w="1276" w:type="dxa"/>
            <w:tcBorders>
              <w:bottom w:val="single" w:sz="4" w:space="0" w:color="auto"/>
            </w:tcBorders>
            <w:vAlign w:val="center"/>
          </w:tcPr>
          <w:p w14:paraId="5E04E7B4" w14:textId="77777777" w:rsidR="007A1B60" w:rsidRDefault="007A1B60" w:rsidP="00E903CD">
            <w:pPr>
              <w:jc w:val="center"/>
              <w:rPr>
                <w:lang w:val="en-GB"/>
              </w:rPr>
            </w:pPr>
            <w:r>
              <w:rPr>
                <w:lang w:val="en-GB"/>
              </w:rPr>
              <w:t>0</w:t>
            </w:r>
          </w:p>
        </w:tc>
        <w:tc>
          <w:tcPr>
            <w:tcW w:w="992" w:type="dxa"/>
            <w:tcBorders>
              <w:bottom w:val="single" w:sz="4" w:space="0" w:color="auto"/>
            </w:tcBorders>
            <w:vAlign w:val="center"/>
          </w:tcPr>
          <w:p w14:paraId="7D39C113" w14:textId="77777777" w:rsidR="007A1B60" w:rsidRDefault="007A1B60" w:rsidP="00E903CD">
            <w:pPr>
              <w:jc w:val="center"/>
              <w:rPr>
                <w:lang w:val="en-GB"/>
              </w:rPr>
            </w:pPr>
            <w:r>
              <w:rPr>
                <w:lang w:val="en-GB"/>
              </w:rPr>
              <w:t>21</w:t>
            </w:r>
          </w:p>
        </w:tc>
        <w:tc>
          <w:tcPr>
            <w:tcW w:w="850" w:type="dxa"/>
            <w:tcBorders>
              <w:bottom w:val="single" w:sz="4" w:space="0" w:color="auto"/>
              <w:right w:val="single" w:sz="4" w:space="0" w:color="auto"/>
            </w:tcBorders>
          </w:tcPr>
          <w:p w14:paraId="2BB0EA31" w14:textId="77777777" w:rsidR="007A1B60" w:rsidRDefault="007A1B60" w:rsidP="00E903CD">
            <w:pPr>
              <w:jc w:val="center"/>
              <w:rPr>
                <w:lang w:val="en-GB"/>
              </w:rPr>
            </w:pPr>
            <w:r>
              <w:rPr>
                <w:lang w:val="en-GB"/>
              </w:rPr>
              <w:t>6</w:t>
            </w:r>
          </w:p>
        </w:tc>
        <w:tc>
          <w:tcPr>
            <w:tcW w:w="1985" w:type="dxa"/>
            <w:tcBorders>
              <w:left w:val="single" w:sz="4" w:space="0" w:color="auto"/>
            </w:tcBorders>
            <w:vAlign w:val="center"/>
          </w:tcPr>
          <w:p w14:paraId="3D15300B" w14:textId="77777777" w:rsidR="007A1B60" w:rsidRDefault="007A1B60" w:rsidP="00E903CD">
            <w:pPr>
              <w:jc w:val="center"/>
              <w:rPr>
                <w:lang w:val="en-GB"/>
              </w:rPr>
            </w:pPr>
            <w:r>
              <w:rPr>
                <w:lang w:val="en-GB"/>
              </w:rPr>
              <w:t>33</w:t>
            </w:r>
          </w:p>
        </w:tc>
        <w:tc>
          <w:tcPr>
            <w:tcW w:w="1984" w:type="dxa"/>
            <w:vAlign w:val="center"/>
          </w:tcPr>
          <w:p w14:paraId="70E0F274" w14:textId="77777777" w:rsidR="007A1B60" w:rsidRDefault="007A1B60" w:rsidP="00E903CD">
            <w:pPr>
              <w:jc w:val="center"/>
              <w:rPr>
                <w:lang w:val="en-GB"/>
              </w:rPr>
            </w:pPr>
            <w:r>
              <w:rPr>
                <w:lang w:val="en-GB"/>
              </w:rPr>
              <w:t>18.2</w:t>
            </w:r>
          </w:p>
        </w:tc>
      </w:tr>
      <w:tr w:rsidR="00674D93" w14:paraId="0C58881E" w14:textId="77777777" w:rsidTr="00674D93">
        <w:tc>
          <w:tcPr>
            <w:tcW w:w="1555" w:type="dxa"/>
            <w:tcBorders>
              <w:top w:val="single" w:sz="4" w:space="0" w:color="auto"/>
            </w:tcBorders>
            <w:vAlign w:val="center"/>
          </w:tcPr>
          <w:p w14:paraId="61901430" w14:textId="77777777" w:rsidR="00674D93" w:rsidRPr="00E6674E" w:rsidRDefault="00674D93" w:rsidP="00674D93">
            <w:pPr>
              <w:jc w:val="center"/>
              <w:rPr>
                <w:b/>
                <w:lang w:val="en-GB"/>
              </w:rPr>
            </w:pPr>
            <w:r w:rsidRPr="00E6674E">
              <w:rPr>
                <w:b/>
                <w:lang w:val="en-GB"/>
              </w:rPr>
              <w:t>Total measures</w:t>
            </w:r>
          </w:p>
        </w:tc>
        <w:tc>
          <w:tcPr>
            <w:tcW w:w="1417" w:type="dxa"/>
            <w:tcBorders>
              <w:top w:val="single" w:sz="4" w:space="0" w:color="auto"/>
            </w:tcBorders>
            <w:vAlign w:val="center"/>
          </w:tcPr>
          <w:p w14:paraId="6F635797" w14:textId="77777777" w:rsidR="00674D93" w:rsidRDefault="00674D93" w:rsidP="00674D93">
            <w:pPr>
              <w:jc w:val="center"/>
              <w:rPr>
                <w:lang w:val="en-GB"/>
              </w:rPr>
            </w:pPr>
            <w:r>
              <w:rPr>
                <w:lang w:val="en-GB"/>
              </w:rPr>
              <w:t>30</w:t>
            </w:r>
          </w:p>
        </w:tc>
        <w:tc>
          <w:tcPr>
            <w:tcW w:w="1418" w:type="dxa"/>
            <w:tcBorders>
              <w:top w:val="single" w:sz="4" w:space="0" w:color="auto"/>
            </w:tcBorders>
            <w:vAlign w:val="center"/>
          </w:tcPr>
          <w:p w14:paraId="51243A1C" w14:textId="77777777" w:rsidR="00674D93" w:rsidRDefault="00674D93" w:rsidP="00674D93">
            <w:pPr>
              <w:jc w:val="center"/>
              <w:rPr>
                <w:lang w:val="en-GB"/>
              </w:rPr>
            </w:pPr>
            <w:r>
              <w:rPr>
                <w:lang w:val="en-GB"/>
              </w:rPr>
              <w:t>60</w:t>
            </w:r>
          </w:p>
        </w:tc>
        <w:tc>
          <w:tcPr>
            <w:tcW w:w="992" w:type="dxa"/>
            <w:tcBorders>
              <w:top w:val="single" w:sz="4" w:space="0" w:color="auto"/>
            </w:tcBorders>
            <w:vAlign w:val="center"/>
          </w:tcPr>
          <w:p w14:paraId="75D6208E" w14:textId="77777777" w:rsidR="00674D93" w:rsidRDefault="00674D93" w:rsidP="00674D93">
            <w:pPr>
              <w:jc w:val="center"/>
              <w:rPr>
                <w:lang w:val="en-GB"/>
              </w:rPr>
            </w:pPr>
            <w:r>
              <w:rPr>
                <w:lang w:val="en-GB"/>
              </w:rPr>
              <w:t>230</w:t>
            </w:r>
          </w:p>
        </w:tc>
        <w:tc>
          <w:tcPr>
            <w:tcW w:w="1134" w:type="dxa"/>
            <w:tcBorders>
              <w:top w:val="single" w:sz="4" w:space="0" w:color="auto"/>
            </w:tcBorders>
            <w:vAlign w:val="center"/>
          </w:tcPr>
          <w:p w14:paraId="32ABE65E" w14:textId="77777777" w:rsidR="00674D93" w:rsidRDefault="00674D93" w:rsidP="00674D93">
            <w:pPr>
              <w:jc w:val="center"/>
              <w:rPr>
                <w:lang w:val="en-GB"/>
              </w:rPr>
            </w:pPr>
            <w:r>
              <w:rPr>
                <w:lang w:val="en-GB"/>
              </w:rPr>
              <w:t>59</w:t>
            </w:r>
          </w:p>
        </w:tc>
        <w:tc>
          <w:tcPr>
            <w:tcW w:w="1276" w:type="dxa"/>
            <w:tcBorders>
              <w:top w:val="single" w:sz="4" w:space="0" w:color="auto"/>
            </w:tcBorders>
            <w:vAlign w:val="center"/>
          </w:tcPr>
          <w:p w14:paraId="07B16484" w14:textId="77777777" w:rsidR="00674D93" w:rsidRDefault="00674D93" w:rsidP="00674D93">
            <w:pPr>
              <w:jc w:val="center"/>
              <w:rPr>
                <w:lang w:val="en-GB"/>
              </w:rPr>
            </w:pPr>
            <w:r>
              <w:rPr>
                <w:lang w:val="en-GB"/>
              </w:rPr>
              <w:t>38</w:t>
            </w:r>
          </w:p>
        </w:tc>
        <w:tc>
          <w:tcPr>
            <w:tcW w:w="992" w:type="dxa"/>
            <w:tcBorders>
              <w:top w:val="single" w:sz="4" w:space="0" w:color="auto"/>
            </w:tcBorders>
            <w:vAlign w:val="center"/>
          </w:tcPr>
          <w:p w14:paraId="3B69D08E" w14:textId="77777777" w:rsidR="00674D93" w:rsidRDefault="00674D93" w:rsidP="00674D93">
            <w:pPr>
              <w:jc w:val="center"/>
              <w:rPr>
                <w:lang w:val="en-GB"/>
              </w:rPr>
            </w:pPr>
            <w:r>
              <w:rPr>
                <w:lang w:val="en-GB"/>
              </w:rPr>
              <w:t>313</w:t>
            </w:r>
          </w:p>
        </w:tc>
        <w:tc>
          <w:tcPr>
            <w:tcW w:w="850" w:type="dxa"/>
            <w:tcBorders>
              <w:top w:val="single" w:sz="4" w:space="0" w:color="auto"/>
              <w:right w:val="single" w:sz="4" w:space="0" w:color="auto"/>
            </w:tcBorders>
            <w:vAlign w:val="center"/>
          </w:tcPr>
          <w:p w14:paraId="65729EB1" w14:textId="77777777" w:rsidR="00674D93" w:rsidRDefault="00674D93" w:rsidP="00674D93">
            <w:pPr>
              <w:jc w:val="center"/>
              <w:rPr>
                <w:lang w:val="en-GB"/>
              </w:rPr>
            </w:pPr>
            <w:r>
              <w:rPr>
                <w:lang w:val="en-GB"/>
              </w:rPr>
              <w:t>21</w:t>
            </w:r>
          </w:p>
        </w:tc>
        <w:tc>
          <w:tcPr>
            <w:tcW w:w="1985" w:type="dxa"/>
            <w:tcBorders>
              <w:left w:val="single" w:sz="4" w:space="0" w:color="auto"/>
            </w:tcBorders>
            <w:vAlign w:val="center"/>
          </w:tcPr>
          <w:p w14:paraId="793ED499" w14:textId="74497E8D" w:rsidR="00674D93" w:rsidRDefault="00674D93" w:rsidP="00674D93">
            <w:pPr>
              <w:jc w:val="center"/>
              <w:rPr>
                <w:lang w:val="en-GB"/>
              </w:rPr>
            </w:pPr>
            <w:r w:rsidRPr="00674D93">
              <w:rPr>
                <w:i/>
                <w:sz w:val="20"/>
                <w:lang w:val="en-GB"/>
              </w:rPr>
              <w:t>M = 31.1</w:t>
            </w:r>
            <w:r>
              <w:rPr>
                <w:i/>
                <w:sz w:val="20"/>
                <w:lang w:val="en-GB"/>
              </w:rPr>
              <w:t xml:space="preserve"> </w:t>
            </w:r>
            <w:r w:rsidRPr="00674D93">
              <w:rPr>
                <w:i/>
                <w:sz w:val="20"/>
                <w:lang w:val="en-GB"/>
              </w:rPr>
              <w:t>(SD = 25.6)</w:t>
            </w:r>
          </w:p>
        </w:tc>
        <w:tc>
          <w:tcPr>
            <w:tcW w:w="1984" w:type="dxa"/>
            <w:vAlign w:val="center"/>
          </w:tcPr>
          <w:p w14:paraId="7A6EEBC9" w14:textId="4288D9F0" w:rsidR="00674D93" w:rsidRDefault="00674D93" w:rsidP="00674D93">
            <w:pPr>
              <w:jc w:val="center"/>
              <w:rPr>
                <w:lang w:val="en-GB"/>
              </w:rPr>
            </w:pPr>
            <w:r w:rsidRPr="00674D93">
              <w:rPr>
                <w:i/>
                <w:sz w:val="20"/>
                <w:lang w:val="en-GB"/>
              </w:rPr>
              <w:t>M = 25.8</w:t>
            </w:r>
            <w:r>
              <w:rPr>
                <w:i/>
                <w:sz w:val="20"/>
                <w:lang w:val="en-GB"/>
              </w:rPr>
              <w:t xml:space="preserve"> </w:t>
            </w:r>
            <w:r w:rsidRPr="00674D93">
              <w:rPr>
                <w:i/>
                <w:sz w:val="20"/>
                <w:lang w:val="en-GB"/>
              </w:rPr>
              <w:t>(SD = 11.5)</w:t>
            </w:r>
          </w:p>
        </w:tc>
      </w:tr>
      <w:tr w:rsidR="00674D93" w14:paraId="34FA0799" w14:textId="77777777" w:rsidTr="00674D93">
        <w:tc>
          <w:tcPr>
            <w:tcW w:w="1555" w:type="dxa"/>
            <w:vAlign w:val="center"/>
          </w:tcPr>
          <w:p w14:paraId="3B6A9162" w14:textId="77777777" w:rsidR="00674D93" w:rsidRPr="00E6674E" w:rsidRDefault="00674D93" w:rsidP="00674D93">
            <w:pPr>
              <w:jc w:val="center"/>
              <w:rPr>
                <w:b/>
                <w:lang w:val="en-GB"/>
              </w:rPr>
            </w:pPr>
            <w:r w:rsidRPr="00E6674E">
              <w:rPr>
                <w:b/>
                <w:lang w:val="en-GB"/>
              </w:rPr>
              <w:t>Percent of discrepancies</w:t>
            </w:r>
          </w:p>
        </w:tc>
        <w:tc>
          <w:tcPr>
            <w:tcW w:w="1417" w:type="dxa"/>
            <w:vAlign w:val="center"/>
          </w:tcPr>
          <w:p w14:paraId="02583612" w14:textId="77777777" w:rsidR="00674D93" w:rsidRDefault="00674D93" w:rsidP="00674D93">
            <w:pPr>
              <w:jc w:val="center"/>
              <w:rPr>
                <w:lang w:val="en-GB"/>
              </w:rPr>
            </w:pPr>
            <w:r>
              <w:rPr>
                <w:lang w:val="en-GB"/>
              </w:rPr>
              <w:t>4.5</w:t>
            </w:r>
          </w:p>
        </w:tc>
        <w:tc>
          <w:tcPr>
            <w:tcW w:w="1418" w:type="dxa"/>
            <w:vAlign w:val="center"/>
          </w:tcPr>
          <w:p w14:paraId="0D1EFF5F" w14:textId="77777777" w:rsidR="00674D93" w:rsidRDefault="00674D93" w:rsidP="00674D93">
            <w:pPr>
              <w:jc w:val="center"/>
              <w:rPr>
                <w:lang w:val="en-GB"/>
              </w:rPr>
            </w:pPr>
            <w:r>
              <w:rPr>
                <w:lang w:val="en-GB"/>
              </w:rPr>
              <w:t>9.0</w:t>
            </w:r>
          </w:p>
        </w:tc>
        <w:tc>
          <w:tcPr>
            <w:tcW w:w="992" w:type="dxa"/>
            <w:vAlign w:val="center"/>
          </w:tcPr>
          <w:p w14:paraId="7937A724" w14:textId="77777777" w:rsidR="00674D93" w:rsidRDefault="00674D93" w:rsidP="00674D93">
            <w:pPr>
              <w:jc w:val="center"/>
              <w:rPr>
                <w:lang w:val="en-GB"/>
              </w:rPr>
            </w:pPr>
            <w:r>
              <w:rPr>
                <w:lang w:val="en-GB"/>
              </w:rPr>
              <w:t>34.5</w:t>
            </w:r>
          </w:p>
        </w:tc>
        <w:tc>
          <w:tcPr>
            <w:tcW w:w="1134" w:type="dxa"/>
            <w:vAlign w:val="center"/>
          </w:tcPr>
          <w:p w14:paraId="671419C9" w14:textId="77777777" w:rsidR="00674D93" w:rsidRDefault="00674D93" w:rsidP="00674D93">
            <w:pPr>
              <w:jc w:val="center"/>
              <w:rPr>
                <w:lang w:val="en-GB"/>
              </w:rPr>
            </w:pPr>
            <w:r>
              <w:rPr>
                <w:lang w:val="en-GB"/>
              </w:rPr>
              <w:t>8.8</w:t>
            </w:r>
          </w:p>
        </w:tc>
        <w:tc>
          <w:tcPr>
            <w:tcW w:w="1276" w:type="dxa"/>
            <w:vAlign w:val="center"/>
          </w:tcPr>
          <w:p w14:paraId="092E1F8C" w14:textId="77777777" w:rsidR="00674D93" w:rsidRDefault="00674D93" w:rsidP="00674D93">
            <w:pPr>
              <w:jc w:val="center"/>
              <w:rPr>
                <w:lang w:val="en-GB"/>
              </w:rPr>
            </w:pPr>
            <w:r>
              <w:rPr>
                <w:lang w:val="en-GB"/>
              </w:rPr>
              <w:t>5.8</w:t>
            </w:r>
          </w:p>
        </w:tc>
        <w:tc>
          <w:tcPr>
            <w:tcW w:w="992" w:type="dxa"/>
            <w:vAlign w:val="center"/>
          </w:tcPr>
          <w:p w14:paraId="497CE413" w14:textId="77777777" w:rsidR="00674D93" w:rsidRDefault="00674D93" w:rsidP="00674D93">
            <w:pPr>
              <w:jc w:val="center"/>
              <w:rPr>
                <w:lang w:val="en-GB"/>
              </w:rPr>
            </w:pPr>
            <w:r>
              <w:rPr>
                <w:lang w:val="en-GB"/>
              </w:rPr>
              <w:t>47.7</w:t>
            </w:r>
          </w:p>
        </w:tc>
        <w:tc>
          <w:tcPr>
            <w:tcW w:w="850" w:type="dxa"/>
            <w:tcBorders>
              <w:right w:val="single" w:sz="4" w:space="0" w:color="auto"/>
            </w:tcBorders>
            <w:vAlign w:val="center"/>
          </w:tcPr>
          <w:p w14:paraId="574678CE" w14:textId="77777777" w:rsidR="00674D93" w:rsidRDefault="00674D93" w:rsidP="00674D93">
            <w:pPr>
              <w:jc w:val="center"/>
              <w:rPr>
                <w:lang w:val="en-GB"/>
              </w:rPr>
            </w:pPr>
            <w:r>
              <w:rPr>
                <w:lang w:val="en-GB"/>
              </w:rPr>
              <w:t>3.2</w:t>
            </w:r>
          </w:p>
        </w:tc>
        <w:tc>
          <w:tcPr>
            <w:tcW w:w="1985" w:type="dxa"/>
            <w:tcBorders>
              <w:left w:val="single" w:sz="4" w:space="0" w:color="auto"/>
            </w:tcBorders>
            <w:vAlign w:val="center"/>
          </w:tcPr>
          <w:p w14:paraId="459550C0" w14:textId="77777777" w:rsidR="00674D93" w:rsidRDefault="00674D93" w:rsidP="00674D93">
            <w:pPr>
              <w:jc w:val="center"/>
              <w:rPr>
                <w:lang w:val="en-GB"/>
              </w:rPr>
            </w:pPr>
          </w:p>
        </w:tc>
        <w:tc>
          <w:tcPr>
            <w:tcW w:w="1984" w:type="dxa"/>
            <w:vAlign w:val="center"/>
          </w:tcPr>
          <w:p w14:paraId="0C47AE65" w14:textId="77777777" w:rsidR="00674D93" w:rsidRDefault="00674D93" w:rsidP="00674D93">
            <w:pPr>
              <w:jc w:val="center"/>
              <w:rPr>
                <w:lang w:val="en-GB"/>
              </w:rPr>
            </w:pPr>
          </w:p>
        </w:tc>
      </w:tr>
    </w:tbl>
    <w:p w14:paraId="2D719E4E" w14:textId="77777777" w:rsidR="007A1B60" w:rsidRDefault="007A1B60" w:rsidP="0076496E">
      <w:pPr>
        <w:spacing w:line="480" w:lineRule="auto"/>
        <w:ind w:firstLine="720"/>
        <w:rPr>
          <w:lang w:val="en-GB"/>
        </w:rPr>
        <w:sectPr w:rsidR="007A1B60" w:rsidSect="007A1B60">
          <w:pgSz w:w="15840" w:h="12240" w:orient="landscape"/>
          <w:pgMar w:top="1440" w:right="1440" w:bottom="1440" w:left="1440" w:header="708" w:footer="708" w:gutter="0"/>
          <w:cols w:space="708"/>
          <w:docGrid w:linePitch="360"/>
        </w:sectPr>
      </w:pPr>
    </w:p>
    <w:p w14:paraId="5F5EA750" w14:textId="77777777" w:rsidR="007F5E65" w:rsidRPr="00F27EC4" w:rsidRDefault="007F5E65" w:rsidP="00585DF7">
      <w:pPr>
        <w:spacing w:line="480" w:lineRule="auto"/>
        <w:jc w:val="center"/>
        <w:rPr>
          <w:b/>
          <w:lang w:val="en-GB"/>
        </w:rPr>
      </w:pPr>
      <w:r w:rsidRPr="00F27EC4">
        <w:rPr>
          <w:b/>
          <w:lang w:val="en-GB"/>
        </w:rPr>
        <w:lastRenderedPageBreak/>
        <w:t>Discussion</w:t>
      </w:r>
    </w:p>
    <w:p w14:paraId="19AA54DE" w14:textId="003394B9" w:rsidR="00D1472C" w:rsidRDefault="00D1472C" w:rsidP="00D1472C">
      <w:pPr>
        <w:spacing w:line="480" w:lineRule="auto"/>
        <w:ind w:firstLine="720"/>
        <w:rPr>
          <w:lang w:val="en-GB"/>
        </w:rPr>
      </w:pPr>
      <w:r>
        <w:rPr>
          <w:lang w:val="en-GB"/>
        </w:rPr>
        <w:t xml:space="preserve">In this section, observations related to patterns of disagreements will be elaborated upon.  Firstly, while the </w:t>
      </w:r>
      <w:r w:rsidRPr="00D1472C">
        <w:rPr>
          <w:i/>
          <w:lang w:val="en-GB"/>
        </w:rPr>
        <w:t>voicing</w:t>
      </w:r>
      <w:r>
        <w:rPr>
          <w:lang w:val="en-GB"/>
        </w:rPr>
        <w:t xml:space="preserve"> and </w:t>
      </w:r>
      <w:r w:rsidRPr="00D1472C">
        <w:rPr>
          <w:i/>
          <w:lang w:val="en-GB"/>
        </w:rPr>
        <w:t>competing saliency – high voice</w:t>
      </w:r>
      <w:r>
        <w:rPr>
          <w:lang w:val="en-GB"/>
        </w:rPr>
        <w:t xml:space="preserve"> categories remain important, it is important to acknowledge the influence of two annotators on the especially high prevalence of these two types of disagreements.  In the first case, the annotator SG is the source of much of the </w:t>
      </w:r>
      <w:r w:rsidRPr="00177101">
        <w:rPr>
          <w:i/>
          <w:lang w:val="en-GB"/>
        </w:rPr>
        <w:t>voicing</w:t>
      </w:r>
      <w:r>
        <w:rPr>
          <w:lang w:val="en-GB"/>
        </w:rPr>
        <w:t xml:space="preserve"> disagreements, particularly in Haydn’s Op. 76, No. 5, Movement 4, where SG often did not label a melody when PH and SS did.  Removing those 106 disagreements from the voicing category still leaves the category representing 31.6% of total disagreements.  In the case of the </w:t>
      </w:r>
      <w:r w:rsidRPr="00177101">
        <w:rPr>
          <w:i/>
          <w:lang w:val="en-GB"/>
        </w:rPr>
        <w:t>competing saliency – high voice</w:t>
      </w:r>
      <w:r>
        <w:rPr>
          <w:lang w:val="en-GB"/>
        </w:rPr>
        <w:t xml:space="preserve"> category, the annotator AP tends to label the lower voices as melodic while other annotators prefer the first violin.  This is the case in all movements AP annotates.  However, if all these disagreements were ignored, </w:t>
      </w:r>
      <w:r w:rsidRPr="000D6C81">
        <w:rPr>
          <w:i/>
          <w:lang w:val="en-GB"/>
        </w:rPr>
        <w:t>competing saliency – high voice</w:t>
      </w:r>
      <w:r>
        <w:rPr>
          <w:lang w:val="en-GB"/>
        </w:rPr>
        <w:t xml:space="preserve"> would still account for 25.4% of total disagreements.</w:t>
      </w:r>
    </w:p>
    <w:p w14:paraId="36869839" w14:textId="019AF587" w:rsidR="00D1472C" w:rsidRDefault="00585DF7" w:rsidP="00585DF7">
      <w:pPr>
        <w:spacing w:line="480" w:lineRule="auto"/>
        <w:ind w:firstLine="720"/>
        <w:rPr>
          <w:lang w:val="en-GB"/>
        </w:rPr>
      </w:pPr>
      <w:r>
        <w:rPr>
          <w:lang w:val="en-GB"/>
        </w:rPr>
        <w:t>T</w:t>
      </w:r>
      <w:r w:rsidR="00D1472C">
        <w:rPr>
          <w:lang w:val="en-GB"/>
        </w:rPr>
        <w:t xml:space="preserve">he style of movement </w:t>
      </w:r>
      <w:r>
        <w:rPr>
          <w:lang w:val="en-GB"/>
        </w:rPr>
        <w:t xml:space="preserve">also </w:t>
      </w:r>
      <w:r w:rsidR="00D1472C">
        <w:rPr>
          <w:lang w:val="en-GB"/>
        </w:rPr>
        <w:t xml:space="preserve">has an influence on the number and type of disagreements observed.  For example, minuets tend to have low disagreement overall, particularly Haydn’s Op. 1, No. 4, Movement 4 and Op. 9, No. 2, Movement 2, where annotators disagree for less than 10% of the movement.  One exception to this is Haydn’s Op. 1, No. 3, Movement 4, where the trio portion consists almost entirely of disagreements.  It is particularly rare in this dataset that all three annotators label a different instrument as melodic; however, this is the case throughout almost this entire trio.  While the first annotator almost always labels the most rhythmically active instrument (the second violin or the cello), the second and third annotators label the sustained notes but at different octaves (Figure 2).  The lowest rate of disagreement amongst the Mozart movements is found in K575, </w:t>
      </w:r>
      <w:r>
        <w:rPr>
          <w:lang w:val="en-GB"/>
        </w:rPr>
        <w:t>Movement 2, a slow movement with</w:t>
      </w:r>
      <w:r w:rsidRPr="00585DF7">
        <w:rPr>
          <w:lang w:val="en-GB"/>
        </w:rPr>
        <w:t xml:space="preserve"> </w:t>
      </w:r>
      <w:r>
        <w:rPr>
          <w:lang w:val="en-GB"/>
        </w:rPr>
        <w:t>a high degree of rhythmic synchrony and sparsity.  Disagreements are usually restricted to partial</w:t>
      </w:r>
      <w:r w:rsidRPr="00585DF7">
        <w:rPr>
          <w:lang w:val="en-GB"/>
        </w:rPr>
        <w:t xml:space="preserve"> </w:t>
      </w:r>
      <w:r>
        <w:rPr>
          <w:lang w:val="en-GB"/>
        </w:rPr>
        <w:t>measures, with one case where a disagreement spans two measures (mm16 – 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1472C" w14:paraId="3414BF00" w14:textId="77777777" w:rsidTr="00E903CD">
        <w:tc>
          <w:tcPr>
            <w:tcW w:w="9360" w:type="dxa"/>
          </w:tcPr>
          <w:p w14:paraId="648A98CC" w14:textId="77777777" w:rsidR="00D1472C" w:rsidRDefault="00D1472C" w:rsidP="00E903CD">
            <w:pPr>
              <w:spacing w:line="480" w:lineRule="auto"/>
              <w:jc w:val="center"/>
              <w:rPr>
                <w:lang w:val="en-GB"/>
              </w:rPr>
            </w:pPr>
            <w:r>
              <w:rPr>
                <w:noProof/>
                <w:lang w:val="en-GB"/>
              </w:rPr>
              <w:lastRenderedPageBreak/>
              <w:drawing>
                <wp:inline distT="0" distB="0" distL="0" distR="0" wp14:anchorId="20A51ABC" wp14:editId="78FF6553">
                  <wp:extent cx="4881490" cy="1675144"/>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1No3Trio.png"/>
                          <pic:cNvPicPr/>
                        </pic:nvPicPr>
                        <pic:blipFill>
                          <a:blip r:embed="rId14">
                            <a:extLst>
                              <a:ext uri="{28A0092B-C50C-407E-A947-70E740481C1C}">
                                <a14:useLocalDpi xmlns:a14="http://schemas.microsoft.com/office/drawing/2010/main" val="0"/>
                              </a:ext>
                            </a:extLst>
                          </a:blip>
                          <a:stretch>
                            <a:fillRect/>
                          </a:stretch>
                        </pic:blipFill>
                        <pic:spPr>
                          <a:xfrm>
                            <a:off x="0" y="0"/>
                            <a:ext cx="4919027" cy="1688025"/>
                          </a:xfrm>
                          <a:prstGeom prst="rect">
                            <a:avLst/>
                          </a:prstGeom>
                        </pic:spPr>
                      </pic:pic>
                    </a:graphicData>
                  </a:graphic>
                </wp:inline>
              </w:drawing>
            </w:r>
          </w:p>
        </w:tc>
      </w:tr>
      <w:tr w:rsidR="00D1472C" w14:paraId="09AC0033" w14:textId="77777777" w:rsidTr="00E903CD">
        <w:tc>
          <w:tcPr>
            <w:tcW w:w="9360" w:type="dxa"/>
          </w:tcPr>
          <w:p w14:paraId="1AF02444" w14:textId="77777777" w:rsidR="00D1472C" w:rsidRPr="001F7C0B" w:rsidRDefault="00D1472C" w:rsidP="00E903CD">
            <w:pPr>
              <w:spacing w:after="360" w:line="276" w:lineRule="auto"/>
              <w:rPr>
                <w:lang w:val="en-GB"/>
              </w:rPr>
            </w:pPr>
            <w:r w:rsidRPr="001F7C0B">
              <w:rPr>
                <w:b/>
                <w:lang w:val="en-GB"/>
              </w:rPr>
              <w:t xml:space="preserve">Figure 2. </w:t>
            </w:r>
            <w:r>
              <w:rPr>
                <w:lang w:val="en-GB"/>
              </w:rPr>
              <w:t>Haydn Op. 1, No. 3, Movement 4, mm 38 – 42.  In this trio, all three annotators label different instruments as melodic: the first label the most rhythmically active voice while the second and third label the sustained notes at different octaves.</w:t>
            </w:r>
          </w:p>
        </w:tc>
      </w:tr>
    </w:tbl>
    <w:p w14:paraId="0BD4A14C" w14:textId="77777777" w:rsidR="00D1472C" w:rsidRDefault="00D1472C" w:rsidP="00D1472C">
      <w:pPr>
        <w:spacing w:line="480" w:lineRule="auto"/>
        <w:rPr>
          <w:lang w:val="en-GB"/>
        </w:rPr>
      </w:pPr>
      <w:r>
        <w:rPr>
          <w:lang w:val="en-GB"/>
        </w:rPr>
        <w:tab/>
        <w:t xml:space="preserve">One more noteworthy style is the theme &amp; variations of Haydn’s Op. 76, No. 3, Movement 2.  With relatively few disagreements, these are mostly restricted to </w:t>
      </w:r>
      <w:r w:rsidRPr="00FC0E4F">
        <w:rPr>
          <w:i/>
          <w:lang w:val="en-GB"/>
        </w:rPr>
        <w:t>voicing</w:t>
      </w:r>
      <w:r>
        <w:rPr>
          <w:lang w:val="en-GB"/>
        </w:rPr>
        <w:t xml:space="preserve"> disagreements and segments where the theme is doubled (</w:t>
      </w:r>
      <w:r w:rsidRPr="00FC0E4F">
        <w:rPr>
          <w:i/>
          <w:lang w:val="en-GB"/>
        </w:rPr>
        <w:t>competing saliency – thematic</w:t>
      </w:r>
      <w:r>
        <w:rPr>
          <w:lang w:val="en-GB"/>
        </w:rPr>
        <w:t>).  Still, disagreements are somewhat surprising as in this theme &amp; variations, the theme is explicitly repeated in each variation, with the accompanying material providing variation.  Thus, one would expect that annotators would continue to perceive the theme as the primary melodic content, particularly since all annotators agreed that the first presentation of the theme, as well as its first repetition, were melodic.  Perhaps annotators were still aware of the theme throughout but grew bored of it and were sometimes temporarily drawn to other melodic lines (i.e. Variation III).  That being said, the annotators agree that the theme remains melodic throughout the vast majority of the movement.</w:t>
      </w:r>
    </w:p>
    <w:p w14:paraId="5DEF8846" w14:textId="77777777" w:rsidR="00585DF7" w:rsidRDefault="00D1472C" w:rsidP="00D1472C">
      <w:pPr>
        <w:spacing w:line="480" w:lineRule="auto"/>
        <w:rPr>
          <w:lang w:val="en-GB"/>
        </w:rPr>
      </w:pPr>
      <w:r>
        <w:rPr>
          <w:lang w:val="en-GB"/>
        </w:rPr>
        <w:tab/>
        <w:t xml:space="preserve">Let us now turn to look more closely at movements with particularly high rates of disagreement.  The three movements with the most disagreements are Haydn’s Op. 9, No. 3, Movement 3, Op. 1, No. 3, Movement 4 and Op. 33, No. 3, Movement 3.  The source of the majority of disagreement in these have already been discussed, all being movements annotated by AP, where in those annotations the lower voices were more often labelled as melodic than by other annotators.  The movement with the next highest rate of disagreement is Mozart’s K590, Movement 1.  Here, the majority of disagreements fall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585DF7" w14:paraId="7DFD7D4F" w14:textId="77777777" w:rsidTr="00E903CD">
        <w:tc>
          <w:tcPr>
            <w:tcW w:w="9350" w:type="dxa"/>
          </w:tcPr>
          <w:p w14:paraId="494BDA2B" w14:textId="77777777" w:rsidR="00585DF7" w:rsidRDefault="00585DF7" w:rsidP="00E903CD">
            <w:pPr>
              <w:spacing w:line="480" w:lineRule="auto"/>
              <w:jc w:val="center"/>
              <w:rPr>
                <w:lang w:val="en-GB"/>
              </w:rPr>
            </w:pPr>
            <w:r>
              <w:rPr>
                <w:noProof/>
                <w:lang w:val="en-GB"/>
              </w:rPr>
              <w:lastRenderedPageBreak/>
              <w:drawing>
                <wp:inline distT="0" distB="0" distL="0" distR="0" wp14:anchorId="3FCE3E80" wp14:editId="664092D5">
                  <wp:extent cx="5169166" cy="1879697"/>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3.png"/>
                          <pic:cNvPicPr/>
                        </pic:nvPicPr>
                        <pic:blipFill>
                          <a:blip r:embed="rId15">
                            <a:extLst>
                              <a:ext uri="{28A0092B-C50C-407E-A947-70E740481C1C}">
                                <a14:useLocalDpi xmlns:a14="http://schemas.microsoft.com/office/drawing/2010/main" val="0"/>
                              </a:ext>
                            </a:extLst>
                          </a:blip>
                          <a:stretch>
                            <a:fillRect/>
                          </a:stretch>
                        </pic:blipFill>
                        <pic:spPr>
                          <a:xfrm>
                            <a:off x="0" y="0"/>
                            <a:ext cx="5169166" cy="1879697"/>
                          </a:xfrm>
                          <a:prstGeom prst="rect">
                            <a:avLst/>
                          </a:prstGeom>
                        </pic:spPr>
                      </pic:pic>
                    </a:graphicData>
                  </a:graphic>
                </wp:inline>
              </w:drawing>
            </w:r>
          </w:p>
        </w:tc>
      </w:tr>
      <w:tr w:rsidR="00585DF7" w14:paraId="73F958BD" w14:textId="77777777" w:rsidTr="00E903CD">
        <w:tc>
          <w:tcPr>
            <w:tcW w:w="9350" w:type="dxa"/>
          </w:tcPr>
          <w:p w14:paraId="00BD29CD" w14:textId="773B19C2" w:rsidR="00585DF7" w:rsidRDefault="00585DF7" w:rsidP="00585DF7">
            <w:pPr>
              <w:spacing w:after="360" w:line="276" w:lineRule="auto"/>
              <w:rPr>
                <w:lang w:val="en-GB"/>
              </w:rPr>
            </w:pPr>
            <w:r w:rsidRPr="000F016C">
              <w:rPr>
                <w:b/>
                <w:lang w:val="en-GB"/>
              </w:rPr>
              <w:t>Figure 3</w:t>
            </w:r>
            <w:r>
              <w:rPr>
                <w:lang w:val="en-GB"/>
              </w:rPr>
              <w:t>. Mozart’s K590, Movement 1, mm 22 – 25.  Call</w:t>
            </w:r>
            <w:r w:rsidR="00AA02BB">
              <w:rPr>
                <w:lang w:val="en-GB"/>
              </w:rPr>
              <w:t>/</w:t>
            </w:r>
            <w:r>
              <w:rPr>
                <w:lang w:val="en-GB"/>
              </w:rPr>
              <w:t>response pattern between the cello and the first violin, where third annotator TB marks only the call portion of the figure (cello).  This disagreement accounts for half the disagreements in this movement.</w:t>
            </w:r>
          </w:p>
        </w:tc>
      </w:tr>
    </w:tbl>
    <w:p w14:paraId="773C8A31" w14:textId="73E8B4F5" w:rsidR="00D1472C" w:rsidRDefault="00D1472C" w:rsidP="00D1472C">
      <w:pPr>
        <w:spacing w:line="480" w:lineRule="auto"/>
        <w:rPr>
          <w:lang w:val="en-GB"/>
        </w:rPr>
      </w:pPr>
      <w:r>
        <w:rPr>
          <w:lang w:val="en-GB"/>
        </w:rPr>
        <w:t xml:space="preserve">under the </w:t>
      </w:r>
      <w:r w:rsidRPr="004609B2">
        <w:rPr>
          <w:i/>
          <w:lang w:val="en-GB"/>
        </w:rPr>
        <w:t>voicing</w:t>
      </w:r>
      <w:r>
        <w:rPr>
          <w:lang w:val="en-GB"/>
        </w:rPr>
        <w:t xml:space="preserve"> and </w:t>
      </w:r>
      <w:r w:rsidRPr="004609B2">
        <w:rPr>
          <w:i/>
          <w:lang w:val="en-GB"/>
        </w:rPr>
        <w:t>call</w:t>
      </w:r>
      <w:r w:rsidR="00AA02BB">
        <w:rPr>
          <w:i/>
          <w:lang w:val="en-GB"/>
        </w:rPr>
        <w:t>/</w:t>
      </w:r>
      <w:r w:rsidRPr="004609B2">
        <w:rPr>
          <w:i/>
          <w:lang w:val="en-GB"/>
        </w:rPr>
        <w:t>response – non-overlapping</w:t>
      </w:r>
      <w:r>
        <w:rPr>
          <w:lang w:val="en-GB"/>
        </w:rPr>
        <w:t xml:space="preserve"> categories.  In these disagreements, annotator TB systematically labels only the ‘call’ portion of the call-response figure illustrated in Figure 3.</w:t>
      </w:r>
    </w:p>
    <w:p w14:paraId="170BF8BF" w14:textId="114AACAB" w:rsidR="00D1472C" w:rsidRDefault="00D1472C" w:rsidP="00585DF7">
      <w:pPr>
        <w:spacing w:line="480" w:lineRule="auto"/>
        <w:ind w:firstLine="720"/>
        <w:rPr>
          <w:lang w:val="en-GB"/>
        </w:rPr>
      </w:pPr>
      <w:r>
        <w:rPr>
          <w:lang w:val="en-GB"/>
        </w:rPr>
        <w:t xml:space="preserve">The only movement to contain all types of disagreements is Mozart’s K428, Movement 1.  With lots of interesting thematic material throughout, areas of sparsity and overlapping phrase beginnings and endings, it offers plenty of opportunity to listen to different lines and hear these as melodic.  An area of concentrated disagreement is mm 123 – 132, a part of the recapitulation (the last portion of classic sonata form: </w:t>
      </w:r>
      <w:r w:rsidRPr="00C14B21">
        <w:rPr>
          <w:i/>
          <w:lang w:val="en-GB"/>
        </w:rPr>
        <w:t>exposition</w:t>
      </w:r>
      <w:r>
        <w:rPr>
          <w:lang w:val="en-GB"/>
        </w:rPr>
        <w:t xml:space="preserve">, where thematic material is presented; </w:t>
      </w:r>
      <w:r w:rsidRPr="00C14B21">
        <w:rPr>
          <w:i/>
          <w:lang w:val="en-GB"/>
        </w:rPr>
        <w:t>development</w:t>
      </w:r>
      <w:r>
        <w:rPr>
          <w:lang w:val="en-GB"/>
        </w:rPr>
        <w:t xml:space="preserve">, where this material </w:t>
      </w:r>
      <w:r w:rsidR="00585DF7">
        <w:rPr>
          <w:lang w:val="en-GB"/>
        </w:rPr>
        <w:t xml:space="preserve">is manipulated and developed; and </w:t>
      </w:r>
      <w:r w:rsidR="00585DF7" w:rsidRPr="00C14B21">
        <w:rPr>
          <w:i/>
          <w:lang w:val="en-GB"/>
        </w:rPr>
        <w:t>recapitulation</w:t>
      </w:r>
      <w:r w:rsidR="00585DF7">
        <w:rPr>
          <w:lang w:val="en-GB"/>
        </w:rPr>
        <w:t>, where the theme is reprised).  In this excerpt (Figure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1472C" w14:paraId="13FF7942" w14:textId="77777777" w:rsidTr="00585DF7">
        <w:tc>
          <w:tcPr>
            <w:tcW w:w="9360" w:type="dxa"/>
          </w:tcPr>
          <w:p w14:paraId="4152792D" w14:textId="77777777" w:rsidR="00D1472C" w:rsidRDefault="00D1472C" w:rsidP="00E903CD">
            <w:pPr>
              <w:spacing w:line="480" w:lineRule="auto"/>
              <w:rPr>
                <w:lang w:val="en-GB"/>
              </w:rPr>
            </w:pPr>
            <w:r>
              <w:rPr>
                <w:noProof/>
                <w:lang w:val="en-GB"/>
              </w:rPr>
              <w:drawing>
                <wp:inline distT="0" distB="0" distL="0" distR="0" wp14:anchorId="360F2956" wp14:editId="7EB19869">
                  <wp:extent cx="5852160" cy="1239833"/>
                  <wp:effectExtent l="0" t="0" r="0" b="0"/>
                  <wp:docPr id="10" name="Picture 10"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71484" cy="1243927"/>
                          </a:xfrm>
                          <a:prstGeom prst="rect">
                            <a:avLst/>
                          </a:prstGeom>
                        </pic:spPr>
                      </pic:pic>
                    </a:graphicData>
                  </a:graphic>
                </wp:inline>
              </w:drawing>
            </w:r>
          </w:p>
        </w:tc>
      </w:tr>
      <w:tr w:rsidR="00D1472C" w14:paraId="665CD0A5" w14:textId="77777777" w:rsidTr="00585DF7">
        <w:tc>
          <w:tcPr>
            <w:tcW w:w="9360" w:type="dxa"/>
          </w:tcPr>
          <w:p w14:paraId="4ADB9E82" w14:textId="77777777" w:rsidR="00D1472C" w:rsidRDefault="00D1472C" w:rsidP="00E903CD">
            <w:pPr>
              <w:spacing w:after="360" w:line="276" w:lineRule="auto"/>
              <w:rPr>
                <w:lang w:val="en-GB"/>
              </w:rPr>
            </w:pPr>
            <w:r w:rsidRPr="00C14B21">
              <w:rPr>
                <w:b/>
                <w:lang w:val="en-GB"/>
              </w:rPr>
              <w:t>Figure 4.</w:t>
            </w:r>
            <w:r>
              <w:rPr>
                <w:lang w:val="en-GB"/>
              </w:rPr>
              <w:t xml:space="preserve"> Mozart’s K428, Movement 1, mm 123 – 131.  The largest concentration of disagreements in the movement, this excerpt is part of the recapitulation of this piece.</w:t>
            </w:r>
          </w:p>
        </w:tc>
      </w:tr>
    </w:tbl>
    <w:p w14:paraId="499BA4D2" w14:textId="61E51257" w:rsidR="00585DF7" w:rsidRDefault="00585DF7" w:rsidP="00585DF7">
      <w:pPr>
        <w:spacing w:line="480" w:lineRule="auto"/>
        <w:rPr>
          <w:lang w:val="en-GB"/>
        </w:rPr>
      </w:pPr>
      <w:r>
        <w:rPr>
          <w:lang w:val="en-GB"/>
        </w:rPr>
        <w:lastRenderedPageBreak/>
        <w:t>4), a descending 8</w:t>
      </w:r>
      <w:r w:rsidRPr="00C14B21">
        <w:rPr>
          <w:vertAlign w:val="superscript"/>
          <w:lang w:val="en-GB"/>
        </w:rPr>
        <w:t>th</w:t>
      </w:r>
      <w:r>
        <w:rPr>
          <w:lang w:val="en-GB"/>
        </w:rPr>
        <w:t>-note pattern is repeated in the viola and the cello, but not all annotators followed this pattern, hearing instead the highest voice as melodic.  In mm 127, perhaps it is the opening rhythmic figure of the measure that attracted the attention before continuing with the descending 8</w:t>
      </w:r>
      <w:r w:rsidRPr="00DA0617">
        <w:rPr>
          <w:vertAlign w:val="superscript"/>
          <w:lang w:val="en-GB"/>
        </w:rPr>
        <w:t>th</w:t>
      </w:r>
      <w:r>
        <w:rPr>
          <w:lang w:val="en-GB"/>
        </w:rPr>
        <w:t>-note p</w:t>
      </w:r>
      <w:r w:rsidRPr="00C14B21">
        <w:rPr>
          <w:lang w:val="en-GB"/>
        </w:rPr>
        <w:t xml:space="preserve">attern </w:t>
      </w:r>
      <w:r>
        <w:rPr>
          <w:lang w:val="en-GB"/>
        </w:rPr>
        <w:t>and becoming the highest voice in the ensemble until mm 129.  Measures 130-132 present a pattern seen elsewhere in the movement, where two annotators label the descending 8</w:t>
      </w:r>
      <w:r w:rsidRPr="00C14B21">
        <w:rPr>
          <w:vertAlign w:val="superscript"/>
          <w:lang w:val="en-GB"/>
        </w:rPr>
        <w:t>th</w:t>
      </w:r>
      <w:r>
        <w:rPr>
          <w:lang w:val="en-GB"/>
        </w:rPr>
        <w:t>-note pattern as melodic while the other labels the highest voice.</w:t>
      </w:r>
    </w:p>
    <w:p w14:paraId="2BFD850C" w14:textId="71BD652A" w:rsidR="00B828AC" w:rsidRDefault="00B828AC" w:rsidP="00585DF7">
      <w:pPr>
        <w:spacing w:line="480" w:lineRule="auto"/>
        <w:rPr>
          <w:lang w:val="en-GB"/>
        </w:rPr>
      </w:pPr>
      <w:r>
        <w:rPr>
          <w:lang w:val="en-GB"/>
        </w:rPr>
        <w:tab/>
        <w:t xml:space="preserve">Finally, it is worth noting that some disagreements may have been directly caused by the instructions given to the annotators, notably to only highlight one note at any time.  Cases of a canon (overlapping instances of thematic material, e.g. Figure 5C) or thematic material presented in thirds or octaves (e.g. Figure 5A) sometimes leads to annotator disagreements when it is entirely possible that both parts of the canon were perceived simultaneously and that the harmonized voices were perceived as one.  </w:t>
      </w:r>
      <w:r w:rsidR="009A01EA">
        <w:rPr>
          <w:lang w:val="en-GB"/>
        </w:rPr>
        <w:t xml:space="preserve">This leads to an interesting advantage given by this </w:t>
      </w:r>
      <w:proofErr w:type="gramStart"/>
      <w:r w:rsidR="009A01EA">
        <w:rPr>
          <w:lang w:val="en-GB"/>
        </w:rPr>
        <w:t>particular dataset</w:t>
      </w:r>
      <w:proofErr w:type="gramEnd"/>
      <w:r w:rsidR="009A01EA">
        <w:rPr>
          <w:lang w:val="en-GB"/>
        </w:rPr>
        <w:t>: though it would be more accurate to allow listeners to mark an unrestricted number of simultaneous notes and this approach is worth investigating in the future, the disagreements present in this dataset allows for multiple interpretations and thus a more sophisticated evaluation of melody extraction algorithms</w:t>
      </w:r>
      <w:r>
        <w:rPr>
          <w:lang w:val="en-GB"/>
        </w:rPr>
        <w:t>.</w:t>
      </w:r>
      <w:r w:rsidR="009A01EA">
        <w:rPr>
          <w:lang w:val="en-GB"/>
        </w:rPr>
        <w:t xml:space="preserve"> For example, algorithms could potentially extract more than one possible melody, ranked in order of likelihood or preference. The regular presence of disagreements throughout this dataset support this type of melody extraction approach, as it would be uncommon for all listeners to perceive the melody identically in instrumental music such as this.</w:t>
      </w:r>
    </w:p>
    <w:p w14:paraId="2D7C6E90" w14:textId="7525372C" w:rsidR="00D1472C" w:rsidRPr="00585DF7" w:rsidRDefault="00585DF7" w:rsidP="00CF21DA">
      <w:pPr>
        <w:spacing w:line="480" w:lineRule="auto"/>
        <w:rPr>
          <w:b/>
          <w:lang w:val="en-GB"/>
        </w:rPr>
      </w:pPr>
      <w:r>
        <w:rPr>
          <w:b/>
          <w:lang w:val="en-GB"/>
        </w:rPr>
        <w:t>High-voice superiority</w:t>
      </w:r>
    </w:p>
    <w:p w14:paraId="49EB4035" w14:textId="66880E79" w:rsidR="00585DF7" w:rsidRDefault="00585DF7" w:rsidP="00CF21DA">
      <w:pPr>
        <w:spacing w:line="480" w:lineRule="auto"/>
        <w:rPr>
          <w:lang w:val="en-GB"/>
        </w:rPr>
      </w:pPr>
      <w:r>
        <w:rPr>
          <w:lang w:val="en-GB"/>
        </w:rPr>
        <w:tab/>
        <w:t xml:space="preserve">On the subject of melody extraction, it is worth mentioning the important role of high-voice superiority in human perception.  Indeed, the earliest method of melody extraction involved systematically selecting the highest pitch throughout the piece and labelling that as the melody.  This is </w:t>
      </w:r>
      <w:r>
        <w:rPr>
          <w:lang w:val="en-GB"/>
        </w:rPr>
        <w:lastRenderedPageBreak/>
        <w:t xml:space="preserve">known as the skyline algorithm </w:t>
      </w:r>
      <w:r>
        <w:rPr>
          <w:lang w:val="en-GB"/>
        </w:rPr>
        <w:fldChar w:fldCharType="begin"/>
      </w:r>
      <w:r>
        <w:rPr>
          <w:lang w:val="en-GB"/>
        </w:rPr>
        <w:instrText xml:space="preserve"> ADDIN ZOTERO_ITEM CSL_CITATION {"citationID":"SCelIVf5","properties":{"formattedCitation":"(Uitdenbogerd &amp; Zobel, 1998)","plainCitation":"(Uitdenbogerd &amp; Zobel, 1998)","noteIndex":0},"citationItems":[{"id":1348,"uris":["http://zotero.org/users/2169426/items/WBM9HWUP"],"uri":["http://zotero.org/users/2169426/items/WBM9HWUP"],"itemData":{"id":1348,"type":"paper-conference","title":"Manipulation of music for melody matching","container-title":"Proceedings of the sixth ACM international conference on Multimedia","publisher":"ACM","page":"235–240","source":"Google Scholar","URL":"http://dl.acm.org/citation.cfm?id=290776","author":[{"family":"Uitdenbogerd","given":"Alexandra L."},{"family":"Zobel","given":"Justin"}],"issued":{"date-parts":[["1998"]]},"accessed":{"date-parts":[["2017",2,16]]}}}],"schema":"https://github.com/citation-style-language/schema/raw/master/csl-citation.json"} </w:instrText>
      </w:r>
      <w:r>
        <w:rPr>
          <w:lang w:val="en-GB"/>
        </w:rPr>
        <w:fldChar w:fldCharType="separate"/>
      </w:r>
      <w:r w:rsidRPr="00585DF7">
        <w:rPr>
          <w:rFonts w:ascii="Calibri" w:hAnsi="Calibri" w:cs="Calibri"/>
        </w:rPr>
        <w:t>(Uitdenbogerd &amp; Zobel, 1998)</w:t>
      </w:r>
      <w:r>
        <w:rPr>
          <w:lang w:val="en-GB"/>
        </w:rPr>
        <w:fldChar w:fldCharType="end"/>
      </w:r>
      <w:r>
        <w:rPr>
          <w:lang w:val="en-GB"/>
        </w:rPr>
        <w:t xml:space="preserve">.  Though this method works well for popular and folk music, it will reach a ceiling performance for Western classical instrumental music, as the melody does not always correspond to the highest pitch at any given time.  The </w:t>
      </w:r>
      <w:r w:rsidR="007A1B60">
        <w:rPr>
          <w:lang w:val="en-GB"/>
        </w:rPr>
        <w:t>MASQ dataset provides examples of the high-voice superiority effect in action, where thematic material is overlooked in favour of the highest voice; and of where the skyline algorithm would fail.</w:t>
      </w:r>
      <w:r w:rsidR="00C61CD4">
        <w:rPr>
          <w:lang w:val="en-GB"/>
        </w:rPr>
        <w:t xml:space="preserve">  Figure 5 illustrates a few</w:t>
      </w:r>
      <w:r w:rsidR="005B621B">
        <w:rPr>
          <w:lang w:val="en-GB"/>
        </w:rPr>
        <w:t xml:space="preserve"> examples of the former and Figure 6 illustrates a few examples of the latter.  In the three excerpts seen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972"/>
        <w:gridCol w:w="3826"/>
      </w:tblGrid>
      <w:tr w:rsidR="00F145FA" w14:paraId="1AE8E5A1" w14:textId="77777777" w:rsidTr="00B828AC">
        <w:tc>
          <w:tcPr>
            <w:tcW w:w="2552" w:type="dxa"/>
          </w:tcPr>
          <w:p w14:paraId="777F8E81" w14:textId="1CF26066" w:rsidR="00F145FA" w:rsidRDefault="00F145FA" w:rsidP="00F145FA">
            <w:pPr>
              <w:spacing w:before="240" w:line="480" w:lineRule="auto"/>
              <w:rPr>
                <w:lang w:val="en-GB"/>
              </w:rPr>
            </w:pPr>
            <w:r>
              <w:rPr>
                <w:lang w:val="en-GB"/>
              </w:rPr>
              <w:t xml:space="preserve">A </w:t>
            </w:r>
            <w:r>
              <w:rPr>
                <w:noProof/>
                <w:lang w:val="en-GB"/>
              </w:rPr>
              <w:drawing>
                <wp:inline distT="0" distB="0" distL="0" distR="0" wp14:anchorId="0696B8B9" wp14:editId="5F3946C7">
                  <wp:extent cx="1202788" cy="1202788"/>
                  <wp:effectExtent l="0" t="0" r="0" b="0"/>
                  <wp:docPr id="13" name="Picture 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ighVoice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11066" cy="1211066"/>
                          </a:xfrm>
                          <a:prstGeom prst="rect">
                            <a:avLst/>
                          </a:prstGeom>
                        </pic:spPr>
                      </pic:pic>
                    </a:graphicData>
                  </a:graphic>
                </wp:inline>
              </w:drawing>
            </w:r>
            <w:r>
              <w:rPr>
                <w:lang w:val="en-GB"/>
              </w:rPr>
              <w:t xml:space="preserve"> </w:t>
            </w:r>
          </w:p>
        </w:tc>
        <w:tc>
          <w:tcPr>
            <w:tcW w:w="2972" w:type="dxa"/>
          </w:tcPr>
          <w:p w14:paraId="738AEFA2" w14:textId="759FFA7F" w:rsidR="00F145FA" w:rsidRDefault="00F145FA" w:rsidP="00F145FA">
            <w:pPr>
              <w:spacing w:before="240" w:line="480" w:lineRule="auto"/>
              <w:rPr>
                <w:lang w:val="en-GB"/>
              </w:rPr>
            </w:pPr>
            <w:r>
              <w:rPr>
                <w:lang w:val="en-GB"/>
              </w:rPr>
              <w:t xml:space="preserve">B </w:t>
            </w:r>
            <w:r>
              <w:rPr>
                <w:noProof/>
                <w:lang w:val="en-GB"/>
              </w:rPr>
              <w:drawing>
                <wp:inline distT="0" distB="0" distL="0" distR="0" wp14:anchorId="14F58FEE" wp14:editId="413B229A">
                  <wp:extent cx="1385668" cy="1202323"/>
                  <wp:effectExtent l="0" t="0" r="5080" b="0"/>
                  <wp:docPr id="12" name="Picture 1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ighVoice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98619" cy="1213561"/>
                          </a:xfrm>
                          <a:prstGeom prst="rect">
                            <a:avLst/>
                          </a:prstGeom>
                        </pic:spPr>
                      </pic:pic>
                    </a:graphicData>
                  </a:graphic>
                </wp:inline>
              </w:drawing>
            </w:r>
          </w:p>
        </w:tc>
        <w:tc>
          <w:tcPr>
            <w:tcW w:w="3826" w:type="dxa"/>
          </w:tcPr>
          <w:p w14:paraId="341814F6" w14:textId="1968F1D0" w:rsidR="00F145FA" w:rsidRDefault="00F145FA" w:rsidP="00F145FA">
            <w:pPr>
              <w:spacing w:before="240" w:line="480" w:lineRule="auto"/>
              <w:rPr>
                <w:lang w:val="en-GB"/>
              </w:rPr>
            </w:pPr>
            <w:r>
              <w:rPr>
                <w:lang w:val="en-GB"/>
              </w:rPr>
              <w:t xml:space="preserve">C </w:t>
            </w:r>
            <w:r>
              <w:rPr>
                <w:noProof/>
                <w:lang w:val="en-GB"/>
              </w:rPr>
              <w:drawing>
                <wp:inline distT="0" distB="0" distL="0" distR="0" wp14:anchorId="6A117A59" wp14:editId="06B29C6C">
                  <wp:extent cx="2076976" cy="1209822"/>
                  <wp:effectExtent l="0" t="0" r="0" b="0"/>
                  <wp:docPr id="11" name="Picture 11"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ghVoic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94967" cy="1220301"/>
                          </a:xfrm>
                          <a:prstGeom prst="rect">
                            <a:avLst/>
                          </a:prstGeom>
                        </pic:spPr>
                      </pic:pic>
                    </a:graphicData>
                  </a:graphic>
                </wp:inline>
              </w:drawing>
            </w:r>
          </w:p>
        </w:tc>
      </w:tr>
      <w:tr w:rsidR="00F145FA" w14:paraId="59CC4D91" w14:textId="77777777" w:rsidTr="00F145FA">
        <w:tc>
          <w:tcPr>
            <w:tcW w:w="9350" w:type="dxa"/>
            <w:gridSpan w:val="3"/>
          </w:tcPr>
          <w:p w14:paraId="33D05151" w14:textId="6EAAAFAF" w:rsidR="00F145FA" w:rsidRDefault="00F145FA" w:rsidP="005B621B">
            <w:pPr>
              <w:spacing w:after="360" w:line="276" w:lineRule="auto"/>
              <w:rPr>
                <w:lang w:val="en-GB"/>
              </w:rPr>
            </w:pPr>
            <w:r w:rsidRPr="00F145FA">
              <w:rPr>
                <w:b/>
                <w:lang w:val="en-GB"/>
              </w:rPr>
              <w:t>Figure 5.</w:t>
            </w:r>
            <w:r>
              <w:rPr>
                <w:lang w:val="en-GB"/>
              </w:rPr>
              <w:t xml:space="preserve"> Examples of the high-voice superiority effect in Mozart string quartet movements K464, Movement 2, mm 10 – 12 (A); K575, Movement 2, mm 16 – 17 (B); and K499, Movement 3, mm 72 – 74.  In each of these excerpts, thematic material can be found in a voice other than the highest (cello in A and C and viola in A and B), but some annotators still label the highest note as melodic (violin I in all three excerpts).  Excerpt C also features a canon, where thematic material overlaps in mm 73 – 74, also causing some disagreement between annotators.</w:t>
            </w:r>
          </w:p>
        </w:tc>
      </w:tr>
    </w:tbl>
    <w:p w14:paraId="40B7ACED" w14:textId="0825AF66" w:rsidR="007A1B60" w:rsidRDefault="00B828AC" w:rsidP="004568D9">
      <w:pPr>
        <w:spacing w:line="480" w:lineRule="auto"/>
        <w:rPr>
          <w:lang w:val="en-GB"/>
        </w:rPr>
      </w:pPr>
      <w:r>
        <w:rPr>
          <w:lang w:val="en-GB"/>
        </w:rPr>
        <w:t xml:space="preserve">in Figure 5, thematic material is located in the lower voices (cello in </w:t>
      </w:r>
      <w:r w:rsidR="000B3EAD">
        <w:rPr>
          <w:lang w:val="en-GB"/>
        </w:rPr>
        <w:t>5</w:t>
      </w:r>
      <w:r>
        <w:rPr>
          <w:lang w:val="en-GB"/>
        </w:rPr>
        <w:t xml:space="preserve">A and </w:t>
      </w:r>
      <w:r w:rsidR="000B3EAD">
        <w:rPr>
          <w:lang w:val="en-GB"/>
        </w:rPr>
        <w:t>5</w:t>
      </w:r>
      <w:r>
        <w:rPr>
          <w:lang w:val="en-GB"/>
        </w:rPr>
        <w:t xml:space="preserve">C and viola in </w:t>
      </w:r>
      <w:r w:rsidR="000B3EAD">
        <w:rPr>
          <w:lang w:val="en-GB"/>
        </w:rPr>
        <w:t>5</w:t>
      </w:r>
      <w:r>
        <w:rPr>
          <w:lang w:val="en-GB"/>
        </w:rPr>
        <w:t xml:space="preserve">A and </w:t>
      </w:r>
      <w:r w:rsidR="000B3EAD">
        <w:rPr>
          <w:lang w:val="en-GB"/>
        </w:rPr>
        <w:t>5</w:t>
      </w:r>
      <w:r>
        <w:rPr>
          <w:lang w:val="en-GB"/>
        </w:rPr>
        <w:t>B)</w:t>
      </w:r>
      <w:r w:rsidR="005B621B">
        <w:rPr>
          <w:lang w:val="en-GB"/>
        </w:rPr>
        <w:t>.  While some annotators label this thematic material as melody, some annotators instead label the highest voice as melodic, thus demonstrating the high-voice superiority effect.</w:t>
      </w:r>
      <w:r w:rsidR="000B3EAD">
        <w:rPr>
          <w:lang w:val="en-GB"/>
        </w:rPr>
        <w:t xml:space="preserve">  In Figure 6, examples of instances where the perceived melody does not correspond to the highest pitch are given, where in all of these cases the melody is played by the two lower voices in the ensemble, the viola (6A) and the cello (6B and 6C).  Here all three annotators agree, demonstrating that there is a need to refine the skyline algorithm to allow the opportunity to fully reflect melody extraction as it is perceived </w:t>
      </w:r>
      <w:r w:rsidR="00674D93">
        <w:rPr>
          <w:lang w:val="en-GB"/>
        </w:rPr>
        <w:t>by</w:t>
      </w:r>
      <w:r w:rsidR="000B3EAD">
        <w:rPr>
          <w:lang w:val="en-GB"/>
        </w:rPr>
        <w:t xml:space="preserve"> human listeners.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2835"/>
        <w:gridCol w:w="4252"/>
      </w:tblGrid>
      <w:tr w:rsidR="005B621B" w14:paraId="5AFE2A10" w14:textId="77777777" w:rsidTr="000B3EAD">
        <w:tc>
          <w:tcPr>
            <w:tcW w:w="2263" w:type="dxa"/>
          </w:tcPr>
          <w:p w14:paraId="21FF6931" w14:textId="58BC99B8" w:rsidR="005B621B" w:rsidRDefault="005B621B" w:rsidP="000B3EAD">
            <w:pPr>
              <w:spacing w:before="360" w:line="480" w:lineRule="auto"/>
              <w:rPr>
                <w:lang w:val="en-GB"/>
              </w:rPr>
            </w:pPr>
            <w:r>
              <w:rPr>
                <w:lang w:val="en-GB"/>
              </w:rPr>
              <w:lastRenderedPageBreak/>
              <w:t xml:space="preserve">A </w:t>
            </w:r>
            <w:r>
              <w:rPr>
                <w:noProof/>
                <w:lang w:val="en-GB"/>
              </w:rPr>
              <w:drawing>
                <wp:inline distT="0" distB="0" distL="0" distR="0" wp14:anchorId="566205F4" wp14:editId="63F1EF54">
                  <wp:extent cx="1167618" cy="1080880"/>
                  <wp:effectExtent l="0" t="0" r="0" b="5080"/>
                  <wp:docPr id="14" name="Picture 14"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therVoic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04978" cy="1115464"/>
                          </a:xfrm>
                          <a:prstGeom prst="rect">
                            <a:avLst/>
                          </a:prstGeom>
                        </pic:spPr>
                      </pic:pic>
                    </a:graphicData>
                  </a:graphic>
                </wp:inline>
              </w:drawing>
            </w:r>
          </w:p>
        </w:tc>
        <w:tc>
          <w:tcPr>
            <w:tcW w:w="2835" w:type="dxa"/>
          </w:tcPr>
          <w:p w14:paraId="5E733991" w14:textId="437CD261" w:rsidR="005B621B" w:rsidRDefault="005B621B" w:rsidP="000B3EAD">
            <w:pPr>
              <w:spacing w:before="360" w:line="480" w:lineRule="auto"/>
              <w:rPr>
                <w:lang w:val="en-GB"/>
              </w:rPr>
            </w:pPr>
            <w:r>
              <w:rPr>
                <w:lang w:val="en-GB"/>
              </w:rPr>
              <w:t xml:space="preserve">B </w:t>
            </w:r>
            <w:r>
              <w:rPr>
                <w:noProof/>
                <w:lang w:val="en-GB"/>
              </w:rPr>
              <w:drawing>
                <wp:inline distT="0" distB="0" distL="0" distR="0" wp14:anchorId="269FBCF7" wp14:editId="0567D831">
                  <wp:extent cx="1549226" cy="1019908"/>
                  <wp:effectExtent l="0" t="0" r="0" b="8890"/>
                  <wp:docPr id="15" name="Picture 15"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therVoice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4320" cy="1056179"/>
                          </a:xfrm>
                          <a:prstGeom prst="rect">
                            <a:avLst/>
                          </a:prstGeom>
                        </pic:spPr>
                      </pic:pic>
                    </a:graphicData>
                  </a:graphic>
                </wp:inline>
              </w:drawing>
            </w:r>
          </w:p>
        </w:tc>
        <w:tc>
          <w:tcPr>
            <w:tcW w:w="4252" w:type="dxa"/>
          </w:tcPr>
          <w:p w14:paraId="0574556F" w14:textId="0A75BAE6" w:rsidR="005B621B" w:rsidRDefault="005B621B" w:rsidP="000B3EAD">
            <w:pPr>
              <w:spacing w:before="360" w:line="480" w:lineRule="auto"/>
              <w:rPr>
                <w:lang w:val="en-GB"/>
              </w:rPr>
            </w:pPr>
            <w:r>
              <w:rPr>
                <w:lang w:val="en-GB"/>
              </w:rPr>
              <w:t xml:space="preserve">C </w:t>
            </w:r>
            <w:r>
              <w:rPr>
                <w:noProof/>
                <w:lang w:val="en-GB"/>
              </w:rPr>
              <w:drawing>
                <wp:inline distT="0" distB="0" distL="0" distR="0" wp14:anchorId="618FC199" wp14:editId="2A223924">
                  <wp:extent cx="2433320" cy="993110"/>
                  <wp:effectExtent l="0" t="0" r="5080" b="0"/>
                  <wp:docPr id="16" name="Picture 16"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therVoice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43379" cy="1038028"/>
                          </a:xfrm>
                          <a:prstGeom prst="rect">
                            <a:avLst/>
                          </a:prstGeom>
                        </pic:spPr>
                      </pic:pic>
                    </a:graphicData>
                  </a:graphic>
                </wp:inline>
              </w:drawing>
            </w:r>
          </w:p>
        </w:tc>
      </w:tr>
      <w:tr w:rsidR="00097DB0" w14:paraId="433C8255" w14:textId="77777777" w:rsidTr="000B3EAD">
        <w:tc>
          <w:tcPr>
            <w:tcW w:w="9350" w:type="dxa"/>
            <w:gridSpan w:val="3"/>
          </w:tcPr>
          <w:p w14:paraId="4E3E3322" w14:textId="482F428F" w:rsidR="00097DB0" w:rsidRDefault="00097DB0" w:rsidP="000B3EAD">
            <w:pPr>
              <w:spacing w:line="276" w:lineRule="auto"/>
              <w:rPr>
                <w:lang w:val="en-GB"/>
              </w:rPr>
            </w:pPr>
            <w:r w:rsidRPr="000B3EAD">
              <w:rPr>
                <w:b/>
                <w:lang w:val="en-GB"/>
              </w:rPr>
              <w:t>Figure 6.</w:t>
            </w:r>
            <w:r>
              <w:rPr>
                <w:lang w:val="en-GB"/>
              </w:rPr>
              <w:t xml:space="preserve"> Examples of where the skyline algorithm would fail</w:t>
            </w:r>
            <w:r w:rsidR="00F3250E">
              <w:rPr>
                <w:lang w:val="en-GB"/>
              </w:rPr>
              <w:t xml:space="preserve"> from Mozart string quartets K428, Movement 1, mm </w:t>
            </w:r>
            <w:r w:rsidR="000B3EAD">
              <w:rPr>
                <w:lang w:val="en-GB"/>
              </w:rPr>
              <w:t>51 – 52 (A) and K575, Movement 2, mm 21 – 23 (B) and Haydn’s Op. 50, No. 4, Movement 1, mm 124 – 126 (C).  In each case, the melody is perceived as not being the highest pitch and is agreed by all annotators.</w:t>
            </w:r>
          </w:p>
        </w:tc>
      </w:tr>
    </w:tbl>
    <w:p w14:paraId="59850C62" w14:textId="3425A6AC" w:rsidR="00F145FA" w:rsidRPr="00F145FA" w:rsidRDefault="000B3EAD" w:rsidP="007A1B60">
      <w:pPr>
        <w:spacing w:line="480" w:lineRule="auto"/>
        <w:rPr>
          <w:b/>
          <w:lang w:val="en-GB"/>
        </w:rPr>
      </w:pPr>
      <w:r>
        <w:rPr>
          <w:b/>
          <w:lang w:val="en-GB"/>
        </w:rPr>
        <w:t>Conclusions</w:t>
      </w:r>
    </w:p>
    <w:p w14:paraId="263E41DD" w14:textId="42CBCF75" w:rsidR="00AA02BB" w:rsidRDefault="00F145FA" w:rsidP="005B621B">
      <w:pPr>
        <w:spacing w:line="480" w:lineRule="auto"/>
        <w:rPr>
          <w:lang w:val="en-GB"/>
        </w:rPr>
      </w:pPr>
      <w:r>
        <w:rPr>
          <w:lang w:val="en-GB"/>
        </w:rPr>
        <w:tab/>
      </w:r>
      <w:r w:rsidR="000B3EAD">
        <w:rPr>
          <w:lang w:val="en-GB"/>
        </w:rPr>
        <w:t>This paper has presented a new dataset for use as ground truth in the melody extraction task.  MASQ</w:t>
      </w:r>
      <w:r w:rsidR="00AA02BB">
        <w:rPr>
          <w:lang w:val="en-GB"/>
        </w:rPr>
        <w:t xml:space="preserve"> contains </w:t>
      </w:r>
      <w:r w:rsidR="000D7AC9">
        <w:rPr>
          <w:lang w:val="en-GB"/>
        </w:rPr>
        <w:t>twenty-one</w:t>
      </w:r>
      <w:r w:rsidR="00AA02BB">
        <w:rPr>
          <w:lang w:val="en-GB"/>
        </w:rPr>
        <w:t xml:space="preserve"> string quartet movements by W.A. Mozart and F.J. Haydn, where each movement has been annotated by three musician listeners.  MIDI files containing the melody of each movement as annotated by each listener and accompanying PDF files highlighting disagreements can be found online to be used freely.  This dataset adds to the existing body of annotated datasets for Western classical music that allow the melody to rove between voices throughout a piece of music, with the </w:t>
      </w:r>
      <w:proofErr w:type="gramStart"/>
      <w:r w:rsidR="00AA02BB">
        <w:rPr>
          <w:lang w:val="en-GB"/>
        </w:rPr>
        <w:t>ultimate aim</w:t>
      </w:r>
      <w:proofErr w:type="gramEnd"/>
      <w:r w:rsidR="00AA02BB">
        <w:rPr>
          <w:lang w:val="en-GB"/>
        </w:rPr>
        <w:t xml:space="preserve"> being to provide such annotations for all string quartets found on the </w:t>
      </w:r>
      <w:proofErr w:type="spellStart"/>
      <w:r w:rsidR="00AA02BB">
        <w:rPr>
          <w:lang w:val="en-GB"/>
        </w:rPr>
        <w:t>KernScores</w:t>
      </w:r>
      <w:proofErr w:type="spellEnd"/>
      <w:r w:rsidR="00AA02BB">
        <w:rPr>
          <w:lang w:val="en-GB"/>
        </w:rPr>
        <w:t xml:space="preserve"> website.</w:t>
      </w:r>
      <w:r w:rsidR="009A01EA">
        <w:rPr>
          <w:lang w:val="en-GB"/>
        </w:rPr>
        <w:t xml:space="preserve"> Though this is currently a very small dataset, the goal of the MASQ project over the next few years is to provide melody annotations for all string quartet movements currently found on the </w:t>
      </w:r>
      <w:proofErr w:type="spellStart"/>
      <w:r w:rsidR="009A01EA">
        <w:rPr>
          <w:lang w:val="en-GB"/>
        </w:rPr>
        <w:t>KernScores</w:t>
      </w:r>
      <w:proofErr w:type="spellEnd"/>
      <w:r w:rsidR="009A01EA">
        <w:rPr>
          <w:lang w:val="en-GB"/>
        </w:rPr>
        <w:t xml:space="preserve"> website, a total of 372 movements.</w:t>
      </w:r>
      <w:r w:rsidR="00085101">
        <w:rPr>
          <w:lang w:val="en-GB"/>
        </w:rPr>
        <w:t xml:space="preserve"> Despite its small size, MASQ provides ground truth melody annotations for a new and complex style of music, that of string quartets.</w:t>
      </w:r>
    </w:p>
    <w:p w14:paraId="5CFCD792" w14:textId="4AEA2130" w:rsidR="00C00C66" w:rsidRDefault="00AA02BB" w:rsidP="000D7AC9">
      <w:pPr>
        <w:spacing w:line="480" w:lineRule="auto"/>
        <w:rPr>
          <w:lang w:val="en-GB"/>
        </w:rPr>
      </w:pPr>
      <w:r>
        <w:rPr>
          <w:lang w:val="en-GB"/>
        </w:rPr>
        <w:tab/>
        <w:t xml:space="preserve">This paper additionally shared an analysis of annotator disagreements across movements, finding that average disagreement rate was 25.8%, around a quarter of each piece of music annotated.  Disagreements were sorted into seven categories: </w:t>
      </w:r>
      <w:r w:rsidRPr="00AA02BB">
        <w:rPr>
          <w:i/>
          <w:lang w:val="en-GB"/>
        </w:rPr>
        <w:t>competing saliency – high voice</w:t>
      </w:r>
      <w:r>
        <w:rPr>
          <w:lang w:val="en-GB"/>
        </w:rPr>
        <w:t xml:space="preserve">, </w:t>
      </w:r>
      <w:r w:rsidRPr="00AA02BB">
        <w:rPr>
          <w:i/>
          <w:lang w:val="en-GB"/>
        </w:rPr>
        <w:t>competing saliency – thematic</w:t>
      </w:r>
      <w:r>
        <w:rPr>
          <w:lang w:val="en-GB"/>
        </w:rPr>
        <w:t xml:space="preserve">, </w:t>
      </w:r>
      <w:r w:rsidRPr="00AA02BB">
        <w:rPr>
          <w:i/>
          <w:lang w:val="en-GB"/>
        </w:rPr>
        <w:t>call/response – overlapping</w:t>
      </w:r>
      <w:r>
        <w:rPr>
          <w:lang w:val="en-GB"/>
        </w:rPr>
        <w:t xml:space="preserve">, </w:t>
      </w:r>
      <w:r w:rsidRPr="00AA02BB">
        <w:rPr>
          <w:i/>
          <w:lang w:val="en-GB"/>
        </w:rPr>
        <w:t>call/response – non-overlapping</w:t>
      </w:r>
      <w:r>
        <w:rPr>
          <w:lang w:val="en-GB"/>
        </w:rPr>
        <w:t xml:space="preserve">, </w:t>
      </w:r>
      <w:r w:rsidRPr="00AA02BB">
        <w:rPr>
          <w:i/>
          <w:lang w:val="en-GB"/>
        </w:rPr>
        <w:t>dovetailing</w:t>
      </w:r>
      <w:r>
        <w:rPr>
          <w:lang w:val="en-GB"/>
        </w:rPr>
        <w:t xml:space="preserve">, </w:t>
      </w:r>
      <w:r w:rsidRPr="00AA02BB">
        <w:rPr>
          <w:i/>
          <w:lang w:val="en-GB"/>
        </w:rPr>
        <w:t>voicing</w:t>
      </w:r>
      <w:r>
        <w:rPr>
          <w:lang w:val="en-GB"/>
        </w:rPr>
        <w:t xml:space="preserve"> and </w:t>
      </w:r>
      <w:r w:rsidRPr="00AA02BB">
        <w:rPr>
          <w:i/>
          <w:lang w:val="en-GB"/>
        </w:rPr>
        <w:t>other</w:t>
      </w:r>
      <w:r>
        <w:rPr>
          <w:lang w:val="en-GB"/>
        </w:rPr>
        <w:t xml:space="preserve">.  The two most common categories were </w:t>
      </w:r>
      <w:r w:rsidRPr="00AA02BB">
        <w:rPr>
          <w:i/>
          <w:lang w:val="en-GB"/>
        </w:rPr>
        <w:t>voicing</w:t>
      </w:r>
      <w:r>
        <w:rPr>
          <w:lang w:val="en-GB"/>
        </w:rPr>
        <w:t xml:space="preserve"> and </w:t>
      </w:r>
      <w:r w:rsidRPr="00AA02BB">
        <w:rPr>
          <w:i/>
          <w:lang w:val="en-GB"/>
        </w:rPr>
        <w:t>competing saliency – high voice</w:t>
      </w:r>
      <w:r>
        <w:rPr>
          <w:lang w:val="en-GB"/>
        </w:rPr>
        <w:t xml:space="preserve">, accounting for </w:t>
      </w:r>
      <w:r>
        <w:rPr>
          <w:lang w:val="en-GB"/>
        </w:rPr>
        <w:lastRenderedPageBreak/>
        <w:t xml:space="preserve">47.7% and 34.5% of disagreements respectively.  Though a single annotator sometimes explained up to half of these disagreements, these two categories remain dominant overall.  </w:t>
      </w:r>
      <w:r w:rsidR="00F145FA">
        <w:rPr>
          <w:lang w:val="en-GB"/>
        </w:rPr>
        <w:t xml:space="preserve">The prominence of voicing disagreements in these annotations highlight the voicing sub-component of melody extraction as important </w:t>
      </w:r>
      <w:r w:rsidR="00B828AC">
        <w:rPr>
          <w:lang w:val="en-GB"/>
        </w:rPr>
        <w:t>in</w:t>
      </w:r>
      <w:r w:rsidR="00F145FA">
        <w:rPr>
          <w:lang w:val="en-GB"/>
        </w:rPr>
        <w:t xml:space="preserve"> identifying the correct, o</w:t>
      </w:r>
      <w:r w:rsidR="00B828AC">
        <w:rPr>
          <w:lang w:val="en-GB"/>
        </w:rPr>
        <w:t>r most commonly perceived, melody in any piece of music.</w:t>
      </w:r>
      <w:r>
        <w:rPr>
          <w:lang w:val="en-GB"/>
        </w:rPr>
        <w:t xml:space="preserve">  On the other hand, the prominence of the </w:t>
      </w:r>
      <w:r w:rsidRPr="00AA02BB">
        <w:rPr>
          <w:i/>
          <w:lang w:val="en-GB"/>
        </w:rPr>
        <w:t>competing saliency – high voice</w:t>
      </w:r>
      <w:r>
        <w:rPr>
          <w:lang w:val="en-GB"/>
        </w:rPr>
        <w:t xml:space="preserve"> category demonstrates the high-voice superiority effect, where perception is drawn to the highest voice, regardless of whether or not it contains thematic material.  That being said, the skyline algorithm</w:t>
      </w:r>
      <w:r w:rsidR="00C00C66">
        <w:rPr>
          <w:lang w:val="en-GB"/>
        </w:rPr>
        <w:t xml:space="preserve"> cannot be relied upon entirely and it is important to consider cases where the melody is not located in the highest voice (Figure 6), especially in orchestral and ensemble Western classical music.  </w:t>
      </w:r>
      <w:r w:rsidR="00085101">
        <w:rPr>
          <w:lang w:val="en-GB"/>
        </w:rPr>
        <w:t xml:space="preserve">Finally, the frequency of disagreements suggests a more fine-grained approach to melody extraction, potentially allowing for multiple versions of the melody, ranked by preference. </w:t>
      </w:r>
      <w:r w:rsidR="00C00C66">
        <w:rPr>
          <w:lang w:val="en-GB"/>
        </w:rPr>
        <w:t xml:space="preserve">It is the hope that this dataset can be of great use to the MIR community, particularly as it </w:t>
      </w:r>
      <w:proofErr w:type="gramStart"/>
      <w:r w:rsidR="00C00C66">
        <w:rPr>
          <w:lang w:val="en-GB"/>
        </w:rPr>
        <w:t>grows in size</w:t>
      </w:r>
      <w:proofErr w:type="gramEnd"/>
      <w:r w:rsidR="00C00C66">
        <w:rPr>
          <w:lang w:val="en-GB"/>
        </w:rPr>
        <w:t>.</w:t>
      </w:r>
    </w:p>
    <w:p w14:paraId="2A868994" w14:textId="10426D6C" w:rsidR="00C00C66" w:rsidRPr="00C00C66" w:rsidRDefault="00C00C66" w:rsidP="00C00C66">
      <w:pPr>
        <w:pStyle w:val="Bibliography"/>
        <w:jc w:val="center"/>
        <w:rPr>
          <w:b/>
          <w:lang w:val="en-GB"/>
        </w:rPr>
      </w:pPr>
      <w:r w:rsidRPr="00C00C66">
        <w:rPr>
          <w:b/>
          <w:lang w:val="en-GB"/>
        </w:rPr>
        <w:t>References</w:t>
      </w:r>
    </w:p>
    <w:p w14:paraId="6A49CC62" w14:textId="5777D07F" w:rsidR="00C00C66" w:rsidRPr="00C00C66" w:rsidRDefault="00C00C66" w:rsidP="00C00C66">
      <w:pPr>
        <w:pStyle w:val="Bibliography"/>
        <w:spacing w:line="276" w:lineRule="auto"/>
        <w:rPr>
          <w:rFonts w:ascii="Calibri" w:hAnsi="Calibri" w:cs="Calibri"/>
        </w:rPr>
      </w:pPr>
      <w:r>
        <w:rPr>
          <w:lang w:val="en-GB"/>
        </w:rPr>
        <w:fldChar w:fldCharType="begin"/>
      </w:r>
      <w:r>
        <w:rPr>
          <w:lang w:val="en-GB"/>
        </w:rPr>
        <w:instrText xml:space="preserve"> ADDIN ZOTERO_BIBL {"uncited":[],"omitted":[],"custom":[]} CSL_BIBLIOGRAPHY </w:instrText>
      </w:r>
      <w:r>
        <w:rPr>
          <w:lang w:val="en-GB"/>
        </w:rPr>
        <w:fldChar w:fldCharType="separate"/>
      </w:r>
      <w:r w:rsidRPr="00C00C66">
        <w:rPr>
          <w:rFonts w:ascii="Calibri" w:hAnsi="Calibri" w:cs="Calibri"/>
        </w:rPr>
        <w:t xml:space="preserve">Bittner, R. M., Salamon, J., Tierney, M., Mauch, M., Cannam, C., &amp; Bello, J. P. (2014). MedleyDB: A Multitrack Dataset for Annotation-Intensive MIR Research. In </w:t>
      </w:r>
      <w:r w:rsidRPr="00C00C66">
        <w:rPr>
          <w:rFonts w:ascii="Calibri" w:hAnsi="Calibri" w:cs="Calibri"/>
          <w:i/>
          <w:iCs/>
        </w:rPr>
        <w:t>ISMIR</w:t>
      </w:r>
      <w:r w:rsidRPr="00C00C66">
        <w:rPr>
          <w:rFonts w:ascii="Calibri" w:hAnsi="Calibri" w:cs="Calibri"/>
        </w:rPr>
        <w:t xml:space="preserve"> (Vol. 14, pp. 155–160). Retrieved from http://matthiasmauch.de/_pdf/bittner2014medleydb.pdf</w:t>
      </w:r>
    </w:p>
    <w:p w14:paraId="2C32B57A" w14:textId="77777777" w:rsidR="00C00C66" w:rsidRPr="00C00C66" w:rsidRDefault="00C00C66" w:rsidP="00C00C66">
      <w:pPr>
        <w:pStyle w:val="Bibliography"/>
        <w:spacing w:line="276" w:lineRule="auto"/>
        <w:rPr>
          <w:rFonts w:ascii="Calibri" w:hAnsi="Calibri" w:cs="Calibri"/>
        </w:rPr>
      </w:pPr>
      <w:r w:rsidRPr="00C00C66">
        <w:rPr>
          <w:rFonts w:ascii="Calibri" w:hAnsi="Calibri" w:cs="Calibri"/>
        </w:rPr>
        <w:t xml:space="preserve">Bosch, J. J., Marxer, R., &amp; Gómez, E. (2016). Evaluation and combination of pitch estimation methods for melody extraction in symphonic classical music. </w:t>
      </w:r>
      <w:r w:rsidRPr="00C00C66">
        <w:rPr>
          <w:rFonts w:ascii="Calibri" w:hAnsi="Calibri" w:cs="Calibri"/>
          <w:i/>
          <w:iCs/>
        </w:rPr>
        <w:t>Journal of New Music Research</w:t>
      </w:r>
      <w:r w:rsidRPr="00C00C66">
        <w:rPr>
          <w:rFonts w:ascii="Calibri" w:hAnsi="Calibri" w:cs="Calibri"/>
        </w:rPr>
        <w:t xml:space="preserve">, </w:t>
      </w:r>
      <w:r w:rsidRPr="00C00C66">
        <w:rPr>
          <w:rFonts w:ascii="Calibri" w:hAnsi="Calibri" w:cs="Calibri"/>
          <w:i/>
          <w:iCs/>
        </w:rPr>
        <w:t>45</w:t>
      </w:r>
      <w:r w:rsidRPr="00C00C66">
        <w:rPr>
          <w:rFonts w:ascii="Calibri" w:hAnsi="Calibri" w:cs="Calibri"/>
        </w:rPr>
        <w:t>(2), 101–117.</w:t>
      </w:r>
    </w:p>
    <w:p w14:paraId="3068D60C" w14:textId="77777777" w:rsidR="00C00C66" w:rsidRPr="00C00C66" w:rsidRDefault="00C00C66" w:rsidP="00C00C66">
      <w:pPr>
        <w:pStyle w:val="Bibliography"/>
        <w:spacing w:line="276" w:lineRule="auto"/>
        <w:rPr>
          <w:rFonts w:ascii="Calibri" w:hAnsi="Calibri" w:cs="Calibri"/>
        </w:rPr>
      </w:pPr>
      <w:r w:rsidRPr="00C00C66">
        <w:rPr>
          <w:rFonts w:ascii="Calibri" w:hAnsi="Calibri" w:cs="Calibri"/>
        </w:rPr>
        <w:t xml:space="preserve">Salamon, J., Gomez, E., Ellis, D. P. W., &amp; Richard, G. (2014). Melody Extraction from Polyphonic Music Signals: Approaches, applications, and challenges. </w:t>
      </w:r>
      <w:r w:rsidRPr="00C00C66">
        <w:rPr>
          <w:rFonts w:ascii="Calibri" w:hAnsi="Calibri" w:cs="Calibri"/>
          <w:i/>
          <w:iCs/>
        </w:rPr>
        <w:t>IEEE Signal Processing Magazine</w:t>
      </w:r>
      <w:r w:rsidRPr="00C00C66">
        <w:rPr>
          <w:rFonts w:ascii="Calibri" w:hAnsi="Calibri" w:cs="Calibri"/>
        </w:rPr>
        <w:t xml:space="preserve">, </w:t>
      </w:r>
      <w:r w:rsidRPr="00C00C66">
        <w:rPr>
          <w:rFonts w:ascii="Calibri" w:hAnsi="Calibri" w:cs="Calibri"/>
          <w:i/>
          <w:iCs/>
        </w:rPr>
        <w:t>31</w:t>
      </w:r>
      <w:r w:rsidRPr="00C00C66">
        <w:rPr>
          <w:rFonts w:ascii="Calibri" w:hAnsi="Calibri" w:cs="Calibri"/>
        </w:rPr>
        <w:t>(2), 118–134. https://doi.org/10.1109/MSP.2013.2271648</w:t>
      </w:r>
    </w:p>
    <w:p w14:paraId="40E86433" w14:textId="77777777" w:rsidR="00C00C66" w:rsidRPr="00C00C66" w:rsidRDefault="00C00C66" w:rsidP="00C00C66">
      <w:pPr>
        <w:pStyle w:val="Bibliography"/>
        <w:spacing w:line="276" w:lineRule="auto"/>
        <w:rPr>
          <w:rFonts w:ascii="Calibri" w:hAnsi="Calibri" w:cs="Calibri"/>
        </w:rPr>
      </w:pPr>
      <w:r w:rsidRPr="00C00C66">
        <w:rPr>
          <w:rFonts w:ascii="Calibri" w:hAnsi="Calibri" w:cs="Calibri"/>
        </w:rPr>
        <w:t xml:space="preserve">Selfridge-Field, E. (1998). Conceptual and representational issues in melodic comparison. </w:t>
      </w:r>
      <w:r w:rsidRPr="00C00C66">
        <w:rPr>
          <w:rFonts w:ascii="Calibri" w:hAnsi="Calibri" w:cs="Calibri"/>
          <w:i/>
          <w:iCs/>
        </w:rPr>
        <w:t>Computing in Musicology: A Directory of Research</w:t>
      </w:r>
      <w:r w:rsidRPr="00C00C66">
        <w:rPr>
          <w:rFonts w:ascii="Calibri" w:hAnsi="Calibri" w:cs="Calibri"/>
        </w:rPr>
        <w:t>, (11), 3–64.</w:t>
      </w:r>
    </w:p>
    <w:p w14:paraId="2E58CA33" w14:textId="77777777" w:rsidR="00C00C66" w:rsidRPr="00C00C66" w:rsidRDefault="00C00C66" w:rsidP="00C00C66">
      <w:pPr>
        <w:pStyle w:val="Bibliography"/>
        <w:spacing w:line="276" w:lineRule="auto"/>
        <w:rPr>
          <w:rFonts w:ascii="Calibri" w:hAnsi="Calibri" w:cs="Calibri"/>
        </w:rPr>
      </w:pPr>
      <w:r w:rsidRPr="00C00C66">
        <w:rPr>
          <w:rFonts w:ascii="Calibri" w:hAnsi="Calibri" w:cs="Calibri"/>
        </w:rPr>
        <w:t xml:space="preserve">Uitdenbogerd, A. L., &amp; Zobel, J. (1998). Manipulation of music for melody matching. In </w:t>
      </w:r>
      <w:r w:rsidRPr="00C00C66">
        <w:rPr>
          <w:rFonts w:ascii="Calibri" w:hAnsi="Calibri" w:cs="Calibri"/>
          <w:i/>
          <w:iCs/>
        </w:rPr>
        <w:t>Proceedings of the sixth ACM international conference on Multimedia</w:t>
      </w:r>
      <w:r w:rsidRPr="00C00C66">
        <w:rPr>
          <w:rFonts w:ascii="Calibri" w:hAnsi="Calibri" w:cs="Calibri"/>
        </w:rPr>
        <w:t xml:space="preserve"> (pp. 235–240). ACM. Retrieved from http://dl.acm.org/citation.cfm?id=290776</w:t>
      </w:r>
    </w:p>
    <w:p w14:paraId="1C96AB92" w14:textId="23080899" w:rsidR="00B828AC" w:rsidRPr="005B621B" w:rsidRDefault="00C00C66" w:rsidP="00C00C66">
      <w:pPr>
        <w:spacing w:line="276" w:lineRule="auto"/>
        <w:rPr>
          <w:lang w:val="en-GB"/>
        </w:rPr>
      </w:pPr>
      <w:r>
        <w:rPr>
          <w:lang w:val="en-GB"/>
        </w:rPr>
        <w:fldChar w:fldCharType="end"/>
      </w:r>
    </w:p>
    <w:sectPr w:rsidR="00B828AC" w:rsidRPr="005B621B" w:rsidSect="007A1B6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3F6DC7" w14:textId="77777777" w:rsidR="00187068" w:rsidRDefault="00187068" w:rsidP="00AD6F50">
      <w:pPr>
        <w:spacing w:after="0" w:line="240" w:lineRule="auto"/>
      </w:pPr>
      <w:r>
        <w:separator/>
      </w:r>
    </w:p>
  </w:endnote>
  <w:endnote w:type="continuationSeparator" w:id="0">
    <w:p w14:paraId="547ADEEB" w14:textId="77777777" w:rsidR="00187068" w:rsidRDefault="00187068" w:rsidP="00AD6F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036E20" w14:textId="77777777" w:rsidR="00187068" w:rsidRDefault="00187068" w:rsidP="00AD6F50">
      <w:pPr>
        <w:spacing w:after="0" w:line="240" w:lineRule="auto"/>
      </w:pPr>
      <w:r>
        <w:separator/>
      </w:r>
    </w:p>
  </w:footnote>
  <w:footnote w:type="continuationSeparator" w:id="0">
    <w:p w14:paraId="7F6CCC4A" w14:textId="77777777" w:rsidR="00187068" w:rsidRDefault="00187068" w:rsidP="00AD6F50">
      <w:pPr>
        <w:spacing w:after="0" w:line="240" w:lineRule="auto"/>
      </w:pPr>
      <w:r>
        <w:continuationSeparator/>
      </w:r>
    </w:p>
  </w:footnote>
  <w:footnote w:id="1">
    <w:p w14:paraId="25F679D2" w14:textId="2532BACD" w:rsidR="00ED2D33" w:rsidRPr="00D82DFF" w:rsidRDefault="00ED2D33">
      <w:pPr>
        <w:pStyle w:val="FootnoteText"/>
        <w:rPr>
          <w:lang w:val="en-GB"/>
        </w:rPr>
      </w:pPr>
      <w:r>
        <w:rPr>
          <w:rStyle w:val="FootnoteReference"/>
        </w:rPr>
        <w:footnoteRef/>
      </w:r>
      <w:r>
        <w:t xml:space="preserve"> </w:t>
      </w:r>
      <w:r w:rsidRPr="00D82DFF">
        <w:t>http://kern.humdrum.org/</w:t>
      </w:r>
    </w:p>
  </w:footnote>
  <w:footnote w:id="2">
    <w:p w14:paraId="0FFDB8D1" w14:textId="77777777" w:rsidR="00ED2D33" w:rsidRPr="000725B5" w:rsidRDefault="00ED2D33" w:rsidP="000725B5">
      <w:pPr>
        <w:pStyle w:val="FootnoteText"/>
        <w:rPr>
          <w:lang w:val="en-GB"/>
        </w:rPr>
      </w:pPr>
      <w:r>
        <w:rPr>
          <w:rStyle w:val="FootnoteReference"/>
        </w:rPr>
        <w:footnoteRef/>
      </w:r>
      <w:r>
        <w:t xml:space="preserve"> </w:t>
      </w:r>
      <w:r w:rsidRPr="000725B5">
        <w:t>https://imslp.org/wiki/</w:t>
      </w:r>
    </w:p>
  </w:footnote>
  <w:footnote w:id="3">
    <w:p w14:paraId="3569D445" w14:textId="15A8ECCB" w:rsidR="00ED2D33" w:rsidRPr="00AD6F50" w:rsidRDefault="00ED2D33">
      <w:pPr>
        <w:pStyle w:val="FootnoteText"/>
        <w:rPr>
          <w:lang w:val="en-GB"/>
        </w:rPr>
      </w:pPr>
      <w:r>
        <w:rPr>
          <w:rStyle w:val="FootnoteReference"/>
        </w:rPr>
        <w:footnoteRef/>
      </w:r>
      <w:r>
        <w:t xml:space="preserve"> </w:t>
      </w:r>
      <w:r w:rsidRPr="00AD6F50">
        <w:t>https://musescore.org/en/download</w:t>
      </w:r>
    </w:p>
  </w:footnote>
  <w:footnote w:id="4">
    <w:p w14:paraId="7D1E9B35" w14:textId="30EE766D" w:rsidR="00ED2D33" w:rsidRPr="00AD6F50" w:rsidRDefault="00ED2D33">
      <w:pPr>
        <w:pStyle w:val="FootnoteText"/>
        <w:rPr>
          <w:lang w:val="en-GB"/>
        </w:rPr>
      </w:pPr>
      <w:r>
        <w:rPr>
          <w:rStyle w:val="FootnoteReference"/>
        </w:rPr>
        <w:footnoteRef/>
      </w:r>
      <w:r>
        <w:t xml:space="preserve"> </w:t>
      </w:r>
      <w:r w:rsidRPr="00AD6F50">
        <w:t>https://github.com/</w:t>
      </w:r>
      <w:r>
        <w:t>sarahsauve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9F02F4"/>
    <w:multiLevelType w:val="hybridMultilevel"/>
    <w:tmpl w:val="E522D38E"/>
    <w:lvl w:ilvl="0" w:tplc="007024B6">
      <w:start w:val="9"/>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C5A6D57"/>
    <w:multiLevelType w:val="hybridMultilevel"/>
    <w:tmpl w:val="913AD0C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71DD78DA"/>
    <w:multiLevelType w:val="hybridMultilevel"/>
    <w:tmpl w:val="E4AC4B84"/>
    <w:lvl w:ilvl="0" w:tplc="BA50173E">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A57"/>
    <w:rsid w:val="00014DD5"/>
    <w:rsid w:val="00060841"/>
    <w:rsid w:val="000725B5"/>
    <w:rsid w:val="00085101"/>
    <w:rsid w:val="000955C6"/>
    <w:rsid w:val="00097DB0"/>
    <w:rsid w:val="000B3EAD"/>
    <w:rsid w:val="000D6C81"/>
    <w:rsid w:val="000D7AC9"/>
    <w:rsid w:val="000F016C"/>
    <w:rsid w:val="00141AF8"/>
    <w:rsid w:val="00177101"/>
    <w:rsid w:val="00177268"/>
    <w:rsid w:val="00185903"/>
    <w:rsid w:val="00187068"/>
    <w:rsid w:val="001C025C"/>
    <w:rsid w:val="001E0CAD"/>
    <w:rsid w:val="001E41AD"/>
    <w:rsid w:val="001F7C0B"/>
    <w:rsid w:val="00202050"/>
    <w:rsid w:val="00220983"/>
    <w:rsid w:val="00272CAC"/>
    <w:rsid w:val="002741BA"/>
    <w:rsid w:val="00274A71"/>
    <w:rsid w:val="002A7033"/>
    <w:rsid w:val="002B05EC"/>
    <w:rsid w:val="002D213D"/>
    <w:rsid w:val="002F5BB4"/>
    <w:rsid w:val="003028E5"/>
    <w:rsid w:val="003202DD"/>
    <w:rsid w:val="00364A57"/>
    <w:rsid w:val="003A24A9"/>
    <w:rsid w:val="003A5EF5"/>
    <w:rsid w:val="003D0620"/>
    <w:rsid w:val="003F3EBC"/>
    <w:rsid w:val="00411E30"/>
    <w:rsid w:val="004346E4"/>
    <w:rsid w:val="00455F7B"/>
    <w:rsid w:val="004568D9"/>
    <w:rsid w:val="004609B2"/>
    <w:rsid w:val="004A636E"/>
    <w:rsid w:val="004E51B8"/>
    <w:rsid w:val="004F2836"/>
    <w:rsid w:val="00535EBC"/>
    <w:rsid w:val="00551B2B"/>
    <w:rsid w:val="00561B60"/>
    <w:rsid w:val="00585DF7"/>
    <w:rsid w:val="00593950"/>
    <w:rsid w:val="005A332E"/>
    <w:rsid w:val="005A4D9F"/>
    <w:rsid w:val="005B61E0"/>
    <w:rsid w:val="005B621B"/>
    <w:rsid w:val="005B6363"/>
    <w:rsid w:val="005C5E86"/>
    <w:rsid w:val="00616B13"/>
    <w:rsid w:val="00624FBB"/>
    <w:rsid w:val="0063493B"/>
    <w:rsid w:val="00642395"/>
    <w:rsid w:val="00655450"/>
    <w:rsid w:val="00657EB9"/>
    <w:rsid w:val="00666C4F"/>
    <w:rsid w:val="00674D93"/>
    <w:rsid w:val="006C5EB3"/>
    <w:rsid w:val="006C7BB7"/>
    <w:rsid w:val="006E14C6"/>
    <w:rsid w:val="0070197E"/>
    <w:rsid w:val="007027B7"/>
    <w:rsid w:val="00751812"/>
    <w:rsid w:val="0076496E"/>
    <w:rsid w:val="007819DF"/>
    <w:rsid w:val="007A1B60"/>
    <w:rsid w:val="007C2D7C"/>
    <w:rsid w:val="007F5E65"/>
    <w:rsid w:val="00850EA2"/>
    <w:rsid w:val="008662A3"/>
    <w:rsid w:val="008967BB"/>
    <w:rsid w:val="008B4EC6"/>
    <w:rsid w:val="00917204"/>
    <w:rsid w:val="00933534"/>
    <w:rsid w:val="0094366A"/>
    <w:rsid w:val="009608FF"/>
    <w:rsid w:val="009A01EA"/>
    <w:rsid w:val="009A7787"/>
    <w:rsid w:val="00A1595E"/>
    <w:rsid w:val="00A4655D"/>
    <w:rsid w:val="00A50D11"/>
    <w:rsid w:val="00A7640A"/>
    <w:rsid w:val="00A80F42"/>
    <w:rsid w:val="00AA02BB"/>
    <w:rsid w:val="00AD3C61"/>
    <w:rsid w:val="00AD6F50"/>
    <w:rsid w:val="00B4175B"/>
    <w:rsid w:val="00B545B1"/>
    <w:rsid w:val="00B828AC"/>
    <w:rsid w:val="00B96861"/>
    <w:rsid w:val="00BB6264"/>
    <w:rsid w:val="00BC1BEA"/>
    <w:rsid w:val="00BE406C"/>
    <w:rsid w:val="00C00C66"/>
    <w:rsid w:val="00C03BFD"/>
    <w:rsid w:val="00C14B21"/>
    <w:rsid w:val="00C15F43"/>
    <w:rsid w:val="00C26B3E"/>
    <w:rsid w:val="00C35BF4"/>
    <w:rsid w:val="00C46279"/>
    <w:rsid w:val="00C61CD4"/>
    <w:rsid w:val="00C65DE6"/>
    <w:rsid w:val="00C66B4D"/>
    <w:rsid w:val="00C8434A"/>
    <w:rsid w:val="00CC004F"/>
    <w:rsid w:val="00CF21DA"/>
    <w:rsid w:val="00D04299"/>
    <w:rsid w:val="00D12B60"/>
    <w:rsid w:val="00D131F7"/>
    <w:rsid w:val="00D13ECC"/>
    <w:rsid w:val="00D1472C"/>
    <w:rsid w:val="00D20FBF"/>
    <w:rsid w:val="00D6186C"/>
    <w:rsid w:val="00D771BE"/>
    <w:rsid w:val="00D82DFF"/>
    <w:rsid w:val="00D96D46"/>
    <w:rsid w:val="00DA0617"/>
    <w:rsid w:val="00DA7049"/>
    <w:rsid w:val="00DB4A6E"/>
    <w:rsid w:val="00DC1BC1"/>
    <w:rsid w:val="00DE4600"/>
    <w:rsid w:val="00E46FF1"/>
    <w:rsid w:val="00E478DF"/>
    <w:rsid w:val="00E51FB9"/>
    <w:rsid w:val="00E6674E"/>
    <w:rsid w:val="00E6790E"/>
    <w:rsid w:val="00E72534"/>
    <w:rsid w:val="00E903CD"/>
    <w:rsid w:val="00E9337D"/>
    <w:rsid w:val="00ED2D33"/>
    <w:rsid w:val="00ED362A"/>
    <w:rsid w:val="00ED623C"/>
    <w:rsid w:val="00EE61EA"/>
    <w:rsid w:val="00F034BC"/>
    <w:rsid w:val="00F145FA"/>
    <w:rsid w:val="00F27EC4"/>
    <w:rsid w:val="00F3250E"/>
    <w:rsid w:val="00F44065"/>
    <w:rsid w:val="00F523D1"/>
    <w:rsid w:val="00F761A8"/>
    <w:rsid w:val="00F925D0"/>
    <w:rsid w:val="00FA018C"/>
    <w:rsid w:val="00FC0E4F"/>
    <w:rsid w:val="00FC1219"/>
    <w:rsid w:val="00FC1AFE"/>
    <w:rsid w:val="00FC650F"/>
    <w:rsid w:val="00FE4EF2"/>
    <w:rsid w:val="00FF054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EC047"/>
  <w15:chartTrackingRefBased/>
  <w15:docId w15:val="{2C4842E1-9001-4F44-B4B2-3F6899FA1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595E"/>
    <w:pPr>
      <w:ind w:left="720"/>
      <w:contextualSpacing/>
    </w:pPr>
  </w:style>
  <w:style w:type="table" w:styleId="TableGrid">
    <w:name w:val="Table Grid"/>
    <w:basedOn w:val="TableNormal"/>
    <w:uiPriority w:val="39"/>
    <w:rsid w:val="007027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AD6F5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D6F50"/>
    <w:rPr>
      <w:sz w:val="20"/>
      <w:szCs w:val="20"/>
    </w:rPr>
  </w:style>
  <w:style w:type="character" w:styleId="FootnoteReference">
    <w:name w:val="footnote reference"/>
    <w:basedOn w:val="DefaultParagraphFont"/>
    <w:uiPriority w:val="99"/>
    <w:semiHidden/>
    <w:unhideWhenUsed/>
    <w:rsid w:val="00AD6F50"/>
    <w:rPr>
      <w:vertAlign w:val="superscript"/>
    </w:rPr>
  </w:style>
  <w:style w:type="paragraph" w:styleId="HTMLPreformatted">
    <w:name w:val="HTML Preformatted"/>
    <w:basedOn w:val="Normal"/>
    <w:link w:val="HTMLPreformattedChar"/>
    <w:uiPriority w:val="99"/>
    <w:semiHidden/>
    <w:unhideWhenUsed/>
    <w:rsid w:val="00655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655450"/>
    <w:rPr>
      <w:rFonts w:ascii="Courier New" w:eastAsia="Times New Roman" w:hAnsi="Courier New" w:cs="Courier New"/>
      <w:sz w:val="20"/>
      <w:szCs w:val="20"/>
      <w:lang w:eastAsia="en-CA"/>
    </w:rPr>
  </w:style>
  <w:style w:type="paragraph" w:styleId="Bibliography">
    <w:name w:val="Bibliography"/>
    <w:basedOn w:val="Normal"/>
    <w:next w:val="Normal"/>
    <w:uiPriority w:val="37"/>
    <w:unhideWhenUsed/>
    <w:rsid w:val="00C00C66"/>
    <w:pPr>
      <w:spacing w:after="0" w:line="480" w:lineRule="auto"/>
      <w:ind w:left="720" w:hanging="720"/>
    </w:pPr>
  </w:style>
  <w:style w:type="character" w:styleId="CommentReference">
    <w:name w:val="annotation reference"/>
    <w:basedOn w:val="DefaultParagraphFont"/>
    <w:uiPriority w:val="99"/>
    <w:semiHidden/>
    <w:unhideWhenUsed/>
    <w:rsid w:val="00A4655D"/>
    <w:rPr>
      <w:sz w:val="16"/>
      <w:szCs w:val="16"/>
    </w:rPr>
  </w:style>
  <w:style w:type="paragraph" w:styleId="CommentText">
    <w:name w:val="annotation text"/>
    <w:basedOn w:val="Normal"/>
    <w:link w:val="CommentTextChar"/>
    <w:uiPriority w:val="99"/>
    <w:semiHidden/>
    <w:unhideWhenUsed/>
    <w:rsid w:val="00A4655D"/>
    <w:pPr>
      <w:spacing w:line="240" w:lineRule="auto"/>
    </w:pPr>
    <w:rPr>
      <w:sz w:val="20"/>
      <w:szCs w:val="20"/>
    </w:rPr>
  </w:style>
  <w:style w:type="character" w:customStyle="1" w:styleId="CommentTextChar">
    <w:name w:val="Comment Text Char"/>
    <w:basedOn w:val="DefaultParagraphFont"/>
    <w:link w:val="CommentText"/>
    <w:uiPriority w:val="99"/>
    <w:semiHidden/>
    <w:rsid w:val="00A4655D"/>
    <w:rPr>
      <w:sz w:val="20"/>
      <w:szCs w:val="20"/>
    </w:rPr>
  </w:style>
  <w:style w:type="paragraph" w:styleId="CommentSubject">
    <w:name w:val="annotation subject"/>
    <w:basedOn w:val="CommentText"/>
    <w:next w:val="CommentText"/>
    <w:link w:val="CommentSubjectChar"/>
    <w:uiPriority w:val="99"/>
    <w:semiHidden/>
    <w:unhideWhenUsed/>
    <w:rsid w:val="00A4655D"/>
    <w:rPr>
      <w:b/>
      <w:bCs/>
    </w:rPr>
  </w:style>
  <w:style w:type="character" w:customStyle="1" w:styleId="CommentSubjectChar">
    <w:name w:val="Comment Subject Char"/>
    <w:basedOn w:val="CommentTextChar"/>
    <w:link w:val="CommentSubject"/>
    <w:uiPriority w:val="99"/>
    <w:semiHidden/>
    <w:rsid w:val="00A4655D"/>
    <w:rPr>
      <w:b/>
      <w:bCs/>
      <w:sz w:val="20"/>
      <w:szCs w:val="20"/>
    </w:rPr>
  </w:style>
  <w:style w:type="paragraph" w:styleId="BalloonText">
    <w:name w:val="Balloon Text"/>
    <w:basedOn w:val="Normal"/>
    <w:link w:val="BalloonTextChar"/>
    <w:uiPriority w:val="99"/>
    <w:semiHidden/>
    <w:unhideWhenUsed/>
    <w:rsid w:val="00A4655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4655D"/>
    <w:rPr>
      <w:rFonts w:ascii="Times New Roman" w:hAnsi="Times New Roman" w:cs="Times New Roman"/>
      <w:sz w:val="18"/>
      <w:szCs w:val="18"/>
    </w:rPr>
  </w:style>
  <w:style w:type="paragraph" w:styleId="EndnoteText">
    <w:name w:val="endnote text"/>
    <w:basedOn w:val="Normal"/>
    <w:link w:val="EndnoteTextChar"/>
    <w:uiPriority w:val="99"/>
    <w:semiHidden/>
    <w:unhideWhenUsed/>
    <w:rsid w:val="00D82DF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82DFF"/>
    <w:rPr>
      <w:sz w:val="20"/>
      <w:szCs w:val="20"/>
    </w:rPr>
  </w:style>
  <w:style w:type="character" w:styleId="EndnoteReference">
    <w:name w:val="endnote reference"/>
    <w:basedOn w:val="DefaultParagraphFont"/>
    <w:uiPriority w:val="99"/>
    <w:semiHidden/>
    <w:unhideWhenUsed/>
    <w:rsid w:val="00D82DF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1001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C85CA4-F707-4662-B7FD-CA277D2EF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4944</Words>
  <Characters>28185</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2</cp:revision>
  <dcterms:created xsi:type="dcterms:W3CDTF">2019-01-03T19:50:00Z</dcterms:created>
  <dcterms:modified xsi:type="dcterms:W3CDTF">2019-01-03T19:50:00Z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zotero-version="5.0.56"&gt;&lt;session id="O3r2nyaA"/&gt;&lt;style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