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722B" w14:textId="5C3434A0" w:rsidR="00412203" w:rsidRDefault="008F7E92" w:rsidP="008F7E92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F7E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UNIVERSIDAD EXTERNADO DE COLOMBIA</w:t>
      </w:r>
    </w:p>
    <w:p w14:paraId="59D3CDFE" w14:textId="757C0180" w:rsidR="008F7E92" w:rsidRDefault="008F7E92" w:rsidP="008F7E92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FINANZAS, GOBIERNO Y RELACIONES INTERNACIONALES</w:t>
      </w:r>
    </w:p>
    <w:p w14:paraId="315279B9" w14:textId="0092D2D8" w:rsidR="008F7E92" w:rsidRDefault="00AD12EB" w:rsidP="008F7E92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CF2D569" wp14:editId="137DEE2D">
            <wp:extent cx="1402198" cy="1816444"/>
            <wp:effectExtent l="0" t="0" r="7620" b="0"/>
            <wp:docPr id="6" name="Imagen 6" descr="Universidad Externado de Colombi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Externado de Colombia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519" cy="182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5162" w14:textId="2FD1D6D3" w:rsidR="00AD12EB" w:rsidRDefault="00AD12EB" w:rsidP="008F7E92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02B20CD" w14:textId="6B6AB833" w:rsidR="00AD12EB" w:rsidRDefault="00B840B6" w:rsidP="008F7E92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COBERTURA CAMBIAR</w:t>
      </w:r>
      <w:r w:rsidR="00E5421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</w:p>
    <w:p w14:paraId="4942E6E1" w14:textId="26A02606" w:rsidR="00AD12EB" w:rsidRDefault="00AD12EB" w:rsidP="008F7E92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8DF7750" w14:textId="5FF12EAC" w:rsidR="00AD12EB" w:rsidRDefault="00AD12EB" w:rsidP="008F7E92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2986AEE" w14:textId="6C4AFC42" w:rsidR="00AD12EB" w:rsidRDefault="00AD12EB" w:rsidP="008F7E92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3BC5AFA" w14:textId="27B9F17C" w:rsidR="00AD12EB" w:rsidRDefault="00AD12EB" w:rsidP="008F7E92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INTEGRANTES </w:t>
      </w:r>
    </w:p>
    <w:p w14:paraId="2371E1D1" w14:textId="5B92C4F7" w:rsidR="00AD12EB" w:rsidRDefault="00AD12EB" w:rsidP="008F7E92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Daniel Steven Jorge Cardona</w:t>
      </w:r>
    </w:p>
    <w:p w14:paraId="289B1CF6" w14:textId="151BA7EE" w:rsidR="00AD12EB" w:rsidRDefault="00AD12EB" w:rsidP="008F7E92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Ana María Rojas Giraldo</w:t>
      </w:r>
    </w:p>
    <w:p w14:paraId="61062508" w14:textId="78CB4427" w:rsidR="00AD12EB" w:rsidRDefault="00AD12EB" w:rsidP="008F7E92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Sarah Stephania Téllez Barbosa </w:t>
      </w:r>
    </w:p>
    <w:p w14:paraId="46F6B798" w14:textId="5C6EC3DD" w:rsidR="00AD12EB" w:rsidRDefault="00AD12EB" w:rsidP="008F7E92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Profesor: Carlos Andrés Zapata Quimbayo</w:t>
      </w:r>
    </w:p>
    <w:p w14:paraId="7373A5B2" w14:textId="61B72E8C" w:rsidR="00412203" w:rsidRPr="00B840B6" w:rsidRDefault="00AD12EB" w:rsidP="00B840B6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51606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733ECA" w14:textId="3839B101" w:rsidR="008F7E92" w:rsidRDefault="008F7E92">
          <w:pPr>
            <w:pStyle w:val="TtuloTDC"/>
          </w:pPr>
          <w:r>
            <w:rPr>
              <w:lang w:val="es-ES"/>
            </w:rPr>
            <w:t>Contenido</w:t>
          </w:r>
        </w:p>
        <w:p w14:paraId="72F0F8F3" w14:textId="26C15D21" w:rsidR="008F7E92" w:rsidRDefault="008F7E92">
          <w:pPr>
            <w:pStyle w:val="TDC3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50473" w:history="1">
            <w:r w:rsidRPr="009A7507">
              <w:rPr>
                <w:rStyle w:val="Hipervnculo"/>
                <w:b/>
                <w:bCs/>
                <w:noProof/>
              </w:rPr>
              <w:t>Descripción detallada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B8421" w14:textId="06F9C182" w:rsidR="008F7E92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8750474" w:history="1">
            <w:r w:rsidR="008F7E92" w:rsidRPr="009A7507">
              <w:rPr>
                <w:rStyle w:val="Hipervnculo"/>
                <w:b/>
                <w:bCs/>
                <w:noProof/>
              </w:rPr>
              <w:t>Objetivos</w:t>
            </w:r>
            <w:r w:rsidR="008F7E92">
              <w:rPr>
                <w:noProof/>
                <w:webHidden/>
              </w:rPr>
              <w:tab/>
            </w:r>
            <w:r w:rsidR="008F7E92">
              <w:rPr>
                <w:noProof/>
                <w:webHidden/>
              </w:rPr>
              <w:fldChar w:fldCharType="begin"/>
            </w:r>
            <w:r w:rsidR="008F7E92">
              <w:rPr>
                <w:noProof/>
                <w:webHidden/>
              </w:rPr>
              <w:instrText xml:space="preserve"> PAGEREF _Toc118750474 \h </w:instrText>
            </w:r>
            <w:r w:rsidR="008F7E92">
              <w:rPr>
                <w:noProof/>
                <w:webHidden/>
              </w:rPr>
            </w:r>
            <w:r w:rsidR="008F7E92">
              <w:rPr>
                <w:noProof/>
                <w:webHidden/>
              </w:rPr>
              <w:fldChar w:fldCharType="separate"/>
            </w:r>
            <w:r w:rsidR="008F7E92">
              <w:rPr>
                <w:noProof/>
                <w:webHidden/>
              </w:rPr>
              <w:t>2</w:t>
            </w:r>
            <w:r w:rsidR="008F7E92">
              <w:rPr>
                <w:noProof/>
                <w:webHidden/>
              </w:rPr>
              <w:fldChar w:fldCharType="end"/>
            </w:r>
          </w:hyperlink>
        </w:p>
        <w:p w14:paraId="0058B797" w14:textId="03CF4B19" w:rsidR="008F7E92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8750475" w:history="1">
            <w:r w:rsidR="008F7E92" w:rsidRPr="009A7507">
              <w:rPr>
                <w:rStyle w:val="Hipervnculo"/>
                <w:b/>
                <w:bCs/>
                <w:noProof/>
              </w:rPr>
              <w:t>Datos</w:t>
            </w:r>
            <w:r w:rsidR="008F7E92">
              <w:rPr>
                <w:noProof/>
                <w:webHidden/>
              </w:rPr>
              <w:tab/>
            </w:r>
            <w:r w:rsidR="008F7E92">
              <w:rPr>
                <w:noProof/>
                <w:webHidden/>
              </w:rPr>
              <w:fldChar w:fldCharType="begin"/>
            </w:r>
            <w:r w:rsidR="008F7E92">
              <w:rPr>
                <w:noProof/>
                <w:webHidden/>
              </w:rPr>
              <w:instrText xml:space="preserve"> PAGEREF _Toc118750475 \h </w:instrText>
            </w:r>
            <w:r w:rsidR="008F7E92">
              <w:rPr>
                <w:noProof/>
                <w:webHidden/>
              </w:rPr>
            </w:r>
            <w:r w:rsidR="008F7E92">
              <w:rPr>
                <w:noProof/>
                <w:webHidden/>
              </w:rPr>
              <w:fldChar w:fldCharType="separate"/>
            </w:r>
            <w:r w:rsidR="008F7E92">
              <w:rPr>
                <w:noProof/>
                <w:webHidden/>
              </w:rPr>
              <w:t>2</w:t>
            </w:r>
            <w:r w:rsidR="008F7E92">
              <w:rPr>
                <w:noProof/>
                <w:webHidden/>
              </w:rPr>
              <w:fldChar w:fldCharType="end"/>
            </w:r>
          </w:hyperlink>
        </w:p>
        <w:p w14:paraId="6687C7E9" w14:textId="37657D8D" w:rsidR="008F7E92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8750476" w:history="1">
            <w:r w:rsidR="008F7E92" w:rsidRPr="009A7507">
              <w:rPr>
                <w:rStyle w:val="Hipervnculo"/>
                <w:b/>
                <w:bCs/>
                <w:noProof/>
              </w:rPr>
              <w:t>Beneficios de la aplicación</w:t>
            </w:r>
            <w:r w:rsidR="008F7E92">
              <w:rPr>
                <w:noProof/>
                <w:webHidden/>
              </w:rPr>
              <w:tab/>
            </w:r>
            <w:r w:rsidR="008F7E92">
              <w:rPr>
                <w:noProof/>
                <w:webHidden/>
              </w:rPr>
              <w:fldChar w:fldCharType="begin"/>
            </w:r>
            <w:r w:rsidR="008F7E92">
              <w:rPr>
                <w:noProof/>
                <w:webHidden/>
              </w:rPr>
              <w:instrText xml:space="preserve"> PAGEREF _Toc118750476 \h </w:instrText>
            </w:r>
            <w:r w:rsidR="008F7E92">
              <w:rPr>
                <w:noProof/>
                <w:webHidden/>
              </w:rPr>
            </w:r>
            <w:r w:rsidR="008F7E92">
              <w:rPr>
                <w:noProof/>
                <w:webHidden/>
              </w:rPr>
              <w:fldChar w:fldCharType="separate"/>
            </w:r>
            <w:r w:rsidR="008F7E92">
              <w:rPr>
                <w:noProof/>
                <w:webHidden/>
              </w:rPr>
              <w:t>3</w:t>
            </w:r>
            <w:r w:rsidR="008F7E92">
              <w:rPr>
                <w:noProof/>
                <w:webHidden/>
              </w:rPr>
              <w:fldChar w:fldCharType="end"/>
            </w:r>
          </w:hyperlink>
        </w:p>
        <w:p w14:paraId="020D2E5C" w14:textId="032C266E" w:rsidR="008F7E92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8750477" w:history="1">
            <w:r w:rsidR="008F7E92" w:rsidRPr="009A7507">
              <w:rPr>
                <w:rStyle w:val="Hipervnculo"/>
                <w:b/>
                <w:bCs/>
                <w:noProof/>
              </w:rPr>
              <w:t>Implementación</w:t>
            </w:r>
            <w:r w:rsidR="008F7E92">
              <w:rPr>
                <w:noProof/>
                <w:webHidden/>
              </w:rPr>
              <w:tab/>
            </w:r>
            <w:r w:rsidR="008F7E92">
              <w:rPr>
                <w:noProof/>
                <w:webHidden/>
              </w:rPr>
              <w:fldChar w:fldCharType="begin"/>
            </w:r>
            <w:r w:rsidR="008F7E92">
              <w:rPr>
                <w:noProof/>
                <w:webHidden/>
              </w:rPr>
              <w:instrText xml:space="preserve"> PAGEREF _Toc118750477 \h </w:instrText>
            </w:r>
            <w:r w:rsidR="008F7E92">
              <w:rPr>
                <w:noProof/>
                <w:webHidden/>
              </w:rPr>
            </w:r>
            <w:r w:rsidR="008F7E92">
              <w:rPr>
                <w:noProof/>
                <w:webHidden/>
              </w:rPr>
              <w:fldChar w:fldCharType="separate"/>
            </w:r>
            <w:r w:rsidR="008F7E92">
              <w:rPr>
                <w:noProof/>
                <w:webHidden/>
              </w:rPr>
              <w:t>3</w:t>
            </w:r>
            <w:r w:rsidR="008F7E92">
              <w:rPr>
                <w:noProof/>
                <w:webHidden/>
              </w:rPr>
              <w:fldChar w:fldCharType="end"/>
            </w:r>
          </w:hyperlink>
        </w:p>
        <w:p w14:paraId="4EB832D2" w14:textId="1C1388B0" w:rsidR="008F7E92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8750478" w:history="1">
            <w:r w:rsidR="008F7E92" w:rsidRPr="009A7507">
              <w:rPr>
                <w:rStyle w:val="Hipervnculo"/>
                <w:b/>
                <w:bCs/>
                <w:noProof/>
              </w:rPr>
              <w:t>Referencias</w:t>
            </w:r>
            <w:r w:rsidR="008F7E92">
              <w:rPr>
                <w:noProof/>
                <w:webHidden/>
              </w:rPr>
              <w:tab/>
            </w:r>
            <w:r w:rsidR="008F7E92">
              <w:rPr>
                <w:noProof/>
                <w:webHidden/>
              </w:rPr>
              <w:fldChar w:fldCharType="begin"/>
            </w:r>
            <w:r w:rsidR="008F7E92">
              <w:rPr>
                <w:noProof/>
                <w:webHidden/>
              </w:rPr>
              <w:instrText xml:space="preserve"> PAGEREF _Toc118750478 \h </w:instrText>
            </w:r>
            <w:r w:rsidR="008F7E92">
              <w:rPr>
                <w:noProof/>
                <w:webHidden/>
              </w:rPr>
            </w:r>
            <w:r w:rsidR="008F7E92">
              <w:rPr>
                <w:noProof/>
                <w:webHidden/>
              </w:rPr>
              <w:fldChar w:fldCharType="separate"/>
            </w:r>
            <w:r w:rsidR="008F7E92">
              <w:rPr>
                <w:noProof/>
                <w:webHidden/>
              </w:rPr>
              <w:t>4</w:t>
            </w:r>
            <w:r w:rsidR="008F7E92">
              <w:rPr>
                <w:noProof/>
                <w:webHidden/>
              </w:rPr>
              <w:fldChar w:fldCharType="end"/>
            </w:r>
          </w:hyperlink>
        </w:p>
        <w:p w14:paraId="7E1BFB0D" w14:textId="43822943" w:rsidR="00412203" w:rsidRPr="008F7E92" w:rsidRDefault="008F7E92" w:rsidP="008F7E92">
          <w:r>
            <w:rPr>
              <w:b/>
              <w:bCs/>
              <w:lang w:val="es-ES"/>
            </w:rPr>
            <w:fldChar w:fldCharType="end"/>
          </w:r>
        </w:p>
      </w:sdtContent>
    </w:sdt>
    <w:p w14:paraId="62C49DBA" w14:textId="5D1BAA39" w:rsidR="00AA388F" w:rsidRPr="00412203" w:rsidRDefault="00AA388F" w:rsidP="00412203">
      <w:pPr>
        <w:pStyle w:val="Ttulo3"/>
        <w:spacing w:before="240" w:line="360" w:lineRule="auto"/>
        <w:rPr>
          <w:b/>
          <w:bCs/>
          <w:sz w:val="26"/>
          <w:szCs w:val="26"/>
        </w:rPr>
      </w:pPr>
      <w:bookmarkStart w:id="0" w:name="_Toc118750473"/>
      <w:r w:rsidRPr="00412203">
        <w:rPr>
          <w:b/>
          <w:bCs/>
          <w:sz w:val="26"/>
          <w:szCs w:val="26"/>
        </w:rPr>
        <w:t>Descripción detallada del problema</w:t>
      </w:r>
      <w:bookmarkEnd w:id="0"/>
    </w:p>
    <w:p w14:paraId="2BE3E567" w14:textId="00306EEA" w:rsidR="00AA388F" w:rsidRPr="00412203" w:rsidRDefault="00C26E4D" w:rsidP="0041220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203">
        <w:rPr>
          <w:rFonts w:ascii="Times New Roman" w:hAnsi="Times New Roman" w:cs="Times New Roman"/>
          <w:sz w:val="24"/>
          <w:szCs w:val="24"/>
        </w:rPr>
        <w:t>D</w:t>
      </w:r>
      <w:r w:rsidR="006F3570" w:rsidRPr="00412203">
        <w:rPr>
          <w:rFonts w:ascii="Times New Roman" w:hAnsi="Times New Roman" w:cs="Times New Roman"/>
          <w:sz w:val="24"/>
          <w:szCs w:val="24"/>
        </w:rPr>
        <w:t xml:space="preserve">ebido a la creciente integración de las economías de todo el mundo, especialmente a través del comercio y los flujos financieros las actividades en Colombia se realizan cada vez más por medio de divisas extranjeras. Por lo tanto, las variaciones y/o fluctuaciones presentadas en el mercado las divisas generan una exposición al riesgo y a los cambios importantes en las </w:t>
      </w:r>
      <w:r w:rsidR="006F3570" w:rsidRPr="00412203">
        <w:rPr>
          <w:rFonts w:ascii="Times New Roman" w:hAnsi="Times New Roman" w:cs="Times New Roman"/>
          <w:sz w:val="24"/>
          <w:szCs w:val="24"/>
          <w:u w:val="single"/>
        </w:rPr>
        <w:t>rentabilidades</w:t>
      </w:r>
      <w:r w:rsidR="006F3570" w:rsidRPr="00412203">
        <w:rPr>
          <w:rFonts w:ascii="Times New Roman" w:hAnsi="Times New Roman" w:cs="Times New Roman"/>
          <w:sz w:val="24"/>
          <w:szCs w:val="24"/>
        </w:rPr>
        <w:t xml:space="preserve"> de las empresas o los inversionistas.  Es así, como a través de este trabaj</w:t>
      </w:r>
      <w:r w:rsidR="00412203" w:rsidRPr="00412203">
        <w:rPr>
          <w:rFonts w:ascii="Times New Roman" w:hAnsi="Times New Roman" w:cs="Times New Roman"/>
          <w:sz w:val="24"/>
          <w:szCs w:val="24"/>
        </w:rPr>
        <w:t>o</w:t>
      </w:r>
      <w:r w:rsidR="006F3570" w:rsidRPr="00412203">
        <w:rPr>
          <w:rFonts w:ascii="Times New Roman" w:hAnsi="Times New Roman" w:cs="Times New Roman"/>
          <w:sz w:val="24"/>
          <w:szCs w:val="24"/>
        </w:rPr>
        <w:t xml:space="preserve"> se espera que las empresas o inversionistas </w:t>
      </w:r>
      <w:r w:rsidR="00412203" w:rsidRPr="00412203">
        <w:rPr>
          <w:rFonts w:ascii="Times New Roman" w:hAnsi="Times New Roman" w:cs="Times New Roman"/>
          <w:sz w:val="24"/>
          <w:szCs w:val="24"/>
        </w:rPr>
        <w:t>que realicen transacciones en moneda extranjera establezca mejores estrategias de cobertura cambiaria para lograr los objetivos financieros trazados por cada uno. Es decir, se espera permitirle a la empresa y/o inversionistas asegurar un margen de ganancias comuna menor volatilidad, disminuir los niveles de riesgo a los cuales se encuentra expuesto, y prever comportamientos futuros de la divisa mediante la cual está realizando negociaciones de compraventa.</w:t>
      </w:r>
    </w:p>
    <w:p w14:paraId="1CED4293" w14:textId="6FDB481D" w:rsidR="00AA388F" w:rsidRPr="00412203" w:rsidRDefault="00AA388F" w:rsidP="00412203">
      <w:pPr>
        <w:pStyle w:val="Ttulo3"/>
        <w:spacing w:before="240" w:line="360" w:lineRule="auto"/>
        <w:rPr>
          <w:b/>
          <w:bCs/>
          <w:sz w:val="26"/>
          <w:szCs w:val="26"/>
        </w:rPr>
      </w:pPr>
      <w:bookmarkStart w:id="1" w:name="_Toc118750474"/>
      <w:r w:rsidRPr="00412203">
        <w:rPr>
          <w:b/>
          <w:bCs/>
          <w:sz w:val="26"/>
          <w:szCs w:val="26"/>
        </w:rPr>
        <w:t>Objetivos</w:t>
      </w:r>
      <w:bookmarkEnd w:id="1"/>
      <w:r w:rsidRPr="00412203">
        <w:rPr>
          <w:b/>
          <w:bCs/>
          <w:sz w:val="26"/>
          <w:szCs w:val="26"/>
        </w:rPr>
        <w:t xml:space="preserve"> </w:t>
      </w:r>
    </w:p>
    <w:p w14:paraId="6862B259" w14:textId="7FB1318E" w:rsidR="009C0628" w:rsidRPr="002B449D" w:rsidRDefault="009C0628" w:rsidP="00412203">
      <w:pPr>
        <w:pStyle w:val="Prrafode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49D">
        <w:rPr>
          <w:rFonts w:ascii="Times New Roman" w:hAnsi="Times New Roman" w:cs="Times New Roman"/>
          <w:sz w:val="24"/>
          <w:szCs w:val="24"/>
        </w:rPr>
        <w:t xml:space="preserve">Identificar </w:t>
      </w:r>
      <w:r w:rsidR="00840E87" w:rsidRPr="002B449D">
        <w:rPr>
          <w:rFonts w:ascii="Times New Roman" w:hAnsi="Times New Roman" w:cs="Times New Roman"/>
          <w:sz w:val="24"/>
          <w:szCs w:val="24"/>
        </w:rPr>
        <w:t>el comportamiento de la tasa de cambio y su impacto sobre el desempeño de la economía</w:t>
      </w:r>
      <w:r w:rsidR="002B449D" w:rsidRPr="002B449D">
        <w:rPr>
          <w:rFonts w:ascii="Times New Roman" w:hAnsi="Times New Roman" w:cs="Times New Roman"/>
          <w:sz w:val="24"/>
          <w:szCs w:val="24"/>
        </w:rPr>
        <w:t xml:space="preserve"> colombiana.</w:t>
      </w:r>
    </w:p>
    <w:p w14:paraId="4DA39744" w14:textId="644D7288" w:rsidR="004A7D0A" w:rsidRPr="002B449D" w:rsidRDefault="004A7D0A" w:rsidP="00412203">
      <w:pPr>
        <w:pStyle w:val="Prrafode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49D">
        <w:rPr>
          <w:rFonts w:ascii="Times New Roman" w:hAnsi="Times New Roman" w:cs="Times New Roman"/>
          <w:sz w:val="24"/>
          <w:szCs w:val="24"/>
        </w:rPr>
        <w:t>Aportar diferentes herramientas pronosticadas para mejorar la toma de decisiones por parte de inversionistas y/o empresas que realicen actividades o movimientos relacionados con las divisas</w:t>
      </w:r>
      <w:r w:rsidR="002B449D" w:rsidRPr="002B449D">
        <w:rPr>
          <w:rFonts w:ascii="Times New Roman" w:hAnsi="Times New Roman" w:cs="Times New Roman"/>
          <w:sz w:val="24"/>
          <w:szCs w:val="24"/>
        </w:rPr>
        <w:t xml:space="preserve"> en Colombia.</w:t>
      </w:r>
    </w:p>
    <w:p w14:paraId="5BC189CB" w14:textId="184D97C2" w:rsidR="00840E87" w:rsidRPr="002B449D" w:rsidRDefault="00C26E4D" w:rsidP="00412203">
      <w:pPr>
        <w:pStyle w:val="Prrafode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49D">
        <w:rPr>
          <w:rFonts w:ascii="Times New Roman" w:hAnsi="Times New Roman" w:cs="Times New Roman"/>
          <w:sz w:val="24"/>
          <w:szCs w:val="24"/>
        </w:rPr>
        <w:t xml:space="preserve">Disminuir el riesgo </w:t>
      </w:r>
      <w:r w:rsidR="002B449D" w:rsidRPr="002B449D">
        <w:rPr>
          <w:rFonts w:ascii="Times New Roman" w:hAnsi="Times New Roman" w:cs="Times New Roman"/>
          <w:sz w:val="24"/>
          <w:szCs w:val="24"/>
        </w:rPr>
        <w:t>y la incertidumbre de una posible pérdida por la devaluación o revaluación de las divisas existente en el mercado colombiano.</w:t>
      </w:r>
    </w:p>
    <w:p w14:paraId="2C8AADFE" w14:textId="19F130D7" w:rsidR="00C26E4D" w:rsidRPr="002B449D" w:rsidRDefault="004A7D0A" w:rsidP="00412203">
      <w:pPr>
        <w:pStyle w:val="Prrafode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49D">
        <w:rPr>
          <w:rFonts w:ascii="Times New Roman" w:hAnsi="Times New Roman" w:cs="Times New Roman"/>
          <w:sz w:val="24"/>
          <w:szCs w:val="24"/>
        </w:rPr>
        <w:lastRenderedPageBreak/>
        <w:t>Representar las fluctuaciones de los precios futuros de la tasa de cambio y las divisas en un horizonte de tiempo de (1) año.</w:t>
      </w:r>
    </w:p>
    <w:p w14:paraId="336FD621" w14:textId="0B9B127E" w:rsidR="00C26E4D" w:rsidRPr="00412203" w:rsidRDefault="00C26E4D" w:rsidP="00412203">
      <w:pPr>
        <w:pStyle w:val="Ttulo3"/>
        <w:spacing w:before="240" w:line="360" w:lineRule="auto"/>
        <w:rPr>
          <w:b/>
          <w:bCs/>
        </w:rPr>
      </w:pPr>
      <w:bookmarkStart w:id="2" w:name="_Toc118750475"/>
      <w:r w:rsidRPr="00412203">
        <w:rPr>
          <w:b/>
          <w:bCs/>
        </w:rPr>
        <w:t>Datos</w:t>
      </w:r>
      <w:bookmarkEnd w:id="2"/>
      <w:r w:rsidRPr="00412203">
        <w:rPr>
          <w:b/>
          <w:bCs/>
        </w:rPr>
        <w:t xml:space="preserve"> </w:t>
      </w:r>
    </w:p>
    <w:p w14:paraId="35FCD6BB" w14:textId="3438BD20" w:rsidR="00C77815" w:rsidRDefault="002B449D" w:rsidP="0041220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49D">
        <w:rPr>
          <w:rFonts w:ascii="Times New Roman" w:hAnsi="Times New Roman" w:cs="Times New Roman"/>
          <w:sz w:val="24"/>
          <w:szCs w:val="24"/>
        </w:rPr>
        <w:t xml:space="preserve">Para la realización y solución de la problemática seleccionada </w:t>
      </w:r>
      <w:r w:rsidR="00C77815">
        <w:rPr>
          <w:rFonts w:ascii="Times New Roman" w:hAnsi="Times New Roman" w:cs="Times New Roman"/>
          <w:sz w:val="24"/>
          <w:szCs w:val="24"/>
        </w:rPr>
        <w:t>se tomarán datos de la Bolsa de Valores de Colombia y la Superintendencia Financiera. Para la ejecución del caso aplicativo se tendrán en cuenta dos variables:</w:t>
      </w:r>
    </w:p>
    <w:p w14:paraId="7FBC3AAE" w14:textId="2FCC9677" w:rsidR="00C77815" w:rsidRDefault="00331278" w:rsidP="00412203">
      <w:pPr>
        <w:pStyle w:val="Prrafode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Tasa Representativa del Mercado</w:t>
      </w:r>
      <w:r w:rsidR="00C77815">
        <w:rPr>
          <w:rFonts w:ascii="Times New Roman" w:hAnsi="Times New Roman" w:cs="Times New Roman"/>
          <w:sz w:val="24"/>
          <w:szCs w:val="24"/>
        </w:rPr>
        <w:t>: actualmente la Superintendencia Financiera de Colombia es la que calcula y certifica diariamente la TRM con base en las operaciones registradas el día hábil inmediatamente anterior.</w:t>
      </w:r>
    </w:p>
    <w:p w14:paraId="76F4C4BD" w14:textId="47B38952" w:rsidR="00C77815" w:rsidRDefault="00C77815" w:rsidP="00412203">
      <w:pPr>
        <w:pStyle w:val="Prrafode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Futuros </w:t>
      </w:r>
      <w:r w:rsidR="00331278">
        <w:rPr>
          <w:rFonts w:ascii="Times New Roman" w:hAnsi="Times New Roman" w:cs="Times New Roman"/>
          <w:sz w:val="24"/>
          <w:szCs w:val="24"/>
        </w:rPr>
        <w:t>de la Tasa Representativa del Mercado</w:t>
      </w:r>
      <w:r>
        <w:rPr>
          <w:rFonts w:ascii="Times New Roman" w:hAnsi="Times New Roman" w:cs="Times New Roman"/>
          <w:sz w:val="24"/>
          <w:szCs w:val="24"/>
        </w:rPr>
        <w:t>: se tomará de la Bolsa de Valores de Colombia</w:t>
      </w:r>
      <w:r w:rsidR="00D217CD">
        <w:rPr>
          <w:rFonts w:ascii="Times New Roman" w:hAnsi="Times New Roman" w:cs="Times New Roman"/>
          <w:sz w:val="24"/>
          <w:szCs w:val="24"/>
        </w:rPr>
        <w:t xml:space="preserve">, en la cual se incluyen los aspectos clave en la situación general del país, como su desempeño económico, su estabilidad, entre otros factores que están interconectados. </w:t>
      </w:r>
    </w:p>
    <w:p w14:paraId="4D67F6E9" w14:textId="27977223" w:rsidR="002B449D" w:rsidRPr="006F3570" w:rsidRDefault="00D217CD" w:rsidP="0041220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otro lado, para las dos series se tomarán los datos de los últimos cinco (5) años, con el fin de obtener la desviación estándar y la media de las dos variables respectivamente. A partir de un volumen de datos significativos hay una mayor capacidad de seguimiento y se acerca con mayor exactitud a los resultados</w:t>
      </w:r>
      <w:r w:rsidR="006F3570">
        <w:rPr>
          <w:rFonts w:ascii="Times New Roman" w:hAnsi="Times New Roman" w:cs="Times New Roman"/>
          <w:sz w:val="24"/>
          <w:szCs w:val="24"/>
        </w:rPr>
        <w:t>.</w:t>
      </w:r>
    </w:p>
    <w:p w14:paraId="2C644660" w14:textId="2538DBFA" w:rsidR="00436710" w:rsidRPr="00412203" w:rsidRDefault="00DB10CE" w:rsidP="00412203">
      <w:pPr>
        <w:pStyle w:val="Ttulo3"/>
        <w:spacing w:before="240" w:line="360" w:lineRule="auto"/>
        <w:rPr>
          <w:b/>
          <w:bCs/>
          <w:color w:val="000000" w:themeColor="text1"/>
        </w:rPr>
      </w:pPr>
      <w:bookmarkStart w:id="3" w:name="_Toc118750476"/>
      <w:r w:rsidRPr="00412203">
        <w:rPr>
          <w:b/>
          <w:bCs/>
          <w:color w:val="000000" w:themeColor="text1"/>
        </w:rPr>
        <w:t>Beneficios de la aplicación</w:t>
      </w:r>
      <w:bookmarkEnd w:id="3"/>
    </w:p>
    <w:p w14:paraId="0E407F73" w14:textId="35A19C1B" w:rsidR="00DB10CE" w:rsidRPr="002B449D" w:rsidRDefault="00FD1EBE" w:rsidP="0041220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49D">
        <w:rPr>
          <w:rFonts w:ascii="Times New Roman" w:hAnsi="Times New Roman" w:cs="Times New Roman"/>
          <w:sz w:val="24"/>
          <w:szCs w:val="24"/>
        </w:rPr>
        <w:t>De esta aplicación se pueden beneficiar principalmente aquellas e</w:t>
      </w:r>
      <w:r w:rsidR="001F414A" w:rsidRPr="002B449D">
        <w:rPr>
          <w:rFonts w:ascii="Times New Roman" w:hAnsi="Times New Roman" w:cs="Times New Roman"/>
          <w:sz w:val="24"/>
          <w:szCs w:val="24"/>
        </w:rPr>
        <w:t>mpresas</w:t>
      </w:r>
      <w:r w:rsidRPr="002B449D">
        <w:rPr>
          <w:rFonts w:ascii="Times New Roman" w:hAnsi="Times New Roman" w:cs="Times New Roman"/>
          <w:sz w:val="24"/>
          <w:szCs w:val="24"/>
        </w:rPr>
        <w:t xml:space="preserve"> e instituciones </w:t>
      </w:r>
      <w:r w:rsidR="001F414A" w:rsidRPr="002B449D">
        <w:rPr>
          <w:rFonts w:ascii="Times New Roman" w:hAnsi="Times New Roman" w:cs="Times New Roman"/>
          <w:sz w:val="24"/>
          <w:szCs w:val="24"/>
        </w:rPr>
        <w:t>a las que los movimientos en el valor de las divisas les afecta en su actividad.</w:t>
      </w:r>
      <w:r w:rsidRPr="002B449D">
        <w:rPr>
          <w:rFonts w:ascii="Times New Roman" w:hAnsi="Times New Roman" w:cs="Times New Roman"/>
          <w:sz w:val="24"/>
          <w:szCs w:val="24"/>
        </w:rPr>
        <w:t xml:space="preserve"> En efecto, </w:t>
      </w:r>
      <w:r w:rsidR="00EE59E6" w:rsidRPr="002B449D">
        <w:rPr>
          <w:rFonts w:ascii="Times New Roman" w:hAnsi="Times New Roman" w:cs="Times New Roman"/>
          <w:sz w:val="24"/>
          <w:szCs w:val="24"/>
        </w:rPr>
        <w:t>aquellas variaciones de la tasa de cambio de las divisas extranjeras se conocen como riesgo cambiario, es decir,</w:t>
      </w:r>
      <w:r w:rsidR="001F414A" w:rsidRPr="002B449D">
        <w:rPr>
          <w:rFonts w:ascii="Times New Roman" w:hAnsi="Times New Roman" w:cs="Times New Roman"/>
          <w:sz w:val="24"/>
          <w:szCs w:val="24"/>
        </w:rPr>
        <w:t xml:space="preserve"> </w:t>
      </w:r>
      <w:r w:rsidR="00DB10CE" w:rsidRPr="002B449D">
        <w:rPr>
          <w:rFonts w:ascii="Times New Roman" w:hAnsi="Times New Roman" w:cs="Times New Roman"/>
          <w:sz w:val="24"/>
          <w:szCs w:val="24"/>
        </w:rPr>
        <w:t xml:space="preserve">suponiendo el caso de </w:t>
      </w:r>
      <w:r w:rsidR="00EE59E6" w:rsidRPr="002B449D">
        <w:rPr>
          <w:rFonts w:ascii="Times New Roman" w:hAnsi="Times New Roman" w:cs="Times New Roman"/>
          <w:sz w:val="24"/>
          <w:szCs w:val="24"/>
        </w:rPr>
        <w:t xml:space="preserve">una empresa que importe o exporte materias primas, maquinaria u otros </w:t>
      </w:r>
      <w:r w:rsidR="001F414A" w:rsidRPr="002B449D">
        <w:rPr>
          <w:rFonts w:ascii="Times New Roman" w:hAnsi="Times New Roman" w:cs="Times New Roman"/>
          <w:sz w:val="24"/>
          <w:szCs w:val="24"/>
        </w:rPr>
        <w:t xml:space="preserve">productos </w:t>
      </w:r>
      <w:r w:rsidR="00DB10CE" w:rsidRPr="002B449D">
        <w:rPr>
          <w:rFonts w:ascii="Times New Roman" w:hAnsi="Times New Roman" w:cs="Times New Roman"/>
          <w:sz w:val="24"/>
          <w:szCs w:val="24"/>
        </w:rPr>
        <w:t>frente a un movimiento en contra del tipo de cambio esto causaría un detrimento en sus utilidades lo cual, a su vez, puede afectar la rentabilidad de la empresa.</w:t>
      </w:r>
      <w:r w:rsidR="00EE59E6" w:rsidRPr="002B449D">
        <w:rPr>
          <w:rFonts w:ascii="Times New Roman" w:hAnsi="Times New Roman" w:cs="Times New Roman"/>
          <w:sz w:val="24"/>
          <w:szCs w:val="24"/>
        </w:rPr>
        <w:t xml:space="preserve">  Por lo tanto, </w:t>
      </w:r>
      <w:r w:rsidR="001F414A" w:rsidRPr="002B449D">
        <w:rPr>
          <w:rFonts w:ascii="Times New Roman" w:hAnsi="Times New Roman" w:cs="Times New Roman"/>
          <w:sz w:val="24"/>
          <w:szCs w:val="24"/>
        </w:rPr>
        <w:t>resulta de suma importancia tomar una cobertura cambiaria que en este caso sería un futuro sobre divisas</w:t>
      </w:r>
      <w:r w:rsidR="00DB10CE" w:rsidRPr="002B449D">
        <w:rPr>
          <w:rFonts w:ascii="Times New Roman" w:hAnsi="Times New Roman" w:cs="Times New Roman"/>
          <w:sz w:val="24"/>
          <w:szCs w:val="24"/>
        </w:rPr>
        <w:t xml:space="preserve">, puesto que así como lo afirma Bancoldex “La cobertura le brinda la posibilidad de “congelar” hoy ese margen de rentabilidad, hasta el día </w:t>
      </w:r>
      <w:r w:rsidR="00DB10CE" w:rsidRPr="002B449D">
        <w:rPr>
          <w:rFonts w:ascii="Times New Roman" w:hAnsi="Times New Roman" w:cs="Times New Roman"/>
          <w:sz w:val="24"/>
          <w:szCs w:val="24"/>
        </w:rPr>
        <w:lastRenderedPageBreak/>
        <w:t>del pago que recibirá o que sufragará. Es decir, le permite eliminar el riesgo cambiario.” (2013, p.7).</w:t>
      </w:r>
    </w:p>
    <w:p w14:paraId="3E48ADAA" w14:textId="7990154C" w:rsidR="00DB10CE" w:rsidRPr="00412203" w:rsidRDefault="00DB10CE" w:rsidP="00412203">
      <w:pPr>
        <w:pStyle w:val="Ttulo3"/>
        <w:spacing w:before="240" w:line="360" w:lineRule="auto"/>
        <w:rPr>
          <w:b/>
          <w:bCs/>
          <w:color w:val="000000" w:themeColor="text1"/>
        </w:rPr>
      </w:pPr>
      <w:bookmarkStart w:id="4" w:name="_Toc118750477"/>
      <w:r w:rsidRPr="00412203">
        <w:rPr>
          <w:b/>
          <w:bCs/>
          <w:color w:val="000000" w:themeColor="text1"/>
        </w:rPr>
        <w:t>Implementación</w:t>
      </w:r>
      <w:bookmarkEnd w:id="4"/>
    </w:p>
    <w:p w14:paraId="278DEB43" w14:textId="67C9D6D5" w:rsidR="00DB10CE" w:rsidRPr="002B449D" w:rsidRDefault="00C14F4C" w:rsidP="0041220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49D">
        <w:rPr>
          <w:rFonts w:ascii="Times New Roman" w:hAnsi="Times New Roman" w:cs="Times New Roman"/>
          <w:sz w:val="24"/>
          <w:szCs w:val="24"/>
        </w:rPr>
        <w:t>Como se mencionaba anteriormente, este trabajo tiene como propósito comparar el comportamiento a futuro de</w:t>
      </w:r>
      <w:r w:rsidR="001E149B" w:rsidRPr="002B449D">
        <w:rPr>
          <w:rFonts w:ascii="Times New Roman" w:hAnsi="Times New Roman" w:cs="Times New Roman"/>
          <w:sz w:val="24"/>
          <w:szCs w:val="24"/>
        </w:rPr>
        <w:t xml:space="preserve"> la tasa de cambio </w:t>
      </w:r>
      <w:r w:rsidRPr="002B449D">
        <w:rPr>
          <w:rFonts w:ascii="Times New Roman" w:hAnsi="Times New Roman" w:cs="Times New Roman"/>
          <w:sz w:val="24"/>
          <w:szCs w:val="24"/>
        </w:rPr>
        <w:t xml:space="preserve">y el precio simulado dentro de un año del futuro de la </w:t>
      </w:r>
      <w:r w:rsidR="00AD1E20" w:rsidRPr="002B449D">
        <w:rPr>
          <w:rFonts w:ascii="Times New Roman" w:hAnsi="Times New Roman" w:cs="Times New Roman"/>
          <w:sz w:val="24"/>
          <w:szCs w:val="24"/>
        </w:rPr>
        <w:t>TRM</w:t>
      </w:r>
      <w:r w:rsidRPr="002B449D">
        <w:rPr>
          <w:rFonts w:ascii="Times New Roman" w:hAnsi="Times New Roman" w:cs="Times New Roman"/>
          <w:sz w:val="24"/>
          <w:szCs w:val="24"/>
        </w:rPr>
        <w:t xml:space="preserve"> con tal de que la empresa o inversionista logre pactar un precio que le resulte beneficioso a futuro. </w:t>
      </w:r>
    </w:p>
    <w:p w14:paraId="694AEE54" w14:textId="1B560FDD" w:rsidR="00C14F4C" w:rsidRPr="002B449D" w:rsidRDefault="00C14F4C" w:rsidP="0041220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49D">
        <w:rPr>
          <w:rFonts w:ascii="Times New Roman" w:hAnsi="Times New Roman" w:cs="Times New Roman"/>
          <w:sz w:val="24"/>
          <w:szCs w:val="24"/>
        </w:rPr>
        <w:t>Para ello, en un principio se verificará si la serie de</w:t>
      </w:r>
      <w:r w:rsidR="001E149B" w:rsidRPr="002B449D">
        <w:rPr>
          <w:rFonts w:ascii="Times New Roman" w:hAnsi="Times New Roman" w:cs="Times New Roman"/>
          <w:sz w:val="24"/>
          <w:szCs w:val="24"/>
        </w:rPr>
        <w:t xml:space="preserve"> la TRM es </w:t>
      </w:r>
      <w:r w:rsidRPr="002B449D">
        <w:rPr>
          <w:rFonts w:ascii="Times New Roman" w:hAnsi="Times New Roman" w:cs="Times New Roman"/>
          <w:sz w:val="24"/>
          <w:szCs w:val="24"/>
        </w:rPr>
        <w:t xml:space="preserve">estacionaria y en caso de no serla se aplicarán las diferencias necesarias para convertir a la serie en estacionaria. Luego de ello, lo que se hará será implementar el modelo econométrico ARIMA </w:t>
      </w:r>
      <w:r w:rsidR="00853CC3" w:rsidRPr="002B449D">
        <w:rPr>
          <w:rFonts w:ascii="Times New Roman" w:hAnsi="Times New Roman" w:cs="Times New Roman"/>
          <w:sz w:val="24"/>
          <w:szCs w:val="24"/>
        </w:rPr>
        <w:t xml:space="preserve">con tal de tener una predicción sobre </w:t>
      </w:r>
      <w:r w:rsidR="001E149B" w:rsidRPr="002B449D">
        <w:rPr>
          <w:rFonts w:ascii="Times New Roman" w:hAnsi="Times New Roman" w:cs="Times New Roman"/>
          <w:sz w:val="24"/>
          <w:szCs w:val="24"/>
        </w:rPr>
        <w:t>el valor de la TRM</w:t>
      </w:r>
      <w:r w:rsidR="00853CC3" w:rsidRPr="002B449D">
        <w:rPr>
          <w:rFonts w:ascii="Times New Roman" w:hAnsi="Times New Roman" w:cs="Times New Roman"/>
          <w:sz w:val="24"/>
          <w:szCs w:val="24"/>
        </w:rPr>
        <w:t xml:space="preserve"> dentro de un año. </w:t>
      </w:r>
    </w:p>
    <w:p w14:paraId="438FAC17" w14:textId="438ED3A6" w:rsidR="00DB10CE" w:rsidRPr="002B449D" w:rsidRDefault="00853CC3" w:rsidP="0041220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49D">
        <w:rPr>
          <w:rFonts w:ascii="Times New Roman" w:hAnsi="Times New Roman" w:cs="Times New Roman"/>
          <w:sz w:val="24"/>
          <w:szCs w:val="24"/>
        </w:rPr>
        <w:t xml:space="preserve">Por otra parte, mediante la implementación del Movimiento Browniano Geométrico se busca </w:t>
      </w:r>
      <w:r w:rsidR="00AD1E20" w:rsidRPr="002B449D">
        <w:rPr>
          <w:rFonts w:ascii="Times New Roman" w:hAnsi="Times New Roman" w:cs="Times New Roman"/>
          <w:sz w:val="24"/>
          <w:szCs w:val="24"/>
        </w:rPr>
        <w:t>observar la trayectoria del precio del futuro y con ello modelar el precio que tendría dentro de un año. Cabe destacar que, se tomará como referencia el último precio</w:t>
      </w:r>
      <w:r w:rsidR="001E149B" w:rsidRPr="002B449D">
        <w:rPr>
          <w:rFonts w:ascii="Times New Roman" w:hAnsi="Times New Roman" w:cs="Times New Roman"/>
          <w:sz w:val="24"/>
          <w:szCs w:val="24"/>
        </w:rPr>
        <w:t xml:space="preserve"> del futuro TRMX22F al ser el futuro con mayor número de contratos correspondiente al 04 de noviembre. </w:t>
      </w:r>
    </w:p>
    <w:p w14:paraId="4C8ADDEA" w14:textId="6E9B281A" w:rsidR="00DB10CE" w:rsidRPr="00412203" w:rsidRDefault="00DB10CE" w:rsidP="00412203">
      <w:pPr>
        <w:pStyle w:val="Ttulo3"/>
        <w:spacing w:before="240" w:line="360" w:lineRule="auto"/>
        <w:rPr>
          <w:b/>
          <w:bCs/>
          <w:color w:val="000000" w:themeColor="text1"/>
        </w:rPr>
      </w:pPr>
      <w:bookmarkStart w:id="5" w:name="_Toc118750478"/>
      <w:r w:rsidRPr="00412203">
        <w:rPr>
          <w:b/>
          <w:bCs/>
          <w:color w:val="000000" w:themeColor="text1"/>
        </w:rPr>
        <w:t>Referencias</w:t>
      </w:r>
      <w:bookmarkEnd w:id="5"/>
    </w:p>
    <w:p w14:paraId="296CE97C" w14:textId="208BB46C" w:rsidR="00DB10CE" w:rsidRPr="00DB10CE" w:rsidRDefault="00DB10CE" w:rsidP="00412203">
      <w:pPr>
        <w:spacing w:before="24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2B449D">
        <w:rPr>
          <w:rFonts w:ascii="Times New Roman" w:hAnsi="Times New Roman" w:cs="Times New Roman"/>
          <w:sz w:val="24"/>
          <w:szCs w:val="24"/>
        </w:rPr>
        <w:t xml:space="preserve">Bancoldex. (2013). Coberturas cambiarias: proteja su rentabilidad. </w:t>
      </w:r>
      <w:hyperlink r:id="rId9" w:history="1">
        <w:r w:rsidRPr="002B449D">
          <w:rPr>
            <w:rStyle w:val="Hipervnculo"/>
            <w:rFonts w:ascii="Times New Roman" w:hAnsi="Times New Roman" w:cs="Times New Roman"/>
            <w:sz w:val="24"/>
            <w:szCs w:val="24"/>
          </w:rPr>
          <w:t>https://www.bancoldex.com/sites/default/files/documentos/5139_pdf_publicacion_-_reducida_16.08.2013.pdf</w:t>
        </w:r>
      </w:hyperlink>
      <w:r w:rsidRPr="00DB10C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B10CE" w:rsidRPr="00DB10CE" w:rsidSect="00412203">
      <w:headerReference w:type="default" r:id="rId10"/>
      <w:pgSz w:w="12240" w:h="15840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51160" w14:textId="77777777" w:rsidR="004B6DAF" w:rsidRDefault="004B6DAF" w:rsidP="00412203">
      <w:pPr>
        <w:spacing w:after="0" w:line="240" w:lineRule="auto"/>
      </w:pPr>
      <w:r>
        <w:separator/>
      </w:r>
    </w:p>
  </w:endnote>
  <w:endnote w:type="continuationSeparator" w:id="0">
    <w:p w14:paraId="0AF222E6" w14:textId="77777777" w:rsidR="004B6DAF" w:rsidRDefault="004B6DAF" w:rsidP="00412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3B645" w14:textId="77777777" w:rsidR="004B6DAF" w:rsidRDefault="004B6DAF" w:rsidP="00412203">
      <w:pPr>
        <w:spacing w:after="0" w:line="240" w:lineRule="auto"/>
      </w:pPr>
      <w:r>
        <w:separator/>
      </w:r>
    </w:p>
  </w:footnote>
  <w:footnote w:type="continuationSeparator" w:id="0">
    <w:p w14:paraId="45926203" w14:textId="77777777" w:rsidR="004B6DAF" w:rsidRDefault="004B6DAF" w:rsidP="00412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AC4A1" w14:textId="56039FDB" w:rsidR="00412203" w:rsidRDefault="00412203" w:rsidP="00AD12EB">
    <w:pPr>
      <w:pStyle w:val="Encabezado"/>
    </w:pPr>
    <w:r>
      <w:rPr>
        <w:noProof/>
      </w:rPr>
      <w:drawing>
        <wp:inline distT="0" distB="0" distL="0" distR="0" wp14:anchorId="10AF70E2" wp14:editId="11E845B1">
          <wp:extent cx="1258955" cy="497941"/>
          <wp:effectExtent l="0" t="0" r="0" b="0"/>
          <wp:docPr id="5" name="Imagen 5" descr="Recursos digitales - Universidad Externado de Colomb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s digitales - Universidad Externado de Colomb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7935" cy="5054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77FEA"/>
    <w:multiLevelType w:val="hybridMultilevel"/>
    <w:tmpl w:val="097677FA"/>
    <w:lvl w:ilvl="0" w:tplc="B48852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13AD5"/>
    <w:multiLevelType w:val="hybridMultilevel"/>
    <w:tmpl w:val="7FD0E6AE"/>
    <w:lvl w:ilvl="0" w:tplc="AF04BB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232937">
    <w:abstractNumId w:val="1"/>
  </w:num>
  <w:num w:numId="2" w16cid:durableId="52783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F0"/>
    <w:rsid w:val="001E149B"/>
    <w:rsid w:val="001F414A"/>
    <w:rsid w:val="002B449D"/>
    <w:rsid w:val="00331278"/>
    <w:rsid w:val="00412203"/>
    <w:rsid w:val="004129D8"/>
    <w:rsid w:val="00436710"/>
    <w:rsid w:val="004A7D0A"/>
    <w:rsid w:val="004B6DAF"/>
    <w:rsid w:val="006233F0"/>
    <w:rsid w:val="006F3570"/>
    <w:rsid w:val="00840E87"/>
    <w:rsid w:val="00853CC3"/>
    <w:rsid w:val="008D5584"/>
    <w:rsid w:val="008F7E92"/>
    <w:rsid w:val="009C0628"/>
    <w:rsid w:val="009C57B1"/>
    <w:rsid w:val="00AA388F"/>
    <w:rsid w:val="00AD12EB"/>
    <w:rsid w:val="00AD1E20"/>
    <w:rsid w:val="00B472D8"/>
    <w:rsid w:val="00B840B6"/>
    <w:rsid w:val="00C14F4C"/>
    <w:rsid w:val="00C26E4D"/>
    <w:rsid w:val="00C77815"/>
    <w:rsid w:val="00D217CD"/>
    <w:rsid w:val="00D442E8"/>
    <w:rsid w:val="00DA0F07"/>
    <w:rsid w:val="00DB10CE"/>
    <w:rsid w:val="00E11D1B"/>
    <w:rsid w:val="00E467FE"/>
    <w:rsid w:val="00E54210"/>
    <w:rsid w:val="00EE59E6"/>
    <w:rsid w:val="00F505F0"/>
    <w:rsid w:val="00FD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AC503"/>
  <w15:chartTrackingRefBased/>
  <w15:docId w15:val="{A85C72AE-7218-4371-8262-1BBEDF58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7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0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10C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A38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2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2203"/>
  </w:style>
  <w:style w:type="paragraph" w:styleId="Piedepgina">
    <w:name w:val="footer"/>
    <w:basedOn w:val="Normal"/>
    <w:link w:val="PiedepginaCar"/>
    <w:uiPriority w:val="99"/>
    <w:unhideWhenUsed/>
    <w:rsid w:val="00412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2203"/>
  </w:style>
  <w:style w:type="character" w:customStyle="1" w:styleId="Ttulo2Car">
    <w:name w:val="Título 2 Car"/>
    <w:basedOn w:val="Fuentedeprrafopredeter"/>
    <w:link w:val="Ttulo2"/>
    <w:uiPriority w:val="9"/>
    <w:rsid w:val="00412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22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F7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F7E92"/>
    <w:pPr>
      <w:outlineLvl w:val="9"/>
    </w:pPr>
    <w:rPr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8F7E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ancoldex.com/sites/default/files/documentos/5139_pdf_publicacion_-_reducida_16.08.2013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255E6-4911-409C-82B9-77AC20621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Stephania Tellez Barbosa</dc:creator>
  <cp:keywords/>
  <dc:description/>
  <cp:lastModifiedBy>Sarah Stephania Tellez Barbosa</cp:lastModifiedBy>
  <cp:revision>2</cp:revision>
  <dcterms:created xsi:type="dcterms:W3CDTF">2022-11-08T03:12:00Z</dcterms:created>
  <dcterms:modified xsi:type="dcterms:W3CDTF">2022-11-08T03:12:00Z</dcterms:modified>
</cp:coreProperties>
</file>