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GitGood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Members: </w:t>
      </w:r>
      <w:r w:rsidDel="00000000" w:rsidR="00000000" w:rsidRPr="00000000">
        <w:rPr>
          <w:rtl w:val="0"/>
        </w:rPr>
        <w:t xml:space="preserve">Sarah Tucker, Nikita Konstantinov, Liam Joiner, Pallavi Gupta, Kai Ellis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https://datadryad.org/resource/doi:10.5061/dryad.120f446?fbclid=IwAR1rRF4M7UMN-z9dkWZH9MOh7JplgY8T6UTcUyGABU7_qgEd8kpycD_vKXw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dataset contains Operational Taxonomic Unit (OTU) sequences from arthropods used in a study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Creedy et al. (2019)</w:t>
        </w:r>
      </w:hyperlink>
      <w:r w:rsidDel="00000000" w:rsidR="00000000" w:rsidRPr="00000000">
        <w:rPr>
          <w:rtl w:val="0"/>
        </w:rPr>
        <w:t xml:space="preserve"> in a FASTA file format, as well as a .csv file reporting the number of reads of each OTU in each sequenced library. The occurrence of these OTU’s were counted in samples gathered by placing 1 m^2 metal trays in the canopy and collecting organisms that fell into them after being fogged. In total, 13 tray samples were collected from an individual </w:t>
      </w:r>
      <w:r w:rsidDel="00000000" w:rsidR="00000000" w:rsidRPr="00000000">
        <w:rPr>
          <w:i w:val="1"/>
          <w:rtl w:val="0"/>
        </w:rPr>
        <w:t xml:space="preserve">Liquidambar </w:t>
      </w:r>
      <w:r w:rsidDel="00000000" w:rsidR="00000000" w:rsidRPr="00000000">
        <w:rPr>
          <w:i w:val="1"/>
          <w:rtl w:val="0"/>
        </w:rPr>
        <w:t xml:space="preserve">styracaflua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tree canopy.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address: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species composition and size class?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SNP data by size class of arthropods - create phylogeny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depicting relationship between SNPs and size class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a stronger effect on arthropod communities: the presence/absence of certain taxa, or sampling location?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dryad.org/resource/doi:10.5061/dryad.120f446?fbclid=IwAR1rRF4M7UMN-z9dkWZH9MOh7JplgY8T6UTcUyGABU7_qgEd8kpycD_vKXw" TargetMode="External"/><Relationship Id="rId7" Type="http://schemas.openxmlformats.org/officeDocument/2006/relationships/hyperlink" Target="https://onlinelibrary.wiley.com/doi/full/10.1002/ece3.4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