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Scenarios:</w:t>
      </w:r>
    </w:p>
    <w:p w:rsidR="00000000" w:rsidDel="00000000" w:rsidP="00000000" w:rsidRDefault="00000000" w:rsidRPr="00000000" w14:paraId="00000002">
      <w:pPr>
        <w:rPr/>
      </w:pPr>
      <w:r w:rsidDel="00000000" w:rsidR="00000000" w:rsidRPr="00000000">
        <w:rPr>
          <w:rtl w:val="0"/>
        </w:rPr>
        <w:t xml:space="preserve">Eddy is manager for a small chain grocery store. He’s new to the job and has employees frequently asking what they should work on, but Eddy is unfamiliar with the workspace flow at this specific location. Eddy decides he needs a way of organizing the tasks needed to be done for the day, but maintaining the task list himself is time consuming and keeps him away from his own duties as a manager.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Carlos is the produce supervisor of a large grocery store chain. Supervisors at this store act as managers of their department, and they report to an overall store manager. As supervisor, it is Carlos’ job to hand out tasks for his department and so he instructs his workers while on the job, however on his days off he finds that the staff become confused and certain tasks do not generally get done. He needs a way of organizing his workers so that way he can assign tasks for the day remotely.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User Stories:</w:t>
      </w:r>
    </w:p>
    <w:p w:rsidR="00000000" w:rsidDel="00000000" w:rsidP="00000000" w:rsidRDefault="00000000" w:rsidRPr="00000000" w14:paraId="00000007">
      <w:pPr>
        <w:rPr/>
      </w:pPr>
      <w:r w:rsidDel="00000000" w:rsidR="00000000" w:rsidRPr="00000000">
        <w:rPr>
          <w:rtl w:val="0"/>
        </w:rPr>
        <w:t xml:space="preserve">As a manager for a grocery store I need a method of easily organizing my workers and dividing tasks amongst them in a way which they can view their tasks for the day without needing to come to me for assistance.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supervisor I need a way of giving tasks to my workers remotely which doesn’t rely on them contacting me unless it’s an emergency or debating who needs to perform which tasks. This way if a task is incomplete when I’m off, it is easy to pinpoint who the blame falls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Features: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Employee profiles which include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Employee number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Age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Name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Time spent with company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Disabilities / special accommodations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Strikes for bad behavior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Task profiles which include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Estimated length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Frequency; how long till the task must be done again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Priority rating on a 0-10 scale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Numeric difficulty rating on a 0-10 scale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Description of the task</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User assignable “quality points”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Automatic assignment of tasks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Automatic adjustment in case of call outs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System for employees or managers to mark task as completed with start and end times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