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center"/>
      </w:pPr>
      <w:bookmarkStart w:colFirst="0" w:colLast="0" w:name="h.2g6eo3z8j8y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center"/>
      </w:pPr>
      <w:bookmarkStart w:colFirst="0" w:colLast="0" w:name="h.j3ss08sa3bp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99735" cy="1852613"/>
            <wp:effectExtent b="0" l="0" r="0" t="0"/>
            <wp:docPr descr="ufc logo.png" id="8" name="image18.png"/>
            <a:graphic>
              <a:graphicData uri="http://schemas.openxmlformats.org/drawingml/2006/picture">
                <pic:pic>
                  <pic:nvPicPr>
                    <pic:cNvPr descr="ufc logo.png"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735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center"/>
      </w:pPr>
      <w:bookmarkStart w:colFirst="0" w:colLast="0" w:name="h.765myt1cxbz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jc w:val="center"/>
      </w:pPr>
      <w:bookmarkStart w:colFirst="0" w:colLast="0" w:name="h.hbfazj2dutp7" w:id="3"/>
      <w:bookmarkEnd w:id="3"/>
      <w:r w:rsidDel="00000000" w:rsidR="00000000" w:rsidRPr="00000000">
        <w:rPr>
          <w:rtl w:val="0"/>
        </w:rPr>
        <w:t xml:space="preserve">Acompanhamento das atividades no Trello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zd7kawsfstc" w:id="4"/>
      <w:bookmarkEnd w:id="4"/>
      <w:r w:rsidDel="00000000" w:rsidR="00000000" w:rsidRPr="00000000">
        <w:rPr>
          <w:rtl w:val="0"/>
        </w:rPr>
        <w:t xml:space="preserve">1. Acompanhamento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Todo o acompanhamento das atividades na ferramenta Trello poderá ser mais facilmente visualizado acessando o seguinte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Acompanhamento do Trello</w:t>
        </w:r>
      </w:hyperlink>
      <w:r w:rsidDel="00000000" w:rsidR="00000000" w:rsidRPr="00000000">
        <w:rPr>
          <w:rtl w:val="0"/>
        </w:rPr>
        <w:t xml:space="preserve">. A figura a seguir mostra a organização das atividades na ferramenta: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2705100"/>
            <wp:effectExtent b="0" l="0" r="0" t="0"/>
            <wp:docPr descr="Capture.PNG" id="6" name="image16.png"/>
            <a:graphic>
              <a:graphicData uri="http://schemas.openxmlformats.org/drawingml/2006/picture">
                <pic:pic>
                  <pic:nvPicPr>
                    <pic:cNvPr descr="Capture.PNG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Acompanhamento das Atividades, disponível em: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http://i.imgur.com/kIuQwgv.png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seguir, detalhamos cada uma das categorias de </w:t>
      </w:r>
      <w:r w:rsidDel="00000000" w:rsidR="00000000" w:rsidRPr="00000000">
        <w:rPr>
          <w:i w:val="1"/>
          <w:rtl w:val="0"/>
        </w:rPr>
        <w:t xml:space="preserve">cards </w:t>
      </w:r>
      <w:r w:rsidDel="00000000" w:rsidR="00000000" w:rsidRPr="00000000">
        <w:rPr>
          <w:rtl w:val="0"/>
        </w:rPr>
        <w:t xml:space="preserve">utilizadas para facilitar o acompanhamento. 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e6fdsuj5d3u0" w:id="5"/>
      <w:bookmarkEnd w:id="5"/>
      <w:r w:rsidDel="00000000" w:rsidR="00000000" w:rsidRPr="00000000">
        <w:rPr>
          <w:color w:val="000000"/>
          <w:rtl w:val="0"/>
        </w:rPr>
        <w:t xml:space="preserve">1.2</w:t>
      </w:r>
      <w:r w:rsidDel="00000000" w:rsidR="00000000" w:rsidRPr="00000000">
        <w:rPr>
          <w:color w:val="000000"/>
          <w:rtl w:val="0"/>
        </w:rPr>
        <w:t xml:space="preserve"> Reporte Diário: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  <w:tab/>
        <w:t xml:space="preserve">Nesta seção podemos encontrar o que foi feito no dia por cada membro da equipe. O participante do projeto tem atá a 23:59 horas para postar o que ele produziu no projeto, além disso, a ferramenta também possibilita que o usuário comente a respeito da postagem sua ou de outro usuário, facilitando a comunicação e o gerenciamento do que se está sendo produzido no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Para facilitar o entendimento e tornar o processo de reporte diário mais rápido e automático, as postagens devem seguir o seguinte modelo: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>
      <w:pPr>
        <w:ind w:left="2880" w:hanging="2910"/>
        <w:contextualSpacing w:val="0"/>
        <w:jc w:val="both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ind w:left="2880" w:hanging="291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46850" cy="2247900"/>
            <wp:effectExtent b="0" l="0" r="0" t="0"/>
            <wp:docPr id="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8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hanging="291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Todos tem que fazer isso diariamente: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95575" cy="4752975"/>
            <wp:effectExtent b="0" l="0" r="0" t="0"/>
            <wp:docPr descr="Captura_de_tela-2.png" id="9" name="image19.png"/>
            <a:graphic>
              <a:graphicData uri="http://schemas.openxmlformats.org/drawingml/2006/picture">
                <pic:pic>
                  <pic:nvPicPr>
                    <pic:cNvPr descr="Captura_de_tela-2.png"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y5op79gmkr6w" w:id="6"/>
      <w:bookmarkEnd w:id="6"/>
      <w:r w:rsidDel="00000000" w:rsidR="00000000" w:rsidRPr="00000000">
        <w:rPr>
          <w:color w:val="000000"/>
          <w:rtl w:val="0"/>
        </w:rPr>
        <w:t xml:space="preserve">1.3 - Referências e Modelos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Nesta seção encontramos alguns templetes que podem servir de modelo durante todo o desenvolvimento do projeto, como os encontrados no guia PMBOK, e no site Escritórios de Projeto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Escritório de Projetos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Esses modelos também servem como guia caso haja alguma dúvida a respeito da produção de algum documento, facilitando o desenvolvimento do trabalho.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73313" cy="3152775"/>
            <wp:effectExtent b="0" l="0" r="0" t="0"/>
            <wp:docPr descr="rsz_screenshot_from_2015-12-17_233227.png" id="5" name="image15.png"/>
            <a:graphic>
              <a:graphicData uri="http://schemas.openxmlformats.org/drawingml/2006/picture">
                <pic:pic>
                  <pic:nvPicPr>
                    <pic:cNvPr descr="rsz_screenshot_from_2015-12-17_233227.png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313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qjeivq12ekq" w:id="7"/>
      <w:bookmarkEnd w:id="7"/>
      <w:r w:rsidDel="00000000" w:rsidR="00000000" w:rsidRPr="00000000">
        <w:rPr>
          <w:color w:val="000000"/>
          <w:rtl w:val="0"/>
        </w:rPr>
        <w:t xml:space="preserve">1.4 - Ferramentas Utilizadas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Nesta etapa pode-se encontrar todas as ferramentas que serão utilizadas no desenvolvimento do projeto e um link direto para as mesmas, tornando mais fácil e prático o processo de acesso as ferramentas do projeto.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Os membros da equipe também podem adicionar novas ferramentas de maneira rápida e prática, e a ferramenta registra o nome do membro da equipe que adicionou essa nova ferramenta.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68350" cy="3419672"/>
            <wp:effectExtent b="0" l="0" r="0" t="0"/>
            <wp:docPr descr="rsz_screenshot_from_2015-12-17_233510.png" id="3" name="image13.png"/>
            <a:graphic>
              <a:graphicData uri="http://schemas.openxmlformats.org/drawingml/2006/picture">
                <pic:pic>
                  <pic:nvPicPr>
                    <pic:cNvPr descr="rsz_screenshot_from_2015-12-17_233510.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350" cy="341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e7v7j36go4b" w:id="8"/>
      <w:bookmarkEnd w:id="8"/>
      <w:r w:rsidDel="00000000" w:rsidR="00000000" w:rsidRPr="00000000">
        <w:rPr>
          <w:color w:val="000000"/>
          <w:rtl w:val="0"/>
        </w:rPr>
        <w:t xml:space="preserve">1.5 - Para fazer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Essa seção representa os cards das atividades que serão feitas, mas ainda não foram planejadas. Aqui os membros da equipe podem realizar comentários sobre essa atividade e escolherem alguma para realizar o planejamento.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Esta seção também serve para verificar o que ainda falta ser feito no projeto e quão longe do fim o projeto está.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590800" cy="5019675"/>
            <wp:effectExtent b="0" l="0" r="0" t="0"/>
            <wp:docPr descr="Capture.PNG" id="4" name="image14.png"/>
            <a:graphic>
              <a:graphicData uri="http://schemas.openxmlformats.org/drawingml/2006/picture">
                <pic:pic>
                  <pic:nvPicPr>
                    <pic:cNvPr descr="Capture.PNG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f0obgox6y81" w:id="9"/>
      <w:bookmarkEnd w:id="9"/>
      <w:r w:rsidDel="00000000" w:rsidR="00000000" w:rsidRPr="00000000">
        <w:rPr>
          <w:color w:val="000000"/>
          <w:rtl w:val="0"/>
        </w:rPr>
        <w:t xml:space="preserve">1.6 - Planejado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Os cards criados na seção </w:t>
      </w:r>
      <w:r w:rsidDel="00000000" w:rsidR="00000000" w:rsidRPr="00000000">
        <w:rPr>
          <w:b w:val="1"/>
          <w:i w:val="1"/>
          <w:rtl w:val="0"/>
        </w:rPr>
        <w:t xml:space="preserve">4 - para fazer </w:t>
      </w:r>
      <w:r w:rsidDel="00000000" w:rsidR="00000000" w:rsidRPr="00000000">
        <w:rPr>
          <w:rtl w:val="0"/>
        </w:rPr>
        <w:t xml:space="preserve">serão “colados” nessa seção, que indica que a atividade que foi proposta será planejada e a partir daqui será desenvolvida.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28900" cy="3409950"/>
            <wp:effectExtent b="0" l="0" r="0" t="0"/>
            <wp:docPr descr="Capture.PNG" id="10" name="image20.png"/>
            <a:graphic>
              <a:graphicData uri="http://schemas.openxmlformats.org/drawingml/2006/picture">
                <pic:pic>
                  <pic:nvPicPr>
                    <pic:cNvPr descr="Capture.PNG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f0obgox6y81" w:id="9"/>
      <w:bookmarkEnd w:id="9"/>
      <w:r w:rsidDel="00000000" w:rsidR="00000000" w:rsidRPr="00000000">
        <w:rPr>
          <w:color w:val="000000"/>
          <w:rtl w:val="0"/>
        </w:rPr>
        <w:t xml:space="preserve">1.7</w:t>
      </w:r>
      <w:r w:rsidDel="00000000" w:rsidR="00000000" w:rsidRPr="00000000">
        <w:rPr>
          <w:color w:val="000000"/>
          <w:rtl w:val="0"/>
        </w:rPr>
        <w:t xml:space="preserve">  Em desenvolvimento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Nesta seção os membros da equipe podem “colar” os cards da </w:t>
      </w:r>
      <w:r w:rsidDel="00000000" w:rsidR="00000000" w:rsidRPr="00000000">
        <w:rPr>
          <w:b w:val="1"/>
          <w:i w:val="1"/>
          <w:rtl w:val="0"/>
        </w:rPr>
        <w:t xml:space="preserve">seção 5 - planejado </w:t>
      </w:r>
      <w:r w:rsidDel="00000000" w:rsidR="00000000" w:rsidRPr="00000000">
        <w:rPr>
          <w:rtl w:val="0"/>
        </w:rPr>
        <w:t xml:space="preserve">e marcar esse card deixando visível que o mesmo tornou-se responsável por essa atividade.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card também possui um tempo de válida, que representa a quantidade restante de tempo que o membro da equipe tem para concluir a atividade. Desse modo torna-se muito simples acompanhar que está fazendo o que no projeto e quanto tempo falta para o terminar.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47950" cy="3800475"/>
            <wp:effectExtent b="0" l="0" r="0" t="0"/>
            <wp:docPr descr="Capture.PNG" id="11" name="image21.png"/>
            <a:graphic>
              <a:graphicData uri="http://schemas.openxmlformats.org/drawingml/2006/picture">
                <pic:pic>
                  <pic:nvPicPr>
                    <pic:cNvPr descr="Capture.PNG"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f0obgox6y81" w:id="9"/>
      <w:bookmarkEnd w:id="9"/>
      <w:r w:rsidDel="00000000" w:rsidR="00000000" w:rsidRPr="00000000">
        <w:rPr>
          <w:color w:val="000000"/>
          <w:rtl w:val="0"/>
        </w:rPr>
        <w:t xml:space="preserve">1.8</w:t>
      </w:r>
      <w:r w:rsidDel="00000000" w:rsidR="00000000" w:rsidRPr="00000000">
        <w:rPr>
          <w:color w:val="000000"/>
          <w:rtl w:val="0"/>
        </w:rPr>
        <w:t xml:space="preserve"> Para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Já nesta seção, são “colados” os card encontrados na </w:t>
      </w:r>
      <w:r w:rsidDel="00000000" w:rsidR="00000000" w:rsidRPr="00000000">
        <w:rPr>
          <w:b w:val="1"/>
          <w:i w:val="1"/>
          <w:rtl w:val="0"/>
        </w:rPr>
        <w:t xml:space="preserve">seção 6 - em desenvolvimento </w:t>
      </w:r>
      <w:r w:rsidDel="00000000" w:rsidR="00000000" w:rsidRPr="00000000">
        <w:rPr>
          <w:rtl w:val="0"/>
        </w:rPr>
        <w:t xml:space="preserve">e serve para indicar que o membro já terminou aquela determinada atividade e espera a revisão por parte dos outros membros.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Os outros integrantes da equipe podem marcar os cards como “vistos”, que significa que a tarefa foi vista e está de acordo com o esperado ou podem comentar sugestões e mover o card novamente para 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seção 6 - em desenvolvimento.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47950" cy="1495425"/>
            <wp:effectExtent b="0" l="0" r="0" t="0"/>
            <wp:docPr descr="Capture.PNG" id="2" name="image05.png"/>
            <a:graphic>
              <a:graphicData uri="http://schemas.openxmlformats.org/drawingml/2006/picture">
                <pic:pic>
                  <pic:nvPicPr>
                    <pic:cNvPr descr="Capture.PNG" id="0" name="image0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ch3h4bvzdkj" w:id="10"/>
      <w:bookmarkEnd w:id="10"/>
      <w:r w:rsidDel="00000000" w:rsidR="00000000" w:rsidRPr="00000000">
        <w:rPr>
          <w:color w:val="000000"/>
          <w:rtl w:val="0"/>
        </w:rPr>
        <w:t xml:space="preserve">1.9</w:t>
      </w:r>
      <w:r w:rsidDel="00000000" w:rsidR="00000000" w:rsidRPr="00000000">
        <w:rPr>
          <w:color w:val="000000"/>
          <w:rtl w:val="0"/>
        </w:rPr>
        <w:t xml:space="preserve"> - Finalizado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Nesta seção, que é a ultima parada de um card, é onde os cards que representam as atividades que já foram desenvolvidas e revisadas são coladas.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Esta seção também serve como meio de verificação de tudo o que foi feito no projeto e quem o fez.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67000" cy="5086350"/>
            <wp:effectExtent b="0" l="0" r="0" t="0"/>
            <wp:docPr descr="Capture.PNG" id="1" name="image04.png"/>
            <a:graphic>
              <a:graphicData uri="http://schemas.openxmlformats.org/drawingml/2006/picture">
                <pic:pic>
                  <pic:nvPicPr>
                    <pic:cNvPr descr="Capture.PNG" id="0" name="image0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scritoriodeprojetos.com.br/templates-de-gerenciamento-de-projetos.aspx" TargetMode="External"/><Relationship Id="rId10" Type="http://schemas.openxmlformats.org/officeDocument/2006/relationships/image" Target="media/image19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jpg"/><Relationship Id="rId15" Type="http://schemas.openxmlformats.org/officeDocument/2006/relationships/image" Target="media/image20.png"/><Relationship Id="rId14" Type="http://schemas.openxmlformats.org/officeDocument/2006/relationships/image" Target="media/image14.png"/><Relationship Id="rId17" Type="http://schemas.openxmlformats.org/officeDocument/2006/relationships/image" Target="media/image05.png"/><Relationship Id="rId16" Type="http://schemas.openxmlformats.org/officeDocument/2006/relationships/image" Target="media/image21.png"/><Relationship Id="rId5" Type="http://schemas.openxmlformats.org/officeDocument/2006/relationships/image" Target="media/image18.png"/><Relationship Id="rId6" Type="http://schemas.openxmlformats.org/officeDocument/2006/relationships/hyperlink" Target="https://trello.com/b/lG0FHEPh/sistema-de-eventos" TargetMode="External"/><Relationship Id="rId18" Type="http://schemas.openxmlformats.org/officeDocument/2006/relationships/image" Target="media/image04.png"/><Relationship Id="rId7" Type="http://schemas.openxmlformats.org/officeDocument/2006/relationships/image" Target="media/image16.png"/><Relationship Id="rId8" Type="http://schemas.openxmlformats.org/officeDocument/2006/relationships/hyperlink" Target="http://i.imgur.com/kIuQwgv.png" TargetMode="External"/></Relationships>
</file>