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21/10/2014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Ítalo Bandeira Pereira Leite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Elaboração do Documento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03/11/2014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Kayo Rayner da Silva Pinheiro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Revisão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3270"/>
        </w:tabs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>
      <w:pPr>
        <w:tabs>
          <w:tab w:val="right" w:pos="8494"/>
        </w:tabs>
        <w:spacing w:after="120" w:before="120" w:line="240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Índice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20" w:before="120" w:line="240" w:lineRule="auto"/>
        <w:contextualSpacing w:val="0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Objetivo do Plano de gerenciamento dos custos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120" w:before="120" w:line="240" w:lineRule="auto"/>
        <w:contextualSpacing w:val="0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Método de gerenciamento dos custos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0" w:before="0" w:line="240" w:lineRule="auto"/>
        <w:ind w:left="240" w:firstLine="0"/>
        <w:contextualSpacing w:val="0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Processos dos custos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4"/>
          <w:szCs w:val="24"/>
          <w:u w:val="single"/>
          <w:rtl w:val="0"/>
        </w:rPr>
        <w:t xml:space="preserve">Documentos padronizados dos custos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494"/>
        </w:tabs>
        <w:spacing w:after="0" w:before="0" w:line="240" w:lineRule="auto"/>
        <w:ind w:left="240" w:firstLine="0"/>
        <w:contextualSpacing w:val="0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Ferramentas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0" w:before="0" w:line="240" w:lineRule="auto"/>
        <w:ind w:left="2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ff"/>
          <w:sz w:val="24"/>
          <w:szCs w:val="24"/>
          <w:u w:val="single"/>
          <w:rtl w:val="0"/>
        </w:rPr>
        <w:t xml:space="preserve">Papéis e Responsabilidades da Equipe do Projeto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494"/>
        </w:tabs>
        <w:spacing w:after="120" w:before="120" w:line="240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Plano de gerenciamento dos custos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0" w:before="0" w:line="240" w:lineRule="auto"/>
        <w:ind w:left="240" w:firstLine="0"/>
        <w:contextualSpacing w:val="0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Estimar os custos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0" w:before="0" w:line="240" w:lineRule="auto"/>
        <w:ind w:left="240" w:firstLine="0"/>
        <w:contextualSpacing w:val="0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Determinar o orçamento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8494"/>
        </w:tabs>
        <w:spacing w:after="0" w:before="0" w:line="240" w:lineRule="auto"/>
        <w:ind w:left="240" w:firstLine="0"/>
        <w:contextualSpacing w:val="0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Controlar os custos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Objetivo do Plano de gerenciamento dos custos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objetivo deste documento é descrever como os custos do projeto serão estruturados, planejados e gerenciados. Prover detalhes dos processos e ferramentas usadas, e servir de guia para a equipe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Método de gerenciamento dos custos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Gerenciar os custos do projeto requer um Plano de gerenciamento dos custos aprovado englobando os principais processos dos custos definidos abaixo. O Plano de gerenciamento dos custos é desenvolvido e aprovado durante a fase de planejamento do projeto para orientar a equipe do projeto sobre como os processos dos custos serão planejados, estruturados e controlados.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Processos dos custos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Ferramentas e Técnicas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08"/>
        <w:contextualSpacing w:val="0"/>
      </w:pPr>
      <w:r w:rsidDel="00000000" w:rsidR="00000000" w:rsidRPr="00000000">
        <w:rPr>
          <w:rtl w:val="0"/>
        </w:rPr>
        <w:t xml:space="preserve">Para elaborar os custos a equipe optou por realizar reuniões, para o planejamento do custos. Tendo em vista que é o primeiro projeto que a equipe irá desenvolver e não possui verbas para contratar outra empresa para fazer as estimativas.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Plano de gerenciamento dos custos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gerenciamento dos custos do projeto inclui os processos envolvidos em planejamento, estimativas, orçamentos, financiamentos, gerenciamento e controle dos custos, de modo que o projeto possa ser terminado dentro do orçamento aprovado. Os custos totais relacionados as atividades estão no cronograma de atividades, em maior detalhes.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Estimar os custos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Foi baseada na reunião da equipe. E segue os valores na tabela abaixo.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Determinar o orçamento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6498.0" w:type="dxa"/>
        <w:jc w:val="left"/>
        <w:tblInd w:w="-115.0" w:type="dxa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3249"/>
        <w:gridCol w:w="3249"/>
        <w:tblGridChange w:id="0">
          <w:tblGrid>
            <w:gridCol w:w="3249"/>
            <w:gridCol w:w="324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Principais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Gastos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Valor Estimado 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Impedimentos externos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Treinamento da equipe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Salários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Entrega da Versão Web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Entrega da Versão Mobile Beta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Entrega da Versão Mobile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Imprevistos durante o projeto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Controlar os custos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Para o controle de custos será utilizado o gerenciamento do valor agregado (GVA) que é uma metodologia que combina escopo, cronograma, e medições de recursos para avaliar o desempenho e progresso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Patrocinador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Wellington Lucas Moura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21/10/2014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40" w:top="14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 w:val="0"/>
      <w:tblW w:w="10603.000000000002" w:type="dxa"/>
      <w:jc w:val="center"/>
      <w:tblInd w:w="-115.0" w:type="dxa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120" w:before="1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color w:val="244061"/>
              <w:sz w:val="20"/>
              <w:szCs w:val="20"/>
              <w:rtl w:val="0"/>
            </w:rPr>
            <w:t xml:space="preserve">Plano de gerenciamento dos custos.</w:t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color w:val="244061"/>
              <w:sz w:val="20"/>
              <w:szCs w:val="20"/>
              <w:rtl w:val="0"/>
            </w:rPr>
            <w:t xml:space="preserve">Universidade Federal do Ceará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120" w:before="12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4061"/>
              <w:sz w:val="20"/>
              <w:szCs w:val="20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color w:val="244061"/>
                <w:sz w:val="20"/>
                <w:szCs w:val="20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0"/>
              <w:color w:val="244061"/>
              <w:sz w:val="20"/>
              <w:szCs w:val="20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Arial" w:cs="Arial" w:eastAsia="Arial" w:hAnsi="Arial"/>
                <w:b w:val="0"/>
                <w:color w:val="244061"/>
                <w:sz w:val="20"/>
                <w:szCs w:val="20"/>
              </w:rPr>
            </w:r>
          </w:fldSimple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8448.0" w:type="dxa"/>
      <w:jc w:val="center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Plano de Gerenciamento dos custos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0" w:before="708" w:line="240" w:lineRule="auto"/>
            <w:contextualSpacing w:val="0"/>
            <w:jc w:val="center"/>
          </w:pPr>
          <w:r w:rsidDel="00000000" w:rsidR="00000000" w:rsidRPr="00000000">
            <w:drawing>
              <wp:inline distB="0" distT="0" distL="0" distR="0">
                <wp:extent cx="930275" cy="657225"/>
                <wp:effectExtent b="0" l="0" r="0" t="0"/>
                <wp:docPr descr="C:\Users\Wellington\Documents\Wellington ES\logo_ufc.png" id="1" name="image01.png"/>
                <a:graphic>
                  <a:graphicData uri="http://schemas.openxmlformats.org/drawingml/2006/picture">
                    <pic:pic>
                      <pic:nvPicPr>
                        <pic:cNvPr descr="C:\Users\Wellington\Documents\Wellington ES\logo_ufc.png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27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0"/>
              <w:szCs w:val="20"/>
              <w:rtl w:val="0"/>
            </w:rPr>
            <w:t xml:space="preserve">Disponibilidade para Locação de Livros BCQ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bottom w:color="95b3d7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95b3d7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Toc353750966" TargetMode="External"/><Relationship Id="rId6" Type="http://schemas.openxmlformats.org/officeDocument/2006/relationships/hyperlink" Target="http://#_Toc353750966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