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42B3C3" w14:textId="3152BD06" w:rsidR="002F7D82" w:rsidRPr="00D37378" w:rsidRDefault="00230A16" w:rsidP="003104E5">
      <w:pPr>
        <w:pStyle w:val="AIKONFTitle"/>
        <w:rPr>
          <w:rFonts w:ascii="Arial" w:hAnsi="Arial"/>
          <w:vertAlign w:val="superscript"/>
        </w:rPr>
      </w:pPr>
      <w:r>
        <w:t>Patient Privacy in Healthcare AI Partnerships: The DeepMind Case Revisited</w:t>
      </w:r>
    </w:p>
    <w:p w14:paraId="32F72897" w14:textId="70A0F4EF" w:rsidR="002F7D82" w:rsidRPr="00230A16" w:rsidRDefault="00230A16" w:rsidP="00CA7B66">
      <w:pPr>
        <w:pStyle w:val="AIKONFAuthors"/>
        <w:rPr>
          <w:rStyle w:val="normaltextrun"/>
          <w:rFonts w:ascii="Arial" w:hAnsi="Arial" w:cs="Arial"/>
          <w:vertAlign w:val="superscript"/>
        </w:rPr>
      </w:pPr>
      <w:r>
        <w:rPr>
          <w:rStyle w:val="normaltextrun"/>
          <w:rFonts w:ascii="Arial" w:hAnsi="Arial" w:cs="Arial"/>
        </w:rPr>
        <w:t>Sara Kabić</w:t>
      </w:r>
      <w:r w:rsidR="00EB128C" w:rsidRPr="00D37378">
        <w:rPr>
          <w:rStyle w:val="normaltextrun"/>
          <w:rFonts w:ascii="Arial" w:hAnsi="Arial" w:cs="Arial"/>
          <w:vertAlign w:val="superscript"/>
        </w:rPr>
        <w:t>1</w:t>
      </w:r>
      <w:r w:rsidR="002F7D82" w:rsidRPr="00D37378">
        <w:rPr>
          <w:rStyle w:val="normaltextrun"/>
          <w:rFonts w:ascii="Arial" w:hAnsi="Arial" w:cs="Arial"/>
        </w:rPr>
        <w:t>,</w:t>
      </w:r>
      <w:r w:rsidR="000C3E55">
        <w:rPr>
          <w:rStyle w:val="normaltextrun"/>
          <w:rFonts w:ascii="Arial" w:hAnsi="Arial" w:cs="Arial"/>
        </w:rPr>
        <w:t xml:space="preserve"> doc. dr</w:t>
      </w:r>
      <w:r w:rsidR="002F7D82" w:rsidRPr="00D37378">
        <w:rPr>
          <w:rStyle w:val="normaltextrun"/>
          <w:rFonts w:ascii="Arial" w:hAnsi="Arial" w:cs="Arial"/>
        </w:rPr>
        <w:t xml:space="preserve"> </w:t>
      </w:r>
      <w:r>
        <w:rPr>
          <w:rStyle w:val="normaltextrun"/>
          <w:rFonts w:ascii="Arial" w:hAnsi="Arial" w:cs="Arial"/>
        </w:rPr>
        <w:t>Jovana Dedeić</w:t>
      </w:r>
      <w:r>
        <w:rPr>
          <w:rStyle w:val="normaltextrun"/>
          <w:rFonts w:ascii="Arial" w:hAnsi="Arial" w:cs="Arial"/>
          <w:vertAlign w:val="superscript"/>
        </w:rPr>
        <w:t>2</w:t>
      </w:r>
      <w:r>
        <w:rPr>
          <w:rStyle w:val="normaltextrun"/>
          <w:rFonts w:ascii="Arial" w:hAnsi="Arial" w:cs="Arial"/>
        </w:rPr>
        <w:t xml:space="preserve">, </w:t>
      </w:r>
      <w:r w:rsidR="000C3E55">
        <w:rPr>
          <w:rStyle w:val="normaltextrun"/>
          <w:rFonts w:ascii="Arial" w:hAnsi="Arial" w:cs="Arial"/>
        </w:rPr>
        <w:t xml:space="preserve">dr </w:t>
      </w:r>
      <w:r>
        <w:rPr>
          <w:rStyle w:val="normaltextrun"/>
          <w:rFonts w:ascii="Arial" w:hAnsi="Arial" w:cs="Arial"/>
        </w:rPr>
        <w:t>Mladen Nikolić</w:t>
      </w:r>
      <w:r>
        <w:rPr>
          <w:rStyle w:val="normaltextrun"/>
          <w:rFonts w:ascii="Arial" w:hAnsi="Arial" w:cs="Arial"/>
          <w:vertAlign w:val="superscript"/>
        </w:rPr>
        <w:t>3</w:t>
      </w:r>
      <w:r>
        <w:rPr>
          <w:rStyle w:val="normaltextrun"/>
          <w:rFonts w:ascii="Arial" w:hAnsi="Arial" w:cs="Arial"/>
        </w:rPr>
        <w:t xml:space="preserve">, </w:t>
      </w:r>
      <w:r w:rsidR="000C3E55">
        <w:rPr>
          <w:rStyle w:val="normaltextrun"/>
          <w:rFonts w:ascii="Arial" w:hAnsi="Arial" w:cs="Arial"/>
        </w:rPr>
        <w:t xml:space="preserve">dr </w:t>
      </w:r>
      <w:r>
        <w:rPr>
          <w:rStyle w:val="normaltextrun"/>
          <w:rFonts w:ascii="Arial" w:hAnsi="Arial" w:cs="Arial"/>
        </w:rPr>
        <w:t>Sana Stojanović Đurđević</w:t>
      </w:r>
      <w:r>
        <w:rPr>
          <w:rStyle w:val="normaltextrun"/>
          <w:rFonts w:ascii="Arial" w:hAnsi="Arial" w:cs="Arial"/>
          <w:vertAlign w:val="superscript"/>
        </w:rPr>
        <w:t>4</w:t>
      </w:r>
    </w:p>
    <w:p w14:paraId="4EDD004C" w14:textId="35938B8F" w:rsidR="003B6149" w:rsidRPr="00D37378" w:rsidRDefault="00F55B3F" w:rsidP="00993943">
      <w:pPr>
        <w:pStyle w:val="AIKONFAffiliations"/>
        <w:rPr>
          <w:rStyle w:val="normaltextrun"/>
          <w:rFonts w:ascii="Arial" w:hAnsi="Arial" w:cs="Arial"/>
        </w:rPr>
      </w:pPr>
      <w:r w:rsidRPr="00D37378">
        <w:rPr>
          <w:rStyle w:val="normaltextrun"/>
          <w:rFonts w:ascii="Arial" w:hAnsi="Arial" w:cs="Arial"/>
        </w:rPr>
        <w:t>Faculty of Mathematics, University of Belgrade,</w:t>
      </w:r>
      <w:r w:rsidR="008301D9">
        <w:rPr>
          <w:rStyle w:val="normaltextrun"/>
          <w:rFonts w:ascii="Arial" w:hAnsi="Arial" w:cs="Arial"/>
        </w:rPr>
        <w:t xml:space="preserve"> </w:t>
      </w:r>
      <w:r w:rsidRPr="00D37378">
        <w:rPr>
          <w:rStyle w:val="normaltextrun"/>
          <w:rFonts w:ascii="Arial" w:hAnsi="Arial" w:cs="Arial"/>
        </w:rPr>
        <w:t xml:space="preserve">Serbia, </w:t>
      </w:r>
      <w:r w:rsidR="00230A16">
        <w:rPr>
          <w:rStyle w:val="normaltextrun"/>
          <w:rFonts w:ascii="Arial" w:hAnsi="Arial" w:cs="Arial"/>
        </w:rPr>
        <w:t>mi21168@alas.matf.bg.ac.rs</w:t>
      </w:r>
    </w:p>
    <w:p w14:paraId="0F613C7A" w14:textId="3807A32D" w:rsidR="00F55B3F" w:rsidRPr="00D37378" w:rsidRDefault="008301D9" w:rsidP="00993943">
      <w:pPr>
        <w:pStyle w:val="AIKONFAffiliations"/>
        <w:rPr>
          <w:rStyle w:val="normaltextrun"/>
          <w:rFonts w:ascii="Arial" w:hAnsi="Arial" w:cs="Arial"/>
        </w:rPr>
      </w:pPr>
      <w:r w:rsidRPr="008301D9">
        <w:rPr>
          <w:rFonts w:ascii="Arial" w:hAnsi="Arial" w:cs="Arial"/>
        </w:rPr>
        <w:t>Department of Mathematics, Faculty of Technical Sciences</w:t>
      </w:r>
      <w:r w:rsidR="00F55B3F" w:rsidRPr="00D37378">
        <w:rPr>
          <w:rStyle w:val="normaltextrun"/>
          <w:rFonts w:ascii="Arial" w:hAnsi="Arial" w:cs="Arial"/>
        </w:rPr>
        <w:t>, University of Novi Sad, Serbia</w:t>
      </w:r>
      <w:r w:rsidR="00081098" w:rsidRPr="00D37378">
        <w:rPr>
          <w:rStyle w:val="normaltextrun"/>
          <w:rFonts w:ascii="Arial" w:hAnsi="Arial" w:cs="Arial"/>
        </w:rPr>
        <w:t xml:space="preserve">, </w:t>
      </w:r>
      <w:r w:rsidRPr="008301D9">
        <w:rPr>
          <w:rFonts w:ascii="Arial" w:hAnsi="Arial" w:cs="Arial"/>
        </w:rPr>
        <w:t>radenovicj@uns.ac.rs</w:t>
      </w:r>
    </w:p>
    <w:p w14:paraId="79AECD67" w14:textId="7CFCA47C" w:rsidR="008301D9" w:rsidRDefault="00F55B3F" w:rsidP="00B43DBE">
      <w:pPr>
        <w:pStyle w:val="AIKONFAffiliations"/>
        <w:rPr>
          <w:rStyle w:val="normaltextrun"/>
          <w:rFonts w:ascii="Arial" w:hAnsi="Arial" w:cs="Arial"/>
        </w:rPr>
      </w:pPr>
      <w:r w:rsidRPr="00D37378">
        <w:rPr>
          <w:rStyle w:val="normaltextrun"/>
          <w:rFonts w:ascii="Arial" w:hAnsi="Arial" w:cs="Arial"/>
        </w:rPr>
        <w:t xml:space="preserve">Department of </w:t>
      </w:r>
      <w:r w:rsidR="008301D9">
        <w:rPr>
          <w:rStyle w:val="normaltextrun"/>
          <w:rFonts w:ascii="Arial" w:hAnsi="Arial" w:cs="Arial"/>
        </w:rPr>
        <w:t xml:space="preserve">Computer Science and Informatics, </w:t>
      </w:r>
      <w:r w:rsidR="008301D9" w:rsidRPr="00D37378">
        <w:rPr>
          <w:rStyle w:val="normaltextrun"/>
          <w:rFonts w:ascii="Arial" w:hAnsi="Arial" w:cs="Arial"/>
        </w:rPr>
        <w:t>Faculty of Mathematics</w:t>
      </w:r>
      <w:r w:rsidR="008301D9">
        <w:rPr>
          <w:rStyle w:val="normaltextrun"/>
          <w:rFonts w:ascii="Arial" w:hAnsi="Arial" w:cs="Arial"/>
        </w:rPr>
        <w:t>, University of Belgrade,</w:t>
      </w:r>
      <w:r w:rsidR="000472AA">
        <w:rPr>
          <w:rStyle w:val="normaltextrun"/>
          <w:rFonts w:ascii="Arial" w:hAnsi="Arial" w:cs="Arial"/>
        </w:rPr>
        <w:t xml:space="preserve"> Serbia,</w:t>
      </w:r>
      <w:r w:rsidR="008301D9">
        <w:rPr>
          <w:rStyle w:val="normaltextrun"/>
          <w:rFonts w:ascii="Arial" w:hAnsi="Arial" w:cs="Arial"/>
        </w:rPr>
        <w:t xml:space="preserve"> </w:t>
      </w:r>
      <w:hyperlink r:id="rId8" w:history="1">
        <w:r w:rsidR="008301D9" w:rsidRPr="00B62425">
          <w:rPr>
            <w:rStyle w:val="Hyperlink"/>
            <w:rFonts w:ascii="Arial" w:hAnsi="Arial" w:cs="Arial"/>
          </w:rPr>
          <w:t>nikolic@matf.bg.ac.rs</w:t>
        </w:r>
      </w:hyperlink>
    </w:p>
    <w:p w14:paraId="2059D822" w14:textId="66743620" w:rsidR="00B43DBE" w:rsidRPr="008301D9" w:rsidRDefault="008301D9" w:rsidP="008301D9">
      <w:pPr>
        <w:pStyle w:val="AIKONFAffiliations"/>
        <w:rPr>
          <w:rFonts w:ascii="Arial" w:hAnsi="Arial" w:cs="Arial"/>
        </w:rPr>
      </w:pPr>
      <w:r>
        <w:rPr>
          <w:rStyle w:val="normaltextrun"/>
          <w:rFonts w:ascii="Arial" w:hAnsi="Arial" w:cs="Arial"/>
        </w:rPr>
        <w:t xml:space="preserve"> </w:t>
      </w:r>
      <w:r w:rsidRPr="00D37378">
        <w:rPr>
          <w:rStyle w:val="normaltextrun"/>
          <w:rFonts w:ascii="Arial" w:hAnsi="Arial" w:cs="Arial"/>
        </w:rPr>
        <w:t xml:space="preserve">Department of </w:t>
      </w:r>
      <w:r>
        <w:rPr>
          <w:rStyle w:val="normaltextrun"/>
          <w:rFonts w:ascii="Arial" w:hAnsi="Arial" w:cs="Arial"/>
        </w:rPr>
        <w:t xml:space="preserve">Computer Science and Informatics, </w:t>
      </w:r>
      <w:r w:rsidRPr="00D37378">
        <w:rPr>
          <w:rStyle w:val="normaltextrun"/>
          <w:rFonts w:ascii="Arial" w:hAnsi="Arial" w:cs="Arial"/>
        </w:rPr>
        <w:t>Faculty of Mathematics</w:t>
      </w:r>
      <w:r>
        <w:rPr>
          <w:rStyle w:val="normaltextrun"/>
          <w:rFonts w:ascii="Arial" w:hAnsi="Arial" w:cs="Arial"/>
        </w:rPr>
        <w:t xml:space="preserve">, University of Belgrade, </w:t>
      </w:r>
      <w:r w:rsidR="000472AA">
        <w:rPr>
          <w:rStyle w:val="normaltextrun"/>
          <w:rFonts w:ascii="Arial" w:hAnsi="Arial" w:cs="Arial"/>
        </w:rPr>
        <w:t xml:space="preserve">Serbia, </w:t>
      </w:r>
      <w:hyperlink r:id="rId9" w:history="1">
        <w:r w:rsidRPr="00B62425">
          <w:rPr>
            <w:rStyle w:val="Hyperlink"/>
            <w:rFonts w:ascii="Arial" w:hAnsi="Arial" w:cs="Arial"/>
          </w:rPr>
          <w:t>sana@matf.bg.ac.rs</w:t>
        </w:r>
      </w:hyperlink>
    </w:p>
    <w:p w14:paraId="44185E31" w14:textId="77777777" w:rsidR="000C3E55" w:rsidRPr="000C3E55" w:rsidRDefault="000C3E55" w:rsidP="000C3E55">
      <w:pPr>
        <w:pStyle w:val="AIKONFAbstractContent"/>
        <w:rPr>
          <w:rFonts w:ascii="Arial" w:hAnsi="Arial" w:cs="Arial"/>
        </w:rPr>
      </w:pPr>
      <w:r w:rsidRPr="000C3E55">
        <w:rPr>
          <w:rFonts w:ascii="Arial" w:hAnsi="Arial" w:cs="Arial"/>
        </w:rPr>
        <w:t>On the one hand, the integration of artificial intelligence into healthcare has opened significant possibilities for improving medical diagnosis and patient care. On the other hand, it has also introduced serious challenges in terms of patient privacy, informed consent, and the accountability of those who collect and use health data. These challenges have become particularly visible in collaborations between public health institutions and private technology companies, resulting in partnerships that are increasingly common; however, insufficiently regulated.</w:t>
      </w:r>
    </w:p>
    <w:p w14:paraId="072961AD" w14:textId="4E1352AE" w:rsidR="000C3E55" w:rsidRPr="000C3E55" w:rsidRDefault="000C3E55" w:rsidP="000C3E55">
      <w:pPr>
        <w:pStyle w:val="AIKONFAbstractContent"/>
        <w:rPr>
          <w:rFonts w:ascii="Arial" w:hAnsi="Arial" w:cs="Arial"/>
        </w:rPr>
      </w:pPr>
      <w:r>
        <w:rPr>
          <w:rFonts w:ascii="Arial" w:hAnsi="Arial" w:cs="Arial"/>
        </w:rPr>
        <w:t xml:space="preserve">This paper examines the 2015 - </w:t>
      </w:r>
      <w:r w:rsidRPr="000C3E55">
        <w:rPr>
          <w:rFonts w:ascii="Arial" w:hAnsi="Arial" w:cs="Arial"/>
        </w:rPr>
        <w:t>2017 data-sharing agreement between Google DeepMind and the Royal Free NHS Trust. A case study observing how such partnerships can sometimes fail patients, raising privacy and ethical concerns. Under this agreement, the medical records of approximately 1.6 million patients,</w:t>
      </w:r>
      <w:r>
        <w:rPr>
          <w:rFonts w:ascii="Arial" w:hAnsi="Arial" w:cs="Arial"/>
        </w:rPr>
        <w:t xml:space="preserve"> </w:t>
      </w:r>
      <w:r w:rsidRPr="000C3E55">
        <w:rPr>
          <w:rFonts w:ascii="Arial" w:hAnsi="Arial" w:cs="Arial"/>
        </w:rPr>
        <w:t xml:space="preserve">originally intended for developing Streams clinical application, were transferred to DeepMind without an explicit consent.   </w:t>
      </w:r>
    </w:p>
    <w:p w14:paraId="3FF87F72" w14:textId="009182D1" w:rsidR="000C3E55" w:rsidRPr="000C3E55" w:rsidRDefault="000C3E55" w:rsidP="000C3E55">
      <w:pPr>
        <w:pStyle w:val="AIKONFAbstractContent"/>
        <w:rPr>
          <w:rFonts w:ascii="Arial" w:hAnsi="Arial" w:cs="Arial"/>
        </w:rPr>
      </w:pPr>
      <w:r w:rsidRPr="000C3E55">
        <w:rPr>
          <w:rFonts w:ascii="Arial" w:hAnsi="Arial" w:cs="Arial"/>
        </w:rPr>
        <w:t>The case covers three interconnected problems that are still relevant.</w:t>
      </w:r>
      <w:r>
        <w:rPr>
          <w:rFonts w:ascii="Arial" w:hAnsi="Arial" w:cs="Arial"/>
        </w:rPr>
        <w:t xml:space="preserve"> </w:t>
      </w:r>
      <w:r w:rsidRPr="000C3E55">
        <w:rPr>
          <w:rFonts w:ascii="Arial" w:hAnsi="Arial" w:cs="Arial"/>
        </w:rPr>
        <w:t>Namely,</w:t>
      </w:r>
      <w:r>
        <w:rPr>
          <w:rFonts w:ascii="Arial" w:hAnsi="Arial" w:cs="Arial"/>
        </w:rPr>
        <w:t xml:space="preserve"> </w:t>
      </w:r>
      <w:r w:rsidRPr="000C3E55">
        <w:rPr>
          <w:rFonts w:ascii="Arial" w:hAnsi="Arial" w:cs="Arial"/>
        </w:rPr>
        <w:t>it analyses the absence of meaningful informed consent, the secondary use of data collected for an entirely different purpo</w:t>
      </w:r>
      <w:r>
        <w:rPr>
          <w:rFonts w:ascii="Arial" w:hAnsi="Arial" w:cs="Arial"/>
        </w:rPr>
        <w:t>se, and a lack of transparency.</w:t>
      </w:r>
    </w:p>
    <w:p w14:paraId="3B3E006C" w14:textId="695448EA" w:rsidR="000C3E55" w:rsidRPr="000C3E55" w:rsidRDefault="000C3E55" w:rsidP="000C3E55">
      <w:pPr>
        <w:pStyle w:val="AIKONFAbstractContent"/>
        <w:rPr>
          <w:rFonts w:ascii="Arial" w:hAnsi="Arial" w:cs="Arial"/>
        </w:rPr>
      </w:pPr>
      <w:r w:rsidRPr="000C3E55">
        <w:rPr>
          <w:rFonts w:ascii="Arial" w:hAnsi="Arial" w:cs="Arial"/>
        </w:rPr>
        <w:t>The analysis is conducted within two key regulatory frameworks with ethical matters in mind. Under the General Data Protection Regulation, the agreement constitutes a clear violation of the principles of purpose limitation, data minimization, and the right to an explanation of automated decisions. Under the EU AI Act,</w:t>
      </w:r>
      <w:r>
        <w:rPr>
          <w:rFonts w:ascii="Arial" w:hAnsi="Arial" w:cs="Arial"/>
        </w:rPr>
        <w:t xml:space="preserve"> </w:t>
      </w:r>
      <w:r w:rsidRPr="000C3E55">
        <w:rPr>
          <w:rFonts w:ascii="Arial" w:hAnsi="Arial" w:cs="Arial"/>
        </w:rPr>
        <w:t>the first binding legal framework specifically addressing artificial intelligence, which entered into force in August 2024, healthcare AI systems are classified as high-risk, requiring mandatory Data Protection Impact Assessments, human oversight mechanisms, and transparency obligations. Although neither GDPR nor the EU AI Act was applicable at the time, applying them retroactively reveals the structural vulnerabilities the DeepMind agreement exposed. These are the gaps that these frameworks were later designed to prevent.</w:t>
      </w:r>
    </w:p>
    <w:p w14:paraId="4E7122F1" w14:textId="197E6C35" w:rsidR="000C3E55" w:rsidRDefault="000C3E55" w:rsidP="000C3E55">
      <w:pPr>
        <w:pStyle w:val="AIKONFAbstractContent"/>
        <w:rPr>
          <w:rFonts w:ascii="Arial" w:hAnsi="Arial" w:cs="Arial"/>
        </w:rPr>
      </w:pPr>
      <w:r w:rsidRPr="000C3E55">
        <w:rPr>
          <w:rFonts w:ascii="Arial" w:hAnsi="Arial" w:cs="Arial"/>
        </w:rPr>
        <w:t>Finally, the paper considers federated learning and differential privacy as concrete technical approaches that could enable future AI development in healthcare without centralizing sensitive patient data. The paper concludes that the DeepMind case remains a relevant matter for any future collaboration between public healthcare systems and technology companies, and that the regulatory tools to pr</w:t>
      </w:r>
      <w:r>
        <w:rPr>
          <w:rFonts w:ascii="Arial" w:hAnsi="Arial" w:cs="Arial"/>
        </w:rPr>
        <w:t>event such situations now exist. W</w:t>
      </w:r>
      <w:r w:rsidRPr="000C3E55">
        <w:rPr>
          <w:rFonts w:ascii="Arial" w:hAnsi="Arial" w:cs="Arial"/>
        </w:rPr>
        <w:t>hat remains is the institutional will to apply them consistently.</w:t>
      </w:r>
    </w:p>
    <w:p w14:paraId="5A013DB8" w14:textId="22CA716E" w:rsidR="000C3E55" w:rsidRDefault="002F7D82" w:rsidP="005C3E4A">
      <w:pPr>
        <w:pStyle w:val="AIKONFAbstractContent"/>
        <w:rPr>
          <w:rStyle w:val="AIKONFAbstractContentChar"/>
          <w:rFonts w:ascii="Arial" w:hAnsi="Arial" w:cs="Arial"/>
        </w:rPr>
      </w:pPr>
      <w:r w:rsidRPr="00D37378">
        <w:rPr>
          <w:rStyle w:val="AIKONFBoldSectionChar"/>
          <w:rFonts w:ascii="Arial" w:hAnsi="Arial" w:cs="Arial"/>
        </w:rPr>
        <w:t>Keywords</w:t>
      </w:r>
      <w:r w:rsidRPr="00D37378">
        <w:rPr>
          <w:rFonts w:ascii="Arial" w:hAnsi="Arial" w:cs="Arial"/>
        </w:rPr>
        <w:t xml:space="preserve">: </w:t>
      </w:r>
      <w:r w:rsidR="00415606">
        <w:rPr>
          <w:rStyle w:val="AIKONFAbstractContentChar"/>
          <w:rFonts w:ascii="Arial" w:hAnsi="Arial" w:cs="Arial"/>
        </w:rPr>
        <w:t>Healthcare AI</w:t>
      </w:r>
      <w:r w:rsidR="000C3E55" w:rsidRPr="000C3E55">
        <w:rPr>
          <w:rStyle w:val="AIKONFAbstractContentChar"/>
          <w:rFonts w:ascii="Arial" w:hAnsi="Arial" w:cs="Arial"/>
        </w:rPr>
        <w:t xml:space="preserve">; informed consent; secondary use of data; federated learning; </w:t>
      </w:r>
      <w:r w:rsidR="00415606">
        <w:rPr>
          <w:rStyle w:val="AIKONFAbstractContentChar"/>
          <w:rFonts w:ascii="Arial" w:hAnsi="Arial" w:cs="Arial"/>
        </w:rPr>
        <w:t>EU AI Act</w:t>
      </w:r>
    </w:p>
    <w:p w14:paraId="2825CECA" w14:textId="7B49D1C4" w:rsidR="00406A5C" w:rsidRPr="00D37378" w:rsidRDefault="00406A5C" w:rsidP="005C3E4A">
      <w:pPr>
        <w:pStyle w:val="AIKONFAbstractContent"/>
        <w:rPr>
          <w:rFonts w:ascii="Arial" w:hAnsi="Arial" w:cs="Arial"/>
        </w:rPr>
      </w:pPr>
      <w:r w:rsidRPr="00D37378">
        <w:rPr>
          <w:rStyle w:val="AIKONFBoldSectionChar"/>
          <w:rFonts w:ascii="Arial" w:hAnsi="Arial" w:cs="Arial"/>
        </w:rPr>
        <w:t>Topic</w:t>
      </w:r>
      <w:r w:rsidRPr="00D37378">
        <w:rPr>
          <w:rStyle w:val="AIKONFBoldSectionChar"/>
          <w:rFonts w:ascii="Arial" w:hAnsi="Arial" w:cs="Arial"/>
          <w:b w:val="0"/>
          <w:bCs w:val="0"/>
        </w:rPr>
        <w:t>:</w:t>
      </w:r>
      <w:r w:rsidR="000C3E55">
        <w:rPr>
          <w:rFonts w:ascii="Arial" w:hAnsi="Arial" w:cs="Arial"/>
        </w:rPr>
        <w:t xml:space="preserve"> Artificial Intelligence and Ethics</w:t>
      </w:r>
    </w:p>
    <w:p w14:paraId="4D7AE6D6" w14:textId="2821D481" w:rsidR="002F7D82" w:rsidRDefault="002F7D82" w:rsidP="0095279C">
      <w:pPr>
        <w:pStyle w:val="AIKONFBoldSection"/>
        <w:rPr>
          <w:rStyle w:val="AIKONFAbstractContentChar"/>
          <w:rFonts w:ascii="Arial" w:hAnsi="Arial" w:cs="Arial"/>
          <w:b w:val="0"/>
          <w:bCs w:val="0"/>
        </w:rPr>
      </w:pPr>
      <w:r w:rsidRPr="00D37378">
        <w:rPr>
          <w:rFonts w:ascii="Arial" w:hAnsi="Arial" w:cs="Arial"/>
        </w:rPr>
        <w:t>References:</w:t>
      </w:r>
      <w:r w:rsidR="00406A5C" w:rsidRPr="00D37378">
        <w:rPr>
          <w:rFonts w:ascii="Arial" w:hAnsi="Arial" w:cs="Arial"/>
        </w:rPr>
        <w:t xml:space="preserve"> </w:t>
      </w:r>
    </w:p>
    <w:p w14:paraId="7C3D3883" w14:textId="77777777" w:rsidR="00B85223" w:rsidRDefault="00B85223" w:rsidP="0095279C">
      <w:pPr>
        <w:pStyle w:val="AIKONFBoldSection"/>
        <w:rPr>
          <w:rStyle w:val="AIKONFAbstractContentChar"/>
          <w:rFonts w:ascii="Arial" w:hAnsi="Arial" w:cs="Arial"/>
          <w:b w:val="0"/>
          <w:bCs w:val="0"/>
        </w:rPr>
      </w:pPr>
    </w:p>
    <w:p w14:paraId="05CB7DE7" w14:textId="77777777" w:rsidR="000C3E55" w:rsidRPr="000C3E55" w:rsidRDefault="000C3E55" w:rsidP="000C3E55">
      <w:pPr>
        <w:pStyle w:val="font-claude-response-body"/>
        <w:rPr>
          <w:rFonts w:ascii="Arial" w:hAnsi="Arial" w:cs="Arial"/>
          <w:sz w:val="22"/>
        </w:rPr>
      </w:pPr>
      <w:r w:rsidRPr="000C3E55">
        <w:rPr>
          <w:rFonts w:ascii="Arial" w:hAnsi="Arial" w:cs="Arial"/>
          <w:sz w:val="22"/>
        </w:rPr>
        <w:lastRenderedPageBreak/>
        <w:t xml:space="preserve">Benis, A., Sapir-Mor, N., &amp; Barkan, R. (2025). Medicine, healthcare and the AI Act: gaps, challenges and future implications. </w:t>
      </w:r>
      <w:r w:rsidRPr="000C3E55">
        <w:rPr>
          <w:rStyle w:val="Emphasis"/>
          <w:rFonts w:ascii="Arial" w:hAnsi="Arial" w:cs="Arial"/>
          <w:sz w:val="22"/>
        </w:rPr>
        <w:t>European Heart Journal – Digital Health</w:t>
      </w:r>
      <w:r w:rsidRPr="000C3E55">
        <w:rPr>
          <w:rFonts w:ascii="Arial" w:hAnsi="Arial" w:cs="Arial"/>
          <w:sz w:val="22"/>
        </w:rPr>
        <w:t xml:space="preserve">, </w:t>
      </w:r>
      <w:r w:rsidRPr="000C3E55">
        <w:rPr>
          <w:rStyle w:val="Emphasis"/>
          <w:rFonts w:ascii="Arial" w:hAnsi="Arial" w:cs="Arial"/>
          <w:sz w:val="22"/>
        </w:rPr>
        <w:t>6</w:t>
      </w:r>
      <w:r w:rsidRPr="000C3E55">
        <w:rPr>
          <w:rFonts w:ascii="Arial" w:hAnsi="Arial" w:cs="Arial"/>
          <w:sz w:val="22"/>
        </w:rPr>
        <w:t xml:space="preserve">(4), 833. </w:t>
      </w:r>
      <w:hyperlink r:id="rId10" w:history="1">
        <w:r w:rsidRPr="000C3E55">
          <w:rPr>
            <w:rStyle w:val="Hyperlink"/>
            <w:rFonts w:ascii="Arial" w:hAnsi="Arial" w:cs="Arial"/>
            <w:sz w:val="22"/>
          </w:rPr>
          <w:t>https://academic.oup.com/ehjdh/article/6/4/833/8118685</w:t>
        </w:r>
      </w:hyperlink>
    </w:p>
    <w:p w14:paraId="6AA9B466" w14:textId="77777777" w:rsidR="000C3E55" w:rsidRPr="000C3E55" w:rsidRDefault="000C3E55" w:rsidP="000C3E55">
      <w:pPr>
        <w:pStyle w:val="font-claude-response-body"/>
        <w:rPr>
          <w:rFonts w:ascii="Arial" w:hAnsi="Arial" w:cs="Arial"/>
          <w:sz w:val="22"/>
        </w:rPr>
      </w:pPr>
      <w:r w:rsidRPr="000C3E55">
        <w:rPr>
          <w:rFonts w:ascii="Arial" w:hAnsi="Arial" w:cs="Arial"/>
          <w:sz w:val="22"/>
        </w:rPr>
        <w:t xml:space="preserve">European Parliament &amp; Council of the European Union. (2024). </w:t>
      </w:r>
      <w:r w:rsidRPr="000C3E55">
        <w:rPr>
          <w:rStyle w:val="Emphasis"/>
          <w:rFonts w:ascii="Arial" w:hAnsi="Arial" w:cs="Arial"/>
          <w:sz w:val="22"/>
        </w:rPr>
        <w:t>Regulation (EU) 2024/1689 laying down harmonised rules on artificial intelligence (EU AI Act)</w:t>
      </w:r>
      <w:r w:rsidRPr="000C3E55">
        <w:rPr>
          <w:rFonts w:ascii="Arial" w:hAnsi="Arial" w:cs="Arial"/>
          <w:sz w:val="22"/>
        </w:rPr>
        <w:t xml:space="preserve">. Official Journal of the European Union. </w:t>
      </w:r>
      <w:hyperlink r:id="rId11" w:history="1">
        <w:r w:rsidRPr="000C3E55">
          <w:rPr>
            <w:rStyle w:val="Hyperlink"/>
            <w:rFonts w:ascii="Arial" w:hAnsi="Arial" w:cs="Arial"/>
            <w:sz w:val="22"/>
          </w:rPr>
          <w:t>https://eur-lex.europa.eu/eli/reg/2024/1689/oj/eng</w:t>
        </w:r>
      </w:hyperlink>
    </w:p>
    <w:p w14:paraId="0B7A90B6" w14:textId="77777777" w:rsidR="000C3E55" w:rsidRPr="000C3E55" w:rsidRDefault="000C3E55" w:rsidP="000C3E55">
      <w:pPr>
        <w:pStyle w:val="font-claude-response-body"/>
        <w:rPr>
          <w:rFonts w:ascii="Arial" w:hAnsi="Arial" w:cs="Arial"/>
          <w:sz w:val="22"/>
        </w:rPr>
      </w:pPr>
      <w:r w:rsidRPr="000C3E55">
        <w:rPr>
          <w:rFonts w:ascii="Arial" w:hAnsi="Arial" w:cs="Arial"/>
          <w:sz w:val="22"/>
        </w:rPr>
        <w:t xml:space="preserve">Mir, B. A., Abbas, S. R., &amp; Lee, S. W. (2026). Federated learning in healthcare ethics: A systematic review of privacy-preserving and equitable medical AI. </w:t>
      </w:r>
      <w:r w:rsidRPr="000C3E55">
        <w:rPr>
          <w:rStyle w:val="Emphasis"/>
          <w:rFonts w:ascii="Arial" w:hAnsi="Arial" w:cs="Arial"/>
          <w:sz w:val="22"/>
        </w:rPr>
        <w:t>Healthcare</w:t>
      </w:r>
      <w:r w:rsidRPr="000C3E55">
        <w:rPr>
          <w:rFonts w:ascii="Arial" w:hAnsi="Arial" w:cs="Arial"/>
          <w:sz w:val="22"/>
        </w:rPr>
        <w:t xml:space="preserve">, </w:t>
      </w:r>
      <w:r w:rsidRPr="000C3E55">
        <w:rPr>
          <w:rStyle w:val="Emphasis"/>
          <w:rFonts w:ascii="Arial" w:hAnsi="Arial" w:cs="Arial"/>
          <w:sz w:val="22"/>
        </w:rPr>
        <w:t>14</w:t>
      </w:r>
      <w:r w:rsidRPr="000C3E55">
        <w:rPr>
          <w:rFonts w:ascii="Arial" w:hAnsi="Arial" w:cs="Arial"/>
          <w:sz w:val="22"/>
        </w:rPr>
        <w:t xml:space="preserve">(3), 306. </w:t>
      </w:r>
      <w:hyperlink r:id="rId12" w:history="1">
        <w:r w:rsidRPr="000C3E55">
          <w:rPr>
            <w:rStyle w:val="Hyperlink"/>
            <w:rFonts w:ascii="Arial" w:hAnsi="Arial" w:cs="Arial"/>
            <w:sz w:val="22"/>
          </w:rPr>
          <w:t>https://doi.org/10.3390/healthcare14030306</w:t>
        </w:r>
      </w:hyperlink>
    </w:p>
    <w:p w14:paraId="780E5FEB" w14:textId="77777777" w:rsidR="000C3E55" w:rsidRPr="000C3E55" w:rsidRDefault="000C3E55" w:rsidP="000C3E55">
      <w:pPr>
        <w:pStyle w:val="font-claude-response-body"/>
        <w:rPr>
          <w:rFonts w:ascii="Arial" w:hAnsi="Arial" w:cs="Arial"/>
          <w:sz w:val="22"/>
        </w:rPr>
      </w:pPr>
      <w:r w:rsidRPr="000C3E55">
        <w:rPr>
          <w:rFonts w:ascii="Arial" w:hAnsi="Arial" w:cs="Arial"/>
          <w:sz w:val="22"/>
        </w:rPr>
        <w:t xml:space="preserve">Moulaei, K., Zare, M., Karbasi, Z., Sheikhtaheri, A., &amp; Langarizadeh, M. (2025). Patient consent for the secondary use of health data in artificial intelligence (AI) models: A scoping review. </w:t>
      </w:r>
      <w:r w:rsidRPr="000C3E55">
        <w:rPr>
          <w:rStyle w:val="Emphasis"/>
          <w:rFonts w:ascii="Arial" w:hAnsi="Arial" w:cs="Arial"/>
          <w:sz w:val="22"/>
        </w:rPr>
        <w:t>International Journal of Medical Informatics</w:t>
      </w:r>
      <w:r w:rsidRPr="000C3E55">
        <w:rPr>
          <w:rFonts w:ascii="Arial" w:hAnsi="Arial" w:cs="Arial"/>
          <w:sz w:val="22"/>
        </w:rPr>
        <w:t xml:space="preserve">, </w:t>
      </w:r>
      <w:r w:rsidRPr="000C3E55">
        <w:rPr>
          <w:rStyle w:val="Emphasis"/>
          <w:rFonts w:ascii="Arial" w:hAnsi="Arial" w:cs="Arial"/>
          <w:sz w:val="22"/>
        </w:rPr>
        <w:t>198</w:t>
      </w:r>
      <w:r w:rsidRPr="000C3E55">
        <w:rPr>
          <w:rFonts w:ascii="Arial" w:hAnsi="Arial" w:cs="Arial"/>
          <w:sz w:val="22"/>
        </w:rPr>
        <w:t xml:space="preserve">. </w:t>
      </w:r>
      <w:hyperlink r:id="rId13" w:history="1">
        <w:r w:rsidRPr="000C3E55">
          <w:rPr>
            <w:rStyle w:val="Hyperlink"/>
            <w:rFonts w:ascii="Arial" w:hAnsi="Arial" w:cs="Arial"/>
            <w:sz w:val="22"/>
          </w:rPr>
          <w:t>https://pubmed.ncbi.nlm.nih.gov/40107041/</w:t>
        </w:r>
      </w:hyperlink>
    </w:p>
    <w:p w14:paraId="5A82B75A" w14:textId="77777777" w:rsidR="000C3E55" w:rsidRPr="000C3E55" w:rsidRDefault="000C3E55" w:rsidP="000C3E55">
      <w:pPr>
        <w:pStyle w:val="font-claude-response-body"/>
        <w:rPr>
          <w:rFonts w:ascii="Arial" w:hAnsi="Arial" w:cs="Arial"/>
          <w:sz w:val="22"/>
        </w:rPr>
      </w:pPr>
      <w:r w:rsidRPr="000C3E55">
        <w:rPr>
          <w:rFonts w:ascii="Arial" w:hAnsi="Arial" w:cs="Arial"/>
          <w:sz w:val="22"/>
        </w:rPr>
        <w:t xml:space="preserve">Tejada-Arango, D. A., Dominguez-Bolaño, T., &amp; Lumbreras, S. (2024). Shaping the future of AI in healthcare through ethics and governance. </w:t>
      </w:r>
      <w:r w:rsidRPr="000C3E55">
        <w:rPr>
          <w:rStyle w:val="Emphasis"/>
          <w:rFonts w:ascii="Arial" w:hAnsi="Arial" w:cs="Arial"/>
          <w:sz w:val="22"/>
        </w:rPr>
        <w:t>Humanities and Social Sciences Communications</w:t>
      </w:r>
      <w:r w:rsidRPr="000C3E55">
        <w:rPr>
          <w:rFonts w:ascii="Arial" w:hAnsi="Arial" w:cs="Arial"/>
          <w:sz w:val="22"/>
        </w:rPr>
        <w:t xml:space="preserve">, </w:t>
      </w:r>
      <w:r w:rsidRPr="000C3E55">
        <w:rPr>
          <w:rStyle w:val="Emphasis"/>
          <w:rFonts w:ascii="Arial" w:hAnsi="Arial" w:cs="Arial"/>
          <w:sz w:val="22"/>
        </w:rPr>
        <w:t>11</w:t>
      </w:r>
      <w:r w:rsidRPr="000C3E55">
        <w:rPr>
          <w:rFonts w:ascii="Arial" w:hAnsi="Arial" w:cs="Arial"/>
          <w:sz w:val="22"/>
        </w:rPr>
        <w:t xml:space="preserve">, 894. </w:t>
      </w:r>
      <w:hyperlink r:id="rId14" w:history="1">
        <w:r w:rsidRPr="000C3E55">
          <w:rPr>
            <w:rStyle w:val="Hyperlink"/>
            <w:rFonts w:ascii="Arial" w:hAnsi="Arial" w:cs="Arial"/>
            <w:sz w:val="22"/>
          </w:rPr>
          <w:t>https://www.nature.com/articles/s41599-024-02894-w</w:t>
        </w:r>
      </w:hyperlink>
    </w:p>
    <w:p w14:paraId="001868E4" w14:textId="77777777" w:rsidR="0013583F" w:rsidRPr="00D37378" w:rsidRDefault="0013583F" w:rsidP="000C3E55">
      <w:pPr>
        <w:pStyle w:val="AIKONFBoldSection"/>
        <w:ind w:left="720" w:hanging="720"/>
        <w:rPr>
          <w:rFonts w:ascii="Arial" w:hAnsi="Arial" w:cs="Arial"/>
        </w:rPr>
      </w:pPr>
      <w:bookmarkStart w:id="0" w:name="_GoBack"/>
      <w:bookmarkEnd w:id="0"/>
    </w:p>
    <w:sectPr w:rsidR="0013583F" w:rsidRPr="00D37378" w:rsidSect="002F7D82">
      <w:pgSz w:w="11906" w:h="16838" w:code="9"/>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C33472" w14:textId="77777777" w:rsidR="00004B0B" w:rsidRDefault="00004B0B" w:rsidP="00EB128C">
      <w:pPr>
        <w:spacing w:after="0" w:line="240" w:lineRule="auto"/>
      </w:pPr>
      <w:r>
        <w:separator/>
      </w:r>
    </w:p>
  </w:endnote>
  <w:endnote w:type="continuationSeparator" w:id="0">
    <w:p w14:paraId="00380060" w14:textId="77777777" w:rsidR="00004B0B" w:rsidRDefault="00004B0B" w:rsidP="00EB12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sig w:usb0="00000001" w:usb1="5000ECFF" w:usb2="00000009" w:usb3="00000000" w:csb0="0000019F"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DE9A07" w14:textId="77777777" w:rsidR="00004B0B" w:rsidRDefault="00004B0B" w:rsidP="00EB128C">
      <w:pPr>
        <w:spacing w:after="0" w:line="240" w:lineRule="auto"/>
      </w:pPr>
      <w:r>
        <w:separator/>
      </w:r>
    </w:p>
  </w:footnote>
  <w:footnote w:type="continuationSeparator" w:id="0">
    <w:p w14:paraId="3E0D5892" w14:textId="77777777" w:rsidR="00004B0B" w:rsidRDefault="00004B0B" w:rsidP="00EB12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9E0A5A24"/>
    <w:lvl w:ilvl="0">
      <w:start w:val="1"/>
      <w:numFmt w:val="decimal"/>
      <w:pStyle w:val="ListNumber"/>
      <w:lvlText w:val="%1."/>
      <w:lvlJc w:val="left"/>
      <w:pPr>
        <w:tabs>
          <w:tab w:val="num" w:pos="360"/>
        </w:tabs>
        <w:ind w:left="360" w:hanging="360"/>
      </w:pPr>
    </w:lvl>
  </w:abstractNum>
  <w:abstractNum w:abstractNumId="1" w15:restartNumberingAfterBreak="0">
    <w:nsid w:val="095B175D"/>
    <w:multiLevelType w:val="hybridMultilevel"/>
    <w:tmpl w:val="1D22182C"/>
    <w:lvl w:ilvl="0" w:tplc="0F86D19C">
      <w:start w:val="1"/>
      <w:numFmt w:val="decimal"/>
      <w:pStyle w:val="AIKONFReferences"/>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2FC26D9C"/>
    <w:multiLevelType w:val="hybridMultilevel"/>
    <w:tmpl w:val="B6E270CA"/>
    <w:lvl w:ilvl="0" w:tplc="3D5EA784">
      <w:start w:val="1"/>
      <w:numFmt w:val="decimal"/>
      <w:pStyle w:val="AIKONFAffiliations"/>
      <w:lvlText w:val="%1"/>
      <w:lvlJc w:val="center"/>
      <w:pPr>
        <w:ind w:left="1080" w:hanging="360"/>
      </w:pPr>
      <w:rPr>
        <w:rFonts w:ascii="Roboto" w:hAnsi="Roboto" w:hint="default"/>
        <w:b w:val="0"/>
        <w:i w:val="0"/>
        <w:caps w:val="0"/>
        <w:strike w:val="0"/>
        <w:dstrike w:val="0"/>
        <w:vanish w:val="0"/>
        <w:color w:val="A4A8AC"/>
        <w:spacing w:val="-200"/>
        <w:kern w:val="0"/>
        <w:position w:val="0"/>
        <w:sz w:val="20"/>
        <w:u w:val="none"/>
        <w:vertAlign w:val="superscrip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7D82"/>
    <w:rsid w:val="00004B0B"/>
    <w:rsid w:val="000472AA"/>
    <w:rsid w:val="00081098"/>
    <w:rsid w:val="000C3E55"/>
    <w:rsid w:val="0013583F"/>
    <w:rsid w:val="0017027F"/>
    <w:rsid w:val="001777DD"/>
    <w:rsid w:val="001F5FCB"/>
    <w:rsid w:val="001F72DA"/>
    <w:rsid w:val="00206009"/>
    <w:rsid w:val="00230A16"/>
    <w:rsid w:val="002325E3"/>
    <w:rsid w:val="00245DFC"/>
    <w:rsid w:val="002F1900"/>
    <w:rsid w:val="002F2339"/>
    <w:rsid w:val="002F39D3"/>
    <w:rsid w:val="002F7D82"/>
    <w:rsid w:val="003104E5"/>
    <w:rsid w:val="0037682C"/>
    <w:rsid w:val="003B6149"/>
    <w:rsid w:val="00406A5C"/>
    <w:rsid w:val="00415606"/>
    <w:rsid w:val="004E5E8F"/>
    <w:rsid w:val="005216A4"/>
    <w:rsid w:val="0059445C"/>
    <w:rsid w:val="005C3E4A"/>
    <w:rsid w:val="005E1743"/>
    <w:rsid w:val="006442EF"/>
    <w:rsid w:val="00662FA6"/>
    <w:rsid w:val="006671EB"/>
    <w:rsid w:val="00667233"/>
    <w:rsid w:val="006941AC"/>
    <w:rsid w:val="00707C54"/>
    <w:rsid w:val="00754A39"/>
    <w:rsid w:val="007C6DCD"/>
    <w:rsid w:val="008121ED"/>
    <w:rsid w:val="008301D9"/>
    <w:rsid w:val="008B70BF"/>
    <w:rsid w:val="008E5EE0"/>
    <w:rsid w:val="00912FAB"/>
    <w:rsid w:val="0095279C"/>
    <w:rsid w:val="00993943"/>
    <w:rsid w:val="009E25B0"/>
    <w:rsid w:val="009E3F5A"/>
    <w:rsid w:val="00A2576C"/>
    <w:rsid w:val="00A37437"/>
    <w:rsid w:val="00A50820"/>
    <w:rsid w:val="00A8506A"/>
    <w:rsid w:val="00A96ADB"/>
    <w:rsid w:val="00AE7AF7"/>
    <w:rsid w:val="00B113CB"/>
    <w:rsid w:val="00B43DBE"/>
    <w:rsid w:val="00B71ABE"/>
    <w:rsid w:val="00B76D48"/>
    <w:rsid w:val="00B85223"/>
    <w:rsid w:val="00BF016A"/>
    <w:rsid w:val="00C45651"/>
    <w:rsid w:val="00C853E0"/>
    <w:rsid w:val="00CA7B66"/>
    <w:rsid w:val="00CD58B5"/>
    <w:rsid w:val="00CF095A"/>
    <w:rsid w:val="00D13AB5"/>
    <w:rsid w:val="00D35F11"/>
    <w:rsid w:val="00D37378"/>
    <w:rsid w:val="00D422A6"/>
    <w:rsid w:val="00DE343F"/>
    <w:rsid w:val="00E11DB9"/>
    <w:rsid w:val="00EB128C"/>
    <w:rsid w:val="00F55B3F"/>
    <w:rsid w:val="00FD2B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36DC85"/>
  <w15:docId w15:val="{299CBE27-E878-40C7-8A0A-6FF8F5615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7C54"/>
    <w:pPr>
      <w:spacing w:after="160" w:line="278" w:lineRule="auto"/>
    </w:pPr>
    <w:rPr>
      <w:kern w:val="2"/>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rsid w:val="002F7D82"/>
    <w:rPr>
      <w:rFonts w:cs="Times New Roman"/>
    </w:rPr>
  </w:style>
  <w:style w:type="paragraph" w:styleId="Title">
    <w:name w:val="Title"/>
    <w:basedOn w:val="Normal"/>
    <w:next w:val="Normal"/>
    <w:link w:val="TitleChar"/>
    <w:uiPriority w:val="10"/>
    <w:qFormat/>
    <w:rsid w:val="002F7D82"/>
    <w:pPr>
      <w:spacing w:before="360" w:after="360" w:line="240" w:lineRule="auto"/>
      <w:contextualSpacing/>
    </w:pPr>
    <w:rPr>
      <w:rFonts w:ascii="Arial" w:hAnsi="Arial"/>
      <w:spacing w:val="-10"/>
      <w:kern w:val="28"/>
      <w:sz w:val="32"/>
      <w:szCs w:val="56"/>
    </w:rPr>
  </w:style>
  <w:style w:type="character" w:customStyle="1" w:styleId="TitleChar">
    <w:name w:val="Title Char"/>
    <w:link w:val="Title"/>
    <w:uiPriority w:val="10"/>
    <w:rsid w:val="002F7D82"/>
    <w:rPr>
      <w:rFonts w:ascii="Arial" w:hAnsi="Arial" w:cs="Times New Roman"/>
      <w:spacing w:val="-10"/>
      <w:kern w:val="28"/>
      <w:sz w:val="56"/>
      <w:szCs w:val="56"/>
    </w:rPr>
  </w:style>
  <w:style w:type="paragraph" w:styleId="ListParagraph">
    <w:name w:val="List Paragraph"/>
    <w:basedOn w:val="Normal"/>
    <w:uiPriority w:val="34"/>
    <w:qFormat/>
    <w:rsid w:val="002F7D82"/>
    <w:pPr>
      <w:spacing w:before="120" w:after="280" w:line="259" w:lineRule="auto"/>
      <w:ind w:left="720"/>
      <w:contextualSpacing/>
    </w:pPr>
    <w:rPr>
      <w:rFonts w:ascii="Arial" w:hAnsi="Arial"/>
      <w:sz w:val="20"/>
      <w:szCs w:val="22"/>
    </w:rPr>
  </w:style>
  <w:style w:type="paragraph" w:customStyle="1" w:styleId="AIKONFTitle">
    <w:name w:val="AIKONF Title"/>
    <w:basedOn w:val="Title"/>
    <w:link w:val="AIKONFTitleChar"/>
    <w:qFormat/>
    <w:rsid w:val="00CA7B66"/>
    <w:pPr>
      <w:spacing w:before="0"/>
      <w:contextualSpacing w:val="0"/>
    </w:pPr>
    <w:rPr>
      <w:rFonts w:ascii="Roboto" w:hAnsi="Roboto" w:cs="Arial"/>
      <w:b/>
      <w:sz w:val="24"/>
      <w:szCs w:val="20"/>
    </w:rPr>
  </w:style>
  <w:style w:type="paragraph" w:styleId="EndnoteText">
    <w:name w:val="endnote text"/>
    <w:basedOn w:val="Normal"/>
    <w:link w:val="EndnoteTextChar"/>
    <w:uiPriority w:val="99"/>
    <w:semiHidden/>
    <w:unhideWhenUsed/>
    <w:rsid w:val="00EB128C"/>
    <w:rPr>
      <w:sz w:val="20"/>
      <w:szCs w:val="20"/>
    </w:rPr>
  </w:style>
  <w:style w:type="character" w:customStyle="1" w:styleId="AIKONFTitleChar">
    <w:name w:val="AIKONF Title Char"/>
    <w:basedOn w:val="TitleChar"/>
    <w:link w:val="AIKONFTitle"/>
    <w:rsid w:val="00CA7B66"/>
    <w:rPr>
      <w:rFonts w:ascii="Roboto" w:hAnsi="Roboto" w:cs="Arial"/>
      <w:b/>
      <w:spacing w:val="-10"/>
      <w:kern w:val="28"/>
      <w:sz w:val="24"/>
      <w:szCs w:val="56"/>
    </w:rPr>
  </w:style>
  <w:style w:type="character" w:customStyle="1" w:styleId="EndnoteTextChar">
    <w:name w:val="Endnote Text Char"/>
    <w:basedOn w:val="DefaultParagraphFont"/>
    <w:link w:val="EndnoteText"/>
    <w:uiPriority w:val="99"/>
    <w:semiHidden/>
    <w:rsid w:val="00EB128C"/>
    <w:rPr>
      <w:kern w:val="2"/>
    </w:rPr>
  </w:style>
  <w:style w:type="character" w:styleId="EndnoteReference">
    <w:name w:val="endnote reference"/>
    <w:basedOn w:val="DefaultParagraphFont"/>
    <w:uiPriority w:val="99"/>
    <w:semiHidden/>
    <w:unhideWhenUsed/>
    <w:rsid w:val="00EB128C"/>
    <w:rPr>
      <w:vertAlign w:val="superscript"/>
    </w:rPr>
  </w:style>
  <w:style w:type="paragraph" w:customStyle="1" w:styleId="AIKONFAbstractContent">
    <w:name w:val="AIKONF Abstract Content"/>
    <w:basedOn w:val="Normal"/>
    <w:link w:val="AIKONFAbstractContentChar"/>
    <w:qFormat/>
    <w:rsid w:val="00CA7B66"/>
    <w:pPr>
      <w:spacing w:after="240"/>
      <w:jc w:val="both"/>
    </w:pPr>
    <w:rPr>
      <w:rFonts w:ascii="Roboto" w:hAnsi="Roboto" w:cs="Carlito"/>
      <w:sz w:val="20"/>
      <w:szCs w:val="20"/>
    </w:rPr>
  </w:style>
  <w:style w:type="paragraph" w:customStyle="1" w:styleId="AIKONFAffiliations">
    <w:name w:val="AIKONF Affiliations"/>
    <w:basedOn w:val="ListNumber"/>
    <w:link w:val="AIKONFAffiliationsChar"/>
    <w:autoRedefine/>
    <w:qFormat/>
    <w:rsid w:val="00CA7B66"/>
    <w:pPr>
      <w:numPr>
        <w:numId w:val="2"/>
      </w:numPr>
      <w:tabs>
        <w:tab w:val="left" w:pos="822"/>
      </w:tabs>
      <w:spacing w:after="480"/>
    </w:pPr>
    <w:rPr>
      <w:rFonts w:ascii="Roboto" w:hAnsi="Roboto" w:cs="Carlito"/>
      <w:color w:val="A4A8AC"/>
      <w:sz w:val="20"/>
      <w:szCs w:val="20"/>
    </w:rPr>
  </w:style>
  <w:style w:type="character" w:customStyle="1" w:styleId="AIKONFAbstractContentChar">
    <w:name w:val="AIKONF Abstract Content Char"/>
    <w:basedOn w:val="DefaultParagraphFont"/>
    <w:link w:val="AIKONFAbstractContent"/>
    <w:rsid w:val="00CA7B66"/>
    <w:rPr>
      <w:rFonts w:ascii="Roboto" w:hAnsi="Roboto" w:cs="Carlito"/>
      <w:kern w:val="2"/>
    </w:rPr>
  </w:style>
  <w:style w:type="paragraph" w:styleId="Header">
    <w:name w:val="header"/>
    <w:basedOn w:val="Normal"/>
    <w:link w:val="HeaderChar"/>
    <w:uiPriority w:val="99"/>
    <w:unhideWhenUsed/>
    <w:rsid w:val="00E11DB9"/>
    <w:pPr>
      <w:tabs>
        <w:tab w:val="center" w:pos="4513"/>
        <w:tab w:val="right" w:pos="9026"/>
      </w:tabs>
    </w:pPr>
  </w:style>
  <w:style w:type="character" w:customStyle="1" w:styleId="AIKONFAffiliationsChar">
    <w:name w:val="AIKONF Affiliations Char"/>
    <w:basedOn w:val="DefaultParagraphFont"/>
    <w:link w:val="AIKONFAffiliations"/>
    <w:rsid w:val="00CA7B66"/>
    <w:rPr>
      <w:rFonts w:ascii="Roboto" w:hAnsi="Roboto" w:cs="Carlito"/>
      <w:color w:val="A4A8AC"/>
      <w:kern w:val="2"/>
    </w:rPr>
  </w:style>
  <w:style w:type="paragraph" w:styleId="ListNumber">
    <w:name w:val="List Number"/>
    <w:basedOn w:val="Normal"/>
    <w:link w:val="ListNumberChar"/>
    <w:uiPriority w:val="99"/>
    <w:semiHidden/>
    <w:unhideWhenUsed/>
    <w:rsid w:val="008E5EE0"/>
    <w:pPr>
      <w:numPr>
        <w:numId w:val="3"/>
      </w:numPr>
      <w:contextualSpacing/>
    </w:pPr>
  </w:style>
  <w:style w:type="character" w:customStyle="1" w:styleId="HeaderChar">
    <w:name w:val="Header Char"/>
    <w:basedOn w:val="DefaultParagraphFont"/>
    <w:link w:val="Header"/>
    <w:uiPriority w:val="99"/>
    <w:rsid w:val="00E11DB9"/>
    <w:rPr>
      <w:kern w:val="2"/>
      <w:sz w:val="24"/>
      <w:szCs w:val="24"/>
    </w:rPr>
  </w:style>
  <w:style w:type="paragraph" w:styleId="Footer">
    <w:name w:val="footer"/>
    <w:basedOn w:val="Normal"/>
    <w:link w:val="FooterChar"/>
    <w:uiPriority w:val="99"/>
    <w:unhideWhenUsed/>
    <w:rsid w:val="00E11DB9"/>
    <w:pPr>
      <w:tabs>
        <w:tab w:val="center" w:pos="4513"/>
        <w:tab w:val="right" w:pos="9026"/>
      </w:tabs>
    </w:pPr>
  </w:style>
  <w:style w:type="character" w:customStyle="1" w:styleId="FooterChar">
    <w:name w:val="Footer Char"/>
    <w:basedOn w:val="DefaultParagraphFont"/>
    <w:link w:val="Footer"/>
    <w:uiPriority w:val="99"/>
    <w:rsid w:val="00E11DB9"/>
    <w:rPr>
      <w:kern w:val="2"/>
      <w:sz w:val="24"/>
      <w:szCs w:val="24"/>
    </w:rPr>
  </w:style>
  <w:style w:type="paragraph" w:customStyle="1" w:styleId="AIKONFReferences">
    <w:name w:val="AIKONF References"/>
    <w:basedOn w:val="ListNumber"/>
    <w:link w:val="AIKONFReferencesChar"/>
    <w:qFormat/>
    <w:rsid w:val="00CA7B66"/>
    <w:pPr>
      <w:numPr>
        <w:numId w:val="1"/>
      </w:numPr>
      <w:spacing w:after="0"/>
      <w:jc w:val="both"/>
    </w:pPr>
    <w:rPr>
      <w:rFonts w:ascii="Roboto" w:hAnsi="Roboto" w:cs="Carlito"/>
      <w:sz w:val="20"/>
      <w:szCs w:val="20"/>
    </w:rPr>
  </w:style>
  <w:style w:type="paragraph" w:customStyle="1" w:styleId="AIKONFAuthors">
    <w:name w:val="AIKONF Authors"/>
    <w:basedOn w:val="Normal"/>
    <w:link w:val="AIKONFAuthorsChar"/>
    <w:qFormat/>
    <w:rsid w:val="00CA7B66"/>
    <w:rPr>
      <w:rFonts w:ascii="Roboto" w:hAnsi="Roboto" w:cs="Carlito"/>
      <w:b/>
      <w:bCs/>
      <w:i/>
      <w:iCs/>
      <w:sz w:val="20"/>
      <w:szCs w:val="20"/>
    </w:rPr>
  </w:style>
  <w:style w:type="character" w:customStyle="1" w:styleId="ListNumberChar">
    <w:name w:val="List Number Char"/>
    <w:basedOn w:val="DefaultParagraphFont"/>
    <w:link w:val="ListNumber"/>
    <w:uiPriority w:val="99"/>
    <w:semiHidden/>
    <w:rsid w:val="00CA7B66"/>
    <w:rPr>
      <w:kern w:val="2"/>
      <w:sz w:val="24"/>
      <w:szCs w:val="24"/>
    </w:rPr>
  </w:style>
  <w:style w:type="character" w:customStyle="1" w:styleId="AIKONFReferencesChar">
    <w:name w:val="AIKONF References Char"/>
    <w:basedOn w:val="ListNumberChar"/>
    <w:link w:val="AIKONFReferences"/>
    <w:rsid w:val="00CA7B66"/>
    <w:rPr>
      <w:rFonts w:ascii="Roboto" w:hAnsi="Roboto" w:cs="Carlito"/>
      <w:kern w:val="2"/>
      <w:sz w:val="24"/>
      <w:szCs w:val="24"/>
    </w:rPr>
  </w:style>
  <w:style w:type="paragraph" w:customStyle="1" w:styleId="AIKONFBoldSection">
    <w:name w:val="AIKONF Bold Section"/>
    <w:link w:val="AIKONFBoldSectionChar"/>
    <w:qFormat/>
    <w:rsid w:val="0095279C"/>
    <w:rPr>
      <w:rFonts w:ascii="Roboto" w:hAnsi="Roboto"/>
      <w:b/>
      <w:bCs/>
      <w:kern w:val="2"/>
      <w:szCs w:val="24"/>
    </w:rPr>
  </w:style>
  <w:style w:type="character" w:customStyle="1" w:styleId="AIKONFAuthorsChar">
    <w:name w:val="AIKONF Authors Char"/>
    <w:basedOn w:val="DefaultParagraphFont"/>
    <w:link w:val="AIKONFAuthors"/>
    <w:rsid w:val="00CA7B66"/>
    <w:rPr>
      <w:rFonts w:ascii="Roboto" w:hAnsi="Roboto" w:cs="Carlito"/>
      <w:b/>
      <w:bCs/>
      <w:i/>
      <w:iCs/>
      <w:kern w:val="2"/>
    </w:rPr>
  </w:style>
  <w:style w:type="character" w:styleId="PlaceholderText">
    <w:name w:val="Placeholder Text"/>
    <w:basedOn w:val="DefaultParagraphFont"/>
    <w:uiPriority w:val="99"/>
    <w:semiHidden/>
    <w:rsid w:val="005C3E4A"/>
    <w:rPr>
      <w:color w:val="808080"/>
    </w:rPr>
  </w:style>
  <w:style w:type="character" w:customStyle="1" w:styleId="AIKONFBoldSectionChar">
    <w:name w:val="AIKONF Bold Section Char"/>
    <w:basedOn w:val="DefaultParagraphFont"/>
    <w:link w:val="AIKONFBoldSection"/>
    <w:rsid w:val="0095279C"/>
    <w:rPr>
      <w:rFonts w:ascii="Roboto" w:hAnsi="Roboto"/>
      <w:b/>
      <w:bCs/>
      <w:kern w:val="2"/>
      <w:szCs w:val="24"/>
    </w:rPr>
  </w:style>
  <w:style w:type="character" w:styleId="Hyperlink">
    <w:name w:val="Hyperlink"/>
    <w:basedOn w:val="DefaultParagraphFont"/>
    <w:uiPriority w:val="99"/>
    <w:unhideWhenUsed/>
    <w:rsid w:val="00B43DBE"/>
    <w:rPr>
      <w:color w:val="467886" w:themeColor="hyperlink"/>
      <w:u w:val="single"/>
    </w:rPr>
  </w:style>
  <w:style w:type="character" w:customStyle="1" w:styleId="UnresolvedMention1">
    <w:name w:val="Unresolved Mention1"/>
    <w:basedOn w:val="DefaultParagraphFont"/>
    <w:uiPriority w:val="99"/>
    <w:semiHidden/>
    <w:unhideWhenUsed/>
    <w:rsid w:val="00B43DBE"/>
    <w:rPr>
      <w:color w:val="605E5C"/>
      <w:shd w:val="clear" w:color="auto" w:fill="E1DFDD"/>
    </w:rPr>
  </w:style>
  <w:style w:type="paragraph" w:styleId="BalloonText">
    <w:name w:val="Balloon Text"/>
    <w:basedOn w:val="Normal"/>
    <w:link w:val="BalloonTextChar"/>
    <w:uiPriority w:val="99"/>
    <w:semiHidden/>
    <w:unhideWhenUsed/>
    <w:rsid w:val="00BF01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16A"/>
    <w:rPr>
      <w:rFonts w:ascii="Tahoma" w:hAnsi="Tahoma" w:cs="Tahoma"/>
      <w:kern w:val="2"/>
      <w:sz w:val="16"/>
      <w:szCs w:val="16"/>
    </w:rPr>
  </w:style>
  <w:style w:type="character" w:customStyle="1" w:styleId="UnresolvedMention">
    <w:name w:val="Unresolved Mention"/>
    <w:basedOn w:val="DefaultParagraphFont"/>
    <w:uiPriority w:val="99"/>
    <w:semiHidden/>
    <w:unhideWhenUsed/>
    <w:rsid w:val="00B85223"/>
    <w:rPr>
      <w:color w:val="605E5C"/>
      <w:shd w:val="clear" w:color="auto" w:fill="E1DFDD"/>
    </w:rPr>
  </w:style>
  <w:style w:type="paragraph" w:customStyle="1" w:styleId="font-claude-response-body">
    <w:name w:val="font-claude-response-body"/>
    <w:basedOn w:val="Normal"/>
    <w:rsid w:val="000C3E55"/>
    <w:pPr>
      <w:spacing w:before="100" w:beforeAutospacing="1" w:after="100" w:afterAutospacing="1" w:line="240" w:lineRule="auto"/>
    </w:pPr>
    <w:rPr>
      <w:rFonts w:ascii="Times New Roman" w:hAnsi="Times New Roman"/>
      <w:kern w:val="0"/>
    </w:rPr>
  </w:style>
  <w:style w:type="character" w:styleId="Emphasis">
    <w:name w:val="Emphasis"/>
    <w:basedOn w:val="DefaultParagraphFont"/>
    <w:uiPriority w:val="20"/>
    <w:qFormat/>
    <w:rsid w:val="000C3E55"/>
    <w:rPr>
      <w:i/>
      <w:iCs/>
    </w:rPr>
  </w:style>
  <w:style w:type="character" w:styleId="FollowedHyperlink">
    <w:name w:val="FollowedHyperlink"/>
    <w:basedOn w:val="DefaultParagraphFont"/>
    <w:uiPriority w:val="99"/>
    <w:semiHidden/>
    <w:unhideWhenUsed/>
    <w:rsid w:val="00D35F1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35728">
      <w:bodyDiv w:val="1"/>
      <w:marLeft w:val="0"/>
      <w:marRight w:val="0"/>
      <w:marTop w:val="0"/>
      <w:marBottom w:val="0"/>
      <w:divBdr>
        <w:top w:val="none" w:sz="0" w:space="0" w:color="auto"/>
        <w:left w:val="none" w:sz="0" w:space="0" w:color="auto"/>
        <w:bottom w:val="none" w:sz="0" w:space="0" w:color="auto"/>
        <w:right w:val="none" w:sz="0" w:space="0" w:color="auto"/>
      </w:divBdr>
    </w:div>
    <w:div w:id="1306205011">
      <w:bodyDiv w:val="1"/>
      <w:marLeft w:val="0"/>
      <w:marRight w:val="0"/>
      <w:marTop w:val="0"/>
      <w:marBottom w:val="0"/>
      <w:divBdr>
        <w:top w:val="none" w:sz="0" w:space="0" w:color="auto"/>
        <w:left w:val="none" w:sz="0" w:space="0" w:color="auto"/>
        <w:bottom w:val="none" w:sz="0" w:space="0" w:color="auto"/>
        <w:right w:val="none" w:sz="0" w:space="0" w:color="auto"/>
      </w:divBdr>
    </w:div>
    <w:div w:id="1821070691">
      <w:bodyDiv w:val="1"/>
      <w:marLeft w:val="0"/>
      <w:marRight w:val="0"/>
      <w:marTop w:val="0"/>
      <w:marBottom w:val="0"/>
      <w:divBdr>
        <w:top w:val="none" w:sz="0" w:space="0" w:color="auto"/>
        <w:left w:val="none" w:sz="0" w:space="0" w:color="auto"/>
        <w:bottom w:val="none" w:sz="0" w:space="0" w:color="auto"/>
        <w:right w:val="none" w:sz="0" w:space="0" w:color="auto"/>
      </w:divBdr>
    </w:div>
    <w:div w:id="1886328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ikolic@matf.bg.ac.rs" TargetMode="External"/><Relationship Id="rId13" Type="http://schemas.openxmlformats.org/officeDocument/2006/relationships/hyperlink" Target="https://pubmed.ncbi.nlm.nih.gov/4010704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3390/healthcare14030306"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ur-lex.europa.eu/eli/reg/2024/1689/oj/en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academic.oup.com/ehjdh/article/6/4/833/8118685" TargetMode="External"/><Relationship Id="rId4" Type="http://schemas.openxmlformats.org/officeDocument/2006/relationships/settings" Target="settings.xml"/><Relationship Id="rId9" Type="http://schemas.openxmlformats.org/officeDocument/2006/relationships/hyperlink" Target="mailto:sana@matf.bg.ac.rs" TargetMode="External"/><Relationship Id="rId14" Type="http://schemas.openxmlformats.org/officeDocument/2006/relationships/hyperlink" Target="https://www.nature.com/articles/s41599-024-02894-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EDA835-5EF9-44A5-BA96-952F387B7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742</Words>
  <Characters>4235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Andreja Tepavcevic</dc:creator>
  <cp:lastModifiedBy>Fujitsu</cp:lastModifiedBy>
  <cp:revision>2</cp:revision>
  <dcterms:created xsi:type="dcterms:W3CDTF">2026-05-30T09:24:00Z</dcterms:created>
  <dcterms:modified xsi:type="dcterms:W3CDTF">2026-05-30T09:24:00Z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05975aa6adeb2ef07f435c2c21b61a6453ae5c7d0376da2c7a79d2ca0fd920be</vt:lpwstr>
  </property>
</Properties>
</file>