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rPr>
        <w:t xml:space="preserve"/>
      </w:r>
    </w:p>
    <w:p>
      <w:pPr>
        <w:spacing w:after="200"/>
      </w:pPr>
      <w:r>
        <w:rPr>
          <w:rFonts w:ascii="Times New Roman" w:cs="Times New Roman" w:eastAsia="Times New Roman" w:hAnsi="Times New Roman"/>
        </w:rPr>
        <w:t xml:space="preserve"/>
      </w:r>
    </w:p>
    <w:p>
      <w:pPr>
        <w:spacing w:after="3000"/>
        <w:jc w:val="center"/>
      </w:pPr>
      <w:r>
        <w:rPr>
          <w:rFonts w:ascii="Times New Roman" w:cs="Times New Roman" w:eastAsia="Times New Roman" w:hAnsi="Times New Roman"/>
          <w:b/>
          <w:bCs/>
          <w:sz w:val="28"/>
          <w:szCs w:val="28"/>
        </w:rPr>
        <w:t xml:space="preserve">Втор циклус</w:t>
      </w:r>
    </w:p>
    <w:p>
      <w:pPr>
        <w:spacing w:after="200"/>
        <w:jc w:val="center"/>
      </w:pPr>
      <w:r>
        <w:rPr>
          <w:rFonts w:ascii="Times New Roman" w:cs="Times New Roman" w:eastAsia="Times New Roman" w:hAnsi="Times New Roman"/>
          <w:b/>
          <w:bCs/>
          <w:sz w:val="32"/>
          <w:szCs w:val="32"/>
        </w:rPr>
        <w:t xml:space="preserve">Системи за откривање на мрежни напади базирани на вештачка интелигенција</w:t>
      </w:r>
    </w:p>
    <w:p>
      <w:pPr>
        <w:spacing w:after="600"/>
        <w:jc w:val="center"/>
      </w:pPr>
      <w:r>
        <w:rPr>
          <w:rFonts w:ascii="Times New Roman" w:cs="Times New Roman" w:eastAsia="Times New Roman" w:hAnsi="Times New Roman"/>
          <w:i/>
          <w:iCs/>
          <w:sz w:val="26"/>
          <w:szCs w:val="26"/>
        </w:rPr>
        <w:t xml:space="preserve">(AI based network intrusion detection systems)</w:t>
      </w:r>
    </w:p>
    <w:p>
      <w:pPr>
        <w:spacing w:after="100"/>
        <w:jc w:val="center"/>
      </w:pPr>
      <w:r>
        <w:rPr>
          <w:rFonts w:ascii="Times New Roman" w:cs="Times New Roman" w:eastAsia="Times New Roman" w:hAnsi="Times New Roman"/>
          <w:sz w:val="24"/>
          <w:szCs w:val="24"/>
        </w:rPr>
        <w:t xml:space="preserve">Проект по</w:t>
      </w:r>
    </w:p>
    <w:p>
      <w:pPr>
        <w:spacing w:after="2000"/>
        <w:jc w:val="center"/>
      </w:pPr>
      <w:r>
        <w:rPr>
          <w:rFonts w:ascii="Times New Roman" w:cs="Times New Roman" w:eastAsia="Times New Roman" w:hAnsi="Times New Roman"/>
          <w:b/>
          <w:bCs/>
          <w:sz w:val="24"/>
          <w:szCs w:val="24"/>
        </w:rPr>
        <w:t xml:space="preserve">Дигитална трансформација и вештачка интелигенција</w:t>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tcPr>
          <w:p>
            <w:r>
              <w:rPr>
                <w:rFonts w:ascii="Times New Roman" w:cs="Times New Roman" w:eastAsia="Times New Roman" w:hAnsi="Times New Roman"/>
                <w:b/>
                <w:bCs/>
                <w:sz w:val="24"/>
                <w:szCs w:val="24"/>
              </w:rPr>
              <w:t xml:space="preserve">Ментор</w:t>
            </w:r>
          </w:p>
        </w:tc>
        <w:tc>
          <w:tcPr>
            <w:tcW w:type="dxa" w:w="3500"/>
          </w:tcPr>
          <w:p>
            <w:r>
              <w:rPr>
                <w:rFonts w:ascii="Times New Roman" w:cs="Times New Roman" w:eastAsia="Times New Roman" w:hAnsi="Times New Roman"/>
                <w:b/>
                <w:bCs/>
                <w:sz w:val="24"/>
                <w:szCs w:val="24"/>
              </w:rPr>
              <w:t xml:space="preserve">Изработил</w:t>
            </w:r>
          </w:p>
        </w:tc>
      </w:tr>
      <w:tr>
        <w:tc>
          <w:tcPr>
            <w:tcW w:type="dxa" w:w="3500"/>
          </w:tcPr>
          <w:p>
            <w:r>
              <w:rPr>
                <w:rFonts w:ascii="Times New Roman" w:cs="Times New Roman" w:eastAsia="Times New Roman" w:hAnsi="Times New Roman"/>
                <w:sz w:val="24"/>
                <w:szCs w:val="24"/>
              </w:rPr>
              <w:t xml:space="preserve">Проф. д-р Ристевски Благој</w:t>
            </w:r>
          </w:p>
        </w:tc>
        <w:tc>
          <w:tcPr>
            <w:tcW w:type="dxa" w:w="3500"/>
          </w:tcPr>
          <w:p>
            <w:r>
              <w:rPr>
                <w:rFonts w:ascii="Times New Roman" w:cs="Times New Roman" w:eastAsia="Times New Roman" w:hAnsi="Times New Roman"/>
                <w:sz w:val="24"/>
                <w:szCs w:val="24"/>
              </w:rPr>
              <w:t xml:space="preserve">Сара Карачанакова 5/25/II</w:t>
            </w:r>
          </w:p>
        </w:tc>
      </w:tr>
    </w:tbl>
    <w:p>
      <w:pPr>
        <w:spacing w:before="3000"/>
      </w:pPr>
      <w:r>
        <w:t xml:space="preserve"/>
      </w:r>
    </w:p>
    <w:p>
      <w:pPr>
        <w:jc w:val="center"/>
      </w:pPr>
      <w:r>
        <w:rPr>
          <w:rFonts w:ascii="Times New Roman" w:cs="Times New Roman" w:eastAsia="Times New Roman" w:hAnsi="Times New Roman"/>
          <w:sz w:val="24"/>
          <w:szCs w:val="24"/>
        </w:rPr>
        <w:t xml:space="preserve">Битола, декември 2025 година</w:t>
      </w:r>
    </w:p>
    <w:p>
      <w:r>
        <w:br w:type="page"/>
      </w:r>
    </w:p>
    <w:p>
      <w:pPr>
        <w:spacing w:after="300"/>
        <w:jc w:val="center"/>
      </w:pPr>
      <w:r>
        <w:rPr>
          <w:rFonts w:ascii="Times New Roman" w:cs="Times New Roman" w:eastAsia="Times New Roman" w:hAnsi="Times New Roman"/>
          <w:b/>
          <w:bCs/>
          <w:sz w:val="28"/>
          <w:szCs w:val="28"/>
        </w:rPr>
        <w:t xml:space="preserve">С О Д Р Ж И Н А</w:t>
      </w:r>
    </w:p>
    <w:p>
      <w:pPr>
        <w:tabs>
          <w:tab w:val="right" w:pos="8906" w:leader="dot"/>
        </w:tabs>
        <w:spacing w:after="40" w:line="210"/>
      </w:pPr>
      <w:r>
        <w:rPr>
          <w:rFonts w:ascii="Times New Roman" w:cs="Times New Roman" w:eastAsia="Times New Roman" w:hAnsi="Times New Roman"/>
          <w:b w:val="false"/>
          <w:bCs w:val="false"/>
          <w:sz w:val="20"/>
          <w:szCs w:val="20"/>
        </w:rPr>
        <w:t xml:space="preserve">АПСТРАКТ</w:t>
        <w:tab/>
        <w:t xml:space="preserve">5</w:t>
      </w:r>
    </w:p>
    <w:p>
      <w:pPr>
        <w:tabs>
          <w:tab w:val="right" w:pos="8906" w:leader="dot"/>
        </w:tabs>
        <w:spacing w:after="40" w:line="210"/>
      </w:pPr>
      <w:r>
        <w:rPr>
          <w:rFonts w:ascii="Times New Roman" w:cs="Times New Roman" w:eastAsia="Times New Roman" w:hAnsi="Times New Roman"/>
          <w:b w:val="false"/>
          <w:bCs w:val="false"/>
          <w:sz w:val="20"/>
          <w:szCs w:val="20"/>
        </w:rPr>
        <w:t xml:space="preserve">ЛИСТА НА КОРИСТЕНИ ОЗНАКИ</w:t>
        <w:tab/>
        <w:t xml:space="preserve">3</w:t>
      </w:r>
    </w:p>
    <w:p>
      <w:pPr>
        <w:tabs>
          <w:tab w:val="right" w:pos="8906" w:leader="dot"/>
        </w:tabs>
        <w:spacing w:after="40" w:line="210"/>
      </w:pPr>
      <w:r>
        <w:rPr>
          <w:rFonts w:ascii="Times New Roman" w:cs="Times New Roman" w:eastAsia="Times New Roman" w:hAnsi="Times New Roman"/>
          <w:b w:val="false"/>
          <w:bCs w:val="false"/>
          <w:sz w:val="20"/>
          <w:szCs w:val="20"/>
        </w:rPr>
        <w:t xml:space="preserve">СПИСОК НА СЛИКИ</w:t>
        <w:tab/>
        <w:t xml:space="preserve">3</w:t>
      </w:r>
    </w:p>
    <w:p>
      <w:pPr>
        <w:tabs>
          <w:tab w:val="right" w:pos="8906" w:leader="dot"/>
        </w:tabs>
        <w:spacing w:after="40" w:line="210"/>
      </w:pPr>
      <w:r>
        <w:rPr>
          <w:rFonts w:ascii="Times New Roman" w:cs="Times New Roman" w:eastAsia="Times New Roman" w:hAnsi="Times New Roman"/>
          <w:b w:val="false"/>
          <w:bCs w:val="false"/>
          <w:sz w:val="20"/>
          <w:szCs w:val="20"/>
        </w:rPr>
        <w:t xml:space="preserve">СПИСОК НА ТАБЕЛИ</w:t>
        <w:tab/>
        <w:t xml:space="preserve">3</w:t>
      </w:r>
    </w:p>
    <w:p>
      <w:pPr>
        <w:tabs>
          <w:tab w:val="right" w:pos="8906" w:leader="dot"/>
        </w:tabs>
        <w:spacing w:after="40" w:line="210"/>
      </w:pPr>
      <w:r>
        <w:rPr>
          <w:rFonts w:ascii="Times New Roman" w:cs="Times New Roman" w:eastAsia="Times New Roman" w:hAnsi="Times New Roman"/>
          <w:b w:val="false"/>
          <w:bCs w:val="false"/>
          <w:sz w:val="20"/>
          <w:szCs w:val="20"/>
        </w:rPr>
        <w:t xml:space="preserve">СПИСОК НА СКРАТЕНИЦИ</w:t>
        <w:tab/>
        <w:t xml:space="preserve">4</w:t>
      </w:r>
    </w:p>
    <w:p>
      <w:pPr>
        <w:tabs>
          <w:tab w:val="right" w:pos="8906" w:leader="dot"/>
        </w:tabs>
        <w:spacing w:after="40" w:line="210"/>
      </w:pPr>
      <w:r>
        <w:rPr>
          <w:rFonts w:ascii="Times New Roman" w:cs="Times New Roman" w:eastAsia="Times New Roman" w:hAnsi="Times New Roman"/>
          <w:b/>
          <w:bCs/>
          <w:sz w:val="20"/>
          <w:szCs w:val="20"/>
        </w:rPr>
        <w:t xml:space="preserve">1. ВОВЕД</w:t>
        <w:tab/>
        <w:t xml:space="preserve">6</w:t>
      </w:r>
    </w:p>
    <w:p>
      <w:pPr>
        <w:tabs>
          <w:tab w:val="right" w:pos="8906" w:leader="dot"/>
        </w:tabs>
        <w:spacing w:after="40" w:line="210"/>
      </w:pPr>
      <w:r>
        <w:rPr>
          <w:rFonts w:ascii="Times New Roman" w:cs="Times New Roman" w:eastAsia="Times New Roman" w:hAnsi="Times New Roman"/>
          <w:b/>
          <w:bCs/>
          <w:sz w:val="20"/>
          <w:szCs w:val="20"/>
        </w:rPr>
        <w:t xml:space="preserve">2. МОМЕНТАЛНА СОСТОЈБА (State of the Art)</w:t>
        <w:tab/>
        <w:t xml:space="preserve">7</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2.1. Системи базирани на потписи</w:t>
        <w:tab/>
        <w:t xml:space="preserve">7</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2.2. Системи базирани на аномалии</w:t>
        <w:tab/>
        <w:t xml:space="preserve">7</w:t>
      </w:r>
    </w:p>
    <w:p>
      <w:pPr>
        <w:tabs>
          <w:tab w:val="right" w:pos="8906" w:leader="dot"/>
        </w:tabs>
        <w:spacing w:after="40" w:line="210"/>
      </w:pPr>
      <w:r>
        <w:rPr>
          <w:rFonts w:ascii="Times New Roman" w:cs="Times New Roman" w:eastAsia="Times New Roman" w:hAnsi="Times New Roman"/>
          <w:b/>
          <w:bCs/>
          <w:sz w:val="20"/>
          <w:szCs w:val="20"/>
        </w:rPr>
        <w:t xml:space="preserve">3. Теоретска основа и објаснување на проектот</w:t>
        <w:tab/>
        <w:t xml:space="preserve">8</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3.1. Опис на NSL-KDD множеството податоци</w:t>
        <w:tab/>
        <w:t xml:space="preserve">8</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3.2. Зошто е потребно да се именуваат колоните?</w:t>
        <w:tab/>
        <w:t xml:space="preserve">9</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3.3. Претпроцесирање (Feature Engineering)</w:t>
        <w:tab/>
        <w:t xml:space="preserve">9</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3.4. Машинско учење – користени модели</w:t>
        <w:tab/>
        <w:t xml:space="preserve">9</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3.5. Споредба на моделите</w:t>
        <w:tab/>
        <w:t xml:space="preserve">10</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3.6. Напредни техники</w:t>
        <w:tab/>
        <w:t xml:space="preserve">10</w:t>
      </w:r>
    </w:p>
    <w:p>
      <w:pPr>
        <w:tabs>
          <w:tab w:val="right" w:pos="8906" w:leader="dot"/>
        </w:tabs>
        <w:spacing w:after="40" w:line="210"/>
      </w:pPr>
      <w:r>
        <w:rPr>
          <w:rFonts w:ascii="Times New Roman" w:cs="Times New Roman" w:eastAsia="Times New Roman" w:hAnsi="Times New Roman"/>
          <w:b/>
          <w:bCs/>
          <w:sz w:val="20"/>
          <w:szCs w:val="20"/>
        </w:rPr>
        <w:t xml:space="preserve">4. Код</w:t>
        <w:tab/>
        <w:t xml:space="preserve">12</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4.1. Вчитување на податоците</w:t>
        <w:tab/>
        <w:t xml:space="preserve">12</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4.2. Поделба на тренинг и тест множество</w:t>
        <w:tab/>
        <w:t xml:space="preserve">12</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4.3. Претпроцесирање на податоците</w:t>
        <w:tab/>
        <w:t xml:space="preserve">13</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4.4. Decision Tree модел</w:t>
        <w:tab/>
        <w:t xml:space="preserve">13</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4.5. Random Forest модел</w:t>
        <w:tab/>
        <w:t xml:space="preserve">13</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4.6. Logistic Regression модел</w:t>
        <w:tab/>
        <w:t xml:space="preserve">14</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4.7. Neural Network (MLP) модел</w:t>
        <w:tab/>
        <w:t xml:space="preserve">14</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4.8. Евалуација на моделите</w:t>
        <w:tab/>
        <w:t xml:space="preserve">14</w:t>
      </w:r>
    </w:p>
    <w:p>
      <w:pPr>
        <w:tabs>
          <w:tab w:val="right" w:pos="8906" w:leader="dot"/>
        </w:tabs>
        <w:spacing w:after="40" w:line="210"/>
      </w:pPr>
      <w:r>
        <w:rPr>
          <w:rFonts w:ascii="Times New Roman" w:cs="Times New Roman" w:eastAsia="Times New Roman" w:hAnsi="Times New Roman"/>
          <w:b/>
          <w:bCs/>
          <w:sz w:val="20"/>
          <w:szCs w:val="20"/>
        </w:rPr>
        <w:t xml:space="preserve">5. Резултати</w:t>
        <w:tab/>
        <w:t xml:space="preserve">15</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5.1. Класификациски резултати (бинарна класификација)</w:t>
        <w:tab/>
        <w:t xml:space="preserve">15</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5.2. Матрица на конфузија</w:t>
        <w:tab/>
        <w:t xml:space="preserve">16</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5.3. Важност на карактеристиките (Feature Importance)</w:t>
        <w:tab/>
        <w:t xml:space="preserve">18</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5.4. ROC-крива и AUC-анализа</w:t>
        <w:tab/>
        <w:t xml:space="preserve">19</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5.5. Многукласна класификација</w:t>
        <w:tab/>
        <w:t xml:space="preserve">21</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5.6. Пресметковна сложеност</w:t>
        <w:tab/>
        <w:t xml:space="preserve">23</w:t>
      </w:r>
    </w:p>
    <w:p>
      <w:pPr>
        <w:tabs>
          <w:tab w:val="right" w:pos="8906" w:leader="dot"/>
        </w:tabs>
        <w:spacing w:after="40" w:line="210"/>
      </w:pPr>
      <w:r>
        <w:rPr>
          <w:rFonts w:ascii="Times New Roman" w:cs="Times New Roman" w:eastAsia="Times New Roman" w:hAnsi="Times New Roman"/>
          <w:b/>
          <w:bCs/>
          <w:sz w:val="20"/>
          <w:szCs w:val="20"/>
        </w:rPr>
        <w:t xml:space="preserve">6. Архитектура на решението и локална примена</w:t>
        <w:tab/>
        <w:t xml:space="preserve">25</w:t>
      </w:r>
    </w:p>
    <w:p>
      <w:pPr>
        <w:tabs>
          <w:tab w:val="right" w:pos="8906" w:leader="dot"/>
        </w:tabs>
        <w:spacing w:after="40" w:line="210"/>
      </w:pPr>
      <w:r>
        <w:rPr>
          <w:rFonts w:ascii="Times New Roman" w:cs="Times New Roman" w:eastAsia="Times New Roman" w:hAnsi="Times New Roman"/>
          <w:b/>
          <w:bCs/>
          <w:sz w:val="20"/>
          <w:szCs w:val="20"/>
        </w:rPr>
        <w:t xml:space="preserve">7. Заклучок</w:t>
        <w:tab/>
        <w:t xml:space="preserve">27</w:t>
      </w:r>
    </w:p>
    <w:p>
      <w:pPr>
        <w:tabs>
          <w:tab w:val="right" w:pos="8906" w:leader="dot"/>
        </w:tabs>
        <w:spacing w:after="40" w:line="210"/>
      </w:pPr>
      <w:r>
        <w:rPr>
          <w:rFonts w:ascii="Times New Roman" w:cs="Times New Roman" w:eastAsia="Times New Roman" w:hAnsi="Times New Roman"/>
          <w:b/>
          <w:bCs/>
          <w:sz w:val="20"/>
          <w:szCs w:val="20"/>
        </w:rPr>
        <w:t xml:space="preserve">8. Идни подобрувања</w:t>
        <w:tab/>
        <w:t xml:space="preserve">29</w:t>
      </w:r>
    </w:p>
    <w:p>
      <w:pPr>
        <w:tabs>
          <w:tab w:val="right" w:pos="8906" w:leader="dot"/>
        </w:tabs>
        <w:spacing w:after="40" w:line="210"/>
      </w:pPr>
      <w:r>
        <w:rPr>
          <w:rFonts w:ascii="Times New Roman" w:cs="Times New Roman" w:eastAsia="Times New Roman" w:hAnsi="Times New Roman"/>
          <w:b/>
          <w:bCs/>
          <w:sz w:val="20"/>
          <w:szCs w:val="20"/>
        </w:rPr>
        <w:t xml:space="preserve">9. Валидација на пристапот врз друго множество податоци (UNSW-NB15)</w:t>
        <w:tab/>
        <w:t xml:space="preserve">31</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9.1. Опис на UNSW-NB15</w:t>
        <w:tab/>
        <w:t xml:space="preserve">31</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9.2. Прилагодување на pipeline-от</w:t>
        <w:tab/>
        <w:t xml:space="preserve">32</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9.3. Резултати</w:t>
        <w:tab/>
        <w:t xml:space="preserve">32</w:t>
      </w:r>
    </w:p>
    <w:p>
      <w:pPr>
        <w:tabs>
          <w:tab w:val="right" w:pos="8906" w:leader="dot"/>
        </w:tabs>
        <w:spacing w:after="40" w:line="210"/>
        <w:ind w:left="360"/>
      </w:pPr>
      <w:r>
        <w:rPr>
          <w:rFonts w:ascii="Times New Roman" w:cs="Times New Roman" w:eastAsia="Times New Roman" w:hAnsi="Times New Roman"/>
          <w:b w:val="false"/>
          <w:bCs w:val="false"/>
          <w:sz w:val="20"/>
          <w:szCs w:val="20"/>
        </w:rPr>
        <w:t xml:space="preserve">9.4. Споредба со NSL-KDD и заклучок од валидацијата</w:t>
        <w:tab/>
        <w:t xml:space="preserve">35</w:t>
      </w:r>
    </w:p>
    <w:p>
      <w:pPr>
        <w:tabs>
          <w:tab w:val="right" w:pos="8906" w:leader="dot"/>
        </w:tabs>
        <w:spacing w:after="40" w:line="210"/>
      </w:pPr>
      <w:r>
        <w:rPr>
          <w:rFonts w:ascii="Times New Roman" w:cs="Times New Roman" w:eastAsia="Times New Roman" w:hAnsi="Times New Roman"/>
          <w:b/>
          <w:bCs/>
          <w:sz w:val="20"/>
          <w:szCs w:val="20"/>
        </w:rPr>
        <w:t xml:space="preserve">10. ЛИТЕРАТУРА</w:t>
        <w:tab/>
        <w:t xml:space="preserve">37</w:t>
      </w:r>
    </w:p>
    <w:p>
      <w:pPr>
        <w:tabs>
          <w:tab w:val="right" w:pos="8906" w:leader="dot"/>
        </w:tabs>
        <w:spacing w:after="40" w:line="210"/>
      </w:pPr>
      <w:r>
        <w:rPr>
          <w:rFonts w:ascii="Times New Roman" w:cs="Times New Roman" w:eastAsia="Times New Roman" w:hAnsi="Times New Roman"/>
          <w:b/>
          <w:bCs/>
          <w:sz w:val="20"/>
          <w:szCs w:val="20"/>
        </w:rPr>
        <w:t xml:space="preserve">11. Прилози</w:t>
        <w:tab/>
        <w:t xml:space="preserve">38</w:t>
      </w:r>
    </w:p>
    <w:p>
      <w:r>
        <w:br w:type="page"/>
      </w:r>
    </w:p>
    <w:p>
      <w:pPr>
        <w:spacing w:after="300"/>
        <w:jc w:val="center"/>
      </w:pPr>
      <w:r>
        <w:rPr>
          <w:rFonts w:ascii="Times New Roman" w:cs="Times New Roman" w:eastAsia="Times New Roman" w:hAnsi="Times New Roman"/>
          <w:b/>
          <w:bCs/>
          <w:sz w:val="26"/>
          <w:szCs w:val="26"/>
        </w:rPr>
        <w:t xml:space="preserve">ЛИСТА НА КОРИСТЕНИ ОЗНАКИ</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800"/>
      </w:tblGrid>
      <w:tr>
        <w:trPr>
          <w:tblHeader/>
        </w:trPr>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Ознака</w:t>
            </w:r>
          </w:p>
        </w:tc>
        <w:tc>
          <w:tcPr>
            <w:tcW w:type="dxa" w:w="4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Значење на македонски јазик</w:t>
            </w:r>
          </w:p>
        </w:tc>
        <w:tc>
          <w:tcPr>
            <w:tcW w:type="dxa" w:w="3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Значење на англиски јазик</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AI</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Вештачка интелигенција</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Artificial Intelligence</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IDS</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Систем за детекција на упади</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Intrusion Detection System</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MLP</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Повеќеслоен перцептрон</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Multi-Layer Perceptron</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ROC/AUC</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Работна карактеристика на приемникот / Површина под кривата</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Receiver Operating Characteristic / Area Under the Curve</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TP / TN</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Точно позитивно / Точно негативно</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True Positive / True Negative</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FP / FN</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Погрешно позитивно / Погрешно негативно</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False Positive / False Negative</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OHE</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Еднократно бинарно кодирање</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One-Hot Encoding</w:t>
            </w:r>
          </w:p>
        </w:tc>
      </w:tr>
    </w:tbl>
    <w:p>
      <w:pPr>
        <w:spacing w:after="300" w:before="400"/>
      </w:pPr>
    </w:p>
    <w:p>
      <w:pPr>
        <w:spacing w:after="300"/>
        <w:jc w:val="center"/>
      </w:pPr>
      <w:r>
        <w:rPr>
          <w:rFonts w:ascii="Times New Roman" w:cs="Times New Roman" w:eastAsia="Times New Roman" w:hAnsi="Times New Roman"/>
          <w:b/>
          <w:bCs/>
          <w:sz w:val="26"/>
          <w:szCs w:val="26"/>
        </w:rPr>
        <w:t xml:space="preserve">СПИСОК НА СЛИКИ</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0"/>
      </w:tblGrid>
      <w:tr>
        <w:trPr>
          <w:tblHeader/>
        </w:trPr>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Слика бр.</w:t>
            </w:r>
          </w:p>
        </w:tc>
        <w:tc>
          <w:tcPr>
            <w:tcW w:type="dxa" w:w="8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Наслов на сликата</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1</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Распределба на класите во тест-множеството (класна нерамнотежа)</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2</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Работен тек на решението: тренирање во Google Colab и локално тестирање</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3</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Тек на процесот на детекција — од конекција до одлука</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4</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Матрица на конфузија — Decision Tree</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5</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Матрица на конфузија — Random Forest</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6</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Матрица на конфузија — Logistic Regression</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7</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Матрица на конфузија — MLP Neural Network</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8</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Топ 20 најважни карактеристики (Random Forest, бинарно)</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9</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ROC-криви за бинарната класификација</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10</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Матрица на конфузија — Random Forest (многукласно)</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11</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Распределба на класите во тест-множеството (UNSW-NB15)</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12</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ROC-криви за бинарната класификација (UNSW-NB15)</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13</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Матрица на конфузија — Random Forest, бинарно (UNSW-NB15)</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14</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Матрица на конфузија — Random Forest, многукласно (UNSW-NB15)</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Слика 15</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Топ 20 најважни карактеристики (UNSW-NB15)</w:t>
            </w:r>
          </w:p>
        </w:tc>
      </w:tr>
    </w:tbl>
    <w:p>
      <w:pPr>
        <w:spacing w:after="300" w:before="400"/>
      </w:pPr>
    </w:p>
    <w:p>
      <w:pPr>
        <w:spacing w:after="300"/>
        <w:jc w:val="center"/>
      </w:pPr>
      <w:r>
        <w:rPr>
          <w:rFonts w:ascii="Times New Roman" w:cs="Times New Roman" w:eastAsia="Times New Roman" w:hAnsi="Times New Roman"/>
          <w:b/>
          <w:bCs/>
          <w:sz w:val="26"/>
          <w:szCs w:val="26"/>
        </w:rPr>
        <w:t xml:space="preserve">СПИСОК НА ТАБЕЛИ</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0"/>
      </w:tblGrid>
      <w:tr>
        <w:trPr>
          <w:tblHeader/>
        </w:trPr>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Табела бр.</w:t>
            </w:r>
          </w:p>
        </w:tc>
        <w:tc>
          <w:tcPr>
            <w:tcW w:type="dxa" w:w="8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Наслов на табелата</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1</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Групирање на поединечните напади во пет целни класи</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2</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Тематски групи на 41-те атрибути на NSL-KDD</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3</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Преглед на користените модели и нивните основни поставки</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4</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Резултати од бинарната класификација</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5</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Резултати од многукласната класификација</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6</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Точност по класа — Random Forest (многукласно)</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7</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Пресметковна сложеност — времиња на тренирање</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8</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Резултати од бинарната класификација (UNSW-NB15)</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9</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Резултати од многукласната класификација (UNSW-NB15)</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10</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Точност по класа — Random Forest, многукласно (UNSW-NB15)</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Табела 11</w:t>
            </w:r>
          </w:p>
        </w:tc>
        <w:tc>
          <w:tcPr>
            <w:tcW w:type="dxa" w:w="8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Споредба на клучните наоди меѓу NSL-KDD и UNSW-NB15</w:t>
            </w:r>
          </w:p>
        </w:tc>
      </w:tr>
    </w:tbl>
    <w:p>
      <w:pPr>
        <w:spacing w:after="300" w:before="400"/>
      </w:pPr>
    </w:p>
    <w:p>
      <w:pPr>
        <w:spacing w:after="300"/>
        <w:jc w:val="center"/>
      </w:pPr>
      <w:r>
        <w:rPr>
          <w:rFonts w:ascii="Times New Roman" w:cs="Times New Roman" w:eastAsia="Times New Roman" w:hAnsi="Times New Roman"/>
          <w:b/>
          <w:bCs/>
          <w:sz w:val="26"/>
          <w:szCs w:val="26"/>
        </w:rPr>
        <w:t xml:space="preserve">СПИСОК НА СКРАТЕНИЦИ</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200"/>
        <w:gridCol w:w="4600"/>
      </w:tblGrid>
      <w:tr>
        <w:trPr>
          <w:tblHeader/>
        </w:trPr>
        <w:tc>
          <w:tcPr>
            <w:tcW w:type="dxa" w:w="5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На англиски јазик</w:t>
            </w:r>
          </w:p>
        </w:tc>
        <w:tc>
          <w:tcPr>
            <w:tcW w:type="dxa" w:w="46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На македонски јазик</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ETL — Extract, Transform, Load</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Извлечи, трансформирај, вчитај</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DoS — Denial of Service</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Одбивање на услуга</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R2L — Remote to Local</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Одалечено до локално</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U2R — User to Root</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Од корисник до администратор</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OHE — One-Hot Encoding</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Еднократно бинарно кодирање</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SMOTE — Synthetic Minority Over-sampling Technique</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Синтетичко надополнување на малцинските класи</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CNN — Convolutional Neural Network</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Конволуциска невронска мрежа</w:t>
            </w:r>
          </w:p>
        </w:tc>
      </w:tr>
      <w:tr>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LSTM — Long Short-Term Memory</w:t>
            </w:r>
          </w:p>
        </w:tc>
        <w:tc>
          <w:tcPr>
            <w:tcW w:type="dxa" w:w="4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Долга краткорочна меморија (тип рекурентна мрежа)</w:t>
            </w:r>
          </w:p>
        </w:tc>
      </w:tr>
    </w:tbl>
    <w:p>
      <w:r>
        <w:br w:type="page"/>
      </w:r>
    </w:p>
    <w:p>
      <w:pPr>
        <w:spacing w:after="300"/>
        <w:jc w:val="center"/>
      </w:pPr>
      <w:r>
        <w:rPr>
          <w:rFonts w:ascii="Times New Roman" w:cs="Times New Roman" w:eastAsia="Times New Roman" w:hAnsi="Times New Roman"/>
          <w:b/>
          <w:bCs/>
          <w:sz w:val="28"/>
          <w:szCs w:val="28"/>
        </w:rPr>
        <w:t xml:space="preserve">АПСТРАКТ</w:t>
      </w:r>
    </w:p>
    <w:p>
      <w:pPr>
        <w:spacing w:after="200" w:line="360"/>
        <w:jc w:val="both"/>
      </w:pPr>
      <w:r>
        <w:rPr>
          <w:rFonts w:ascii="Times New Roman" w:cs="Times New Roman" w:eastAsia="Times New Roman" w:hAnsi="Times New Roman"/>
          <w:sz w:val="24"/>
          <w:szCs w:val="24"/>
        </w:rPr>
        <w:t xml:space="preserve">Овој проект разработува интелигентен систем за детекција на мрежни напади (Intrusion Detection System – IDS) базиран на машинско учење. Проблемот што се обработува е автоматско разликување помеѓу нормален и нападнат мрежен сообраќај, со цел навремено откривање на потенцијални закани. За реализација на системот е употребено множеството податоци NSL-KDD, кое беше соодветно обработено преку кодирање на категоријалните атрибути, стандардизација на нумеричките атрибути и дефинирање бинарна целна променлива.</w:t>
      </w:r>
    </w:p>
    <w:p>
      <w:pPr>
        <w:spacing w:after="200" w:line="360"/>
        <w:jc w:val="both"/>
      </w:pPr>
      <w:r>
        <w:rPr>
          <w:rFonts w:ascii="Times New Roman" w:cs="Times New Roman" w:eastAsia="Times New Roman" w:hAnsi="Times New Roman"/>
          <w:sz w:val="24"/>
          <w:szCs w:val="24"/>
        </w:rPr>
        <w:t xml:space="preserve">Во проектот се имплементирани и споредени четири модели на машинско учење: дрво на одлучување (Decision Tree), случајна шума (Random Forest), логистичка регресија (Logistic Regression) и невронска мрежа од типот повеќеслоен перцептрон (MLP Neural Network). Преку споредбена анализа на метриките точност (accuracy), прецизност (precision), одзив (recall), F1-мерка и ROC/AUC-кривите, се утврди дека Random Forest и MLP Neural Network постигнуваат најдобри перформанси, со највисока моќ за детекција на нападнат сообраќај. Дополнително, истите модели се обучени и во многукласен режим, во кој нападите се распределуваат во четирите познати фамилии (DoS, Probe, R2L и U2R), а анализата на важноста на карактеристиките со Random Forest ги идентификува атрибутите што најсилно придонесуваат кон откривањето напади.</w:t>
      </w:r>
    </w:p>
    <w:p>
      <w:pPr>
        <w:spacing w:after="200" w:line="360"/>
        <w:jc w:val="both"/>
      </w:pPr>
      <w:r>
        <w:rPr>
          <w:rFonts w:ascii="Times New Roman" w:cs="Times New Roman" w:eastAsia="Times New Roman" w:hAnsi="Times New Roman"/>
          <w:sz w:val="24"/>
          <w:szCs w:val="24"/>
        </w:rPr>
        <w:t xml:space="preserve">Резултатот е функционален и повторно употреблив модел на IDS — моделите се тренираат еднаш во облак (Google Colab) и потоа локално се вчитуваат и применуваат врз нови податоци без повторно тренирање. Ова е првиот чекор кон систем што може да се прошири за реално-времено мониторирање на мрежен сообраќај и понатамошна примена во системи за сајбер-безбедност.</w:t>
      </w:r>
    </w:p>
    <w:p>
      <w:r>
        <w:br w:type="page"/>
      </w:r>
    </w:p>
    <w:p>
      <w:pPr>
        <w:pStyle w:val="Heading1"/>
        <w:pageBreakBefore/>
        <w:spacing w:after="240" w:before="240"/>
      </w:pPr>
      <w:r>
        <w:rPr>
          <w:rFonts w:ascii="Times New Roman" w:cs="Times New Roman" w:eastAsia="Times New Roman" w:hAnsi="Times New Roman"/>
          <w:b/>
          <w:bCs/>
          <w:sz w:val="30"/>
          <w:szCs w:val="30"/>
        </w:rPr>
        <w:t xml:space="preserve">1. ВОВЕД</w:t>
      </w:r>
    </w:p>
    <w:p>
      <w:pPr>
        <w:spacing w:after="200" w:line="360"/>
        <w:jc w:val="both"/>
      </w:pPr>
      <w:r>
        <w:rPr>
          <w:rFonts w:ascii="Times New Roman" w:cs="Times New Roman" w:eastAsia="Times New Roman" w:hAnsi="Times New Roman"/>
          <w:sz w:val="24"/>
          <w:szCs w:val="24"/>
        </w:rPr>
        <w:t xml:space="preserve">Современите компјутерски мрежи се постојано изложени на различни типови сајбер-напади, како што се напади за оневозможување услуга (DoS), извидувачки скенирања (Probe), обиди за неовластен далечински пристап (R2L) и обиди за стекнување администраторски привилегии од обична корисничка сметка (U2R). Традиционалните механизми на заштита — статички firewall-правила или рачно прегледување логови — честопати не се доволни за навремено препознавање и спречување на вакви закани, бидејќи нападите брзо еволуираат, а обемот на сообраќајот го прави рачното следење практично неизводливо во реално време.</w:t>
      </w:r>
    </w:p>
    <w:p>
      <w:pPr>
        <w:spacing w:after="200" w:line="360"/>
        <w:jc w:val="both"/>
      </w:pPr>
      <w:r>
        <w:rPr>
          <w:rFonts w:ascii="Times New Roman" w:cs="Times New Roman" w:eastAsia="Times New Roman" w:hAnsi="Times New Roman"/>
          <w:sz w:val="24"/>
          <w:szCs w:val="24"/>
        </w:rPr>
        <w:t xml:space="preserve">Поради тоа, последниве години сѐ повеќе се развиваат системи за детекција на мрежни напади базирани на вештачка интелигенција (AI-based Intrusion Detection Systems), кои автоматски препознаваат сомнително однесување во мрежниот сообраќај. Во овој проект е развиен ваков систем со примена на машинско учење, со цел да се изгради модел кој самостојно ги класифицира мрежните записи како нормални или напад, а дополнително и по тип на напад.</w:t>
      </w:r>
    </w:p>
    <w:p>
      <w:pPr>
        <w:spacing w:after="200" w:line="360"/>
        <w:jc w:val="both"/>
      </w:pPr>
      <w:r>
        <w:rPr>
          <w:rFonts w:ascii="Times New Roman" w:cs="Times New Roman" w:eastAsia="Times New Roman" w:hAnsi="Times New Roman"/>
          <w:sz w:val="24"/>
          <w:szCs w:val="24"/>
        </w:rPr>
        <w:t xml:space="preserve">За тренирање и евалуација е користено множеството податоци NSL-KDD, едно од најпознатите и најчесто користените множества во доменот на мрежна безбедност. На тој начин, проектот овозможува практична демонстрација на тоа како современите алгоритми на машинско учење можат да се применат во реални сценарија на сајбер-безбедност, а истовремено покажува и цел работен тек — од сурови податоци, преку тренирање и зачувување на модели, до нивна повторна употреба врз нови податоци без повторно тренирање.</w:t>
      </w:r>
    </w:p>
    <w:p>
      <w:pPr>
        <w:pStyle w:val="Heading1"/>
        <w:pageBreakBefore/>
        <w:spacing w:after="240" w:before="240"/>
      </w:pPr>
      <w:r>
        <w:rPr>
          <w:rFonts w:ascii="Times New Roman" w:cs="Times New Roman" w:eastAsia="Times New Roman" w:hAnsi="Times New Roman"/>
          <w:b/>
          <w:bCs/>
          <w:sz w:val="30"/>
          <w:szCs w:val="30"/>
        </w:rPr>
        <w:t xml:space="preserve">2. МОМЕНТАЛНА СОСТОЈБА (State of the Art)</w:t>
      </w:r>
    </w:p>
    <w:p>
      <w:pPr>
        <w:spacing w:after="200" w:line="360"/>
        <w:jc w:val="both"/>
      </w:pPr>
      <w:r>
        <w:rPr>
          <w:rFonts w:ascii="Times New Roman" w:cs="Times New Roman" w:eastAsia="Times New Roman" w:hAnsi="Times New Roman"/>
          <w:sz w:val="24"/>
          <w:szCs w:val="24"/>
        </w:rPr>
        <w:t xml:space="preserve">Системите за детекција на мрежни напади денес најчесто се групираат во два пристапа, кои во голема мера се надополнуваат еден со друг.</w:t>
      </w:r>
    </w:p>
    <w:p>
      <w:pPr>
        <w:pStyle w:val="Heading2"/>
        <w:spacing w:after="160" w:before="240"/>
      </w:pPr>
      <w:r>
        <w:rPr>
          <w:rFonts w:ascii="Times New Roman" w:cs="Times New Roman" w:eastAsia="Times New Roman" w:hAnsi="Times New Roman"/>
          <w:b/>
          <w:bCs/>
          <w:sz w:val="26"/>
          <w:szCs w:val="26"/>
        </w:rPr>
        <w:t xml:space="preserve">2.1. Системи базирани на потписи</w:t>
      </w:r>
    </w:p>
    <w:p>
      <w:pPr>
        <w:spacing w:after="200" w:line="360"/>
        <w:jc w:val="both"/>
      </w:pPr>
      <w:r>
        <w:rPr>
          <w:rFonts w:ascii="Times New Roman" w:cs="Times New Roman" w:eastAsia="Times New Roman" w:hAnsi="Times New Roman"/>
          <w:sz w:val="24"/>
          <w:szCs w:val="24"/>
        </w:rPr>
        <w:t xml:space="preserve">Овие системи ги детектираат нападите според однапред познати обрасци (signature-based detection). Тие се брзи и прецизни за веќе документирани закани, но не можат да детектираат нови, непознати напади (zero-day), бидејќи детекцијата зависи целосно од постоење соодветен потпис во базата.</w:t>
      </w:r>
    </w:p>
    <w:p>
      <w:pPr>
        <w:pStyle w:val="Heading2"/>
        <w:spacing w:after="160" w:before="240"/>
      </w:pPr>
      <w:r>
        <w:rPr>
          <w:rFonts w:ascii="Times New Roman" w:cs="Times New Roman" w:eastAsia="Times New Roman" w:hAnsi="Times New Roman"/>
          <w:b/>
          <w:bCs/>
          <w:sz w:val="26"/>
          <w:szCs w:val="26"/>
        </w:rPr>
        <w:t xml:space="preserve">2.2. Системи базирани на аномалии</w:t>
      </w:r>
    </w:p>
    <w:p>
      <w:pPr>
        <w:spacing w:after="200" w:line="360"/>
        <w:jc w:val="both"/>
      </w:pPr>
      <w:r>
        <w:rPr>
          <w:rFonts w:ascii="Times New Roman" w:cs="Times New Roman" w:eastAsia="Times New Roman" w:hAnsi="Times New Roman"/>
          <w:sz w:val="24"/>
          <w:szCs w:val="24"/>
        </w:rPr>
        <w:t xml:space="preserve">Наспроти нив, anomaly-based системите користат статистички и модели на машинско учење за да откријат отстапување од нормалното однесување во мрежата, што им овозможува да препознаат и напади што претходно не биле видени. Во научната литература, последната деценија е доминирана токму од овој втор пристап, а особено од модели на машинско и длабоко учење, бидејќи тие можат да обработуваат големи количини мрежни податоци, автоматски да ги извлекуваат релевантните карактеристики и да постигнат висока точност при класификација во реално време [2].</w:t>
      </w:r>
    </w:p>
    <w:p>
      <w:pPr>
        <w:spacing w:after="200" w:line="360"/>
        <w:jc w:val="both"/>
      </w:pPr>
      <w:r>
        <w:rPr>
          <w:rFonts w:ascii="Times New Roman" w:cs="Times New Roman" w:eastAsia="Times New Roman" w:hAnsi="Times New Roman"/>
          <w:sz w:val="24"/>
          <w:szCs w:val="24"/>
        </w:rPr>
        <w:t xml:space="preserve">Меѓу најкористените модели во оваа област се дрвата на одлучување (брзи и лесно интерпретабилни), случајната шума (ансамбл модел кој дава постабилни резултати), логистичката регресија (едноставен, но ефикасен линеарен класификатор) и невронските мрежи од типот повеќеслоен перцептрон, кои можат да фатат посложени, нелинеарни односи во податоците. Истражувањата покажуваат дека комбинацијата од добро дефиниран процес на подготовка на податоците, соодветно означено множество и правилен избор на модел може да доведе до точност над 95%, што го прави овој пристап привлечен и за практична примена, а не само за академско истражување.</w:t>
      </w:r>
    </w:p>
    <w:p>
      <w:pPr>
        <w:pStyle w:val="Heading1"/>
        <w:pageBreakBefore/>
        <w:spacing w:after="240" w:before="240"/>
      </w:pPr>
      <w:r>
        <w:rPr>
          <w:rFonts w:ascii="Times New Roman" w:cs="Times New Roman" w:eastAsia="Times New Roman" w:hAnsi="Times New Roman"/>
          <w:b/>
          <w:bCs/>
          <w:sz w:val="30"/>
          <w:szCs w:val="30"/>
        </w:rPr>
        <w:t xml:space="preserve">3. Теоретска основа и објаснување на проектот</w:t>
      </w:r>
    </w:p>
    <w:p>
      <w:pPr>
        <w:pStyle w:val="Heading2"/>
        <w:spacing w:after="160" w:before="240"/>
      </w:pPr>
      <w:r>
        <w:rPr>
          <w:rFonts w:ascii="Times New Roman" w:cs="Times New Roman" w:eastAsia="Times New Roman" w:hAnsi="Times New Roman"/>
          <w:b/>
          <w:bCs/>
          <w:sz w:val="26"/>
          <w:szCs w:val="26"/>
        </w:rPr>
        <w:t xml:space="preserve">3.1. Опис на NSL-KDD множеството податоци</w:t>
      </w:r>
    </w:p>
    <w:p>
      <w:pPr>
        <w:spacing w:after="200" w:line="360"/>
        <w:jc w:val="both"/>
      </w:pPr>
      <w:r>
        <w:rPr>
          <w:rFonts w:ascii="Times New Roman" w:cs="Times New Roman" w:eastAsia="Times New Roman" w:hAnsi="Times New Roman"/>
          <w:sz w:val="24"/>
          <w:szCs w:val="24"/>
        </w:rPr>
        <w:t xml:space="preserve">NSL-KDD [1] е подобрена верзија на постарото KDD Cup '99 множество, од кое се отстранети голем број дупликати и намалена е пристрасноста кон најчестите записи, што го прави поверодостојно за објективна споредба на алгоритми. Секој запис опишува една мрежна конекција преку 41 атрибут, придружен со ознака за типот на сообраќајот (label). Атрибутите можат смислено да се поделат во неколку тематски групи, прикажани во Табела 2: основни карактеристики на самата конекција, содржински обележја што укажуваат на сомнителни дејства во рамките на сесијата, сообраќајни статистики пресметани врз краток временски прозорец и статистики врз конекциите кон истиот домаќин. Три од атрибутите се категорични по природа — protocol_type, service и flag — додека сите останати се нумерички; оваа поделба директно ја одредува стратегијата на претпроцесирање опишана во делот 3.3.</w:t>
      </w:r>
    </w:p>
    <w:p>
      <w:pPr>
        <w:spacing w:after="200" w:line="360"/>
        <w:jc w:val="both"/>
      </w:pPr>
      <w:r>
        <w:rPr>
          <w:rFonts w:ascii="Times New Roman" w:cs="Times New Roman" w:eastAsia="Times New Roman" w:hAnsi="Times New Roman"/>
          <w:sz w:val="24"/>
          <w:szCs w:val="24"/>
        </w:rPr>
        <w:t xml:space="preserve">Поединечните типови напади во множеството се групираат во четири фамилии — DoS, Probe, R2L и U2R — според нивната природа, како што е прикажано во Табела 1. За бинарната класификација сите четири фамилии се спојуваат во една класа „напад“, наспроти класата „нормален сообраќај“.</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000"/>
      </w:tblGrid>
      <w:tr>
        <w:trPr>
          <w:tblHeader/>
        </w:trPr>
        <w:tc>
          <w:tcPr>
            <w:tcW w:type="dxa" w:w="16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Категорија</w:t>
            </w:r>
          </w:p>
        </w:tc>
        <w:tc>
          <w:tcPr>
            <w:tcW w:type="dxa" w:w="4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Опис</w:t>
            </w:r>
          </w:p>
        </w:tc>
        <w:tc>
          <w:tcPr>
            <w:tcW w:type="dxa" w:w="4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Примери на поединечни напади</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Normal</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Легитимен мрежен сообраќај</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normal</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DoS</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Преоптоварување и оневозможување на услугата</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neptune, smurf, back, teardrop, pod, land</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Probe</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Извидување и скенирање на мрежата</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satan, ipsweep, nmap, portsweep, mscan</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R2L</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Неовластен далечински пристап до локална сметка</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guess_passwd, ftp_write, imap, warezmaster</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U2R</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Стекнување администраторски привилегии од обична сметка</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buffer_overflow, rootkit, loadmodule, perl</w:t>
            </w:r>
          </w:p>
        </w:tc>
      </w:tr>
    </w:tbl>
    <w:p>
      <w:pPr>
        <w:spacing w:after="240" w:before="80"/>
        <w:jc w:val="center"/>
      </w:pPr>
      <w:r>
        <w:rPr>
          <w:rFonts w:ascii="Times New Roman" w:cs="Times New Roman" w:eastAsia="Times New Roman" w:hAnsi="Times New Roman"/>
          <w:i/>
          <w:iCs/>
          <w:sz w:val="22"/>
          <w:szCs w:val="22"/>
        </w:rPr>
        <w:t xml:space="preserve">Табела 1. Групирање на поединечните напади во пет целни класи.</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200"/>
      </w:tblGrid>
      <w:tr>
        <w:trPr>
          <w:tblHeader/>
        </w:trPr>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Група атрибути</w:t>
            </w:r>
          </w:p>
        </w:tc>
        <w:tc>
          <w:tcPr>
            <w:tcW w:type="dxa" w:w="3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Што опишува</w:t>
            </w:r>
          </w:p>
        </w:tc>
        <w:tc>
          <w:tcPr>
            <w:tcW w:type="dxa" w:w="4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Примери</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Основни</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Карактеристики на самата конекција</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duration, protocol_type, service, flag, src_bytes</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Содржински</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Сомнителни дејства во рамките на сесијата</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hot, num_failed_logins, logged_in, root_shell</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Сообраќајни</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Статистики врз краток временски прозорец</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count, srv_count, serror_rate, same_srv_rate</w:t>
            </w:r>
          </w:p>
        </w:tc>
      </w:tr>
      <w:tr>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По домаќин</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Статистики врз конекции кон ист домаќин</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dst_host_count, dst_host_srv_count, dst_host_serror_rate</w:t>
            </w:r>
          </w:p>
        </w:tc>
      </w:tr>
    </w:tbl>
    <w:p>
      <w:pPr>
        <w:spacing w:after="240" w:before="80"/>
        <w:jc w:val="center"/>
      </w:pPr>
      <w:r>
        <w:rPr>
          <w:rFonts w:ascii="Times New Roman" w:cs="Times New Roman" w:eastAsia="Times New Roman" w:hAnsi="Times New Roman"/>
          <w:i/>
          <w:iCs/>
          <w:sz w:val="22"/>
          <w:szCs w:val="22"/>
        </w:rPr>
        <w:t xml:space="preserve">Табела 2. Тематски групи на 41-те атрибути. Атрибутите protocol_type, service и flag се категорични, а останатите нумерички.</w:t>
      </w:r>
    </w:p>
    <w:p>
      <w:pPr>
        <w:pStyle w:val="Heading2"/>
        <w:spacing w:after="160" w:before="240"/>
      </w:pPr>
      <w:r>
        <w:rPr>
          <w:rFonts w:ascii="Times New Roman" w:cs="Times New Roman" w:eastAsia="Times New Roman" w:hAnsi="Times New Roman"/>
          <w:b/>
          <w:bCs/>
          <w:sz w:val="26"/>
          <w:szCs w:val="26"/>
        </w:rPr>
        <w:t xml:space="preserve">3.2. Зошто е потребно да се именуваат колоните?</w:t>
      </w:r>
    </w:p>
    <w:p>
      <w:pPr>
        <w:spacing w:after="200" w:line="360"/>
        <w:jc w:val="both"/>
      </w:pPr>
      <w:r>
        <w:rPr>
          <w:rFonts w:ascii="Times New Roman" w:cs="Times New Roman" w:eastAsia="Times New Roman" w:hAnsi="Times New Roman"/>
          <w:sz w:val="24"/>
          <w:szCs w:val="24"/>
        </w:rPr>
        <w:t xml:space="preserve">Оригиналното множество податоци нема заглавје (header), односно нема имиња на колоните. Без нивно експлицитно именување, Pandas не може да ги идентификува карактеристиките по значење, машинското учење не знае кои колони се категоријални а кои нумерички, а ColumnTransformer не може да оддели one-hot кодирање од стандардизација. Со именување на колоните — според официјалната шема на NSL-KDD — се обезбедува структуриран влез погоден за автоматска обработка.</w:t>
      </w:r>
    </w:p>
    <w:p>
      <w:pPr>
        <w:pStyle w:val="Heading2"/>
        <w:spacing w:after="160" w:before="240"/>
      </w:pPr>
      <w:r>
        <w:rPr>
          <w:rFonts w:ascii="Times New Roman" w:cs="Times New Roman" w:eastAsia="Times New Roman" w:hAnsi="Times New Roman"/>
          <w:b/>
          <w:bCs/>
          <w:sz w:val="26"/>
          <w:szCs w:val="26"/>
        </w:rPr>
        <w:t xml:space="preserve">3.3. Претпроцесирање (Feature Engineering)</w:t>
      </w:r>
    </w:p>
    <w:p>
      <w:pPr>
        <w:spacing w:after="200" w:line="360"/>
        <w:jc w:val="both"/>
      </w:pPr>
      <w:r>
        <w:rPr>
          <w:rFonts w:ascii="Times New Roman" w:cs="Times New Roman" w:eastAsia="Times New Roman" w:hAnsi="Times New Roman"/>
          <w:sz w:val="24"/>
          <w:szCs w:val="24"/>
        </w:rPr>
        <w:t xml:space="preserve">Категоријалните атрибути (protocol_type, service, flag) се трансформираат со OneHotEncoder(handle_unknown='ignore'), со што секоја можна вредност се претвора во посебно бинарно обележје, а моделот безбедно ги толерира и вредности што не се појавиле при тренирањето. Сите останати, нумерички атрибути се стандардизираат со StandardScaler, бидејќи нивните вредности се движат во драстично различни опсези — од делови од секундата до милиони бајти — што инаку би довело алгоритмите неоправдано да им придаваат поголема важност на атрибутите со поголеми бројки. Целото претпроцесирање е спакувано заедно со моделот во единствен sklearn Pipeline [3] (преку ColumnTransformer), со што истата логика на трансформација автоматски се применува и при тренирањето и подоцна, при предвидувањето врз нови податоци — со тоа целосно се отстранува ризикот од несовпаѓање меѓу двете фази, честа причина за тивки грешки во вакви системи.</w:t>
      </w:r>
    </w:p>
    <w:p>
      <w:pPr>
        <w:pStyle w:val="Heading2"/>
        <w:spacing w:after="160" w:before="240"/>
      </w:pPr>
      <w:r>
        <w:rPr>
          <w:rFonts w:ascii="Times New Roman" w:cs="Times New Roman" w:eastAsia="Times New Roman" w:hAnsi="Times New Roman"/>
          <w:b/>
          <w:bCs/>
          <w:sz w:val="26"/>
          <w:szCs w:val="26"/>
        </w:rPr>
        <w:t xml:space="preserve">3.4. Машинско учење — користени модели</w:t>
      </w:r>
    </w:p>
    <w:p>
      <w:pPr>
        <w:spacing w:after="200" w:line="360"/>
        <w:jc w:val="both"/>
      </w:pPr>
      <w:r>
        <w:rPr>
          <w:rFonts w:ascii="Times New Roman" w:cs="Times New Roman" w:eastAsia="Times New Roman" w:hAnsi="Times New Roman"/>
          <w:sz w:val="24"/>
          <w:szCs w:val="24"/>
        </w:rPr>
        <w:t xml:space="preserve">Проектот опфаќа четири модели со различна сложеност и логика на учење, чиј преглед е даден во Табела 3. Дрвото на одлучување (Decision Tree) нуди едноставен и лесно толкувачки модел кој служи и како добра појдовна точка. Случајната шума (Random Forest) надградува врз него така што комбинира голем број дрва и со тоа постигнува поголема стабилност и отпорност на преобучување. Логистичката регресија (Logistic Regression) претставува едноставен линеарен модел кој дава корисна основа за споредба, додека повеќеслојниот перцептрон (MLP Neural Network) воведува нелинеарно учење преку невронска мрежа. Секој модел се тренира со ист pipeline и со стандардни/подразбирани хиперпараметри како почетна точка — систематско пребарување на подобри хиперпараметри (GridSearchCV) е предвидено како насока за понатамошна работа во делот 7.2, наместо да се прави рачно на пробен принцип.</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400"/>
      </w:tblGrid>
      <w:tr>
        <w:trPr>
          <w:tblHeader/>
        </w:trPr>
        <w:tc>
          <w:tcPr>
            <w:tcW w:type="dxa" w:w="3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Модел</w:t>
            </w:r>
          </w:p>
        </w:tc>
        <w:tc>
          <w:tcPr>
            <w:tcW w:type="dxa" w:w="24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Тип</w:t>
            </w:r>
          </w:p>
        </w:tc>
        <w:tc>
          <w:tcPr>
            <w:tcW w:type="dxa" w:w="34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Клучни поставки</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Decision Tree (дрво на одлучување)</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Дрво на одлучување</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стандардни параметри, фиксно семе (random_state=42)</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Random Forest (случајна шума)</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Ансамбл од дрва</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200 дрва, паралелно учење</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Logistic Regression (логистичка регресија)</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Линеарен модел</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до 1000 итерации</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MLP Neural Network (повеќеслоен перцептрон)</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Плитка невронска мрежа</w:t>
            </w:r>
          </w:p>
        </w:tc>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скриени слоеви 128 и 64</w:t>
            </w:r>
          </w:p>
        </w:tc>
      </w:tr>
    </w:tbl>
    <w:p>
      <w:pPr>
        <w:spacing w:after="240" w:before="80"/>
        <w:jc w:val="center"/>
      </w:pPr>
      <w:r>
        <w:rPr>
          <w:rFonts w:ascii="Times New Roman" w:cs="Times New Roman" w:eastAsia="Times New Roman" w:hAnsi="Times New Roman"/>
          <w:i/>
          <w:iCs/>
          <w:sz w:val="22"/>
          <w:szCs w:val="22"/>
        </w:rPr>
        <w:t xml:space="preserve">Табела 3. Преглед на користените модели и нивните основни поставки.</w:t>
      </w:r>
    </w:p>
    <w:p>
      <w:pPr>
        <w:spacing w:after="200" w:line="360"/>
        <w:jc w:val="both"/>
      </w:pPr>
      <w:r>
        <w:rPr>
          <w:rFonts w:ascii="Times New Roman" w:cs="Times New Roman" w:eastAsia="Times New Roman" w:hAnsi="Times New Roman"/>
          <w:sz w:val="24"/>
          <w:szCs w:val="24"/>
        </w:rPr>
        <w:t xml:space="preserve">Освен наведените четири модели кои се системски евалуирани во делот 5, во склоп на проектот е изградена и подлабока невронска мрежа во Keras [4] (128 → Dropout 0.3 → 64 → излезен слој), како дополнителен, истражувачки модел за проверка дали поголем капацитет носи подобрување. Оваа мрежа е зачувана заедно со останатите модели, но не е вклучена во главната споредбена анализа, бидејќи бара посебна TensorFlow околина за евалуација.</w:t>
      </w:r>
    </w:p>
    <w:p>
      <w:pPr>
        <w:pStyle w:val="Heading2"/>
        <w:spacing w:after="160" w:before="240"/>
      </w:pPr>
      <w:r>
        <w:rPr>
          <w:rFonts w:ascii="Times New Roman" w:cs="Times New Roman" w:eastAsia="Times New Roman" w:hAnsi="Times New Roman"/>
          <w:b/>
          <w:bCs/>
          <w:sz w:val="26"/>
          <w:szCs w:val="26"/>
        </w:rPr>
        <w:t xml:space="preserve">3.5. Споредба на моделите</w:t>
      </w:r>
    </w:p>
    <w:p>
      <w:pPr>
        <w:spacing w:after="200" w:line="360"/>
        <w:jc w:val="both"/>
      </w:pPr>
      <w:r>
        <w:rPr>
          <w:rFonts w:ascii="Times New Roman" w:cs="Times New Roman" w:eastAsia="Times New Roman" w:hAnsi="Times New Roman"/>
          <w:sz w:val="24"/>
          <w:szCs w:val="24"/>
        </w:rPr>
        <w:t xml:space="preserve">Со користење на ист сет услови и претпроцесирање, во делот 5 се покажува дека Random Forest и MLP Neural Network најчесто даваат највисока моќ за разликување на класите (највисок AUC), логистичката регресија е највизбрз модел, но со најслаба способност да ги моделира нелинеарните обрасци во сообраќајот, додека дрвото на одлучување останува најдобро за брза интерпретација на одлуките, но со поголема склоност кон преобучување.</w:t>
      </w:r>
    </w:p>
    <w:p>
      <w:pPr>
        <w:pStyle w:val="Heading2"/>
        <w:spacing w:after="160" w:before="240"/>
      </w:pPr>
      <w:r>
        <w:rPr>
          <w:rFonts w:ascii="Times New Roman" w:cs="Times New Roman" w:eastAsia="Times New Roman" w:hAnsi="Times New Roman"/>
          <w:b/>
          <w:bCs/>
          <w:sz w:val="26"/>
          <w:szCs w:val="26"/>
        </w:rPr>
        <w:t xml:space="preserve">3.6. Напредни техники</w:t>
      </w:r>
    </w:p>
    <w:p>
      <w:pPr>
        <w:spacing w:after="200" w:line="360"/>
        <w:jc w:val="both"/>
      </w:pPr>
      <w:r>
        <w:rPr>
          <w:rFonts w:ascii="Times New Roman" w:cs="Times New Roman" w:eastAsia="Times New Roman" w:hAnsi="Times New Roman"/>
          <w:sz w:val="24"/>
          <w:szCs w:val="24"/>
        </w:rPr>
        <w:t xml:space="preserve">Покрај основната бинарна класификација, проектот вклучува и повеќе напредни елементи: многукласна класификација според типот на нападот (детално во делот 5.5), анализа на важноста на карактеристиките со Random Forest, ROC/AUC-анализа за сите бинарни модели, како и зачувување и повторно вчитување на веќе истренираните модели со joblib, што овозможува локална примена без повторно тренирање. Целиот процес на носење одлука за една нова конекција — од влезните атрибути, преку претпроцесирањето и алгоритмот на вештачка интелигенција, до конечниот заклучок дали станува збор за напад — е прикажан на Слика 3.</w:t>
      </w:r>
    </w:p>
    <w:p>
      <w:pPr>
        <w:spacing w:after="80" w:before="200"/>
        <w:jc w:val="center"/>
      </w:pPr>
      <w:r>
        <w:drawing>
          <wp:inline distT="0" distB="0" distL="0" distR="0">
            <wp:extent cx="4191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2005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3. Тек на процесот на детекција — од нова конекција, преку претпроцесирање и алгоритам на вештачка интелигенција, до одлука дали има напад и од кој тип.</w:t>
      </w:r>
    </w:p>
    <w:p>
      <w:pPr>
        <w:spacing w:after="200" w:line="360"/>
        <w:jc w:val="both"/>
      </w:pPr>
      <w:r>
        <w:rPr>
          <w:rFonts w:ascii="Times New Roman" w:cs="Times New Roman" w:eastAsia="Times New Roman" w:hAnsi="Times New Roman"/>
          <w:sz w:val="24"/>
          <w:szCs w:val="24"/>
        </w:rPr>
        <w:t xml:space="preserve">Вреди да се истакне дека, за разлика од тренирањето, ова заклучување е детерминистичко и многу брзо — нема учење, туку само примена на веќе изградениот модел, па одлуката за секоја конекција се носи речиси моментално, што го прави процесот погоден за вградување во систем што би работел блиску до реално време.</w:t>
      </w:r>
    </w:p>
    <w:p>
      <w:pPr>
        <w:pStyle w:val="Heading1"/>
        <w:pageBreakBefore/>
        <w:spacing w:after="240" w:before="240"/>
      </w:pPr>
      <w:r>
        <w:rPr>
          <w:rFonts w:ascii="Times New Roman" w:cs="Times New Roman" w:eastAsia="Times New Roman" w:hAnsi="Times New Roman"/>
          <w:b/>
          <w:bCs/>
          <w:sz w:val="30"/>
          <w:szCs w:val="30"/>
        </w:rPr>
        <w:t xml:space="preserve">4. Код</w:t>
      </w:r>
    </w:p>
    <w:p>
      <w:pPr>
        <w:pStyle w:val="Heading2"/>
        <w:spacing w:after="160" w:before="240"/>
      </w:pPr>
      <w:r>
        <w:rPr>
          <w:rFonts w:ascii="Times New Roman" w:cs="Times New Roman" w:eastAsia="Times New Roman" w:hAnsi="Times New Roman"/>
          <w:b/>
          <w:bCs/>
          <w:sz w:val="26"/>
          <w:szCs w:val="26"/>
        </w:rPr>
        <w:t xml:space="preserve">4.1. Вчитување на податоците</w:t>
      </w:r>
    </w:p>
    <w:p>
      <w:pPr>
        <w:shd w:fill="F2F2F2" w:val="clear"/>
        <w:spacing w:after="200" w:before="100" w:line="260"/>
        <w:ind w:left="200" w:right="200"/>
      </w:pPr>
      <w:r>
        <w:rPr>
          <w:rFonts w:ascii="Courier New" w:cs="Courier New" w:eastAsia="Courier New" w:hAnsi="Courier New"/>
          <w:sz w:val="18"/>
          <w:szCs w:val="18"/>
        </w:rPr>
        <w:t xml:space="preserve">import pandas as pd</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col_names = [</w:t>
      </w:r>
      <w:r>
        <w:br/>
      </w:r>
      <w:r>
        <w:rPr>
          <w:rFonts w:ascii="Courier New" w:cs="Courier New" w:eastAsia="Courier New" w:hAnsi="Courier New"/>
          <w:sz w:val="18"/>
          <w:szCs w:val="18"/>
        </w:rPr>
        <w:t xml:space="preserve">"duration", "protocol_type", "service", "flag", "src_bytes", "dst_bytes",</w:t>
      </w:r>
      <w:r>
        <w:br/>
      </w:r>
      <w:r>
        <w:rPr>
          <w:rFonts w:ascii="Courier New" w:cs="Courier New" w:eastAsia="Courier New" w:hAnsi="Courier New"/>
          <w:sz w:val="18"/>
          <w:szCs w:val="18"/>
        </w:rPr>
        <w:t xml:space="preserve">"land", "wrong_fragment", "urgent", "hot", "num_failed_logins", "logged_in",</w:t>
      </w:r>
      <w:r>
        <w:br/>
      </w:r>
      <w:r>
        <w:rPr>
          <w:rFonts w:ascii="Courier New" w:cs="Courier New" w:eastAsia="Courier New" w:hAnsi="Courier New"/>
          <w:sz w:val="18"/>
          <w:szCs w:val="18"/>
        </w:rPr>
        <w:t xml:space="preserve">"num_compromised", "root_shell", "su_attempted", "num_root",</w:t>
      </w:r>
      <w:r>
        <w:br/>
      </w:r>
      <w:r>
        <w:rPr>
          <w:rFonts w:ascii="Courier New" w:cs="Courier New" w:eastAsia="Courier New" w:hAnsi="Courier New"/>
          <w:sz w:val="18"/>
          <w:szCs w:val="18"/>
        </w:rPr>
        <w:t xml:space="preserve">"num_file_creations", "num_shells", "num_access_files", "num_outbound_cmds",</w:t>
      </w:r>
      <w:r>
        <w:br/>
      </w:r>
      <w:r>
        <w:rPr>
          <w:rFonts w:ascii="Courier New" w:cs="Courier New" w:eastAsia="Courier New" w:hAnsi="Courier New"/>
          <w:sz w:val="18"/>
          <w:szCs w:val="18"/>
        </w:rPr>
        <w:t xml:space="preserve">"is_host_login", "is_guest_login", "count", "srv_count", "serror_rate",</w:t>
      </w:r>
      <w:r>
        <w:br/>
      </w:r>
      <w:r>
        <w:rPr>
          <w:rFonts w:ascii="Courier New" w:cs="Courier New" w:eastAsia="Courier New" w:hAnsi="Courier New"/>
          <w:sz w:val="18"/>
          <w:szCs w:val="18"/>
        </w:rPr>
        <w:t xml:space="preserve">"srv_serror_rate", "rerror_rate", "srv_rerror_rate", "same_srv_rate",</w:t>
      </w:r>
      <w:r>
        <w:br/>
      </w:r>
      <w:r>
        <w:rPr>
          <w:rFonts w:ascii="Courier New" w:cs="Courier New" w:eastAsia="Courier New" w:hAnsi="Courier New"/>
          <w:sz w:val="18"/>
          <w:szCs w:val="18"/>
        </w:rPr>
        <w:t xml:space="preserve">"diff_srv_rate", "srv_diff_host_rate", "dst_host_count", "dst_host_srv_count",</w:t>
      </w:r>
      <w:r>
        <w:br/>
      </w:r>
      <w:r>
        <w:rPr>
          <w:rFonts w:ascii="Courier New" w:cs="Courier New" w:eastAsia="Courier New" w:hAnsi="Courier New"/>
          <w:sz w:val="18"/>
          <w:szCs w:val="18"/>
        </w:rPr>
        <w:t xml:space="preserve">"dst_host_same_srv_rate", "dst_host_diff_srv_rate",</w:t>
      </w:r>
      <w:r>
        <w:br/>
      </w:r>
      <w:r>
        <w:rPr>
          <w:rFonts w:ascii="Courier New" w:cs="Courier New" w:eastAsia="Courier New" w:hAnsi="Courier New"/>
          <w:sz w:val="18"/>
          <w:szCs w:val="18"/>
        </w:rPr>
        <w:t xml:space="preserve">"dst_host_same_src_port_rate", "dst_host_srv_diff_host_rate",</w:t>
      </w:r>
      <w:r>
        <w:br/>
      </w:r>
      <w:r>
        <w:rPr>
          <w:rFonts w:ascii="Courier New" w:cs="Courier New" w:eastAsia="Courier New" w:hAnsi="Courier New"/>
          <w:sz w:val="18"/>
          <w:szCs w:val="18"/>
        </w:rPr>
        <w:t xml:space="preserve">"dst_host_serror_rate", "dst_host_srv_serror_rate", "dst_host_rerror_rate",</w:t>
      </w:r>
      <w:r>
        <w:br/>
      </w:r>
      <w:r>
        <w:rPr>
          <w:rFonts w:ascii="Courier New" w:cs="Courier New" w:eastAsia="Courier New" w:hAnsi="Courier New"/>
          <w:sz w:val="18"/>
          <w:szCs w:val="18"/>
        </w:rPr>
        <w:t xml:space="preserve">"dst_host_srv_rerror_rate", "label"</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df_train = pd.read_csv("KDDTrain+.txt", names=col_names)</w:t>
      </w:r>
      <w:r>
        <w:br/>
      </w:r>
      <w:r>
        <w:rPr>
          <w:rFonts w:ascii="Courier New" w:cs="Courier New" w:eastAsia="Courier New" w:hAnsi="Courier New"/>
          <w:sz w:val="18"/>
          <w:szCs w:val="18"/>
        </w:rPr>
        <w:t xml:space="preserve">df_test  = pd.read_csv("KDDTest+.txt",  names=col_names)</w:t>
      </w:r>
    </w:p>
    <w:p>
      <w:pPr>
        <w:spacing w:after="200" w:line="360"/>
        <w:jc w:val="both"/>
      </w:pPr>
      <w:r>
        <w:rPr>
          <w:rFonts w:ascii="Times New Roman" w:cs="Times New Roman" w:eastAsia="Times New Roman" w:hAnsi="Times New Roman"/>
          <w:sz w:val="24"/>
          <w:szCs w:val="24"/>
        </w:rPr>
        <w:t xml:space="preserve">Ова го вчитува тренинг- и тест-множеството и ги поставува имињата на сите 41+1 колони, бидејќи изворните датотеки немаат заглавје.</w:t>
      </w:r>
    </w:p>
    <w:p>
      <w:pPr>
        <w:pStyle w:val="Heading2"/>
        <w:spacing w:after="160" w:before="240"/>
      </w:pPr>
      <w:r>
        <w:rPr>
          <w:rFonts w:ascii="Times New Roman" w:cs="Times New Roman" w:eastAsia="Times New Roman" w:hAnsi="Times New Roman"/>
          <w:b/>
          <w:bCs/>
          <w:sz w:val="26"/>
          <w:szCs w:val="26"/>
        </w:rPr>
        <w:t xml:space="preserve">4.2. Поделба на тренинг и тест множество</w:t>
      </w:r>
    </w:p>
    <w:p>
      <w:pPr>
        <w:spacing w:after="200" w:line="360"/>
        <w:jc w:val="both"/>
      </w:pPr>
      <w:r>
        <w:rPr>
          <w:rFonts w:ascii="Times New Roman" w:cs="Times New Roman" w:eastAsia="Times New Roman" w:hAnsi="Times New Roman"/>
          <w:sz w:val="24"/>
          <w:szCs w:val="24"/>
        </w:rPr>
        <w:t xml:space="preserve">За разлика од вообичаената пракса каде тренинг- и тест-множеството се добиваат со случајна поделба (на пример, преку train_test_split во сооднос 80/20), кај NSL-KDD поделбата е однапред дефинирана од самите автори на множеството и доаѓа како две одделни датотеки: KDDTrain+ (околу 125.973 записи) и KDDTest+ (22.544 записи), што одговара на сооднос од приближно 85% наспроти 15% од вкупниот број податоци. Оваа поделба намерно не е случајна: тест-множеството содржи и типови напади што воопшто не се појавуваат во тренинг-множеството, со цел евалуацијата да не мери само меморирање на веќе видени примери, туку вистинска способност моделот да генерализира и врз претходно непознати варијации на напади — услов многу поблизок до реална, оперативна употреба отколку стандардна случајна поделба.</w:t>
      </w:r>
    </w:p>
    <w:p>
      <w:pPr>
        <w:shd w:fill="F2F2F2" w:val="clear"/>
        <w:spacing w:after="200" w:before="100" w:line="260"/>
        <w:ind w:left="200" w:right="200"/>
      </w:pPr>
      <w:r>
        <w:rPr>
          <w:rFonts w:ascii="Courier New" w:cs="Courier New" w:eastAsia="Courier New" w:hAnsi="Courier New"/>
          <w:sz w:val="18"/>
          <w:szCs w:val="18"/>
        </w:rPr>
        <w:t xml:space="preserve">df_train["target"] = df_train["label"].apply(lambda x: 0 if x == "normal" else 1)</w:t>
      </w:r>
      <w:r>
        <w:br/>
      </w:r>
      <w:r>
        <w:rPr>
          <w:rFonts w:ascii="Courier New" w:cs="Courier New" w:eastAsia="Courier New" w:hAnsi="Courier New"/>
          <w:sz w:val="18"/>
          <w:szCs w:val="18"/>
        </w:rPr>
        <w:t xml:space="preserve">df_test["target"]  = df_test["label"].apply(lambda x: 0 if x == "normal" else 1)</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X_train = df_train.drop(columns=["label", "target"])</w:t>
      </w:r>
      <w:r>
        <w:br/>
      </w:r>
      <w:r>
        <w:rPr>
          <w:rFonts w:ascii="Courier New" w:cs="Courier New" w:eastAsia="Courier New" w:hAnsi="Courier New"/>
          <w:sz w:val="18"/>
          <w:szCs w:val="18"/>
        </w:rPr>
        <w:t xml:space="preserve">y_train = df_train["target"]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X_test = df_test.drop(columns=["label", "target"])</w:t>
      </w:r>
      <w:r>
        <w:br/>
      </w:r>
      <w:r>
        <w:rPr>
          <w:rFonts w:ascii="Courier New" w:cs="Courier New" w:eastAsia="Courier New" w:hAnsi="Courier New"/>
          <w:sz w:val="18"/>
          <w:szCs w:val="18"/>
        </w:rPr>
        <w:t xml:space="preserve">y_test = df_test["target"]</w:t>
      </w:r>
    </w:p>
    <w:p>
      <w:pPr>
        <w:spacing w:after="200" w:line="360"/>
        <w:jc w:val="both"/>
      </w:pPr>
      <w:r>
        <w:rPr>
          <w:rFonts w:ascii="Times New Roman" w:cs="Times New Roman" w:eastAsia="Times New Roman" w:hAnsi="Times New Roman"/>
          <w:sz w:val="24"/>
          <w:szCs w:val="24"/>
        </w:rPr>
        <w:t xml:space="preserve">Колоната label се трансформира во бинарна целна променлива target: „normal“ се пресликува во 0, а секој друг тип напад во 1. За многукласниот режим (делот 5.5), истата колона наместо во 0/1 се пресликува во едно од пет имиња на класи — normal, DoS, Probe, R2L или U2R — преку однапред дефинирана мапа на поединечните напади (Табела 1).</w:t>
      </w:r>
    </w:p>
    <w:p>
      <w:pPr>
        <w:pStyle w:val="Heading2"/>
        <w:spacing w:after="160" w:before="240"/>
      </w:pPr>
      <w:r>
        <w:rPr>
          <w:rFonts w:ascii="Times New Roman" w:cs="Times New Roman" w:eastAsia="Times New Roman" w:hAnsi="Times New Roman"/>
          <w:b/>
          <w:bCs/>
          <w:sz w:val="26"/>
          <w:szCs w:val="26"/>
        </w:rPr>
        <w:t xml:space="preserve">4.3. Претпроцесирање на податоците</w:t>
      </w:r>
    </w:p>
    <w:p>
      <w:pPr>
        <w:pStyle w:val="Heading3"/>
        <w:spacing w:after="120" w:before="200"/>
      </w:pPr>
      <w:r>
        <w:rPr>
          <w:rFonts w:ascii="Times New Roman" w:cs="Times New Roman" w:eastAsia="Times New Roman" w:hAnsi="Times New Roman"/>
          <w:b/>
          <w:bCs/>
          <w:i/>
          <w:iCs/>
          <w:sz w:val="24"/>
          <w:szCs w:val="24"/>
        </w:rPr>
        <w:t xml:space="preserve">4.3.1. Поделба на нумерички и категоријални карактеристики</w:t>
      </w:r>
    </w:p>
    <w:p>
      <w:pPr>
        <w:shd w:fill="F2F2F2" w:val="clear"/>
        <w:spacing w:after="200" w:before="100" w:line="260"/>
        <w:ind w:left="200" w:right="200"/>
      </w:pPr>
      <w:r>
        <w:rPr>
          <w:rFonts w:ascii="Courier New" w:cs="Courier New" w:eastAsia="Courier New" w:hAnsi="Courier New"/>
          <w:sz w:val="18"/>
          <w:szCs w:val="18"/>
        </w:rPr>
        <w:t xml:space="preserve">from sklearn.preprocessing import OneHotEncoder, StandardScaler</w:t>
      </w:r>
      <w:r>
        <w:br/>
      </w:r>
      <w:r>
        <w:rPr>
          <w:rFonts w:ascii="Courier New" w:cs="Courier New" w:eastAsia="Courier New" w:hAnsi="Courier New"/>
          <w:sz w:val="18"/>
          <w:szCs w:val="18"/>
        </w:rPr>
        <w:t xml:space="preserve">from sklearn.impute import SimpleImputer</w:t>
      </w:r>
      <w:r>
        <w:br/>
      </w:r>
      <w:r>
        <w:rPr>
          <w:rFonts w:ascii="Courier New" w:cs="Courier New" w:eastAsia="Courier New" w:hAnsi="Courier New"/>
          <w:sz w:val="18"/>
          <w:szCs w:val="18"/>
        </w:rPr>
        <w:t xml:space="preserve">from sklearn.compose import ColumnTransformer</w:t>
      </w:r>
      <w:r>
        <w:br/>
      </w:r>
      <w:r>
        <w:rPr>
          <w:rFonts w:ascii="Courier New" w:cs="Courier New" w:eastAsia="Courier New" w:hAnsi="Courier New"/>
          <w:sz w:val="18"/>
          <w:szCs w:val="18"/>
        </w:rPr>
        <w:t xml:space="preserve">from sklearn.pipeline import Pipeline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cat_cols = ["protocol_type", "service", "flag"]</w:t>
      </w:r>
      <w:r>
        <w:br/>
      </w:r>
      <w:r>
        <w:rPr>
          <w:rFonts w:ascii="Courier New" w:cs="Courier New" w:eastAsia="Courier New" w:hAnsi="Courier New"/>
          <w:sz w:val="18"/>
          <w:szCs w:val="18"/>
        </w:rPr>
        <w:t xml:space="preserve">num_cols = [col for col in X_train.columns if col not in cat_cols]</w:t>
      </w:r>
    </w:p>
    <w:p>
      <w:pPr>
        <w:pStyle w:val="Heading3"/>
        <w:spacing w:after="120" w:before="200"/>
      </w:pPr>
      <w:r>
        <w:rPr>
          <w:rFonts w:ascii="Times New Roman" w:cs="Times New Roman" w:eastAsia="Times New Roman" w:hAnsi="Times New Roman"/>
          <w:b/>
          <w:bCs/>
          <w:i/>
          <w:iCs/>
          <w:sz w:val="24"/>
          <w:szCs w:val="24"/>
        </w:rPr>
        <w:t xml:space="preserve">4.3.2. Претпроцесинг pipeline</w:t>
      </w:r>
    </w:p>
    <w:p>
      <w:pPr>
        <w:shd w:fill="F2F2F2" w:val="clear"/>
        <w:spacing w:after="200" w:before="100" w:line="260"/>
        <w:ind w:left="200" w:right="200"/>
      </w:pPr>
      <w:r>
        <w:rPr>
          <w:rFonts w:ascii="Courier New" w:cs="Courier New" w:eastAsia="Courier New" w:hAnsi="Courier New"/>
          <w:sz w:val="18"/>
          <w:szCs w:val="18"/>
        </w:rPr>
        <w:t xml:space="preserve">numeric_transformer = Pipeline(steps=[</w:t>
      </w:r>
      <w:r>
        <w:br/>
      </w:r>
      <w:r>
        <w:rPr>
          <w:rFonts w:ascii="Courier New" w:cs="Courier New" w:eastAsia="Courier New" w:hAnsi="Courier New"/>
          <w:sz w:val="18"/>
          <w:szCs w:val="18"/>
        </w:rPr>
        <w:t xml:space="preserve">    ("imputer", SimpleImputer(strategy="mean")),</w:t>
      </w:r>
      <w:r>
        <w:br/>
      </w:r>
      <w:r>
        <w:rPr>
          <w:rFonts w:ascii="Courier New" w:cs="Courier New" w:eastAsia="Courier New" w:hAnsi="Courier New"/>
          <w:sz w:val="18"/>
          <w:szCs w:val="18"/>
        </w:rPr>
        <w:t xml:space="preserve">    ("scaler", StandardScaler())</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preprocessor = ColumnTransformer(</w:t>
      </w:r>
      <w:r>
        <w:br/>
      </w:r>
      <w:r>
        <w:rPr>
          <w:rFonts w:ascii="Courier New" w:cs="Courier New" w:eastAsia="Courier New" w:hAnsi="Courier New"/>
          <w:sz w:val="18"/>
          <w:szCs w:val="18"/>
        </w:rPr>
        <w:t xml:space="preserve">    transformers=[</w:t>
      </w:r>
      <w:r>
        <w:br/>
      </w:r>
      <w:r>
        <w:rPr>
          <w:rFonts w:ascii="Courier New" w:cs="Courier New" w:eastAsia="Courier New" w:hAnsi="Courier New"/>
          <w:sz w:val="18"/>
          <w:szCs w:val="18"/>
        </w:rPr>
        <w:t xml:space="preserve">        ("num", numeric_transformer, num_cols),</w:t>
      </w:r>
      <w:r>
        <w:br/>
      </w:r>
      <w:r>
        <w:rPr>
          <w:rFonts w:ascii="Courier New" w:cs="Courier New" w:eastAsia="Courier New" w:hAnsi="Courier New"/>
          <w:sz w:val="18"/>
          <w:szCs w:val="18"/>
        </w:rPr>
        <w:t xml:space="preserve">        ("cat", OneHotEncoder(handle_unknown="ignore"), cat_cols)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Ова е најважниот дел од претпроцесирањето — истиот преprocessor автоматски ги обработува и нумеричките и категоријалните колони, а понатаму се вградува во секој од моделите подолу.</w:t>
      </w:r>
    </w:p>
    <w:p>
      <w:pPr>
        <w:pStyle w:val="Heading2"/>
        <w:spacing w:after="160" w:before="240"/>
      </w:pPr>
      <w:r>
        <w:rPr>
          <w:rFonts w:ascii="Times New Roman" w:cs="Times New Roman" w:eastAsia="Times New Roman" w:hAnsi="Times New Roman"/>
          <w:b/>
          <w:bCs/>
          <w:sz w:val="26"/>
          <w:szCs w:val="26"/>
        </w:rPr>
        <w:t xml:space="preserve">4.4. Decision Tree модел</w:t>
      </w:r>
    </w:p>
    <w:p>
      <w:pPr>
        <w:shd w:fill="F2F2F2" w:val="clear"/>
        <w:spacing w:after="200" w:before="100" w:line="260"/>
        <w:ind w:left="200" w:right="200"/>
      </w:pPr>
      <w:r>
        <w:rPr>
          <w:rFonts w:ascii="Courier New" w:cs="Courier New" w:eastAsia="Courier New" w:hAnsi="Courier New"/>
          <w:sz w:val="18"/>
          <w:szCs w:val="18"/>
        </w:rPr>
        <w:t xml:space="preserve">from sklearn.tree import DecisionTreeClassifier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pipe_dt = Pipeline([</w:t>
      </w:r>
      <w:r>
        <w:br/>
      </w:r>
      <w:r>
        <w:rPr>
          <w:rFonts w:ascii="Courier New" w:cs="Courier New" w:eastAsia="Courier New" w:hAnsi="Courier New"/>
          <w:sz w:val="18"/>
          <w:szCs w:val="18"/>
        </w:rPr>
        <w:t xml:space="preserve">    ("preprocessor", preprocessor),</w:t>
      </w:r>
      <w:r>
        <w:br/>
      </w:r>
      <w:r>
        <w:rPr>
          <w:rFonts w:ascii="Courier New" w:cs="Courier New" w:eastAsia="Courier New" w:hAnsi="Courier New"/>
          <w:sz w:val="18"/>
          <w:szCs w:val="18"/>
        </w:rPr>
        <w:t xml:space="preserve">    ("clf", DecisionTreeClassifier(random_state=42))</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pipe_dt.fit(X_train, y_train)</w:t>
      </w:r>
      <w:r>
        <w:br/>
      </w:r>
      <w:r>
        <w:rPr>
          <w:rFonts w:ascii="Courier New" w:cs="Courier New" w:eastAsia="Courier New" w:hAnsi="Courier New"/>
          <w:sz w:val="18"/>
          <w:szCs w:val="18"/>
        </w:rPr>
        <w:t xml:space="preserve">y_pred_dt = pipe_dt.predict(X_test)</w:t>
      </w:r>
    </w:p>
    <w:p>
      <w:pPr>
        <w:pStyle w:val="Heading2"/>
        <w:spacing w:after="160" w:before="240"/>
      </w:pPr>
      <w:r>
        <w:rPr>
          <w:rFonts w:ascii="Times New Roman" w:cs="Times New Roman" w:eastAsia="Times New Roman" w:hAnsi="Times New Roman"/>
          <w:b/>
          <w:bCs/>
          <w:sz w:val="26"/>
          <w:szCs w:val="26"/>
        </w:rPr>
        <w:t xml:space="preserve">4.5. Random Forest модел</w:t>
      </w:r>
    </w:p>
    <w:p>
      <w:pPr>
        <w:shd w:fill="F2F2F2" w:val="clear"/>
        <w:spacing w:after="200" w:before="100" w:line="260"/>
        <w:ind w:left="200" w:right="200"/>
      </w:pPr>
      <w:r>
        <w:rPr>
          <w:rFonts w:ascii="Courier New" w:cs="Courier New" w:eastAsia="Courier New" w:hAnsi="Courier New"/>
          <w:sz w:val="18"/>
          <w:szCs w:val="18"/>
        </w:rPr>
        <w:t xml:space="preserve">from sklearn.ensemble import RandomForestClassifier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pipe_rf = Pipeline([</w:t>
      </w:r>
      <w:r>
        <w:br/>
      </w:r>
      <w:r>
        <w:rPr>
          <w:rFonts w:ascii="Courier New" w:cs="Courier New" w:eastAsia="Courier New" w:hAnsi="Courier New"/>
          <w:sz w:val="18"/>
          <w:szCs w:val="18"/>
        </w:rPr>
        <w:t xml:space="preserve">    ("preprocessor", preprocessor),</w:t>
      </w:r>
      <w:r>
        <w:br/>
      </w:r>
      <w:r>
        <w:rPr>
          <w:rFonts w:ascii="Courier New" w:cs="Courier New" w:eastAsia="Courier New" w:hAnsi="Courier New"/>
          <w:sz w:val="18"/>
          <w:szCs w:val="18"/>
        </w:rPr>
        <w:t xml:space="preserve">    ("clf", RandomForestClassifier(n_estimators=200, n_jobs=-1, random_state=42))</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pipe_rf.fit(X_train, y_train)</w:t>
      </w:r>
      <w:r>
        <w:br/>
      </w:r>
      <w:r>
        <w:rPr>
          <w:rFonts w:ascii="Courier New" w:cs="Courier New" w:eastAsia="Courier New" w:hAnsi="Courier New"/>
          <w:sz w:val="18"/>
          <w:szCs w:val="18"/>
        </w:rPr>
        <w:t xml:space="preserve">y_pred_rf = pipe_rf.predict(X_test)</w:t>
      </w:r>
    </w:p>
    <w:p>
      <w:pPr>
        <w:pStyle w:val="Heading2"/>
        <w:spacing w:after="160" w:before="240"/>
      </w:pPr>
      <w:r>
        <w:rPr>
          <w:rFonts w:ascii="Times New Roman" w:cs="Times New Roman" w:eastAsia="Times New Roman" w:hAnsi="Times New Roman"/>
          <w:b/>
          <w:bCs/>
          <w:sz w:val="26"/>
          <w:szCs w:val="26"/>
        </w:rPr>
        <w:t xml:space="preserve">4.6. Logistic Regression модел</w:t>
      </w:r>
    </w:p>
    <w:p>
      <w:pPr>
        <w:shd w:fill="F2F2F2" w:val="clear"/>
        <w:spacing w:after="200" w:before="100" w:line="260"/>
        <w:ind w:left="200" w:right="200"/>
      </w:pPr>
      <w:r>
        <w:rPr>
          <w:rFonts w:ascii="Courier New" w:cs="Courier New" w:eastAsia="Courier New" w:hAnsi="Courier New"/>
          <w:sz w:val="18"/>
          <w:szCs w:val="18"/>
        </w:rPr>
        <w:t xml:space="preserve">from sklearn.linear_model import LogisticRegression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pipe_lr = Pipeline([</w:t>
      </w:r>
      <w:r>
        <w:br/>
      </w:r>
      <w:r>
        <w:rPr>
          <w:rFonts w:ascii="Courier New" w:cs="Courier New" w:eastAsia="Courier New" w:hAnsi="Courier New"/>
          <w:sz w:val="18"/>
          <w:szCs w:val="18"/>
        </w:rPr>
        <w:t xml:space="preserve">    ("preprocessor", preprocessor),</w:t>
      </w:r>
      <w:r>
        <w:br/>
      </w:r>
      <w:r>
        <w:rPr>
          <w:rFonts w:ascii="Courier New" w:cs="Courier New" w:eastAsia="Courier New" w:hAnsi="Courier New"/>
          <w:sz w:val="18"/>
          <w:szCs w:val="18"/>
        </w:rPr>
        <w:t xml:space="preserve">    ("clf", LogisticRegression(max_iter=1000))</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pipe_lr.fit(X_train, y_train)</w:t>
      </w:r>
      <w:r>
        <w:br/>
      </w:r>
      <w:r>
        <w:rPr>
          <w:rFonts w:ascii="Courier New" w:cs="Courier New" w:eastAsia="Courier New" w:hAnsi="Courier New"/>
          <w:sz w:val="18"/>
          <w:szCs w:val="18"/>
        </w:rPr>
        <w:t xml:space="preserve">y_pred_lr = pipe_lr.predict(X_test)</w:t>
      </w:r>
    </w:p>
    <w:p>
      <w:pPr>
        <w:pStyle w:val="Heading2"/>
        <w:spacing w:after="160" w:before="240"/>
      </w:pPr>
      <w:r>
        <w:rPr>
          <w:rFonts w:ascii="Times New Roman" w:cs="Times New Roman" w:eastAsia="Times New Roman" w:hAnsi="Times New Roman"/>
          <w:b/>
          <w:bCs/>
          <w:sz w:val="26"/>
          <w:szCs w:val="26"/>
        </w:rPr>
        <w:t xml:space="preserve">4.7. Neural Network (MLP) модел</w:t>
      </w:r>
    </w:p>
    <w:p>
      <w:pPr>
        <w:shd w:fill="F2F2F2" w:val="clear"/>
        <w:spacing w:after="200" w:before="100" w:line="260"/>
        <w:ind w:left="200" w:right="200"/>
      </w:pPr>
      <w:r>
        <w:rPr>
          <w:rFonts w:ascii="Courier New" w:cs="Courier New" w:eastAsia="Courier New" w:hAnsi="Courier New"/>
          <w:sz w:val="18"/>
          <w:szCs w:val="18"/>
        </w:rPr>
        <w:t xml:space="preserve">from sklearn.neural_network import MLPClassifier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pipe_mlp = Pipeline([</w:t>
      </w:r>
      <w:r>
        <w:br/>
      </w:r>
      <w:r>
        <w:rPr>
          <w:rFonts w:ascii="Courier New" w:cs="Courier New" w:eastAsia="Courier New" w:hAnsi="Courier New"/>
          <w:sz w:val="18"/>
          <w:szCs w:val="18"/>
        </w:rPr>
        <w:t xml:space="preserve">    ("preprocessor", preprocessor),</w:t>
      </w:r>
      <w:r>
        <w:br/>
      </w:r>
      <w:r>
        <w:rPr>
          <w:rFonts w:ascii="Courier New" w:cs="Courier New" w:eastAsia="Courier New" w:hAnsi="Courier New"/>
          <w:sz w:val="18"/>
          <w:szCs w:val="18"/>
        </w:rPr>
        <w:t xml:space="preserve">    ("clf", MLPClassifier(hidden_layer_sizes=(128, 64), max_iter=300, random_state=42))</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pipe_mlp.fit(X_train, y_train)</w:t>
      </w:r>
      <w:r>
        <w:br/>
      </w:r>
      <w:r>
        <w:rPr>
          <w:rFonts w:ascii="Courier New" w:cs="Courier New" w:eastAsia="Courier New" w:hAnsi="Courier New"/>
          <w:sz w:val="18"/>
          <w:szCs w:val="18"/>
        </w:rPr>
        <w:t xml:space="preserve">y_pred_mlp = pipe_mlp.predict(X_test)</w:t>
      </w:r>
    </w:p>
    <w:p>
      <w:pPr>
        <w:pStyle w:val="Heading2"/>
        <w:spacing w:after="160" w:before="240"/>
      </w:pPr>
      <w:r>
        <w:rPr>
          <w:rFonts w:ascii="Times New Roman" w:cs="Times New Roman" w:eastAsia="Times New Roman" w:hAnsi="Times New Roman"/>
          <w:b/>
          <w:bCs/>
          <w:sz w:val="26"/>
          <w:szCs w:val="26"/>
        </w:rPr>
        <w:t xml:space="preserve">4.8. Евалуација на моделите</w:t>
      </w:r>
    </w:p>
    <w:p>
      <w:pPr>
        <w:shd w:fill="F2F2F2" w:val="clear"/>
        <w:spacing w:after="200" w:before="100" w:line="260"/>
        <w:ind w:left="200" w:right="200"/>
      </w:pPr>
      <w:r>
        <w:rPr>
          <w:rFonts w:ascii="Courier New" w:cs="Courier New" w:eastAsia="Courier New" w:hAnsi="Courier New"/>
          <w:sz w:val="18"/>
          <w:szCs w:val="18"/>
        </w:rPr>
        <w:t xml:space="preserve">from sklearn.metrics import accuracy_score, classification_report</w:t>
      </w:r>
      <w:r>
        <w:br/>
      </w:r>
      <w:r>
        <w:rPr>
          <w:rFonts w:ascii="Courier New" w:cs="Courier New" w:eastAsia="Courier New" w:hAnsi="Courier New"/>
          <w:sz w:val="18"/>
          <w:szCs w:val="18"/>
        </w:rPr>
        <w:t xml:space="preserve">import joblib, time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def evaluate_and_save(name, pipe, y_pred, out_dir):</w:t>
      </w:r>
      <w:r>
        <w:br/>
      </w:r>
      <w:r>
        <w:rPr>
          <w:rFonts w:ascii="Courier New" w:cs="Courier New" w:eastAsia="Courier New" w:hAnsi="Courier New"/>
          <w:sz w:val="18"/>
          <w:szCs w:val="18"/>
        </w:rPr>
        <w:t xml:space="preserve">    print(f"=== {name} ===")</w:t>
      </w:r>
      <w:r>
        <w:br/>
      </w:r>
      <w:r>
        <w:rPr>
          <w:rFonts w:ascii="Courier New" w:cs="Courier New" w:eastAsia="Courier New" w:hAnsi="Courier New"/>
          <w:sz w:val="18"/>
          <w:szCs w:val="18"/>
        </w:rPr>
        <w:t xml:space="preserve">    print("Accuracy:", accuracy_score(y_test, y_pred))</w:t>
      </w:r>
      <w:r>
        <w:br/>
      </w:r>
      <w:r>
        <w:rPr>
          <w:rFonts w:ascii="Courier New" w:cs="Courier New" w:eastAsia="Courier New" w:hAnsi="Courier New"/>
          <w:sz w:val="18"/>
          <w:szCs w:val="18"/>
        </w:rPr>
        <w:t xml:space="preserve">    print(classification_report(y_test, y_pred))</w:t>
      </w:r>
      <w:r>
        <w:br/>
      </w:r>
      <w:r>
        <w:rPr>
          <w:rFonts w:ascii="Courier New" w:cs="Courier New" w:eastAsia="Courier New" w:hAnsi="Courier New"/>
          <w:sz w:val="18"/>
          <w:szCs w:val="18"/>
        </w:rPr>
        <w:t xml:space="preserve">    joblib.dump(pipe, f"{out_dir}/{name}.joblib")   # се зачувува за локална употреба</w:t>
      </w:r>
    </w:p>
    <w:p>
      <w:pPr>
        <w:spacing w:after="200" w:line="360"/>
        <w:jc w:val="both"/>
      </w:pPr>
      <w:r>
        <w:rPr>
          <w:rFonts w:ascii="Times New Roman" w:cs="Times New Roman" w:eastAsia="Times New Roman" w:hAnsi="Times New Roman"/>
          <w:sz w:val="24"/>
          <w:szCs w:val="24"/>
        </w:rPr>
        <w:t xml:space="preserve">По тренирањето, секој pipeline (претпроцесирање + модел) се зачувува како единствена joblib-датотека. Со тоа локалното предвидување врз нови податоци се сведува на едноставно вчитување на датотеката и повик на model.predict(...), без потреба рачно да се повторува претпроцесирањето — истата логика на трансформација автоматски важи и при тренирањето, и при подоцнежната примена. Заедно со моделите се зачувуваат и метаподатоци (имиња и редослед на атрибутите, мапирање на класите и точните верзии на користените библиотеки), бидејќи зачуваните модели се чувствителни на верзијата на scikit-learn со која се создадени.</w:t>
      </w:r>
    </w:p>
    <w:p>
      <w:pPr>
        <w:pStyle w:val="Heading1"/>
        <w:pageBreakBefore/>
        <w:spacing w:after="240" w:before="240"/>
      </w:pPr>
      <w:r>
        <w:rPr>
          <w:rFonts w:ascii="Times New Roman" w:cs="Times New Roman" w:eastAsia="Times New Roman" w:hAnsi="Times New Roman"/>
          <w:b/>
          <w:bCs/>
          <w:sz w:val="30"/>
          <w:szCs w:val="30"/>
        </w:rPr>
        <w:t xml:space="preserve">5. Резултати</w:t>
      </w:r>
    </w:p>
    <w:p>
      <w:pPr>
        <w:spacing w:after="200" w:line="360"/>
        <w:jc w:val="both"/>
      </w:pPr>
      <w:r>
        <w:rPr>
          <w:rFonts w:ascii="Times New Roman" w:cs="Times New Roman" w:eastAsia="Times New Roman" w:hAnsi="Times New Roman"/>
          <w:sz w:val="24"/>
          <w:szCs w:val="24"/>
        </w:rPr>
        <w:t xml:space="preserve">Перформансите на сите модели се оценети врз посебното тест-множество KDDTest+, кое, како што беше истакнато во делот 4.2, содржи и напади што воопшто не постојат во тренинг-множеството — затоа добиените бројки реално ја одразуваат способноста за генерализација, а не само меморирање. Сите вредности во овој дел се добиени со непосредно вчитување на зачуваните модели и повторно пресметување на метриките врз KDDTest+, со фиксирано случајно семе (random_state=42) за моделите кај кои тоа е применливо, со цел резултатите да бидат репродуцибилни.</w:t>
      </w:r>
    </w:p>
    <w:p>
      <w:pPr>
        <w:pStyle w:val="Heading2"/>
        <w:spacing w:after="160" w:before="240"/>
      </w:pPr>
      <w:r>
        <w:rPr>
          <w:rFonts w:ascii="Times New Roman" w:cs="Times New Roman" w:eastAsia="Times New Roman" w:hAnsi="Times New Roman"/>
          <w:b/>
          <w:bCs/>
          <w:sz w:val="26"/>
          <w:szCs w:val="26"/>
        </w:rPr>
        <w:t xml:space="preserve">5.1. Класификациски резултати (бинарна класификација)</w:t>
      </w:r>
    </w:p>
    <w:p>
      <w:pPr>
        <w:spacing w:after="200" w:line="360"/>
        <w:jc w:val="both"/>
      </w:pPr>
      <w:r>
        <w:rPr>
          <w:rFonts w:ascii="Times New Roman" w:cs="Times New Roman" w:eastAsia="Times New Roman" w:hAnsi="Times New Roman"/>
          <w:sz w:val="24"/>
          <w:szCs w:val="24"/>
        </w:rPr>
        <w:t xml:space="preserve">Во ова поглавје се прикажани резултатите добиени од четирите модели на машинско учење обучени за бинарна класификација — нормален сообраќај наспроти напад. За секој модел се прикажани точност (Accuracy), прецизност (Precision), одзив (Recall) и F1-мерка, посебно за класата 0 (нормален сообраќај) и класата 1 (напад).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1800"/>
        <w:gridCol w:w="1800"/>
      </w:tblGrid>
      <w:tr>
        <w:trPr>
          <w:tblHeader/>
        </w:trPr>
        <w:tc>
          <w:tcPr>
            <w:tcW w:type="dxa" w:w="26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Модел</w:t>
            </w:r>
          </w:p>
        </w:tc>
        <w:tc>
          <w:tcPr>
            <w:tcW w:type="dxa" w:w="2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Accuracy (точност)</w:t>
            </w:r>
          </w:p>
        </w:tc>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Precision (0/1)</w:t>
            </w:r>
          </w:p>
        </w:tc>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Recall (0/1)</w:t>
            </w:r>
          </w:p>
        </w:tc>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F1-score (0/1)</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Decision Tree</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0.7854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0.67 / 0.96</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0.97 / 0.65</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0.80 / 0.77</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Random Forest</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0.7677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0.66 / 0.97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0.97 / 0.61</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0.78 / 0.75</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Logistic Regression</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0.7537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0.65 / 0.92</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0.93 / 0.62</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0.76 / 0.74</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MLP Neural Network</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0.7827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0.68 / 0.93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0.93 / 0.67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0.79 / 0.78</w:t>
            </w:r>
          </w:p>
        </w:tc>
      </w:tr>
    </w:tbl>
    <w:p>
      <w:pPr>
        <w:spacing w:after="240" w:before="80"/>
        <w:jc w:val="center"/>
      </w:pPr>
      <w:r>
        <w:rPr>
          <w:rFonts w:ascii="Times New Roman" w:cs="Times New Roman" w:eastAsia="Times New Roman" w:hAnsi="Times New Roman"/>
          <w:i/>
          <w:iCs/>
          <w:sz w:val="22"/>
          <w:szCs w:val="22"/>
        </w:rPr>
        <w:t xml:space="preserve">Табела 4. Резултати од бинарната класификација (нормален сообраќај наспроти напад), верификувани со повторно вчитување на зачуваните модели врз KDDTest+. Класата 0 = нормален сообраќај; класата 1 = напад.</w:t>
      </w:r>
    </w:p>
    <w:p>
      <w:pPr>
        <w:spacing w:after="200" w:line="360"/>
        <w:jc w:val="both"/>
      </w:pPr>
      <w:r>
        <w:rPr>
          <w:rFonts w:ascii="Times New Roman" w:cs="Times New Roman" w:eastAsia="Times New Roman" w:hAnsi="Times New Roman"/>
          <w:sz w:val="24"/>
          <w:szCs w:val="24"/>
        </w:rPr>
        <w:t xml:space="preserve">Сите четири модели постигнуваат солидна точност во опсег од околу 75% до 79%, при што дрвото на одлучување и MLP-мрежата се благо пред другите два модели по точност, додека Random Forest се издвојува подоцна, во делот 5.4, како модел со најдобра севкупна моќ на разликување (највисок AUC), и покрај тоа што нема најголема точност. Ова покажува дека самата точност не е доволна мерка — во контекст на IDS-систем поважно е колку добро моделот ги рангира примероците според веројатноста за напад, што токму AUC го мери.</w:t>
      </w:r>
    </w:p>
    <w:p>
      <w:pPr>
        <w:spacing w:after="200" w:line="360"/>
        <w:jc w:val="both"/>
      </w:pPr>
      <w:r>
        <w:rPr>
          <w:rFonts w:ascii="Times New Roman" w:cs="Times New Roman" w:eastAsia="Times New Roman" w:hAnsi="Times New Roman"/>
          <w:sz w:val="24"/>
          <w:szCs w:val="24"/>
        </w:rPr>
        <w:t xml:space="preserve">Забележливо е и дека сите модели имаат повисока прецизност за класата „напад“ отколку за класата „нормален сообраќај“, но понизок одзив за нападите — со други зборови, кога моделот означи нешто како напад, најчесто е во право, но пропушта дел од реалните напади (лажно негативни, FN). Токму FN се најкритичната грешка во безбедносен контекст, бидејќи значи непрепознаен напад, и затоа е детално разгледана во делот 5.2.</w:t>
      </w:r>
    </w:p>
    <w:p>
      <w:pPr>
        <w:pStyle w:val="Heading2"/>
        <w:spacing w:after="160" w:before="240"/>
      </w:pPr>
      <w:r>
        <w:rPr>
          <w:rFonts w:ascii="Times New Roman" w:cs="Times New Roman" w:eastAsia="Times New Roman" w:hAnsi="Times New Roman"/>
          <w:b/>
          <w:bCs/>
          <w:sz w:val="26"/>
          <w:szCs w:val="26"/>
        </w:rPr>
        <w:t xml:space="preserve">5.2. Матрица на конфузија</w:t>
      </w:r>
    </w:p>
    <w:p>
      <w:pPr>
        <w:spacing w:after="200" w:line="360"/>
        <w:jc w:val="both"/>
      </w:pPr>
      <w:r>
        <w:rPr>
          <w:rFonts w:ascii="Times New Roman" w:cs="Times New Roman" w:eastAsia="Times New Roman" w:hAnsi="Times New Roman"/>
          <w:sz w:val="24"/>
          <w:szCs w:val="24"/>
        </w:rPr>
        <w:t xml:space="preserve">Матрицата на конфузија претставува една од најважните визуелизации при оценување на моделите за класификација, особено во системи за детекција на мрежни напади, бидејќи покажува не само колку примероци се точно класифицирани, туку и во кој правец се греши. Во нашиот случај, класите се: 0 — нормален сообраќај, 1 — напад. Матрицата ги содржи четирите основни категории: точно позитивно (TP) — правилно детектирани напади; точно негативно (TN) — правилно детектиран нормален сообраќај; погрешно позитивно (FP) — нормален сообраќај погрешно класифициран како напад; и погрешно негативно (FN) — напад кој моделот не го препознал, најкритичната грешка во безбедносен систем.</w:t>
      </w:r>
    </w:p>
    <w:p>
      <w:pPr>
        <w:spacing w:after="80" w:before="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4. Матрица на конфузија — Decision Tree.</w:t>
      </w:r>
    </w:p>
    <w:p>
      <w:pPr>
        <w:spacing w:after="80" w:before="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71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5. Матрица на конфузија — Random Forest.</w:t>
      </w:r>
    </w:p>
    <w:p>
      <w:pPr>
        <w:spacing w:after="80" w:before="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171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6. Матрица на конфузија — Logistic Regression.</w:t>
      </w:r>
    </w:p>
    <w:p>
      <w:pPr>
        <w:spacing w:after="80" w:before="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171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7. Матрица на конфузија — MLP Neural Network.</w:t>
      </w:r>
    </w:p>
    <w:p>
      <w:pPr>
        <w:spacing w:after="200" w:line="360"/>
        <w:jc w:val="both"/>
      </w:pPr>
      <w:r>
        <w:rPr>
          <w:rFonts w:ascii="Times New Roman" w:cs="Times New Roman" w:eastAsia="Times New Roman" w:hAnsi="Times New Roman"/>
          <w:sz w:val="24"/>
          <w:szCs w:val="24"/>
        </w:rPr>
        <w:t xml:space="preserve">Decision Tree добро ги препознава нормалните конекции (висок TN), но пропушта релативно голем дел од нападите (FN). Random Forest се однесува слично, со малку помал број лажно позитивни примери, но со сличен предизвик кај FN. Logistic Regression, како линеарен модел, тешко ги моделира нелинеарните обрасци во сообраќајот, што резултира со највисока комбинација на FP и FN од сите четири модели. MLP Neural Network постигнува најбалансиран однос меѓу TP и TN — најмал број FN и добра детекција на напади — што укажува дека способноста да се научат нелинеарни интеракции меѓу карактеристиките директно се преведува во подобра, побезбедна детекција.</w:t>
      </w:r>
    </w:p>
    <w:p>
      <w:pPr>
        <w:spacing w:after="200" w:line="360"/>
        <w:jc w:val="both"/>
      </w:pPr>
      <w:r>
        <w:rPr>
          <w:rFonts w:ascii="Times New Roman" w:cs="Times New Roman" w:eastAsia="Times New Roman" w:hAnsi="Times New Roman"/>
          <w:sz w:val="24"/>
          <w:szCs w:val="24"/>
        </w:rPr>
        <w:t xml:space="preserve">Безбедносна импликација: во контекст на IDS, FN (непрепознаен напад) е значително поризичен од FP (лажен аларм), бидејќи FP само генерира дополнителна проверка, додека FN значи дека вистински напад минал незабележано. Оттука, при избор на модел за реална примена, покрај точноста треба да се земе предвид и одзивот (recall) специфично за класата „напад“, а не само севкупната точност.</w:t>
      </w:r>
    </w:p>
    <w:p>
      <w:pPr>
        <w:pStyle w:val="Heading2"/>
        <w:spacing w:after="160" w:before="240"/>
      </w:pPr>
      <w:r>
        <w:rPr>
          <w:rFonts w:ascii="Times New Roman" w:cs="Times New Roman" w:eastAsia="Times New Roman" w:hAnsi="Times New Roman"/>
          <w:b/>
          <w:bCs/>
          <w:sz w:val="26"/>
          <w:szCs w:val="26"/>
        </w:rPr>
        <w:t xml:space="preserve">5.3. Важност на карактеристиките (Feature Importance)</w:t>
      </w:r>
    </w:p>
    <w:p>
      <w:pPr>
        <w:shd w:fill="F2F2F2" w:val="clear"/>
        <w:spacing w:after="200" w:before="100" w:line="260"/>
        <w:ind w:left="200" w:right="200"/>
      </w:pPr>
      <w:r>
        <w:rPr>
          <w:rFonts w:ascii="Courier New" w:cs="Courier New" w:eastAsia="Courier New" w:hAnsi="Courier New"/>
          <w:sz w:val="18"/>
          <w:szCs w:val="18"/>
        </w:rPr>
        <w:t xml:space="preserve">import matplotlib.pyplot as plt</w:t>
      </w:r>
      <w:r>
        <w:br/>
      </w:r>
      <w:r>
        <w:rPr>
          <w:rFonts w:ascii="Courier New" w:cs="Courier New" w:eastAsia="Courier New" w:hAnsi="Courier New"/>
          <w:sz w:val="18"/>
          <w:szCs w:val="18"/>
        </w:rPr>
        <w:t xml:space="preserve">import numpy as np</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rf = pipe_rf.named_steps["clf"]</w:t>
      </w:r>
      <w:r>
        <w:br/>
      </w:r>
      <w:r>
        <w:rPr>
          <w:rFonts w:ascii="Courier New" w:cs="Courier New" w:eastAsia="Courier New" w:hAnsi="Courier New"/>
          <w:sz w:val="18"/>
          <w:szCs w:val="18"/>
        </w:rPr>
        <w:t xml:space="preserve">ohe = pipe_rf.named_steps["preprocessor"].named_transformers_["cat"]</w:t>
      </w:r>
      <w:r>
        <w:br/>
      </w:r>
      <w:r>
        <w:rPr>
          <w:rFonts w:ascii="Courier New" w:cs="Courier New" w:eastAsia="Courier New" w:hAnsi="Courier New"/>
          <w:sz w:val="18"/>
          <w:szCs w:val="18"/>
        </w:rPr>
        <w:t xml:space="preserve">feat_names = num_cols + list(ohe.get_feature_names_out(cat_cols))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importances = rf.feature_importances_</w:t>
      </w:r>
      <w:r>
        <w:br/>
      </w:r>
      <w:r>
        <w:rPr>
          <w:rFonts w:ascii="Courier New" w:cs="Courier New" w:eastAsia="Courier New" w:hAnsi="Courier New"/>
          <w:sz w:val="18"/>
          <w:szCs w:val="18"/>
        </w:rPr>
        <w:t xml:space="preserve">order = np.argsort(importances)[::-1][:20]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plt.figure(figsize=(9, 7))</w:t>
      </w:r>
      <w:r>
        <w:br/>
      </w:r>
      <w:r>
        <w:rPr>
          <w:rFonts w:ascii="Courier New" w:cs="Courier New" w:eastAsia="Courier New" w:hAnsi="Courier New"/>
          <w:sz w:val="18"/>
          <w:szCs w:val="18"/>
        </w:rPr>
        <w:t xml:space="preserve">plt.barh(np.array(feat_names)[order][::-1], importances[order][::-1])</w:t>
      </w:r>
      <w:r>
        <w:br/>
      </w:r>
      <w:r>
        <w:rPr>
          <w:rFonts w:ascii="Courier New" w:cs="Courier New" w:eastAsia="Courier New" w:hAnsi="Courier New"/>
          <w:sz w:val="18"/>
          <w:szCs w:val="18"/>
        </w:rPr>
        <w:t xml:space="preserve">plt.title("Топ 20 најважни карактеристики")</w:t>
      </w:r>
      <w:r>
        <w:br/>
      </w:r>
      <w:r>
        <w:rPr>
          <w:rFonts w:ascii="Courier New" w:cs="Courier New" w:eastAsia="Courier New" w:hAnsi="Courier New"/>
          <w:sz w:val="18"/>
          <w:szCs w:val="18"/>
        </w:rPr>
        <w:t xml:space="preserve">plt.tight_layout()</w:t>
      </w:r>
      <w:r>
        <w:br/>
      </w:r>
      <w:r>
        <w:rPr>
          <w:rFonts w:ascii="Courier New" w:cs="Courier New" w:eastAsia="Courier New" w:hAnsi="Courier New"/>
          <w:sz w:val="18"/>
          <w:szCs w:val="18"/>
        </w:rPr>
        <w:t xml:space="preserve">plt.show()</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52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8. Топ 20 најважни карактеристики според моделот Random Forest (бинарна класификација).</w:t>
      </w:r>
    </w:p>
    <w:p>
      <w:pPr>
        <w:spacing w:after="200" w:line="360"/>
        <w:jc w:val="both"/>
      </w:pPr>
      <w:r>
        <w:rPr>
          <w:rFonts w:ascii="Times New Roman" w:cs="Times New Roman" w:eastAsia="Times New Roman" w:hAnsi="Times New Roman"/>
          <w:sz w:val="24"/>
          <w:szCs w:val="24"/>
        </w:rPr>
        <w:t xml:space="preserve">Најзначајни се src_bytes и dst_bytes (обем на пренесени податоци во двете насоки), flag_SF (успешно завршена конекција) и неколку сообраќајни статистики како dst_host_srv_count и same_srv_rate. Треба да се напомене едно важно ограничување: бидејќи категоријалните атрибути (protocol_type, service, flag) се распространети преку one-hot кодирање, важноста на секоја поединечна категорија (на пример protocol_type_icmp или service_http) се прикажува одделно, наместо збирно за целиот атрибут. Оттука, вкупниот придонес на атрибутот service, на пример, е поголем отколку што изгледа од секоја негова поединечна категорија прикажана на графикот — за целосно точна споредба меѓу изворните атрибути, важностите на сите категории од ист атрибут треба да се сумираат.</w:t>
      </w:r>
    </w:p>
    <w:p>
      <w:pPr>
        <w:pStyle w:val="Heading2"/>
        <w:spacing w:after="160" w:before="240"/>
      </w:pPr>
      <w:r>
        <w:rPr>
          <w:rFonts w:ascii="Times New Roman" w:cs="Times New Roman" w:eastAsia="Times New Roman" w:hAnsi="Times New Roman"/>
          <w:b/>
          <w:bCs/>
          <w:sz w:val="26"/>
          <w:szCs w:val="26"/>
        </w:rPr>
        <w:t xml:space="preserve">5.4. ROC-крива и AUC-анализа</w:t>
      </w:r>
    </w:p>
    <w:p>
      <w:pPr>
        <w:spacing w:after="200" w:line="360"/>
        <w:jc w:val="both"/>
      </w:pPr>
      <w:r>
        <w:rPr>
          <w:rFonts w:ascii="Times New Roman" w:cs="Times New Roman" w:eastAsia="Times New Roman" w:hAnsi="Times New Roman"/>
          <w:sz w:val="24"/>
          <w:szCs w:val="24"/>
        </w:rPr>
        <w:t xml:space="preserve">ROC-кривата ја прикажува способноста на моделите да разликуваат помеѓу нормален сообраќај и мрежни напади при различни прагови на одлучување, а AUC (Area Under the Curve) е единствен број кој ја сумира вкупната моќ на разликување на моделот — колку поблиску до 1, толку подобра способност да ги детектира нападите; вредност од 0.5 одговара на случајно погодување.</w:t>
      </w:r>
    </w:p>
    <w:p>
      <w:pPr>
        <w:spacing w:after="80" w:before="200"/>
        <w:jc w:val="center"/>
      </w:pPr>
      <w:r>
        <w:drawing>
          <wp:inline distT="0" distB="0" distL="0" distR="0">
            <wp:extent cx="4381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7528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9. ROC-криви за бинарната класификација, со соодветните AUC-вредности, добиени со повторно вчитување на зачуваните модели врз KDDTest+.</w:t>
      </w:r>
    </w:p>
    <w:p>
      <w:pPr>
        <w:spacing w:after="200" w:line="360"/>
        <w:jc w:val="both"/>
      </w:pPr>
      <w:r>
        <w:rPr>
          <w:rFonts w:ascii="Times New Roman" w:cs="Times New Roman" w:eastAsia="Times New Roman" w:hAnsi="Times New Roman"/>
          <w:sz w:val="24"/>
          <w:szCs w:val="24"/>
        </w:rPr>
        <w:t xml:space="preserve">Верификуваните AUC-вредности се: Random Forest — 0.961 (најдобар модел според оваа мерка, со одлична разделба меѓу класите); MLP Neural Network — 0.933 (многу добра, блиску до Random Forest); Decision Tree — 0.808 (солидна, но забележливо пониска бидејќи едно единствено дрво дава груба, скалеста ROC-крива); Logistic Regression — 0.792 (најслаба од четирите, но сепак јасно подобра од случајно погодување).</w:t>
      </w:r>
    </w:p>
    <w:p>
      <w:pPr>
        <w:spacing w:after="200" w:line="360"/>
        <w:jc w:val="both"/>
      </w:pPr>
      <w:r>
        <w:rPr>
          <w:rFonts w:ascii="Times New Roman" w:cs="Times New Roman" w:eastAsia="Times New Roman" w:hAnsi="Times New Roman"/>
          <w:sz w:val="24"/>
          <w:szCs w:val="24"/>
        </w:rPr>
        <w:t xml:space="preserve">Оваа анализа е добиена со непосредно повторно пресметување врз зачуваните joblib-модели, за да се потврдат бројките пред нивно објавување. Логистичката регресија останува најслаб модел во споредбата, но нејзиниот AUC од 0.792 покажува дека сепак носи разумна, употреблива моќ на разликување — линеарната граница едноставно не е доволно изразителна за целосно да ги фати нелинеарните обрасци во сообраќајот, за разлика од ансамблите од дрва и невронската мрежа.</w:t>
      </w:r>
    </w:p>
    <w:p>
      <w:pPr>
        <w:pStyle w:val="Heading2"/>
        <w:spacing w:after="160" w:before="240"/>
      </w:pPr>
      <w:r>
        <w:rPr>
          <w:rFonts w:ascii="Times New Roman" w:cs="Times New Roman" w:eastAsia="Times New Roman" w:hAnsi="Times New Roman"/>
          <w:b/>
          <w:bCs/>
          <w:sz w:val="26"/>
          <w:szCs w:val="26"/>
        </w:rPr>
        <w:t xml:space="preserve">5.5. Многукласна класификација</w:t>
      </w:r>
    </w:p>
    <w:p>
      <w:pPr>
        <w:spacing w:after="200" w:line="360"/>
        <w:jc w:val="both"/>
      </w:pPr>
      <w:r>
        <w:rPr>
          <w:rFonts w:ascii="Times New Roman" w:cs="Times New Roman" w:eastAsia="Times New Roman" w:hAnsi="Times New Roman"/>
          <w:sz w:val="24"/>
          <w:szCs w:val="24"/>
        </w:rPr>
        <w:t xml:space="preserve">Покрај бинарното сценарио, истите четири модели се обучени и во многукласен режим, во кој, наместо само нормално/напад, секој запис се распределува во една од пет класи: normal, DoS, Probe, R2L или U2R (согласно групирањето од Табела 1). Ова овозможува подетална слика за природата на секоја закана, наместо само бинарен сигнал за тревога.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8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Модел</w:t>
            </w:r>
          </w:p>
        </w:tc>
        <w:tc>
          <w:tcPr>
            <w:tcW w:type="dxa" w:w="24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Accuracy (точност)</w:t>
            </w:r>
          </w:p>
        </w:tc>
        <w:tc>
          <w:tcPr>
            <w:tcW w:type="dxa" w:w="2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macro-F1</w:t>
            </w:r>
          </w:p>
        </w:tc>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Време на тренирање (s)</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Decision Tree</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0.7651</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0.5739</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4.2</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Random Forest</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0.7531</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0.4908</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35.9</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Logistic Regression</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0.7614</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0.5692</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40.2</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MLP Neural Network</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0.7637</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0.5721</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150.6</w:t>
            </w:r>
          </w:p>
        </w:tc>
      </w:tr>
    </w:tbl>
    <w:p>
      <w:pPr>
        <w:spacing w:after="240" w:before="80"/>
        <w:jc w:val="center"/>
      </w:pPr>
      <w:r>
        <w:rPr>
          <w:rFonts w:ascii="Times New Roman" w:cs="Times New Roman" w:eastAsia="Times New Roman" w:hAnsi="Times New Roman"/>
          <w:i/>
          <w:iCs/>
          <w:sz w:val="22"/>
          <w:szCs w:val="22"/>
        </w:rPr>
        <w:t xml:space="preserve">Табела 5. Резултати од многукласната класификација (пет класи) врз KDDTest+.</w:t>
      </w:r>
    </w:p>
    <w:p>
      <w:pPr>
        <w:spacing w:after="200" w:line="360"/>
        <w:jc w:val="both"/>
      </w:pPr>
      <w:r>
        <w:rPr>
          <w:rFonts w:ascii="Times New Roman" w:cs="Times New Roman" w:eastAsia="Times New Roman" w:hAnsi="Times New Roman"/>
          <w:sz w:val="24"/>
          <w:szCs w:val="24"/>
        </w:rPr>
        <w:t xml:space="preserve">Вкупната точност во многукласниот режим останува во сличен опсег како и во бинарниот, но збирната мерка macro-F1 е значително пониска кај повеќето модели. Причината станува јасна штом резултатите се разложат по класи, како во Табела 6, прикажана за најдобриот модел според macro-F1 меѓу ансамблите — Random Forest: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1700"/>
      </w:tblGrid>
      <w:tr>
        <w:trPr>
          <w:tblHeader/>
        </w:trPr>
        <w:tc>
          <w:tcPr>
            <w:tcW w:type="dxa" w:w="16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Класа</w:t>
            </w:r>
          </w:p>
        </w:tc>
        <w:tc>
          <w:tcPr>
            <w:tcW w:type="dxa" w:w="17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Precision</w:t>
            </w:r>
          </w:p>
        </w:tc>
        <w:tc>
          <w:tcPr>
            <w:tcW w:type="dxa" w:w="17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Recall</w:t>
            </w:r>
          </w:p>
        </w:tc>
        <w:tc>
          <w:tcPr>
            <w:tcW w:type="dxa" w:w="17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F1</w:t>
            </w:r>
          </w:p>
        </w:tc>
        <w:tc>
          <w:tcPr>
            <w:tcW w:type="dxa" w:w="17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Примери</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DoS</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0.963</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0.797</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0.872</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7460</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Probe</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0.824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0.604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0.697</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2421</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R2L</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0.974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0.039</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0.074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2885</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U2R</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0.333</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0.015</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0.029</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67</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normal</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0.653</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0.974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0.782</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9711</w:t>
            </w:r>
          </w:p>
        </w:tc>
      </w:tr>
    </w:tbl>
    <w:p>
      <w:pPr>
        <w:spacing w:after="240" w:before="80"/>
        <w:jc w:val="center"/>
      </w:pPr>
      <w:r>
        <w:rPr>
          <w:rFonts w:ascii="Times New Roman" w:cs="Times New Roman" w:eastAsia="Times New Roman" w:hAnsi="Times New Roman"/>
          <w:i/>
          <w:iCs/>
          <w:sz w:val="22"/>
          <w:szCs w:val="22"/>
        </w:rPr>
        <w:t xml:space="preserve">Табела 6. Точност по класа за моделот Random Forest во многукласното сценарио.</w:t>
      </w:r>
    </w:p>
    <w:p>
      <w:pPr>
        <w:spacing w:after="80" w:before="200"/>
        <w:jc w:val="center"/>
      </w:pPr>
      <w:r>
        <w:drawing>
          <wp:inline distT="0" distB="0" distL="0" distR="0">
            <wp:extent cx="4381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7528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10. Матрица на конфузија — Random Forest (многукласно).</w:t>
      </w:r>
    </w:p>
    <w:p>
      <w:pPr>
        <w:spacing w:after="200" w:line="360"/>
        <w:jc w:val="both"/>
      </w:pPr>
      <w:r>
        <w:rPr>
          <w:rFonts w:ascii="Times New Roman" w:cs="Times New Roman" w:eastAsia="Times New Roman" w:hAnsi="Times New Roman"/>
          <w:sz w:val="24"/>
          <w:szCs w:val="24"/>
        </w:rPr>
        <w:t xml:space="preserve">Честите фамилии DoS и Probe се препознаваат добро, со F1 над 0.69. Ретките класи R2L и U2R остануваат голем предизвик: моделот честопати постигнува висока прецизност за нив (кога веќе означи примерок како R2L, најчесто е во право), но неговиот одзив е многу низок — ги пропушта најголемиот дел од тие напади, класифицирајќи ги наместо тоа како нормален сообраќај (види ја колоната „normal“ во Слика 10). Ова директно произлегува од силната нерамнотежа на класите, прикажана на Слика 1: со само 67 примери за U2R и 2885 за R2L во целото тест-множество (наспроти 7460 за DoS и 9711 за normal), моделот нема доволно основа да ги научи нивните ретки, но опасни обрасци. Станува збор за добро познато ограничување токму на ова множество, а не за грешка во пристапот — и токму затоа балансирањето на класите (SMOTE или класно-тежинско пондерирање) е предложено како приоритетна насока за понатамошна работа во делот 7.5.</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1. Распределба на класите во тест-множеството (KDDTest+) — јасно се гледа нерамнотежата меѓу честите класи (normal, DoS) и ретките класи (R2L, U2R).</w:t>
      </w:r>
    </w:p>
    <w:p>
      <w:pPr>
        <w:pStyle w:val="Heading2"/>
        <w:spacing w:after="160" w:before="240"/>
      </w:pPr>
      <w:r>
        <w:rPr>
          <w:rFonts w:ascii="Times New Roman" w:cs="Times New Roman" w:eastAsia="Times New Roman" w:hAnsi="Times New Roman"/>
          <w:b/>
          <w:bCs/>
          <w:sz w:val="26"/>
          <w:szCs w:val="26"/>
        </w:rPr>
        <w:t xml:space="preserve">5.6. Пресметковна сложеност</w:t>
      </w:r>
    </w:p>
    <w:p>
      <w:pPr>
        <w:spacing w:after="200" w:line="360"/>
        <w:jc w:val="both"/>
      </w:pPr>
      <w:r>
        <w:rPr>
          <w:rFonts w:ascii="Times New Roman" w:cs="Times New Roman" w:eastAsia="Times New Roman" w:hAnsi="Times New Roman"/>
          <w:sz w:val="24"/>
          <w:szCs w:val="24"/>
        </w:rPr>
        <w:t xml:space="preserve">За еден IDS-систем не е важна само точноста туку и брзината — колку време е потребно за тренирање, а особено колку брзо моделот носи одлука за нова конекција, бидејќи тоа директно ја определува можноста за примена во реално време. Табела 7 ги сумира измерените времиња на тренирање за сите модели, во двата режима, на иста машина и исто множество податоци.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Модел</w:t>
            </w:r>
          </w:p>
        </w:tc>
        <w:tc>
          <w:tcPr>
            <w:tcW w:type="dxa" w:w="29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Време — бинарно (s)</w:t>
            </w:r>
          </w:p>
        </w:tc>
        <w:tc>
          <w:tcPr>
            <w:tcW w:type="dxa" w:w="29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Време — многукласно (s)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Decision Tree</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10.8</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4.2</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Random Forest</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46.6</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35.9</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Logistic Regression</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13.1</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40.2</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MLP Neural Network</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141.1</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150.6</w:t>
            </w:r>
          </w:p>
        </w:tc>
      </w:tr>
    </w:tbl>
    <w:p>
      <w:pPr>
        <w:spacing w:after="240" w:before="80"/>
        <w:jc w:val="center"/>
      </w:pPr>
      <w:r>
        <w:rPr>
          <w:rFonts w:ascii="Times New Roman" w:cs="Times New Roman" w:eastAsia="Times New Roman" w:hAnsi="Times New Roman"/>
          <w:i/>
          <w:iCs/>
          <w:sz w:val="22"/>
          <w:szCs w:val="22"/>
        </w:rPr>
        <w:t xml:space="preserve">Табела 7. Пресметковна сложеност — времиња на тренирање (во секунди) за секој модел и режим.</w:t>
      </w:r>
    </w:p>
    <w:p>
      <w:pPr>
        <w:spacing w:after="200" w:line="360"/>
        <w:jc w:val="both"/>
      </w:pPr>
      <w:r>
        <w:rPr>
          <w:rFonts w:ascii="Times New Roman" w:cs="Times New Roman" w:eastAsia="Times New Roman" w:hAnsi="Times New Roman"/>
          <w:sz w:val="24"/>
          <w:szCs w:val="24"/>
        </w:rPr>
        <w:t xml:space="preserve">Decision Tree е убедливо најбрз за тренирање, а Random Forest бара умерено повеќе време поради големиот број дрва во ансамблот. MLP Neural Network е највремено барателен модел, до 10–15 пати побавен од дрвото на одлучување, бидејќи тренирањето на невронска мрежа вклучува итеративна оптимизација низ повеќе епохи. Важно е да се напомене дека времето на тренирање се троши еднократно, во облакот (делот 6), додека времето на предвидување за една единствена нова конекција — релевантно за реално-времена примена — е за сите четири модели практично моментално (под неколку милисекунди), бидејќи станува збор само за проследување низ веќе научен pipeline, без каква било повторна оптимизација.</w:t>
      </w:r>
    </w:p>
    <w:p>
      <w:pPr>
        <w:pStyle w:val="Heading1"/>
        <w:pageBreakBefore/>
        <w:spacing w:after="240" w:before="240"/>
      </w:pPr>
      <w:r>
        <w:rPr>
          <w:rFonts w:ascii="Times New Roman" w:cs="Times New Roman" w:eastAsia="Times New Roman" w:hAnsi="Times New Roman"/>
          <w:b/>
          <w:bCs/>
          <w:sz w:val="30"/>
          <w:szCs w:val="30"/>
        </w:rPr>
        <w:t xml:space="preserve">6. Архитектура на решението и локална примена</w:t>
      </w:r>
    </w:p>
    <w:p>
      <w:pPr>
        <w:spacing w:after="200" w:line="360"/>
        <w:jc w:val="both"/>
      </w:pPr>
      <w:r>
        <w:rPr>
          <w:rFonts w:ascii="Times New Roman" w:cs="Times New Roman" w:eastAsia="Times New Roman" w:hAnsi="Times New Roman"/>
          <w:sz w:val="24"/>
          <w:szCs w:val="24"/>
        </w:rPr>
        <w:t xml:space="preserve">Решението е замислено во две фази што природно одговараат на реален работен тек: фаза на тренирање во облак и фаза на употреба на локална машина. Тренирањето се изведува во Google Colab [5], која нуди бесплатни пресметковни ресурси и веднаш подготвена околина, погодна за обучување повеќе модели врз релативно обемно множество податоци. Откако ќе завршат сите модели, тие — заедно со претпроцесирањето и придружните метаподатоци — се зачувуваат и се пакуваат во архива (nsl_kdd_models.zip) која потоа лесно се презема, како што е прикажано на Слика 2.</w:t>
      </w:r>
    </w:p>
    <w:p>
      <w:pPr>
        <w:spacing w:after="80" w:before="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2. Работен тек на решението: тренирање и зачувување во Google Colab (Фаза 1), преземање на архивата и локално вчитување и тестирање врз нов датасет (Фаза 2).</w:t>
      </w:r>
    </w:p>
    <w:p>
      <w:pPr>
        <w:spacing w:after="200" w:line="360"/>
        <w:jc w:val="both"/>
      </w:pPr>
      <w:r>
        <w:rPr>
          <w:rFonts w:ascii="Times New Roman" w:cs="Times New Roman" w:eastAsia="Times New Roman" w:hAnsi="Times New Roman"/>
          <w:sz w:val="24"/>
          <w:szCs w:val="24"/>
        </w:rPr>
        <w:t xml:space="preserve">Втората фаза се одвива целосно локално и не бара повторно тренирање. Архивата се распакува на корисничката машина, се вчитува саканиот модел и тој се применува врз нов датасет за да даде предвидувања и, доколку новите податоци содржат ознаки, мерки за точност. Ваквата поделба ги одвојува скапите пресметки (кои се прават еднаш) од честата, евтина употреба на готовиот модел, што е суштината на барањето моделите да можат повторно да се користат.</w:t>
      </w:r>
    </w:p>
    <w:p>
      <w:pPr>
        <w:spacing w:after="200" w:line="360"/>
        <w:jc w:val="both"/>
      </w:pPr>
      <w:r>
        <w:rPr>
          <w:rFonts w:ascii="Times New Roman" w:cs="Times New Roman" w:eastAsia="Times New Roman" w:hAnsi="Times New Roman"/>
          <w:sz w:val="24"/>
          <w:szCs w:val="24"/>
        </w:rPr>
        <w:t xml:space="preserve">Локалната употреба ја обезбедува посебна скрипта (predict_local.py), дизајнирана да биде толерантна на разновидни влезни податоци: автоматски препознава дали датасетот има заглавје, се справува со присуство или отсуство на ознаките, ги пополнува евентуалните недостасувачки атрибути и предупредува за непознати вредности во категоријалните колони, наместо тивко да даде погрешен резултат. Излезот вклучува табела со точност по модел, датотека predictions.csv со предвидувањата и матрица на конфузија за секој модел.</w:t>
      </w:r>
    </w:p>
    <w:p>
      <w:pPr>
        <w:spacing w:after="200" w:line="360"/>
        <w:jc w:val="both"/>
      </w:pPr>
      <w:r>
        <w:rPr>
          <w:rFonts w:ascii="Times New Roman" w:cs="Times New Roman" w:eastAsia="Times New Roman" w:hAnsi="Times New Roman"/>
          <w:sz w:val="24"/>
          <w:szCs w:val="24"/>
        </w:rPr>
        <w:t xml:space="preserve">За практична демонстрација на системот е изградена и едноставна веб-апликација со Gradio (app_gradio.py), која ги користи веќе истренираните модели без повторно тренирање. Апликацијата нуди избор на режим (бинарна или многукласна класификација) и модел (Decision Tree, Random Forest, Logistic Regression или MLP), анализа на цел датасет со прикажување точност, распределба на предвидувања и матрица на конфузија, како и тестирање една единствена мрежна конекција со јасна пресуда „напад“ или „нормално“, со непосредна споредба со вистинската ознака. На тој начин, целиот процес на детекција — истиот што е теоретски опишан во делот 3.6 и прикажан на Слика 3 — може реално да се набљудува во дејство.</w:t>
      </w:r>
    </w:p>
    <w:p>
      <w:pPr>
        <w:pStyle w:val="Heading1"/>
        <w:pageBreakBefore/>
        <w:spacing w:after="240" w:before="240"/>
      </w:pPr>
      <w:r>
        <w:rPr>
          <w:rFonts w:ascii="Times New Roman" w:cs="Times New Roman" w:eastAsia="Times New Roman" w:hAnsi="Times New Roman"/>
          <w:b/>
          <w:bCs/>
          <w:sz w:val="30"/>
          <w:szCs w:val="30"/>
        </w:rPr>
        <w:t xml:space="preserve">7. Заклучок</w:t>
      </w:r>
    </w:p>
    <w:p>
      <w:pPr>
        <w:spacing w:after="200" w:line="360"/>
        <w:jc w:val="both"/>
      </w:pPr>
      <w:r>
        <w:rPr>
          <w:rFonts w:ascii="Times New Roman" w:cs="Times New Roman" w:eastAsia="Times New Roman" w:hAnsi="Times New Roman"/>
          <w:sz w:val="24"/>
          <w:szCs w:val="24"/>
        </w:rPr>
        <w:t xml:space="preserve">Во рамки на овој проект беше изграден функционален систем за детекција на мрежни напади (Intrusion Detection System), базиран на техники од вештачка интелигенција, користејќи го множеството податоци NSL-KDD. Податоците беа обработени со прецизни техники за претпроцесирање, вклучувајќи стандардизација, one-hot кодирање и дефинирање на целната променлива, а целата логика е спакувана во единствен, повторно употреблив pipeline.</w:t>
      </w:r>
    </w:p>
    <w:p>
      <w:pPr>
        <w:spacing w:after="200" w:line="360"/>
        <w:jc w:val="both"/>
      </w:pPr>
      <w:r>
        <w:rPr>
          <w:rFonts w:ascii="Times New Roman" w:cs="Times New Roman" w:eastAsia="Times New Roman" w:hAnsi="Times New Roman"/>
          <w:sz w:val="24"/>
          <w:szCs w:val="24"/>
        </w:rPr>
        <w:t xml:space="preserve">Беа имплементирани и споредени четири различни модели — Decision Tree, Random Forest, Logistic Regression и MLP Neural Network — во два сценарија: бинарна класификација (нормално/напад) и многукласна класификација (пет фамилии на сообраќај). Верификуваната анализа покажа дека Random Forest е најдобар модел според AUC (0.961), што укажува на извонредна способност за разликување нормален од нападнат сообраќај, а MLP Neural Network постигна многу близок резултат (AUC = 0.933) со добар баланс помеѓу прецизност и одзив. Decision Tree даде солидни, брзи за тренирање резултати, но со поголем број лажно негативни детекции, додека Logistic Regression, иако најслаб од четирите модели (AUC = 0.792), сепак покажа употреблива, а не случајна моќ на разликување.</w:t>
      </w:r>
    </w:p>
    <w:p>
      <w:pPr>
        <w:spacing w:after="200" w:line="360"/>
        <w:jc w:val="both"/>
      </w:pPr>
      <w:r>
        <w:rPr>
          <w:rFonts w:ascii="Times New Roman" w:cs="Times New Roman" w:eastAsia="Times New Roman" w:hAnsi="Times New Roman"/>
          <w:sz w:val="24"/>
          <w:szCs w:val="24"/>
        </w:rPr>
        <w:t xml:space="preserve">Многукласната класификација дополнително покажа дека честите категории напади (DoS, Probe) се препознаваат добро, но ретките, а притоа многу опасни категории (R2L, U2R) остануваат голем предизвик поради нивниот мал број примери во множеството — наод што директно ја мотивира потребата од техники за балансирање на податоците во понатамошна работа.</w:t>
      </w:r>
    </w:p>
    <w:p>
      <w:pPr>
        <w:spacing w:after="200" w:line="360"/>
        <w:jc w:val="both"/>
      </w:pPr>
      <w:r>
        <w:rPr>
          <w:rFonts w:ascii="Times New Roman" w:cs="Times New Roman" w:eastAsia="Times New Roman" w:hAnsi="Times New Roman"/>
          <w:sz w:val="24"/>
          <w:szCs w:val="24"/>
        </w:rPr>
        <w:t xml:space="preserve">Практичната импликација на овие резултати е директна: во сајбер-безбедноста, пропуштен напад (лажно негативен резултат, FN) е значително поскап и поризичен настан од лажен аларм (лажно позитивен резултат, FP) — FP предизвикува само дополнителна, рутинска проверка, додека FN значи дека вистински напад останал незабележан и може да предизвика реална штета. Затоа изборот на модел за евентуална реална примена треба првенствено да се води според одзивот (recall) кон класата „напад“ и способноста за рано откривање ретки, но опасни категории напади, а не само според севкупната точност.</w:t>
      </w:r>
    </w:p>
    <w:p>
      <w:pPr>
        <w:spacing w:after="200" w:line="360"/>
        <w:jc w:val="both"/>
      </w:pPr>
      <w:r>
        <w:rPr>
          <w:rFonts w:ascii="Times New Roman" w:cs="Times New Roman" w:eastAsia="Times New Roman" w:hAnsi="Times New Roman"/>
          <w:sz w:val="24"/>
          <w:szCs w:val="24"/>
        </w:rPr>
        <w:t xml:space="preserve">Конечно, проектот покажа дека архитектура во две фази — тренирање во облак и повторна употреба на зачуваните модели локално, без потреба од повторно тренирање — е практично изводлива и го доближува решението до реална, оперативна употреба во системи за сајбер-безбедност.</w:t>
      </w:r>
    </w:p>
    <w:p>
      <w:pPr>
        <w:pStyle w:val="Heading1"/>
        <w:pageBreakBefore/>
        <w:spacing w:after="240" w:before="240"/>
      </w:pPr>
      <w:r>
        <w:rPr>
          <w:rFonts w:ascii="Times New Roman" w:cs="Times New Roman" w:eastAsia="Times New Roman" w:hAnsi="Times New Roman"/>
          <w:b/>
          <w:bCs/>
          <w:sz w:val="30"/>
          <w:szCs w:val="30"/>
        </w:rPr>
        <w:t xml:space="preserve">8. Идни подобрувања</w:t>
      </w:r>
    </w:p>
    <w:p>
      <w:pPr>
        <w:spacing w:after="200" w:line="360"/>
        <w:jc w:val="both"/>
      </w:pPr>
      <w:r>
        <w:rPr>
          <w:rFonts w:ascii="Times New Roman" w:cs="Times New Roman" w:eastAsia="Times New Roman" w:hAnsi="Times New Roman"/>
          <w:sz w:val="24"/>
          <w:szCs w:val="24"/>
        </w:rPr>
        <w:t xml:space="preserve">Иако проектот веќе опфаќа и бинарна и многукласна класификација, постојат повеќе реални насоки за понатамошно продлабочување на работата.</w:t>
      </w:r>
    </w:p>
    <w:p>
      <w:pPr>
        <w:pStyle w:val="Heading2"/>
        <w:spacing w:after="160" w:before="240"/>
      </w:pPr>
      <w:r>
        <w:rPr>
          <w:rFonts w:ascii="Times New Roman" w:cs="Times New Roman" w:eastAsia="Times New Roman" w:hAnsi="Times New Roman"/>
          <w:b/>
          <w:bCs/>
          <w:sz w:val="26"/>
          <w:szCs w:val="26"/>
        </w:rPr>
        <w:t xml:space="preserve">8.1. Напредна оптимизација на хиперпараметри</w:t>
      </w:r>
    </w:p>
    <w:p>
      <w:pPr>
        <w:spacing w:after="200" w:line="360"/>
        <w:jc w:val="both"/>
      </w:pPr>
      <w:r>
        <w:rPr>
          <w:rFonts w:ascii="Times New Roman" w:cs="Times New Roman" w:eastAsia="Times New Roman" w:hAnsi="Times New Roman"/>
          <w:sz w:val="24"/>
          <w:szCs w:val="24"/>
        </w:rPr>
        <w:t xml:space="preserve">Моделите во овој проект се тренирани со стандардни/подразбирани хиперпараметри, како појдовна точка за објективна споредба. Систематско пребарување со GridSearchCV или RandomizedSearchCV — на пример длабочината и бројот на дрва кај Random Forest, или стапката на учење и архитектурата на слоевите кај MLP — веројатно би довело до повисока точност и подобар баланс помеѓу FP и FN.</w:t>
      </w:r>
    </w:p>
    <w:p>
      <w:pPr>
        <w:pStyle w:val="Heading2"/>
        <w:spacing w:after="160" w:before="240"/>
      </w:pPr>
      <w:r>
        <w:rPr>
          <w:rFonts w:ascii="Times New Roman" w:cs="Times New Roman" w:eastAsia="Times New Roman" w:hAnsi="Times New Roman"/>
          <w:b/>
          <w:bCs/>
          <w:sz w:val="26"/>
          <w:szCs w:val="26"/>
        </w:rPr>
        <w:t xml:space="preserve">8.2. Балансирање на множеството податоци</w:t>
      </w:r>
    </w:p>
    <w:p>
      <w:pPr>
        <w:spacing w:after="200" w:line="360"/>
        <w:jc w:val="both"/>
      </w:pPr>
      <w:r>
        <w:rPr>
          <w:rFonts w:ascii="Times New Roman" w:cs="Times New Roman" w:eastAsia="Times New Roman" w:hAnsi="Times New Roman"/>
          <w:sz w:val="24"/>
          <w:szCs w:val="24"/>
        </w:rPr>
        <w:t xml:space="preserve">Како што покажа анализата во делот 5.5, ретките класи R2L и U2R остануваат тешки за детекција токму поради малиот број примери. Примена на техники како SMOTE (синтетичко надополнување на малцинските класи) или класно-тежинско пондерирање (class_weight) кај моделите би можело значително да го подобри одзивот кон овие ретки, но опасни категории напади.</w:t>
      </w:r>
    </w:p>
    <w:p>
      <w:pPr>
        <w:pStyle w:val="Heading2"/>
        <w:spacing w:after="160" w:before="240"/>
      </w:pPr>
      <w:r>
        <w:rPr>
          <w:rFonts w:ascii="Times New Roman" w:cs="Times New Roman" w:eastAsia="Times New Roman" w:hAnsi="Times New Roman"/>
          <w:b/>
          <w:bCs/>
          <w:sz w:val="26"/>
          <w:szCs w:val="26"/>
        </w:rPr>
        <w:t xml:space="preserve">8.3. Употреба на длабоки невронски мрежи</w:t>
      </w:r>
    </w:p>
    <w:p>
      <w:pPr>
        <w:spacing w:after="200" w:line="360"/>
        <w:jc w:val="both"/>
      </w:pPr>
      <w:r>
        <w:rPr>
          <w:rFonts w:ascii="Times New Roman" w:cs="Times New Roman" w:eastAsia="Times New Roman" w:hAnsi="Times New Roman"/>
          <w:sz w:val="24"/>
          <w:szCs w:val="24"/>
        </w:rPr>
        <w:t xml:space="preserve">Проектот веќе вклучува една подлабока Keras-мрежа како истражувачки додаток (делот 3.4). Понатамошна работа може да ги опфати и специјализирани архитектури како 1D конволуциски невронски мрежи (CNN) или рекурентни мрежи (LSTM/GRU), кои во литературата често даваат врвни резултати во IDS-системи, како и автоенкодери за детекција на аномалии без потреба од означени примери на напади.</w:t>
      </w:r>
    </w:p>
    <w:p>
      <w:pPr>
        <w:pStyle w:val="Heading2"/>
        <w:spacing w:after="160" w:before="240"/>
      </w:pPr>
      <w:r>
        <w:rPr>
          <w:rFonts w:ascii="Times New Roman" w:cs="Times New Roman" w:eastAsia="Times New Roman" w:hAnsi="Times New Roman"/>
          <w:b/>
          <w:bCs/>
          <w:sz w:val="26"/>
          <w:szCs w:val="26"/>
        </w:rPr>
        <w:t xml:space="preserve">8.4. Реално-временска детекција</w:t>
      </w:r>
    </w:p>
    <w:p>
      <w:pPr>
        <w:spacing w:after="200" w:line="360"/>
        <w:jc w:val="both"/>
      </w:pPr>
      <w:r>
        <w:rPr>
          <w:rFonts w:ascii="Times New Roman" w:cs="Times New Roman" w:eastAsia="Times New Roman" w:hAnsi="Times New Roman"/>
          <w:sz w:val="24"/>
          <w:szCs w:val="24"/>
        </w:rPr>
        <w:t xml:space="preserve">Интеграција со мрежен интерфејс (на пример преку Scapy или tcpdump) би овозможила читање пакети во реално време, нивна брза екстракција на карактеристики и онлајн предвидување со веќе истренираните модели — чекор кој практично би го трансформирал проектот во работен IDS-прототип, надоврзувајќи се директно на веќе постоечката Gradio-демонстрација (делот 6).</w:t>
      </w:r>
    </w:p>
    <w:p>
      <w:pPr>
        <w:pStyle w:val="Heading2"/>
        <w:spacing w:after="160" w:before="240"/>
      </w:pPr>
      <w:r>
        <w:rPr>
          <w:rFonts w:ascii="Times New Roman" w:cs="Times New Roman" w:eastAsia="Times New Roman" w:hAnsi="Times New Roman"/>
          <w:b/>
          <w:bCs/>
          <w:sz w:val="26"/>
          <w:szCs w:val="26"/>
        </w:rPr>
        <w:t xml:space="preserve">8.5. Обука и тестирање со понови множества податоци</w:t>
      </w:r>
    </w:p>
    <w:p>
      <w:pPr>
        <w:spacing w:after="200" w:line="360"/>
        <w:jc w:val="both"/>
      </w:pPr>
      <w:r>
        <w:rPr>
          <w:rFonts w:ascii="Times New Roman" w:cs="Times New Roman" w:eastAsia="Times New Roman" w:hAnsi="Times New Roman"/>
          <w:sz w:val="24"/>
          <w:szCs w:val="24"/>
        </w:rPr>
        <w:t xml:space="preserve">NSL-KDD е класичен и добро документиран, но не го одразува целосно современиот мрежен сообраќај. Природна насока е истите техники на претпроцесирање и моделирање да се применат и врз понови множества, како CIC-IDS 2017, UNSW-NB15 или CIDDS-001, кои содржат посовремени типови напади и сообраќај. Важно е да се напомене дека овие множества имаат поинаква шема на атрибути од NSL-KDD, па директна повторна употреба на веќе истренираните модели не е возможна — потребно е ново, посебно тренирање со ист методолошки пристап. Овој чекор веќе е реализиран за UNSW-NB15 и е детално опишан во делот 9; CIC-IDS 2017 и CIDDS-001 остануваат отворени насоки за понатамошна валидација.</w:t>
      </w:r>
    </w:p>
    <w:p>
      <w:pPr>
        <w:pStyle w:val="Heading1"/>
        <w:pageBreakBefore/>
        <w:spacing w:after="240" w:before="240"/>
      </w:pPr>
      <w:r>
        <w:rPr>
          <w:rFonts w:ascii="Times New Roman" w:cs="Times New Roman" w:eastAsia="Times New Roman" w:hAnsi="Times New Roman"/>
          <w:b/>
          <w:bCs/>
          <w:sz w:val="30"/>
          <w:szCs w:val="30"/>
        </w:rPr>
        <w:t xml:space="preserve">9. Валидација на пристапот врз друго множество податоци (UNSW-NB15)</w:t>
      </w:r>
    </w:p>
    <w:p>
      <w:pPr>
        <w:spacing w:after="200" w:line="360"/>
        <w:jc w:val="both"/>
      </w:pPr>
      <w:r>
        <w:rPr>
          <w:rFonts w:ascii="Times New Roman" w:cs="Times New Roman" w:eastAsia="Times New Roman" w:hAnsi="Times New Roman"/>
          <w:sz w:val="24"/>
          <w:szCs w:val="24"/>
        </w:rPr>
        <w:t xml:space="preserve">Според забелешката на менторот во делот 8.5, истата методологија — ист pipeline на претпроцесирање и истите четири модели — е применета и врз друго, поново множество податоци: UNSW-NB15 [6]. Ова множество е создадено во Australian Centre for Cyber Security (ACCS) со комбинација на реален нормален сообраќај и синтетички генерирани современи напади, со карактеристики извлечени преку алатките Argus и Bro-IDS (сега Zeek).</w:t>
      </w:r>
    </w:p>
    <w:p>
      <w:pPr>
        <w:pStyle w:val="Heading2"/>
        <w:spacing w:after="160" w:before="240"/>
      </w:pPr>
      <w:r>
        <w:rPr>
          <w:rFonts w:ascii="Times New Roman" w:cs="Times New Roman" w:eastAsia="Times New Roman" w:hAnsi="Times New Roman"/>
          <w:b/>
          <w:bCs/>
          <w:sz w:val="26"/>
          <w:szCs w:val="26"/>
        </w:rPr>
        <w:t xml:space="preserve">9.1. Опис на UNSW-NB15</w:t>
      </w:r>
    </w:p>
    <w:p>
      <w:pPr>
        <w:spacing w:after="200" w:line="360"/>
        <w:jc w:val="both"/>
      </w:pPr>
      <w:r>
        <w:rPr>
          <w:rFonts w:ascii="Times New Roman" w:cs="Times New Roman" w:eastAsia="Times New Roman" w:hAnsi="Times New Roman"/>
          <w:sz w:val="24"/>
          <w:szCs w:val="24"/>
        </w:rPr>
        <w:t xml:space="preserve">Како и кај NSL-KDD, множеството доаѓа со официјална, однапред дефинирана поделба: UNSW_NB15_training-set (175.341 записи) и UNSW_NB15_testing-set (82.332 записи). Секој запис содржи 34 карактеристики (по исклучување на целните колони) — 31 нумерички и 3 категоријални (proto, service, state) — наспроти 41-те атрибути кај NSL-KDD, при што proto самиот содржи 133 различни вредности на мрежни протоколи, значително повеќе од трите вредности кај protocol_type во NSL-KDD. Целната класа за бинарна класификација (label) е веќе дадена како 0/1 (нормално/напад), а за многукласна класификација множеството директно дава колона attack_cat со девет фамилии напади — Generic, Exploits, Fuzzers, DoS, Reconnaissance, Analysis, Backdoor, Shellcode и Worms — покрај класата Normal, наместо четирите фамилии кај NSL-KDD.</w:t>
      </w:r>
    </w:p>
    <w:p>
      <w:pPr>
        <w:spacing w:after="80" w:before="2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5431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11. Распределба на класите во тест-множеството на UNSW-NB15. Забележлива е слична, но поинаква нерамнотежа од онаа кај NSL-KDD — класата Worms има само 44 примери во тест-множеството.</w:t>
      </w:r>
    </w:p>
    <w:p>
      <w:pPr>
        <w:pStyle w:val="Heading2"/>
        <w:spacing w:after="160" w:before="240"/>
      </w:pPr>
      <w:r>
        <w:rPr>
          <w:rFonts w:ascii="Times New Roman" w:cs="Times New Roman" w:eastAsia="Times New Roman" w:hAnsi="Times New Roman"/>
          <w:b/>
          <w:bCs/>
          <w:sz w:val="26"/>
          <w:szCs w:val="26"/>
        </w:rPr>
        <w:t xml:space="preserve">9.2. Прилагодување на pipeline-от</w:t>
      </w:r>
    </w:p>
    <w:p>
      <w:pPr>
        <w:spacing w:after="200" w:line="360"/>
        <w:jc w:val="both"/>
      </w:pPr>
      <w:r>
        <w:rPr>
          <w:rFonts w:ascii="Times New Roman" w:cs="Times New Roman" w:eastAsia="Times New Roman" w:hAnsi="Times New Roman"/>
          <w:sz w:val="24"/>
          <w:szCs w:val="24"/>
        </w:rPr>
        <w:t xml:space="preserve">Прилагодувањето беше минимално, што ја потврдува предноста на pipeline-пристапот опишан во делот 3.3 и 4.3: истиот ColumnTransformer (StandardScaler за нумеричките атрибути, OneHotEncoder(handle_unknown='ignore') за категоријалните) и истите четири модели (со идентични хиперпараметри како во делот 4.4–4.7) се применети без промена на архитектурата — единствената измена е листата на имиња на колони (proto/service/state наместо protocol_type/service/flag) и директната достапност на веќе готова целна колона за секој режим, без потреба од дополнително пресликување.</w:t>
      </w:r>
    </w:p>
    <w:p>
      <w:pPr>
        <w:pStyle w:val="Heading2"/>
        <w:spacing w:after="160" w:before="240"/>
      </w:pPr>
      <w:r>
        <w:rPr>
          <w:rFonts w:ascii="Times New Roman" w:cs="Times New Roman" w:eastAsia="Times New Roman" w:hAnsi="Times New Roman"/>
          <w:b/>
          <w:bCs/>
          <w:sz w:val="26"/>
          <w:szCs w:val="26"/>
        </w:rPr>
        <w:t xml:space="preserve">9.3. Резултати</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1800"/>
        <w:gridCol w:w="1800"/>
      </w:tblGrid>
      <w:tr>
        <w:trPr>
          <w:tblHeader/>
        </w:trPr>
        <w:tc>
          <w:tcPr>
            <w:tcW w:type="dxa" w:w="26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Модел</w:t>
            </w:r>
          </w:p>
        </w:tc>
        <w:tc>
          <w:tcPr>
            <w:tcW w:type="dxa" w:w="2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Accuracy</w:t>
            </w:r>
          </w:p>
        </w:tc>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Precision (0/1)</w:t>
            </w:r>
          </w:p>
        </w:tc>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Recall (0/1)</w:t>
            </w:r>
          </w:p>
        </w:tc>
        <w:tc>
          <w:tcPr>
            <w:tcW w:type="dxa" w:w="1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F1-score (0/1)</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Decision Tree</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0.8664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0.93 / 0.83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0.76 / 0.95</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0.84 / 0.89</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Random Forest</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0.8656</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0.96 / 0.82</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0.73 / 0.97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0.83 / 0.89</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Logistic Regression</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0.7969</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0.94 / 0.74</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0.59 / 0.97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0.72 / 0.84</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MLP Neural Network</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0.8533</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0.95 / 0.81</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0.71 / 0.97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0.81 / 0.88</w:t>
            </w:r>
          </w:p>
        </w:tc>
      </w:tr>
    </w:tbl>
    <w:p>
      <w:pPr>
        <w:spacing w:after="240" w:before="80"/>
        <w:jc w:val="center"/>
      </w:pPr>
      <w:r>
        <w:rPr>
          <w:rFonts w:ascii="Times New Roman" w:cs="Times New Roman" w:eastAsia="Times New Roman" w:hAnsi="Times New Roman"/>
          <w:i/>
          <w:iCs/>
          <w:sz w:val="22"/>
          <w:szCs w:val="22"/>
        </w:rPr>
        <w:t xml:space="preserve">Табела 8. Резултати од бинарната класификација врз UNSW-NB15 (0 = нормален сообраќај, 1 = напад).</w:t>
      </w:r>
    </w:p>
    <w:p>
      <w:pPr>
        <w:spacing w:after="80" w:before="200"/>
        <w:jc w:val="center"/>
      </w:pPr>
      <w:r>
        <w:drawing>
          <wp:inline distT="0" distB="0" distL="0" distR="0">
            <wp:extent cx="4191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35909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12. ROC-криви за бинарната класификација врз UNSW-NB15.</w:t>
      </w:r>
    </w:p>
    <w:p>
      <w:pPr>
        <w:spacing w:after="200" w:line="360"/>
        <w:jc w:val="both"/>
      </w:pPr>
      <w:r>
        <w:rPr>
          <w:rFonts w:ascii="Times New Roman" w:cs="Times New Roman" w:eastAsia="Times New Roman" w:hAnsi="Times New Roman"/>
          <w:sz w:val="24"/>
          <w:szCs w:val="24"/>
        </w:rPr>
        <w:t xml:space="preserve">AUC-вредностите на UNSW-NB15 се: Random Forest — 0.976, MLP Neural Network — 0.969, Logistic Regression — 0.911 и Decision Tree — 0.871. Забележливо е дека сите модели постигнуваат повисок AUC отколку врз NSL-KDD (делот 5.4), а особено логистичката регресија — нејзиниот AUC скока од 0.792 на 0.911. Ова укажува дека карактеристиките во UNSW-NB15 (изведени преку Argus/Bro, вклучувајќи статистики како sload, dload, sinpkt) обезбедуваат полинеарно раздвоива граница меѓу нормален и нападнат сообраќај, за разлика од понекомплексните односи во NSL-KDD.</w:t>
      </w:r>
    </w:p>
    <w:p>
      <w:pPr>
        <w:spacing w:after="80" w:before="20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171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13. Матрица на конфузија — Random Forest, бинарно (UNSW-NB15).</w:t>
      </w:r>
    </w:p>
    <w:p>
      <w:pPr>
        <w:pStyle w:val="Heading3"/>
        <w:spacing w:after="120" w:before="200"/>
      </w:pPr>
      <w:r>
        <w:rPr>
          <w:rFonts w:ascii="Times New Roman" w:cs="Times New Roman" w:eastAsia="Times New Roman" w:hAnsi="Times New Roman"/>
          <w:b/>
          <w:bCs/>
          <w:i/>
          <w:iCs/>
          <w:sz w:val="24"/>
          <w:szCs w:val="24"/>
        </w:rPr>
        <w:t xml:space="preserve">Многукласна класификација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8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Модел</w:t>
            </w:r>
          </w:p>
        </w:tc>
        <w:tc>
          <w:tcPr>
            <w:tcW w:type="dxa" w:w="24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Accuracy</w:t>
            </w:r>
          </w:p>
        </w:tc>
        <w:tc>
          <w:tcPr>
            <w:tcW w:type="dxa" w:w="2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macro-F1</w:t>
            </w:r>
          </w:p>
        </w:tc>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Време на тренирање (s)</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Decision Tree</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0.7478</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0.4834</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16.9</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Random Forest</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0.7696</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0.4537</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108.8</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Logistic Regression</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0.6712</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0.3190</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57.3</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MLP Neural Network</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0.7754</w:t>
            </w:r>
          </w:p>
        </w:tc>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0.4599</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822.0</w:t>
            </w:r>
          </w:p>
        </w:tc>
      </w:tr>
    </w:tbl>
    <w:p>
      <w:pPr>
        <w:spacing w:after="240" w:before="80"/>
        <w:jc w:val="center"/>
      </w:pPr>
      <w:r>
        <w:rPr>
          <w:rFonts w:ascii="Times New Roman" w:cs="Times New Roman" w:eastAsia="Times New Roman" w:hAnsi="Times New Roman"/>
          <w:i/>
          <w:iCs/>
          <w:sz w:val="22"/>
          <w:szCs w:val="22"/>
        </w:rPr>
        <w:t xml:space="preserve">Табела 9. Резултати од многукласната класификација (десет класи) врз UNSW-NB15.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700"/>
      </w:tblGrid>
      <w:tr>
        <w:trPr>
          <w:tblHeader/>
        </w:trPr>
        <w:tc>
          <w:tcPr>
            <w:tcW w:type="dxa" w:w="2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Класа</w:t>
            </w:r>
          </w:p>
        </w:tc>
        <w:tc>
          <w:tcPr>
            <w:tcW w:type="dxa" w:w="15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Precision</w:t>
            </w:r>
          </w:p>
        </w:tc>
        <w:tc>
          <w:tcPr>
            <w:tcW w:type="dxa" w:w="15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Recall</w:t>
            </w:r>
          </w:p>
        </w:tc>
        <w:tc>
          <w:tcPr>
            <w:tcW w:type="dxa" w:w="15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F1</w:t>
            </w:r>
          </w:p>
        </w:tc>
        <w:tc>
          <w:tcPr>
            <w:tcW w:type="dxa" w:w="17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Примери</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Normal</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0.943</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0.781</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0.854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37000</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Generic</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0.998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0.968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0.983</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18871</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Exploits</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0.588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0.842</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0.692</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11132</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Fuzzers</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0.304</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0.554</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0.393</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6062</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DoS</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0.496</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0.107</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0.177</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4089</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Reconnaissance</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0.932</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0.799</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0.860</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3496</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Analysis</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0.004</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0.003</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0.004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677</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Backdoor</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0.026</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0.072</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0.038</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583</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Shellcode</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0.445</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0.479</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0.461</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378</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Worms</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0.222</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0.045</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0.076</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44</w:t>
            </w:r>
          </w:p>
        </w:tc>
      </w:tr>
    </w:tbl>
    <w:p>
      <w:pPr>
        <w:spacing w:after="240" w:before="80"/>
        <w:jc w:val="center"/>
      </w:pPr>
      <w:r>
        <w:rPr>
          <w:rFonts w:ascii="Times New Roman" w:cs="Times New Roman" w:eastAsia="Times New Roman" w:hAnsi="Times New Roman"/>
          <w:i/>
          <w:iCs/>
          <w:sz w:val="22"/>
          <w:szCs w:val="22"/>
        </w:rPr>
        <w:t xml:space="preserve">Табела 10. Точност по класа за моделот Random Forest во многукласното сценарио (UNSW-NB15).</w:t>
      </w:r>
    </w:p>
    <w:p>
      <w:pPr>
        <w:spacing w:after="80" w:before="200"/>
        <w:jc w:val="center"/>
      </w:pPr>
      <w:r>
        <w:drawing>
          <wp:inline distT="0" distB="0" distL="0" distR="0">
            <wp:extent cx="4381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8385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14. Матрица на конфузија — Random Forest, многукласно (UNSW-NB15).</w:t>
      </w:r>
    </w:p>
    <w:p>
      <w:pPr>
        <w:spacing w:after="200" w:line="360"/>
        <w:jc w:val="both"/>
      </w:pPr>
      <w:r>
        <w:rPr>
          <w:rFonts w:ascii="Times New Roman" w:cs="Times New Roman" w:eastAsia="Times New Roman" w:hAnsi="Times New Roman"/>
          <w:sz w:val="24"/>
          <w:szCs w:val="24"/>
        </w:rPr>
        <w:t xml:space="preserve">Резултатите потврдуваат два наода веќе видени кај NSL-KDD (делот 5.5). Прво, силно застапените класи (Generic, Normal, Reconnaissance) се препознаваат одлично, додека најретките (Worms — само 44 примери во тестот, Analysis, Backdoor) речиси и не се детектираат — истата причина, недоволен број тренинг-примери. Второ, се појавува и специфичен проблем на самото UNSW-NB15: категориите DoS и Exploits се системски мешаат меѓу себе (2658 од 4089 примери на DoS се предвидени како Exploits, види Табела 10 и Слика 14) — познато ограничување на ова множество, коментирано и во оригиналната литература [6], бидејќи двете категории напади содржат преклопувачки, слично изгледни мрежни обрасци.</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552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Слика 15. Топ 20 најважни карактеристики според Random Forest (бинарно, UNSW-NB15).</w:t>
      </w:r>
    </w:p>
    <w:p>
      <w:pPr>
        <w:spacing w:after="200" w:line="360"/>
        <w:jc w:val="both"/>
      </w:pPr>
      <w:r>
        <w:rPr>
          <w:rFonts w:ascii="Times New Roman" w:cs="Times New Roman" w:eastAsia="Times New Roman" w:hAnsi="Times New Roman"/>
          <w:sz w:val="24"/>
          <w:szCs w:val="24"/>
        </w:rPr>
        <w:t xml:space="preserve">Најважните карактеристики за детекција на напади во UNSW-NB15 целосно се разликуваат од NSL-KDD — доминираат карактеристиките поврзани со TCP-конекцијата (tcprtt, dload, ackdat, rate, sload, synack — статистики за времето на воспоставување и текот на TCP-врската), додека обемот на податоци (sbytes/dbytes) и категоријалната state_INT се присутни, но со помал придонес. Кај NSL-KDD, пак, доминираа токму обемот на податоци (src_bytes/dst_bytes) и статусот на конекцијата (flag_SF). Ова покажува дека, иако методологијата е иста, конкретните индикатори на напад зависат од доменот и начинот на собирање на податоците.</w:t>
      </w:r>
    </w:p>
    <w:p>
      <w:pPr>
        <w:pStyle w:val="Heading2"/>
        <w:spacing w:after="160" w:before="240"/>
      </w:pPr>
      <w:r>
        <w:rPr>
          <w:rFonts w:ascii="Times New Roman" w:cs="Times New Roman" w:eastAsia="Times New Roman" w:hAnsi="Times New Roman"/>
          <w:b/>
          <w:bCs/>
          <w:sz w:val="26"/>
          <w:szCs w:val="26"/>
        </w:rPr>
        <w:t xml:space="preserve">9.4. Споредба со NSL-KDD и заклучок од валидацијата</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600"/>
      </w:tblGrid>
      <w:tr>
        <w:trPr>
          <w:tblHeader/>
        </w:trPr>
        <w:tc>
          <w:tcPr>
            <w:tcW w:type="dxa" w:w="34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Мерка</w:t>
            </w:r>
          </w:p>
        </w:tc>
        <w:tc>
          <w:tcPr>
            <w:tcW w:type="dxa" w:w="3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NSL-KDD</w:t>
            </w:r>
          </w:p>
        </w:tc>
        <w:tc>
          <w:tcPr>
            <w:tcW w:type="dxa" w:w="36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UNSW-NB15</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Најдобар модел (бинарно, по AUC)</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Random Forest (0.961)</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Random Forest (0.976)</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Logistic Regression AUC</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0.792</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0.911</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Точност — бинарно (опсег)</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0.75 – 0.79</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0.80 – 0.87</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Најголем предизвик — многукласно</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R2L, U2R (ретки класи)</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Worms, Analysis, Backdoor (ретки класи) + DoS/Exploits преклопување</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Број класи (многукласно)</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Категоријални атрибути</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protocol_type, service, flag</w:t>
            </w:r>
          </w:p>
        </w:tc>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proto (133 вредности), service, state</w:t>
            </w:r>
          </w:p>
        </w:tc>
      </w:tr>
    </w:tbl>
    <w:p>
      <w:pPr>
        <w:spacing w:after="240" w:before="80"/>
        <w:jc w:val="center"/>
      </w:pPr>
      <w:r>
        <w:rPr>
          <w:rFonts w:ascii="Times New Roman" w:cs="Times New Roman" w:eastAsia="Times New Roman" w:hAnsi="Times New Roman"/>
          <w:i/>
          <w:iCs/>
          <w:sz w:val="22"/>
          <w:szCs w:val="22"/>
        </w:rPr>
        <w:t xml:space="preserve">Табела 11. Директна споредба на клучните наоди меѓу NSL-KDD и UNSW-NB15.</w:t>
      </w:r>
    </w:p>
    <w:p>
      <w:pPr>
        <w:spacing w:after="200" w:line="360"/>
        <w:jc w:val="both"/>
      </w:pPr>
      <w:r>
        <w:rPr>
          <w:rFonts w:ascii="Times New Roman" w:cs="Times New Roman" w:eastAsia="Times New Roman" w:hAnsi="Times New Roman"/>
          <w:sz w:val="24"/>
          <w:szCs w:val="24"/>
        </w:rPr>
        <w:t xml:space="preserve">Валидацијата потврдува дека методологијата развиена во овој проект — единствен ColumnTransformer pipeline и истите четири модели — е директно пренослива врз друго множество податоци, без промена на архитектурата, само со прилагодување на имињата на колоните. Апсолутните резултати се повисоки на UNSW-NB15, но квалитативните заклучоци остануваат идентични на оние од NSL-KDD: ансамбл-моделите (Random Forest) и невронската мрежа (MLP) се најсоодветни за бинарна детекција, додека силната нерамнотежа на класите останува главната пречка за успешна многукласна класификација на ретките, но опасни категории напади — наод кој не зависи од конкретното множество податоци, туку е фундаментално својство на проблемот на детекција на мрежни напади.</w:t>
      </w:r>
    </w:p>
    <w:p>
      <w:pPr>
        <w:pStyle w:val="Heading1"/>
        <w:pageBreakBefore/>
        <w:spacing w:after="240" w:before="240"/>
      </w:pPr>
      <w:r>
        <w:rPr>
          <w:rFonts w:ascii="Times New Roman" w:cs="Times New Roman" w:eastAsia="Times New Roman" w:hAnsi="Times New Roman"/>
          <w:b/>
          <w:bCs/>
          <w:sz w:val="30"/>
          <w:szCs w:val="30"/>
        </w:rPr>
        <w:t xml:space="preserve">10. ЛИТЕРАТУРА</w:t>
      </w:r>
    </w:p>
    <w:p>
      <w:pPr>
        <w:spacing w:after="220" w:line="300"/>
        <w:jc w:val="both"/>
      </w:pPr>
      <w:r>
        <w:rPr>
          <w:rFonts w:ascii="Times New Roman" w:cs="Times New Roman" w:eastAsia="Times New Roman" w:hAnsi="Times New Roman"/>
          <w:sz w:val="24"/>
          <w:szCs w:val="24"/>
        </w:rPr>
        <w:t xml:space="preserve">[1] Tavallaee, M., Bagheri, E., Lu, W., Ghorbani, A. A., "A Detailed Analysis of the KDD CUP 99 Data Set," in Proc. IEEE Symposium on Computational Intelligence for Security and Defense Applications (CISDA), 2009. (изворен труд во кој е претставено множеството NSL-KDD)</w:t>
      </w:r>
    </w:p>
    <w:p>
      <w:pPr>
        <w:spacing w:after="220" w:line="300"/>
        <w:jc w:val="both"/>
      </w:pPr>
      <w:r>
        <w:rPr>
          <w:rFonts w:ascii="Times New Roman" w:cs="Times New Roman" w:eastAsia="Times New Roman" w:hAnsi="Times New Roman"/>
          <w:sz w:val="24"/>
          <w:szCs w:val="24"/>
        </w:rPr>
        <w:t xml:space="preserve">[2] Buczak, A. L., Guven, E., "A Survey of Data Mining and Machine Learning Methods for Cyber Security Intrusion Detection," IEEE Communications Surveys &amp; Tutorials, vol. 18, no. 2, pp. 1153–1176, 2016.</w:t>
      </w:r>
    </w:p>
    <w:p>
      <w:pPr>
        <w:spacing w:after="220" w:line="300"/>
        <w:jc w:val="both"/>
      </w:pPr>
      <w:r>
        <w:rPr>
          <w:rFonts w:ascii="Times New Roman" w:cs="Times New Roman" w:eastAsia="Times New Roman" w:hAnsi="Times New Roman"/>
          <w:sz w:val="24"/>
          <w:szCs w:val="24"/>
        </w:rPr>
        <w:t xml:space="preserve">[3] Pedregosa, F. et al., "Scikit-learn: Machine Learning in Python," Journal of Machine Learning Research, vol. 12, pp. 2825–2830, 2011.</w:t>
      </w:r>
    </w:p>
    <w:p>
      <w:pPr>
        <w:spacing w:after="220" w:line="300"/>
        <w:jc w:val="both"/>
      </w:pPr>
      <w:r>
        <w:rPr>
          <w:rFonts w:ascii="Times New Roman" w:cs="Times New Roman" w:eastAsia="Times New Roman" w:hAnsi="Times New Roman"/>
          <w:sz w:val="24"/>
          <w:szCs w:val="24"/>
        </w:rPr>
        <w:t xml:space="preserve">[4] Chollet, F. et al., "Keras," https://keras.io, 2015.</w:t>
      </w:r>
    </w:p>
    <w:p>
      <w:pPr>
        <w:spacing w:after="220" w:line="300"/>
        <w:jc w:val="both"/>
      </w:pPr>
      <w:r>
        <w:rPr>
          <w:rFonts w:ascii="Times New Roman" w:cs="Times New Roman" w:eastAsia="Times New Roman" w:hAnsi="Times New Roman"/>
          <w:sz w:val="24"/>
          <w:szCs w:val="24"/>
        </w:rPr>
        <w:t xml:space="preserve">[5] Google LLC, "Google Colaboratory Documentation," https://colab.research.google.com, пристапено 2025/2026.</w:t>
      </w:r>
    </w:p>
    <w:p>
      <w:pPr>
        <w:spacing w:after="220" w:line="300"/>
        <w:jc w:val="both"/>
      </w:pPr>
      <w:r>
        <w:rPr>
          <w:rFonts w:ascii="Times New Roman" w:cs="Times New Roman" w:eastAsia="Times New Roman" w:hAnsi="Times New Roman"/>
          <w:sz w:val="24"/>
          <w:szCs w:val="24"/>
        </w:rPr>
        <w:t xml:space="preserve">[6] Moustafa, N., Slay, J., "UNSW-NB15: a comprehensive data set for network intrusion detection systems (UNSW-NB15 network data set)," in Proc. Military Communications and Information Systems Conference (MilCIS), IEEE, 2015. (изворен труд во кој е претставено множеството UNSW-NB15, користено во делот 9)</w:t>
      </w:r>
    </w:p>
    <w:p>
      <w:pPr>
        <w:spacing w:after="200" w:line="360"/>
        <w:jc w:val="both"/>
      </w:pPr>
      <w:r>
        <w:rPr>
          <w:rFonts w:ascii="Times New Roman" w:cs="Times New Roman" w:eastAsia="Times New Roman" w:hAnsi="Times New Roman"/>
          <w:sz w:val="24"/>
          <w:szCs w:val="24"/>
        </w:rPr>
        <w:t xml:space="preserve">Забелешка: при подготовката на кодот и оваа документација беа користени и алатки со вештачка интелигенција (Google Colab со вградени AI-помагала и Claude), исклучиво за помош при пишување и рефакторирање на кодот и текстот; сите експериментални резултати во деловите 5 и 9 се верификувани со непосредно повторно извршување врз зачуваните модели.</w:t>
      </w:r>
    </w:p>
    <w:p>
      <w:pPr>
        <w:pStyle w:val="Heading1"/>
        <w:pageBreakBefore/>
        <w:spacing w:after="240" w:before="240"/>
      </w:pPr>
      <w:r>
        <w:rPr>
          <w:rFonts w:ascii="Times New Roman" w:cs="Times New Roman" w:eastAsia="Times New Roman" w:hAnsi="Times New Roman"/>
          <w:b/>
          <w:bCs/>
          <w:sz w:val="30"/>
          <w:szCs w:val="30"/>
        </w:rPr>
        <w:t xml:space="preserve">11. Прилози</w:t>
      </w:r>
    </w:p>
    <w:p>
      <w:pPr>
        <w:spacing w:after="200" w:line="360"/>
        <w:jc w:val="both"/>
      </w:pPr>
      <w:r>
        <w:rPr>
          <w:rFonts w:ascii="Times New Roman" w:cs="Times New Roman" w:eastAsia="Times New Roman" w:hAnsi="Times New Roman"/>
          <w:sz w:val="24"/>
          <w:szCs w:val="24"/>
        </w:rPr>
        <w:t xml:space="preserve">Прилог 1: Google Colab notebook со имплементација на алгоритмот врз NSL-KDD (IDS_train.ipynb) — https://colab.research.google.com/drive/1J3fvS5g2yDDZOQGwIMZ1q_GtnaJD584b?usp=sharing</w:t>
      </w:r>
    </w:p>
    <w:p>
      <w:pPr>
        <w:spacing w:after="200" w:line="360"/>
        <w:jc w:val="both"/>
      </w:pPr>
      <w:r>
        <w:rPr>
          <w:rFonts w:ascii="Times New Roman" w:cs="Times New Roman" w:eastAsia="Times New Roman" w:hAnsi="Times New Roman"/>
          <w:sz w:val="24"/>
          <w:szCs w:val="24"/>
        </w:rPr>
        <w:t xml:space="preserve">Прилог 2: Целосниот изворен код за NSL-KDD, зачуваните модели (models/binary, models/multiclass), тест-множеството (KDDTest+.txt), скриптата за локално предвидување (predict_local.py) и демонстрационата Gradio-апликација (app_gradio.py) се приложени во придружната папка на проектот, во потпапката code/.</w:t>
      </w:r>
    </w:p>
    <w:p>
      <w:pPr>
        <w:spacing w:after="200" w:line="360"/>
        <w:jc w:val="both"/>
      </w:pPr>
      <w:r>
        <w:rPr>
          <w:rFonts w:ascii="Times New Roman" w:cs="Times New Roman" w:eastAsia="Times New Roman" w:hAnsi="Times New Roman"/>
          <w:sz w:val="24"/>
          <w:szCs w:val="24"/>
        </w:rPr>
        <w:t xml:space="preserve">Прилог 3: Извештаите за секој модел врз NSL-KDD (accuracy, precision, recall, F1, време на тренирање) се достапни како текстуални датотеки во code/models/binary/*_report.txt и code/models/multiclass/*_report.txt, заедно со збирната табела code/models/summary.csv.</w:t>
      </w:r>
    </w:p>
    <w:p>
      <w:pPr>
        <w:spacing w:after="200" w:line="360"/>
        <w:jc w:val="both"/>
      </w:pPr>
      <w:r>
        <w:rPr>
          <w:rFonts w:ascii="Times New Roman" w:cs="Times New Roman" w:eastAsia="Times New Roman" w:hAnsi="Times New Roman"/>
          <w:sz w:val="24"/>
          <w:szCs w:val="24"/>
        </w:rPr>
        <w:t xml:space="preserve">Прилог 4: Валидацијата врз UNSW-NB15 (делот 9) — скриптата за тренирање (train_unsw.py), зачуваните модели, извештаите и метаподатоците се приложени во потпапката code_unsw/models/, а скриптата за генерирање на графиците во code_unsw/gen_figures_unsw.py.</w:t>
      </w:r>
    </w:p>
    <w:sectPr>
      <w:headerReference w:type="default" r:id="rId7"/>
      <w:footerReference w:type="default" r:id="rId8"/>
      <w:pgSz w:w="11906" w:h="16838" w:orient="portrait"/>
      <w:pgMar w:top="1440" w:right="144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ec94fd52e0d99659a56537f419be7062fb3566.png"/><Relationship Id="rId10" Type="http://schemas.openxmlformats.org/officeDocument/2006/relationships/image" Target="media/fe7a17ba21c16d8692c27b70fb657bfaecda12e5.png"/><Relationship Id="rId11" Type="http://schemas.openxmlformats.org/officeDocument/2006/relationships/image" Target="media/67e88180dcb0028fd53b41ccdc0645bcc78b0014.png"/><Relationship Id="rId12" Type="http://schemas.openxmlformats.org/officeDocument/2006/relationships/image" Target="media/9ff14305218e6285ebb235c12bde98cb412672a8.png"/><Relationship Id="rId13" Type="http://schemas.openxmlformats.org/officeDocument/2006/relationships/image" Target="media/9f7a989c937b283558780428e0b58965a2307541.png"/><Relationship Id="rId14" Type="http://schemas.openxmlformats.org/officeDocument/2006/relationships/image" Target="media/6faf3e64dc8a21e620ffe2959a874bfd6fb06c3c.png"/><Relationship Id="rId15" Type="http://schemas.openxmlformats.org/officeDocument/2006/relationships/image" Target="media/2556a2d3f101cd7f316752d578f63951f3b713a6.png"/><Relationship Id="rId16" Type="http://schemas.openxmlformats.org/officeDocument/2006/relationships/image" Target="media/0cda779bd97974e1683eab471ea047acdd1e0834.png"/><Relationship Id="rId17" Type="http://schemas.openxmlformats.org/officeDocument/2006/relationships/image" Target="media/9bbe51553aa3a9eee301385f096888797888aa5b.png"/><Relationship Id="rId18" Type="http://schemas.openxmlformats.org/officeDocument/2006/relationships/image" Target="media/6c580c708004d09c2496481566d9630c305514ad.png"/><Relationship Id="rId19" Type="http://schemas.openxmlformats.org/officeDocument/2006/relationships/image" Target="media/63575d3006a95200edaad2bb673fae9c9ca53e55.png"/><Relationship Id="rId20" Type="http://schemas.openxmlformats.org/officeDocument/2006/relationships/image" Target="media/bccdb2f4b86c7217225acb8180975dfb5dc5b757.png"/><Relationship Id="rId21" Type="http://schemas.openxmlformats.org/officeDocument/2006/relationships/image" Target="media/94e04da7e0b12cf12e3ec715fd08f84b893e9828.png"/><Relationship Id="rId22" Type="http://schemas.openxmlformats.org/officeDocument/2006/relationships/image" Target="media/5f120efee50d7b49f89e67c07079a246517abd55.png"/><Relationship Id="rId23" Type="http://schemas.openxmlformats.org/officeDocument/2006/relationships/image" Target="media/e6b49f50e723dbbeb31dc8fb320499abfb5e00f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2026-09-23T11:48:51.716Z</dcterms:created>
  <dcterms:modified xsi:type="dcterms:W3CDTF">2026-09-23T11:48:51.725Z</dcterms:modified>
</cp:coreProperties>
</file>

<file path=docProps/custom.xml><?xml version="1.0" encoding="utf-8"?>
<Properties xmlns="http://schemas.openxmlformats.org/officeDocument/2006/custom-properties" xmlns:vt="http://schemas.openxmlformats.org/officeDocument/2006/docPropsVTypes"/>
</file>