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07" w:rsidRDefault="007A46A5" w:rsidP="001A7607">
      <w:pPr>
        <w:pStyle w:val="Overskrift1"/>
      </w:pPr>
      <w:r>
        <w:t>Søgeproces vedrørende</w:t>
      </w:r>
      <w:r w:rsidR="001A7607">
        <w:t xml:space="preserve"> danske rapporter og udgivelser</w:t>
      </w:r>
    </w:p>
    <w:p w:rsidR="001A7607" w:rsidRDefault="001A7607" w:rsidP="001A7607">
      <w:pPr>
        <w:pStyle w:val="Overskrift2"/>
      </w:pPr>
      <w:r>
        <w:t>Kriterier</w:t>
      </w:r>
    </w:p>
    <w:p w:rsidR="001A7607" w:rsidRPr="00721748" w:rsidRDefault="001A7607" w:rsidP="001A7607">
      <w:pPr>
        <w:rPr>
          <w:sz w:val="24"/>
          <w:szCs w:val="24"/>
        </w:rPr>
      </w:pPr>
      <w:r w:rsidRPr="00721748">
        <w:rPr>
          <w:sz w:val="24"/>
          <w:szCs w:val="24"/>
        </w:rPr>
        <w:t>Sprog: Dansk</w:t>
      </w:r>
    </w:p>
    <w:p w:rsidR="001A7607" w:rsidRPr="00721748" w:rsidRDefault="001A7607" w:rsidP="001A7607">
      <w:pPr>
        <w:rPr>
          <w:sz w:val="24"/>
          <w:szCs w:val="24"/>
        </w:rPr>
      </w:pPr>
      <w:r w:rsidRPr="00721748">
        <w:rPr>
          <w:sz w:val="24"/>
          <w:szCs w:val="24"/>
        </w:rPr>
        <w:t xml:space="preserve">Tidsinterval: Ingen begrænsninger </w:t>
      </w:r>
      <w:r w:rsidR="007A46A5" w:rsidRPr="00721748">
        <w:rPr>
          <w:sz w:val="24"/>
          <w:szCs w:val="24"/>
        </w:rPr>
        <w:t>i søgningen</w:t>
      </w:r>
    </w:p>
    <w:p w:rsidR="001A7607" w:rsidRDefault="001A7607" w:rsidP="001A7607">
      <w:pPr>
        <w:rPr>
          <w:b/>
          <w:sz w:val="24"/>
          <w:szCs w:val="24"/>
        </w:rPr>
      </w:pPr>
      <w:r w:rsidRPr="00721748">
        <w:rPr>
          <w:sz w:val="24"/>
          <w:szCs w:val="24"/>
        </w:rPr>
        <w:t>Population: Modtagere af hjemmepleje, hjemmemonitorering og patienter med behandling i eget</w:t>
      </w:r>
      <w:r>
        <w:rPr>
          <w:sz w:val="24"/>
          <w:szCs w:val="24"/>
        </w:rPr>
        <w:t xml:space="preserve"> hjem.</w:t>
      </w:r>
      <w:r w:rsidR="007A46A5">
        <w:rPr>
          <w:sz w:val="24"/>
          <w:szCs w:val="24"/>
        </w:rPr>
        <w:t xml:space="preserve"> </w:t>
      </w:r>
    </w:p>
    <w:p w:rsidR="001A7607" w:rsidRDefault="001A7607" w:rsidP="001A7607">
      <w:pPr>
        <w:rPr>
          <w:sz w:val="24"/>
          <w:szCs w:val="24"/>
        </w:rPr>
      </w:pPr>
      <w:r w:rsidRPr="00721748">
        <w:rPr>
          <w:sz w:val="24"/>
          <w:szCs w:val="24"/>
        </w:rPr>
        <w:t>Publikationstype: Sundhedsstyrelsens MTV-udgivelser; Nationale MTV rapporter, MTV</w:t>
      </w:r>
      <w:r>
        <w:rPr>
          <w:sz w:val="24"/>
          <w:szCs w:val="24"/>
        </w:rPr>
        <w:t xml:space="preserve"> puljep</w:t>
      </w:r>
      <w:r w:rsidR="001071C0">
        <w:rPr>
          <w:sz w:val="24"/>
          <w:szCs w:val="24"/>
        </w:rPr>
        <w:t xml:space="preserve">rojekter og </w:t>
      </w:r>
      <w:proofErr w:type="spellStart"/>
      <w:r w:rsidR="001071C0">
        <w:rPr>
          <w:sz w:val="24"/>
          <w:szCs w:val="24"/>
        </w:rPr>
        <w:t>Mini-MTV’er</w:t>
      </w:r>
      <w:proofErr w:type="spellEnd"/>
      <w:r>
        <w:rPr>
          <w:sz w:val="24"/>
          <w:szCs w:val="24"/>
        </w:rPr>
        <w:t xml:space="preserve">. Rapporter og udgivelser fra; Sundhedsstyrelsen, Digitaliseringsstyrelsen, Kommunernes Landsforening, Universitetsudgivelser (herunder specialer). </w:t>
      </w:r>
    </w:p>
    <w:p w:rsidR="001A7607" w:rsidRPr="00721748" w:rsidRDefault="001A7607" w:rsidP="001A7607">
      <w:pPr>
        <w:rPr>
          <w:sz w:val="24"/>
          <w:szCs w:val="24"/>
        </w:rPr>
      </w:pPr>
      <w:r w:rsidRPr="00721748">
        <w:rPr>
          <w:sz w:val="24"/>
          <w:szCs w:val="24"/>
        </w:rPr>
        <w:t>Eventuelle overvejelser i forbindelse med udvælgelse af ”relevante hits”: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Alle rapporter og udgivelser er vurdere</w:t>
      </w:r>
      <w:r w:rsidR="007A46A5">
        <w:rPr>
          <w:color w:val="1D2129"/>
        </w:rPr>
        <w:t>t ud fra relevans til emnet. Der</w:t>
      </w:r>
      <w:r>
        <w:rPr>
          <w:color w:val="1D2129"/>
        </w:rPr>
        <w:t xml:space="preserve"> er søgt efter så nutidige udgivelser og rapporter som muligt for at undgå, at litteratur anvendt i denne mini-MTV er forældet. Teknologi udvikler sig enormt hurtigt i dag, hvorfor det er relevant at forholde sig kritisk til tidsintervallet. I søgningen er tidsintervallet dog ikke defineret for ikke at begrænse søgningen for meget, men årstallet for udgivelsen er vurderet sidenhen. 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Det har været svært at finde udgivelser og rapporter, der har et 1:1 forhold til denne mini-MTV.</w:t>
      </w:r>
    </w:p>
    <w:p w:rsidR="001A7607" w:rsidRDefault="001A7607" w:rsidP="001A7607">
      <w:pPr>
        <w:pStyle w:val="Overskrift2"/>
      </w:pPr>
      <w:r>
        <w:t>Sundhedsstyrelsen</w:t>
      </w:r>
    </w:p>
    <w:p w:rsidR="009D55B3" w:rsidRPr="00FE54AD" w:rsidRDefault="009D55B3" w:rsidP="001A7607">
      <w:pPr>
        <w:rPr>
          <w:color w:val="1D2129"/>
        </w:rPr>
      </w:pPr>
      <w:r w:rsidRPr="00FE54AD">
        <w:rPr>
          <w:color w:val="1D2129"/>
        </w:rPr>
        <w:t xml:space="preserve">Rapporter og udgivelser: </w:t>
      </w:r>
    </w:p>
    <w:p w:rsidR="00F72B54" w:rsidRPr="00F72B54" w:rsidRDefault="009D55B3" w:rsidP="00F72B54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Model for udarbejdelse af Nationale Kliniske Retningslinjer</w:t>
      </w:r>
    </w:p>
    <w:p w:rsidR="009D55B3" w:rsidRPr="00F72B54" w:rsidRDefault="009D55B3" w:rsidP="00F72B54">
      <w:pPr>
        <w:pStyle w:val="Listeafsnit"/>
        <w:numPr>
          <w:ilvl w:val="1"/>
          <w:numId w:val="1"/>
        </w:numPr>
        <w:rPr>
          <w:color w:val="1D2129"/>
        </w:rPr>
      </w:pPr>
      <w:r w:rsidRPr="00F72B54">
        <w:rPr>
          <w:color w:val="1D2129"/>
        </w:rPr>
        <w:t>Metodehåndbogen Version 2.1</w:t>
      </w:r>
      <w:r w:rsidR="00F72B54" w:rsidRPr="00F72B54">
        <w:rPr>
          <w:color w:val="1D2129"/>
        </w:rPr>
        <w:t>, 2015</w:t>
      </w:r>
    </w:p>
    <w:p w:rsidR="00F72B54" w:rsidRPr="00F72B54" w:rsidRDefault="009D55B3" w:rsidP="007A46A5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Metodehåndbog for Medicinsk Teknologivurdering</w:t>
      </w:r>
    </w:p>
    <w:p w:rsidR="007A46A5" w:rsidRDefault="00F72B54" w:rsidP="00F72B54">
      <w:pPr>
        <w:pStyle w:val="Listeafsnit"/>
        <w:numPr>
          <w:ilvl w:val="1"/>
          <w:numId w:val="1"/>
        </w:numPr>
        <w:rPr>
          <w:color w:val="1D2129"/>
        </w:rPr>
      </w:pPr>
      <w:r>
        <w:rPr>
          <w:color w:val="1D2129"/>
        </w:rPr>
        <w:t>Metodehåndbog, 2007</w:t>
      </w:r>
    </w:p>
    <w:p w:rsidR="007A46A5" w:rsidRPr="007A46A5" w:rsidRDefault="007A46A5" w:rsidP="007A46A5">
      <w:pPr>
        <w:rPr>
          <w:color w:val="1D2129"/>
        </w:rPr>
      </w:pPr>
    </w:p>
    <w:p w:rsidR="001A7607" w:rsidRDefault="009D55B3" w:rsidP="009D55B3">
      <w:pPr>
        <w:pStyle w:val="Overskrift2"/>
      </w:pPr>
      <w:r>
        <w:t>Digitaliseringsstyrelsen</w:t>
      </w:r>
    </w:p>
    <w:p w:rsidR="009D55B3" w:rsidRDefault="009D55B3" w:rsidP="009D55B3">
      <w:r>
        <w:t xml:space="preserve">Rapporter og udgivelser: 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Foreløbigt målbillede for digitalisering af den offentlige sektor i 2020</w:t>
      </w:r>
    </w:p>
    <w:p w:rsidR="00F72B54" w:rsidRPr="00566237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Målbillede, 2015</w:t>
      </w:r>
    </w:p>
    <w:p w:rsidR="00566237" w:rsidRDefault="00566237" w:rsidP="00566237"/>
    <w:p w:rsidR="00566237" w:rsidRDefault="00566237" w:rsidP="00566237">
      <w:pPr>
        <w:pStyle w:val="Overskrift2"/>
      </w:pPr>
      <w:r>
        <w:t>Sundhedsdatastyrelsen</w:t>
      </w:r>
    </w:p>
    <w:p w:rsidR="00566237" w:rsidRDefault="00566237" w:rsidP="00566237">
      <w:r>
        <w:t>Rapporter og udgivelser</w:t>
      </w:r>
    </w:p>
    <w:p w:rsidR="00FE54AD" w:rsidRDefault="00566237" w:rsidP="00566237">
      <w:pPr>
        <w:pStyle w:val="Listeafsnit"/>
        <w:numPr>
          <w:ilvl w:val="0"/>
          <w:numId w:val="1"/>
        </w:numPr>
        <w:rPr>
          <w:i/>
        </w:rPr>
      </w:pPr>
      <w:r w:rsidRPr="00566237">
        <w:rPr>
          <w:i/>
        </w:rPr>
        <w:t>Vejledning om informationssikkerhed i sundhedsvæsenet</w:t>
      </w:r>
    </w:p>
    <w:p w:rsidR="00566237" w:rsidRPr="00566237" w:rsidRDefault="00566237" w:rsidP="00566237">
      <w:pPr>
        <w:pStyle w:val="Listeafsnit"/>
        <w:numPr>
          <w:ilvl w:val="1"/>
          <w:numId w:val="1"/>
        </w:numPr>
        <w:rPr>
          <w:i/>
        </w:rPr>
      </w:pPr>
      <w:r>
        <w:lastRenderedPageBreak/>
        <w:t>Høringsversion, 2016</w:t>
      </w:r>
    </w:p>
    <w:p w:rsidR="00FE54AD" w:rsidRDefault="00FE54AD" w:rsidP="00FE54AD">
      <w:pPr>
        <w:pStyle w:val="Overskrift2"/>
      </w:pPr>
      <w:r>
        <w:t>Kommunernes Landsforening</w:t>
      </w:r>
    </w:p>
    <w:p w:rsidR="00FE54AD" w:rsidRDefault="00FE54AD" w:rsidP="00FE54AD">
      <w:r>
        <w:t>Rapporter og udgivelser: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Kommunernes strategi for telesundhed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Strategi, 2013</w:t>
      </w:r>
    </w:p>
    <w:p w:rsidR="00FE54AD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Danmark i forandring - Udvikling i lokal balance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Analyserapport, 2014</w:t>
      </w:r>
    </w:p>
    <w:p w:rsidR="007A46A5" w:rsidRDefault="007A46A5" w:rsidP="007A46A5"/>
    <w:p w:rsidR="007A46A5" w:rsidRDefault="007A46A5" w:rsidP="007A46A5">
      <w:pPr>
        <w:pStyle w:val="Overskrift2"/>
      </w:pPr>
      <w:r>
        <w:t>Universitetsudgivelser</w:t>
      </w:r>
    </w:p>
    <w:p w:rsidR="007A46A5" w:rsidRDefault="007A46A5" w:rsidP="007A46A5">
      <w:r>
        <w:t>Rapporter og udgivelser:</w:t>
      </w:r>
    </w:p>
    <w:p w:rsidR="007A46A5" w:rsidRPr="00F72B54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Evaluering og dokumentation af telesundhed i kommunal hjemmepleje/-sygepleje</w:t>
      </w:r>
    </w:p>
    <w:p w:rsidR="001C63F9" w:rsidRDefault="007A46A5" w:rsidP="001C63F9">
      <w:pPr>
        <w:pStyle w:val="Listeafsnit"/>
        <w:numPr>
          <w:ilvl w:val="1"/>
          <w:numId w:val="1"/>
        </w:numPr>
      </w:pPr>
      <w:r>
        <w:t>Et Mixed Methods-studie om borgeres tilfredshed samt oplevelse af virtuelt besøg via skærmopløsning sammenlignet med fysisk besøg ved medicinadministration i Viborg Kommune</w:t>
      </w:r>
      <w:r w:rsidR="00F72B54">
        <w:t>, 2015</w:t>
      </w:r>
      <w:r w:rsidR="001071C0">
        <w:t xml:space="preserve">. </w:t>
      </w:r>
    </w:p>
    <w:p w:rsidR="007A46A5" w:rsidRDefault="007A46A5" w:rsidP="00F72B54">
      <w:pPr>
        <w:pStyle w:val="Listeafsnit"/>
        <w:numPr>
          <w:ilvl w:val="1"/>
          <w:numId w:val="1"/>
        </w:numPr>
      </w:pPr>
      <w:r>
        <w:t>Kandidatspeciale, Klinisk Videnskab og Teknologi, Aalborg Universitet</w:t>
      </w:r>
    </w:p>
    <w:p w:rsidR="001071C0" w:rsidRPr="007A46A5" w:rsidRDefault="001071C0" w:rsidP="00F72B54">
      <w:pPr>
        <w:pStyle w:val="Listeafsnit"/>
        <w:numPr>
          <w:ilvl w:val="1"/>
          <w:numId w:val="1"/>
        </w:numPr>
      </w:pPr>
      <w:r>
        <w:t>Specialet inkluderede i alt 32 borgere fordelt i to grupper; én gruppe af 16 borgere, der modtog medicinadministration ved fysisk besøg og en anden gruppe af 16 borgere, der modtog medicinadministration ved virtuelt besøg.</w:t>
      </w:r>
    </w:p>
    <w:p w:rsidR="007A46A5" w:rsidRDefault="007A46A5" w:rsidP="007A46A5">
      <w:bookmarkStart w:id="0" w:name="_GoBack"/>
      <w:bookmarkEnd w:id="0"/>
    </w:p>
    <w:sectPr w:rsidR="007A46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B84"/>
    <w:multiLevelType w:val="hybridMultilevel"/>
    <w:tmpl w:val="897E50DC"/>
    <w:lvl w:ilvl="0" w:tplc="06B84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07"/>
    <w:rsid w:val="000A31DA"/>
    <w:rsid w:val="001071C0"/>
    <w:rsid w:val="001A7607"/>
    <w:rsid w:val="001C63F9"/>
    <w:rsid w:val="00485D1F"/>
    <w:rsid w:val="00566237"/>
    <w:rsid w:val="00721748"/>
    <w:rsid w:val="00793F93"/>
    <w:rsid w:val="007A46A5"/>
    <w:rsid w:val="009D55B3"/>
    <w:rsid w:val="00BA328A"/>
    <w:rsid w:val="00ED78F9"/>
    <w:rsid w:val="00F72B54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8CA99-D578-494A-9EB1-8235AC7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07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A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A7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D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331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3</cp:revision>
  <dcterms:created xsi:type="dcterms:W3CDTF">2016-05-26T19:56:00Z</dcterms:created>
  <dcterms:modified xsi:type="dcterms:W3CDTF">2016-05-27T07:50:00Z</dcterms:modified>
</cp:coreProperties>
</file>