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AB0AD0">
      <w:pPr>
        <w:pStyle w:val="Overskrift1"/>
      </w:pPr>
      <w:r>
        <w:t>Organisationen</w:t>
      </w:r>
    </w:p>
    <w:p w14:paraId="101A9C76" w14:textId="1F0A7E75" w:rsidR="00AB0AD0" w:rsidRDefault="00AB0AD0" w:rsidP="00AB0AD0">
      <w:pPr>
        <w:pStyle w:val="Overskrift2"/>
      </w:pPr>
      <w:r>
        <w:t>Hjemmepleje og hjemmesygepleje – definitioner</w:t>
      </w:r>
    </w:p>
    <w:p w14:paraId="422DDEC6" w14:textId="594F3737" w:rsidR="00AB0AD0" w:rsidRDefault="00AB0AD0" w:rsidP="00AB0AD0">
      <w:r>
        <w:t xml:space="preserve">Denne mini-MTV omhandler </w:t>
      </w:r>
      <w:r w:rsidR="00404E46">
        <w:t>virtuel hjemmepleje. For at kunne forstå, hvad begrebet ’virtuel hjemmepleje’ dækker over, er det nødvendigt at klargøre</w:t>
      </w:r>
      <w:r w:rsidR="0047500C">
        <w:t xml:space="preserve"> definitionerne af</w:t>
      </w:r>
      <w:r w:rsidR="00404E46">
        <w:t xml:space="preserve"> hjemmepleje og hjemmesygepleje i Favrskov Kommune. Virtuel hjemmepleje er et tilbud om specifikke ydelser leveret som videoopkald frem for traditionel hjemmeplejebesøg i hjemmet. Definitionen af virtuel hjemmepleje er derfor forankret i definitionen af den traditionelle hjemmepleje og hjemmesygepleje, som tilbydes i Favrskov Kommune. </w:t>
      </w:r>
    </w:p>
    <w:p w14:paraId="67C10741" w14:textId="50E007B6" w:rsidR="00404E46" w:rsidRDefault="00404E46" w:rsidP="00935A0E">
      <w:pPr>
        <w:pStyle w:val="Overskrift3"/>
        <w:tabs>
          <w:tab w:val="left" w:pos="3750"/>
        </w:tabs>
      </w:pPr>
      <w:r>
        <w:t>Hjemmesygepleje:</w:t>
      </w:r>
      <w:r w:rsidR="00935A0E">
        <w:tab/>
      </w:r>
    </w:p>
    <w:p w14:paraId="319ED484" w14:textId="7A49C602" w:rsidR="00404E46" w:rsidRDefault="00404E46" w:rsidP="00404E46">
      <w:r>
        <w:rPr>
          <w:i/>
        </w:rPr>
        <w:t>”Favrskov Kommune yder hjemmesygepleje til lægeordineret behandling, omsorg og almen sundhedsvejledning”.</w:t>
      </w:r>
      <w:r>
        <w:t xml:space="preserve"> </w:t>
      </w:r>
      <w:commentRangeStart w:id="0"/>
      <w:r>
        <w:t>F</w:t>
      </w:r>
      <w:r>
        <w:t>ormålet</w:t>
      </w:r>
      <w:commentRangeEnd w:id="0"/>
      <w:r>
        <w:rPr>
          <w:rStyle w:val="Kommentarhenvisning"/>
        </w:rPr>
        <w:commentReference w:id="0"/>
      </w:r>
      <w:r>
        <w:t xml:space="preserve"> med hjemmesygepleje</w:t>
      </w:r>
      <w:r>
        <w:t xml:space="preserve"> er dermed</w:t>
      </w:r>
      <w:r>
        <w:t xml:space="preserve"> at forebygge sygdom, fremme sundhed, yde sygepleje og behandling</w:t>
      </w:r>
      <w:r>
        <w:t xml:space="preserve"> for borgere i Favrskov Kommune</w:t>
      </w:r>
      <w:r>
        <w:t>.</w:t>
      </w:r>
    </w:p>
    <w:p w14:paraId="7B3E42DE" w14:textId="77777777" w:rsidR="00404E46" w:rsidRDefault="00404E46" w:rsidP="00404E46"/>
    <w:p w14:paraId="11137397" w14:textId="32461BC8" w:rsidR="00404E46" w:rsidRDefault="00404E46" w:rsidP="00404E46">
      <w:pPr>
        <w:pStyle w:val="Overskrift3"/>
      </w:pPr>
      <w:r>
        <w:t>Hjemmepleje:</w:t>
      </w:r>
    </w:p>
    <w:p w14:paraId="65D51CB6" w14:textId="1C7A5761" w:rsidR="00404E46" w:rsidRDefault="00935A0E" w:rsidP="00404E46">
      <w:r>
        <w:t xml:space="preserve">Målet med hjemmeplejen er at øge borgerens ressourcer og </w:t>
      </w:r>
      <w:commentRangeStart w:id="1"/>
      <w:r>
        <w:t>livskvalitet</w:t>
      </w:r>
      <w:commentRangeEnd w:id="1"/>
      <w:r>
        <w:rPr>
          <w:rStyle w:val="Kommentarhenvisning"/>
        </w:rPr>
        <w:commentReference w:id="1"/>
      </w:r>
      <w:r>
        <w:t xml:space="preserve">. </w:t>
      </w:r>
    </w:p>
    <w:p w14:paraId="2308C7F7" w14:textId="75035900" w:rsidR="00935A0E" w:rsidRDefault="00935A0E" w:rsidP="00404E46">
      <w:r>
        <w:t>Den hjælp, der ydes, skal sigte mod at øge borgerens ressourcer og livskvalitet. Vi ønsker, du skal leve live - hele livet.</w:t>
      </w:r>
    </w:p>
    <w:p w14:paraId="04D60EF7" w14:textId="77777777" w:rsidR="00935A0E" w:rsidRPr="00404E46" w:rsidRDefault="00935A0E" w:rsidP="00404E46"/>
    <w:p w14:paraId="6FF11E0C" w14:textId="01DBBC58" w:rsidR="00AB0AD0" w:rsidRDefault="00404E46" w:rsidP="00404E46">
      <w:pPr>
        <w:pStyle w:val="Overskrift3"/>
      </w:pPr>
      <w:r>
        <w:t xml:space="preserve">Hjemmehjælp: </w:t>
      </w:r>
    </w:p>
    <w:p w14:paraId="090E4E14" w14:textId="77777777" w:rsidR="00935A0E" w:rsidRPr="00935A0E" w:rsidRDefault="00935A0E" w:rsidP="00935A0E"/>
    <w:p w14:paraId="24DE5108" w14:textId="77777777" w:rsidR="00AF649B" w:rsidRDefault="00643B6E" w:rsidP="00643B6E">
      <w:pPr>
        <w:pStyle w:val="Overskrift1"/>
      </w:pPr>
      <w:r>
        <w:t>Borger</w:t>
      </w:r>
    </w:p>
    <w:p w14:paraId="6576D0B2" w14:textId="1EF09B4D" w:rsidR="00800C68" w:rsidRDefault="00800C68" w:rsidP="00800C68">
      <w:pPr>
        <w:pStyle w:val="Overskrift2"/>
      </w:pPr>
      <w:r>
        <w:t>Indledning</w:t>
      </w:r>
    </w:p>
    <w:p w14:paraId="5B5F3C9F" w14:textId="77777777" w:rsidR="002E5645" w:rsidRDefault="00800C68" w:rsidP="00C313CE">
      <w:r>
        <w:t>Medicins</w:t>
      </w:r>
      <w:r w:rsidR="002B13F7">
        <w:t>ke teknologier er</w:t>
      </w:r>
      <w:r>
        <w:t xml:space="preserve"> ikke</w:t>
      </w:r>
      <w:r w:rsidR="002B13F7">
        <w:t xml:space="preserve"> mulige at</w:t>
      </w:r>
      <w:r>
        <w:t xml:space="preserve"> anskue uafhængigt af de</w:t>
      </w:r>
      <w:r w:rsidR="002B13F7">
        <w:t xml:space="preserve"> pågældende</w:t>
      </w:r>
      <w:r>
        <w:t xml:space="preserve"> mennesker, der direkte eller indirekte er involveret i teknologien. Disse mennesker omfatter borgere, patienter, behandlere, forskere,</w:t>
      </w:r>
      <w:r w:rsidR="002B13F7">
        <w:t xml:space="preserve"> udviklere,</w:t>
      </w:r>
      <w:r>
        <w:t xml:space="preserve"> politikere og beslutningstagere. </w:t>
      </w:r>
      <w:r>
        <w:t>Indførelse af en ny medicinsk teknologi kan influere på mange anlig</w:t>
      </w:r>
      <w:r>
        <w:t>gender i forhold til det enkelte menneske</w:t>
      </w:r>
      <w:r>
        <w:t xml:space="preserve">. </w:t>
      </w:r>
      <w:r>
        <w:t>I dette afsnit fokuseres på borgeraspektet i forhold til indførelse af virtuel hjemmepleje</w:t>
      </w:r>
      <w:r w:rsidR="00D0429A">
        <w:t xml:space="preserve">, og med udgangspunkt i modellen </w:t>
      </w:r>
      <w:r w:rsidR="00D0429A">
        <w:rPr>
          <w:i/>
        </w:rPr>
        <w:t>”Udforskning af patientaspekter i MTV”</w:t>
      </w:r>
      <w:r w:rsidR="00D0429A">
        <w:t xml:space="preserve"> fra</w:t>
      </w:r>
      <w:r w:rsidR="007B7D57">
        <w:t xml:space="preserve"> Sundhedsstyrelsens</w:t>
      </w:r>
      <w:r w:rsidR="00D0429A">
        <w:t xml:space="preserve"> Metodehåndbog for Medicinsk Teknologivurdering berøres følgende aspekter:</w:t>
      </w:r>
      <w:r>
        <w:t xml:space="preserve"> </w:t>
      </w:r>
      <w:r w:rsidR="00C313CE">
        <w:t>sociale</w:t>
      </w:r>
      <w:r w:rsidR="00D0429A">
        <w:t>, kommunikative, økonomiske og individuelle</w:t>
      </w:r>
      <w:r w:rsidR="00C313CE">
        <w:t xml:space="preserve"> forhold samt etiske </w:t>
      </w:r>
      <w:commentRangeStart w:id="2"/>
      <w:r w:rsidR="00C313CE">
        <w:t>aspekter</w:t>
      </w:r>
      <w:commentRangeEnd w:id="2"/>
      <w:r w:rsidR="00011D69">
        <w:rPr>
          <w:rStyle w:val="Kommentarhenvisning"/>
        </w:rPr>
        <w:commentReference w:id="2"/>
      </w:r>
      <w:r w:rsidR="00C313CE">
        <w:t xml:space="preserve">. </w:t>
      </w:r>
    </w:p>
    <w:p w14:paraId="69D06453" w14:textId="4114BE43" w:rsidR="00F817FF" w:rsidRDefault="00C313CE" w:rsidP="00C313CE">
      <w:r>
        <w:t xml:space="preserve">Der gives indledningsvist en </w:t>
      </w:r>
      <w:r w:rsidR="00F817FF">
        <w:t xml:space="preserve">introduktion til målgruppen for levering af virtuel hjemmepleje. </w:t>
      </w:r>
      <w:r w:rsidR="00011D69">
        <w:t>En klar borgerkarakteristik er nødvendig, idet borgeraspektet afhænger heraf.</w:t>
      </w:r>
      <w:r w:rsidR="002E5645">
        <w:t xml:space="preserve"> Definitionen tager udgangspunkt i </w:t>
      </w:r>
      <w:commentRangeStart w:id="3"/>
      <w:r w:rsidR="002E5645">
        <w:t>’Pilotprojekt Videokommunikation’</w:t>
      </w:r>
      <w:commentRangeEnd w:id="3"/>
      <w:r w:rsidR="002E5645">
        <w:rPr>
          <w:rStyle w:val="Kommentarhenvisning"/>
        </w:rPr>
        <w:commentReference w:id="3"/>
      </w:r>
      <w:r w:rsidR="00A46A10">
        <w:t xml:space="preserve"> fra Sundhedscenter Hadsten, men er ikke afgrænset hertil. </w:t>
      </w:r>
    </w:p>
    <w:p w14:paraId="40378ED5" w14:textId="28F63C51" w:rsidR="00D0429A" w:rsidRDefault="00D0429A" w:rsidP="00C313CE">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w:t>
      </w:r>
      <w:r w:rsidR="00011D69">
        <w:t>af</w:t>
      </w:r>
      <w:r>
        <w:t xml:space="preserve">dække. </w:t>
      </w:r>
    </w:p>
    <w:p w14:paraId="7E24774D" w14:textId="77777777" w:rsidR="002E5645" w:rsidRDefault="002E5645" w:rsidP="00C313CE"/>
    <w:p w14:paraId="3E241B3D" w14:textId="2290FC5F" w:rsidR="00C313CE" w:rsidRDefault="00A509B1" w:rsidP="00A509B1">
      <w:pPr>
        <w:pStyle w:val="Overskrift2"/>
      </w:pPr>
      <w:r>
        <w:lastRenderedPageBreak/>
        <w:t>Fokuserede spørgsmål</w:t>
      </w:r>
    </w:p>
    <w:p w14:paraId="3F60929A" w14:textId="4F2F2384" w:rsidR="005D7354" w:rsidRDefault="005D7354" w:rsidP="005D7354">
      <w:r>
        <w:t>For at kunne besvare de overordnede spørgsmål, som denne mini-MTV udspringer af, er der opstillet følgende fokuserede spørgsmål:</w:t>
      </w:r>
    </w:p>
    <w:p w14:paraId="3F9A43CE" w14:textId="66183AA5" w:rsidR="005D7354" w:rsidRDefault="005D7354" w:rsidP="005D7354">
      <w:pPr>
        <w:pStyle w:val="Listeafsnit"/>
        <w:numPr>
          <w:ilvl w:val="0"/>
          <w:numId w:val="3"/>
        </w:numPr>
      </w:pPr>
      <w:r>
        <w:t>Hvad er borgerens oplevelse med virtuel hjemmepleje</w:t>
      </w:r>
    </w:p>
    <w:p w14:paraId="5E72684D" w14:textId="36175693" w:rsidR="005D7354" w:rsidRDefault="005D7354" w:rsidP="005D7354">
      <w:pPr>
        <w:pStyle w:val="Listeafsnit"/>
        <w:numPr>
          <w:ilvl w:val="0"/>
          <w:numId w:val="3"/>
        </w:numPr>
      </w:pPr>
      <w:r>
        <w:t>Hvad har borgeren opnået ved at modtage ydelser i form af virtuel hjemmepleje</w:t>
      </w:r>
    </w:p>
    <w:p w14:paraId="3861040B" w14:textId="039A7BAA" w:rsidR="005D7354" w:rsidRDefault="005D7354" w:rsidP="005D7354">
      <w:pPr>
        <w:pStyle w:val="Listeafsnit"/>
        <w:numPr>
          <w:ilvl w:val="0"/>
          <w:numId w:val="3"/>
        </w:numPr>
      </w:pPr>
      <w:r>
        <w:t>Hvad har borgeren oplevet anerledes end traditionelle hjemmeplejebesøg</w:t>
      </w:r>
    </w:p>
    <w:p w14:paraId="0ACC1836" w14:textId="77777777" w:rsidR="005D7354" w:rsidRPr="00A509B1" w:rsidRDefault="005D7354" w:rsidP="005D7354"/>
    <w:p w14:paraId="0A35D5EB" w14:textId="2DA57B3B" w:rsidR="00C313CE" w:rsidRDefault="00F817FF" w:rsidP="00F817FF">
      <w:pPr>
        <w:pStyle w:val="Overskrift2"/>
      </w:pPr>
      <w:r>
        <w:t xml:space="preserve">Målgruppe </w:t>
      </w:r>
      <w:r w:rsidR="00207AB8">
        <w:t xml:space="preserve">– en borgerkarakteristik </w:t>
      </w:r>
    </w:p>
    <w:p w14:paraId="1ECB420D" w14:textId="50627A8E" w:rsidR="00D327A6" w:rsidRDefault="00D327A6" w:rsidP="00C313CE">
      <w:r>
        <w:t>Målgruppen</w:t>
      </w:r>
      <w:r w:rsidR="00A46A10">
        <w:t xml:space="preserve"> </w:t>
      </w:r>
      <w:r w:rsidR="00F817FF">
        <w:t>er borgere</w:t>
      </w:r>
      <w:r>
        <w:t xml:space="preserve"> i </w:t>
      </w:r>
      <w:commentRangeStart w:id="4"/>
      <w:r>
        <w:t>ældregruppen</w:t>
      </w:r>
      <w:commentRangeEnd w:id="4"/>
      <w:r>
        <w:rPr>
          <w:rStyle w:val="Kommentarhenvisning"/>
        </w:rPr>
        <w:commentReference w:id="4"/>
      </w:r>
      <w:r w:rsidR="00A46A10">
        <w:t xml:space="preserve"> visiteret til hjemmehjælp karakteriseret ved, at hjemmehjælpen i realiteten ikke kræver fysisk tilstedeværelse af en medarbejder</w:t>
      </w:r>
      <w:r>
        <w:t>.</w:t>
      </w:r>
      <w:r w:rsidR="00A46A10">
        <w:t xml:space="preserve"> Målgruppen er altså ældre borgere, der modtager hjælp til at udføre opgaver, som disse med rette påmindelse og støtte selv kan udføre. </w:t>
      </w:r>
      <w:r>
        <w:t xml:space="preserve">En klar og entydig aldersmæssig afgrænsning af begrebet ”ældre” synes svær at finde. Denne mini-MTV læner sig op ad Statens Institut for Folkesundhed og afgrænser dermed ”ældre” til at omfatte borgere på 60 år eller </w:t>
      </w:r>
      <w:commentRangeStart w:id="5"/>
      <w:r>
        <w:t>derover</w:t>
      </w:r>
      <w:commentRangeEnd w:id="5"/>
      <w:r>
        <w:rPr>
          <w:rStyle w:val="Kommentarhenvisning"/>
        </w:rPr>
        <w:commentReference w:id="5"/>
      </w:r>
      <w:r>
        <w:t xml:space="preserve">. </w:t>
      </w:r>
    </w:p>
    <w:p w14:paraId="5DFD035D" w14:textId="052A689C" w:rsidR="00166545" w:rsidRDefault="00A46A10" w:rsidP="00C313CE">
      <w:r>
        <w:t xml:space="preserve">Visitationen af </w:t>
      </w:r>
      <w:r w:rsidR="00F817FF">
        <w:t xml:space="preserve">hjemmehjælp med henblik på følgende ydelser: </w:t>
      </w:r>
      <w:proofErr w:type="spellStart"/>
      <w:r w:rsidR="00F817FF">
        <w:t>Medicingivning</w:t>
      </w:r>
      <w:proofErr w:type="spellEnd"/>
      <w:r w:rsidR="00F817FF">
        <w:t xml:space="preserve"> </w:t>
      </w:r>
      <w:commentRangeStart w:id="6"/>
      <w:r w:rsidR="00F817FF">
        <w:t>(V og PP)</w:t>
      </w:r>
      <w:commentRangeEnd w:id="6"/>
      <w:r w:rsidR="00F817FF">
        <w:rPr>
          <w:rStyle w:val="Kommentarhenvisning"/>
        </w:rPr>
        <w:commentReference w:id="6"/>
      </w:r>
      <w:r w:rsidR="00F817FF">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rsidR="00F817FF">
        <w:t>Palliation</w:t>
      </w:r>
      <w:proofErr w:type="spellEnd"/>
      <w:r w:rsidR="00F817FF">
        <w:t xml:space="preserve">, Psykiatrisk Sygepleje </w:t>
      </w:r>
      <w:r w:rsidR="00207AB8">
        <w:t>samt</w:t>
      </w:r>
      <w:r w:rsidR="00F817FF">
        <w:t xml:space="preserve"> Mellemmåltider. Desuden er borgere med mange daglige besøg vurderet med henblik på at kunne isolere enkelte af disse ydelser og levere disse som videoopkald. </w:t>
      </w:r>
      <w:r w:rsidR="003A71F3">
        <w:t xml:space="preserve">Af borgere med tilbud om ovenstående ydelser er kun inkluderet de, der er i stand til at betjene en </w:t>
      </w:r>
      <w:commentRangeStart w:id="7"/>
      <w:r w:rsidR="003A71F3">
        <w:t>tablet</w:t>
      </w:r>
      <w:commentRangeEnd w:id="7"/>
      <w:r w:rsidR="00A666A2">
        <w:rPr>
          <w:rStyle w:val="Kommentarhenvisning"/>
        </w:rPr>
        <w:commentReference w:id="7"/>
      </w:r>
      <w:r w:rsidR="003A71F3">
        <w:t>.</w:t>
      </w:r>
    </w:p>
    <w:p w14:paraId="310F8C64" w14:textId="77777777" w:rsidR="00011D69" w:rsidRDefault="00011D69" w:rsidP="00C313CE"/>
    <w:p w14:paraId="44F6F255" w14:textId="082D6178" w:rsidR="00011D69" w:rsidRDefault="00011D69" w:rsidP="00011D69">
      <w:pPr>
        <w:pStyle w:val="Overskrift2"/>
      </w:pPr>
      <w:r>
        <w:t>Udforskning af borgeraspekter</w:t>
      </w:r>
    </w:p>
    <w:p w14:paraId="025E07E4" w14:textId="7936C5B0" w:rsidR="00011D69" w:rsidRDefault="00011D69" w:rsidP="00011D69">
      <w:r>
        <w:t>Som nævnt ind</w:t>
      </w:r>
      <w:r w:rsidR="00A666A2">
        <w:t>ledningsvist har afsnittet sit fundamentale udgangspunkt</w:t>
      </w:r>
      <w:r>
        <w:t xml:space="preserve"> i følgende model:</w:t>
      </w:r>
    </w:p>
    <w:p w14:paraId="31FCCF0F" w14:textId="77777777" w:rsidR="00011D69" w:rsidRDefault="00011D69" w:rsidP="00011D69"/>
    <w:p w14:paraId="6C615B71" w14:textId="3E38748D" w:rsidR="00011D69" w:rsidRDefault="00011D69" w:rsidP="00011D69">
      <w:commentRangeStart w:id="8"/>
      <w:r>
        <w:rPr>
          <w:noProof/>
          <w:lang w:eastAsia="da-DK"/>
        </w:rPr>
        <w:lastRenderedPageBreak/>
        <w:drawing>
          <wp:inline distT="0" distB="0" distL="0" distR="0" wp14:anchorId="16DC0DAE" wp14:editId="42C5ED27">
            <wp:extent cx="6120130" cy="324675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46755"/>
                    </a:xfrm>
                    <a:prstGeom prst="rect">
                      <a:avLst/>
                    </a:prstGeom>
                  </pic:spPr>
                </pic:pic>
              </a:graphicData>
            </a:graphic>
          </wp:inline>
        </w:drawing>
      </w:r>
      <w:commentRangeEnd w:id="8"/>
      <w:r>
        <w:rPr>
          <w:rStyle w:val="Kommentarhenvisning"/>
        </w:rPr>
        <w:commentReference w:id="8"/>
      </w:r>
    </w:p>
    <w:p w14:paraId="73F6D2C9" w14:textId="77777777" w:rsidR="00A628DB" w:rsidRDefault="00011D69" w:rsidP="00011D69">
      <w:r>
        <w:t xml:space="preserve">Af figuren fremgår det, at de forskellige forhold har en indbyrdes relation, </w:t>
      </w:r>
      <w:r w:rsidR="00A628DB">
        <w:t xml:space="preserve">og </w:t>
      </w:r>
      <w:r>
        <w:t>at disse forhold</w:t>
      </w:r>
      <w:r w:rsidR="00A628DB">
        <w:t xml:space="preserve"> dermed</w:t>
      </w:r>
      <w:r>
        <w:t xml:space="preserve"> ikke kan isoleres. Ændringer i ét forhold har indflydelse på de øvrige forhold</w:t>
      </w:r>
      <w:r w:rsidR="00A628DB">
        <w:t xml:space="preserve"> i en borgers hverdagsliv</w:t>
      </w:r>
      <w:r>
        <w:t xml:space="preserve">. Et borgerperspektiv skal </w:t>
      </w:r>
      <w:r w:rsidR="00A628DB">
        <w:t>dermed anskues ud fra alle disse</w:t>
      </w:r>
      <w:r>
        <w:t xml:space="preserve"> aspekter, </w:t>
      </w:r>
      <w:r w:rsidR="00A628DB">
        <w:t>om</w:t>
      </w:r>
      <w:r>
        <w:t>end nogle har større eller mindre relevans i forhold til en given medicinsk teknologi.</w:t>
      </w:r>
    </w:p>
    <w:p w14:paraId="4AA03BCE" w14:textId="5F015B0F" w:rsidR="00011D69" w:rsidRPr="00011D69" w:rsidRDefault="00011D69" w:rsidP="00011D69">
      <w:r>
        <w:t xml:space="preserve"> </w:t>
      </w:r>
    </w:p>
    <w:p w14:paraId="20C5EA62" w14:textId="52300513" w:rsidR="003A71F3" w:rsidRDefault="00011D69" w:rsidP="00011D69">
      <w:pPr>
        <w:pStyle w:val="Overskrift3"/>
      </w:pPr>
      <w:r>
        <w:t>Sociale forhold</w:t>
      </w:r>
    </w:p>
    <w:p w14:paraId="520F39F8" w14:textId="1E996F2D" w:rsidR="00A628DB" w:rsidRDefault="00A628DB" w:rsidP="00A628DB">
      <w:r>
        <w:t>Herunder om teknologien fra et borgerperspektiv får/har:</w:t>
      </w:r>
    </w:p>
    <w:p w14:paraId="2D2FD209" w14:textId="7461AAA3" w:rsidR="00A628DB" w:rsidRDefault="00A628DB" w:rsidP="00A628DB">
      <w:pPr>
        <w:pStyle w:val="Listeafsnit"/>
        <w:numPr>
          <w:ilvl w:val="0"/>
          <w:numId w:val="2"/>
        </w:numPr>
      </w:pPr>
      <w:r>
        <w:t xml:space="preserve">Direkte og/eller indirekte indflydelse på/betydning for </w:t>
      </w:r>
    </w:p>
    <w:p w14:paraId="0466BCB2" w14:textId="066C3450" w:rsidR="00A628DB" w:rsidRDefault="00A628DB" w:rsidP="00A628DB">
      <w:pPr>
        <w:pStyle w:val="Listeafsnit"/>
        <w:numPr>
          <w:ilvl w:val="1"/>
          <w:numId w:val="2"/>
        </w:numPr>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A628DB">
      <w:pPr>
        <w:pStyle w:val="Listeafsnit"/>
        <w:numPr>
          <w:ilvl w:val="1"/>
          <w:numId w:val="2"/>
        </w:numPr>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A628DB">
      <w:pPr>
        <w:pStyle w:val="Listeafsnit"/>
        <w:numPr>
          <w:ilvl w:val="1"/>
          <w:numId w:val="2"/>
        </w:numPr>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A628DB">
      <w:pPr>
        <w:pStyle w:val="Listeafsnit"/>
        <w:numPr>
          <w:ilvl w:val="1"/>
          <w:numId w:val="2"/>
        </w:numPr>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5D7354">
      <w:pPr>
        <w:autoSpaceDE w:val="0"/>
        <w:autoSpaceDN w:val="0"/>
        <w:adjustRightInd w:val="0"/>
        <w:spacing w:after="0" w:line="240" w:lineRule="auto"/>
      </w:pPr>
      <w:commentRangeStart w:id="9"/>
      <w:r>
        <w:t xml:space="preserve">Systematisk </w:t>
      </w:r>
      <w:proofErr w:type="spellStart"/>
      <w:r>
        <w:t>review</w:t>
      </w:r>
      <w:proofErr w:type="spellEnd"/>
      <w:r>
        <w:t xml:space="preserve">: </w:t>
      </w:r>
    </w:p>
    <w:p w14:paraId="4CEA6D26" w14:textId="7275B569"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lastRenderedPageBreak/>
        <w:t>- følelse af tryghed og sikkerhed</w:t>
      </w:r>
    </w:p>
    <w:p w14:paraId="6778C778"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9"/>
      <w:r>
        <w:rPr>
          <w:rStyle w:val="Kommentarhenvisning"/>
        </w:rPr>
        <w:commentReference w:id="9"/>
      </w:r>
    </w:p>
    <w:p w14:paraId="3DE5C737" w14:textId="0CF56333" w:rsidR="005D7354" w:rsidRDefault="005D7354" w:rsidP="005D7354"/>
    <w:p w14:paraId="06FF967A" w14:textId="276A2C2F" w:rsidR="00AB0AD0" w:rsidRPr="00AB0AD0" w:rsidRDefault="00AB0AD0" w:rsidP="005D7354">
      <w:pPr>
        <w:rPr>
          <w:lang w:val="en-US"/>
        </w:rPr>
      </w:pPr>
      <w:r w:rsidRPr="00AB0AD0">
        <w:rPr>
          <w:lang w:val="en-US"/>
        </w:rPr>
        <w:t>Videophone delivery of medication management in community nursing:</w:t>
      </w:r>
    </w:p>
    <w:p w14:paraId="163C6E8F" w14:textId="08EFFE2C" w:rsidR="00AB0AD0" w:rsidRPr="00AB0AD0" w:rsidRDefault="00AB0AD0" w:rsidP="005D7354">
      <w:r w:rsidRPr="00AB0AD0">
        <w:t xml:space="preserve">Client interviews: </w:t>
      </w:r>
    </w:p>
    <w:p w14:paraId="2F2DBE73" w14:textId="6D4CCCAC" w:rsidR="00AB0AD0" w:rsidRDefault="00AB0AD0" w:rsidP="005D7354">
      <w:r w:rsidRPr="00AB0AD0">
        <w:t xml:space="preserve">8 interviews: 5 af disse meget tilfredse, 3 tilfredse. </w:t>
      </w:r>
      <w:r>
        <w:t>Ingen var neutrale eller utilfredse med videoopkald. En af brugerne havde mulighed for videoopkald før arbejdsdagens på</w:t>
      </w:r>
      <w:bookmarkStart w:id="10" w:name="_GoBack"/>
      <w:bookmarkEnd w:id="10"/>
      <w:r>
        <w:t xml:space="preserve">begyndelse, hvilket denne var glad for. </w:t>
      </w:r>
    </w:p>
    <w:p w14:paraId="0A0C745C" w14:textId="77777777" w:rsidR="00935A0E" w:rsidRPr="00227D4F" w:rsidRDefault="00935A0E" w:rsidP="00935A0E">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5D7354"/>
    <w:p w14:paraId="558F633C" w14:textId="77777777" w:rsidR="00A628DB" w:rsidRPr="00AB0AD0" w:rsidRDefault="00A628DB" w:rsidP="00A628DB">
      <w:pPr>
        <w:pStyle w:val="Listeafsnit"/>
        <w:ind w:left="1440"/>
      </w:pPr>
    </w:p>
    <w:p w14:paraId="38F60BD0" w14:textId="07219B71" w:rsidR="00011D69" w:rsidRDefault="00011D69" w:rsidP="00011D69">
      <w:pPr>
        <w:pStyle w:val="Overskrift3"/>
      </w:pPr>
      <w:r>
        <w:t>Økonomiske forhold</w:t>
      </w:r>
    </w:p>
    <w:p w14:paraId="71D71ED9" w14:textId="24027274" w:rsidR="00227D4F" w:rsidRDefault="00227D4F" w:rsidP="00227D4F">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227D4F">
      <w:r>
        <w:t xml:space="preserve">Dog skal det også nævnes, at et systematisk </w:t>
      </w:r>
      <w:proofErr w:type="spellStart"/>
      <w:r>
        <w:t>review</w:t>
      </w:r>
      <w:proofErr w:type="spellEnd"/>
      <w:r>
        <w:t xml:space="preserve">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A628DB">
      <w:r>
        <w:t>Herunder om teknologien fra et borgerperspektiv fx medfører:</w:t>
      </w:r>
    </w:p>
    <w:p w14:paraId="272D439D" w14:textId="0850783D" w:rsidR="00A628DB" w:rsidRDefault="00A628DB" w:rsidP="00A628DB">
      <w:pPr>
        <w:pStyle w:val="Listeafsnit"/>
        <w:numPr>
          <w:ilvl w:val="0"/>
          <w:numId w:val="2"/>
        </w:numPr>
      </w:pPr>
      <w:r>
        <w:t>Direkte og/eller indirekte økonomiske omkostninger ift.</w:t>
      </w:r>
    </w:p>
    <w:p w14:paraId="4DE94031" w14:textId="498AEDF1" w:rsidR="00A628DB" w:rsidRDefault="00A628DB" w:rsidP="00A628DB">
      <w:pPr>
        <w:pStyle w:val="Listeafsnit"/>
        <w:numPr>
          <w:ilvl w:val="1"/>
          <w:numId w:val="2"/>
        </w:numPr>
      </w:pPr>
      <w:r>
        <w:t>Arbejdslivet</w:t>
      </w:r>
      <w:r w:rsidR="00227D4F">
        <w:t xml:space="preserve"> </w:t>
      </w:r>
    </w:p>
    <w:p w14:paraId="26744105" w14:textId="23046E8F" w:rsidR="00A628DB" w:rsidRDefault="00A628DB" w:rsidP="00A628DB">
      <w:pPr>
        <w:pStyle w:val="Listeafsnit"/>
        <w:numPr>
          <w:ilvl w:val="1"/>
          <w:numId w:val="2"/>
        </w:numPr>
      </w:pPr>
      <w:r>
        <w:t>Familielivet</w:t>
      </w:r>
    </w:p>
    <w:p w14:paraId="67E89999" w14:textId="18DDD4F9" w:rsidR="00A628DB" w:rsidRDefault="00A628DB" w:rsidP="00A628DB">
      <w:pPr>
        <w:pStyle w:val="Listeafsnit"/>
        <w:numPr>
          <w:ilvl w:val="1"/>
          <w:numId w:val="2"/>
        </w:numPr>
      </w:pPr>
      <w:r>
        <w:t>Fritidslivet</w:t>
      </w:r>
    </w:p>
    <w:p w14:paraId="7C121BFE" w14:textId="678DA888" w:rsidR="00A628DB" w:rsidRDefault="00A628DB" w:rsidP="00A628DB">
      <w:pPr>
        <w:pStyle w:val="Listeafsnit"/>
        <w:numPr>
          <w:ilvl w:val="1"/>
          <w:numId w:val="2"/>
        </w:numPr>
      </w:pPr>
      <w:r>
        <w:t>Livsstil/livskvalitet</w:t>
      </w:r>
    </w:p>
    <w:p w14:paraId="79E1D3F7" w14:textId="77777777" w:rsidR="00A628DB" w:rsidRPr="00A628DB" w:rsidRDefault="00A628DB" w:rsidP="00A628DB">
      <w:pPr>
        <w:pStyle w:val="Listeafsnit"/>
      </w:pPr>
    </w:p>
    <w:p w14:paraId="7D1AC5C2" w14:textId="49FB1627" w:rsidR="00011D69" w:rsidRDefault="00011D69" w:rsidP="00011D69">
      <w:pPr>
        <w:pStyle w:val="Overskrift3"/>
      </w:pPr>
      <w:r>
        <w:t xml:space="preserve">Etiske forhold </w:t>
      </w:r>
    </w:p>
    <w:p w14:paraId="0CED8A2F" w14:textId="0FDAEFD7" w:rsidR="00227D4F" w:rsidRPr="00227D4F" w:rsidRDefault="00227D4F" w:rsidP="00227D4F">
      <w:r>
        <w:t xml:space="preserve">Se etikafsnittet. </w:t>
      </w:r>
    </w:p>
    <w:p w14:paraId="408768B6" w14:textId="2535ADAC" w:rsidR="00A628DB" w:rsidRDefault="00A628DB" w:rsidP="00A628DB">
      <w:r>
        <w:t>Herunder om teknologien fra et borgerperspektiv fx medfører:</w:t>
      </w:r>
    </w:p>
    <w:p w14:paraId="25C8D8E6" w14:textId="4BBD4A22" w:rsidR="00A628DB" w:rsidRDefault="00A628DB" w:rsidP="00A628DB">
      <w:pPr>
        <w:pStyle w:val="Listeafsnit"/>
        <w:numPr>
          <w:ilvl w:val="0"/>
          <w:numId w:val="2"/>
        </w:numPr>
      </w:pPr>
      <w:r>
        <w:t xml:space="preserve">Etiske overvejelser </w:t>
      </w:r>
    </w:p>
    <w:p w14:paraId="0F9B1690" w14:textId="1B4D11AA" w:rsidR="00A628DB" w:rsidRDefault="00A628DB" w:rsidP="00A628DB">
      <w:pPr>
        <w:pStyle w:val="Listeafsnit"/>
        <w:numPr>
          <w:ilvl w:val="0"/>
          <w:numId w:val="2"/>
        </w:numPr>
      </w:pPr>
      <w:r>
        <w:t>Etiske valg</w:t>
      </w:r>
    </w:p>
    <w:p w14:paraId="2B9F5A04" w14:textId="04C27FD8" w:rsidR="00A628DB" w:rsidRDefault="00A628DB" w:rsidP="00A628DB">
      <w:pPr>
        <w:pStyle w:val="Listeafsnit"/>
        <w:numPr>
          <w:ilvl w:val="0"/>
          <w:numId w:val="2"/>
        </w:numPr>
      </w:pPr>
      <w:r>
        <w:lastRenderedPageBreak/>
        <w:t>Etiske dilemmaer</w:t>
      </w:r>
    </w:p>
    <w:p w14:paraId="02976320" w14:textId="77777777" w:rsidR="00A628DB" w:rsidRPr="00A628DB" w:rsidRDefault="00A628DB" w:rsidP="00A628DB">
      <w:pPr>
        <w:pStyle w:val="Listeafsnit"/>
      </w:pPr>
    </w:p>
    <w:p w14:paraId="04A85CC1" w14:textId="5B9F9A23" w:rsidR="00011D69" w:rsidRDefault="00011D69" w:rsidP="00011D69">
      <w:pPr>
        <w:pStyle w:val="Overskrift3"/>
      </w:pPr>
      <w:r>
        <w:t>Individuelle forhold</w:t>
      </w:r>
    </w:p>
    <w:p w14:paraId="34AF444F" w14:textId="19DEB0CB" w:rsidR="00A628DB" w:rsidRDefault="00A628DB" w:rsidP="00A628DB">
      <w:r>
        <w:t>Herunder om teknologien fra et borgerperspektiv fx medfører:</w:t>
      </w:r>
    </w:p>
    <w:p w14:paraId="42DC5611" w14:textId="13C7CDF4" w:rsidR="00A628DB" w:rsidRDefault="00227D4F" w:rsidP="00A628DB">
      <w:pPr>
        <w:pStyle w:val="Listeafsnit"/>
        <w:numPr>
          <w:ilvl w:val="0"/>
          <w:numId w:val="2"/>
        </w:numPr>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A628DB">
      <w:pPr>
        <w:pStyle w:val="Listeafsnit"/>
        <w:numPr>
          <w:ilvl w:val="0"/>
          <w:numId w:val="2"/>
        </w:numPr>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A628DB">
      <w:pPr>
        <w:pStyle w:val="Listeafsnit"/>
        <w:numPr>
          <w:ilvl w:val="0"/>
          <w:numId w:val="2"/>
        </w:numPr>
      </w:pPr>
      <w:r>
        <w:t>Livsmod</w:t>
      </w:r>
      <w:r w:rsidR="00EF32BF">
        <w:t xml:space="preserve"> - </w:t>
      </w:r>
    </w:p>
    <w:p w14:paraId="19D9B8C5" w14:textId="4F8406EF" w:rsidR="00A628DB" w:rsidRDefault="00A628DB" w:rsidP="00A628DB">
      <w:pPr>
        <w:pStyle w:val="Listeafsnit"/>
        <w:numPr>
          <w:ilvl w:val="0"/>
          <w:numId w:val="2"/>
        </w:numPr>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A628DB">
      <w:pPr>
        <w:pStyle w:val="Listeafsnit"/>
        <w:numPr>
          <w:ilvl w:val="0"/>
          <w:numId w:val="2"/>
        </w:numPr>
      </w:pPr>
      <w:r>
        <w:t>Udnyttelse af egne ressourcer (egenomsorg, empowerment)</w:t>
      </w:r>
      <w:r w:rsidR="00EF32BF">
        <w:t xml:space="preserve"> – forbedring ift. disse aspekter. </w:t>
      </w:r>
    </w:p>
    <w:p w14:paraId="6E6FF696" w14:textId="77777777" w:rsidR="00A628DB" w:rsidRPr="00A628DB" w:rsidRDefault="00A628DB" w:rsidP="00A628DB">
      <w:pPr>
        <w:pStyle w:val="Listeafsnit"/>
      </w:pPr>
    </w:p>
    <w:p w14:paraId="14E92502" w14:textId="363DF7F3" w:rsidR="00011D69" w:rsidRDefault="00011D69" w:rsidP="00011D69">
      <w:pPr>
        <w:pStyle w:val="Overskrift3"/>
      </w:pPr>
      <w:r>
        <w:t>Kommunikative forhold</w:t>
      </w:r>
    </w:p>
    <w:p w14:paraId="20E4167C" w14:textId="402A3EAE" w:rsidR="00A628DB" w:rsidRDefault="00A628DB" w:rsidP="00A628DB">
      <w:r>
        <w:t>Herunder om teknologien fra et borgerperspektiv fx har/får indflydelse på:</w:t>
      </w:r>
    </w:p>
    <w:p w14:paraId="693F659E" w14:textId="6AEE6834" w:rsidR="00A628DB" w:rsidRDefault="00A628DB" w:rsidP="00A628DB">
      <w:pPr>
        <w:pStyle w:val="Listeafsnit"/>
        <w:numPr>
          <w:ilvl w:val="0"/>
          <w:numId w:val="2"/>
        </w:numPr>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A628DB">
      <w:pPr>
        <w:pStyle w:val="Listeafsnit"/>
        <w:numPr>
          <w:ilvl w:val="0"/>
          <w:numId w:val="2"/>
        </w:numPr>
      </w:pPr>
      <w:r>
        <w:t>Patienters viden og forståelse af teknologien</w:t>
      </w:r>
    </w:p>
    <w:p w14:paraId="6C8A91A4" w14:textId="0E2A50F9" w:rsidR="00A628DB" w:rsidRDefault="00A628DB" w:rsidP="00A628DB">
      <w:pPr>
        <w:pStyle w:val="Listeafsnit"/>
        <w:numPr>
          <w:ilvl w:val="0"/>
          <w:numId w:val="2"/>
        </w:numPr>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A628DB">
      <w:pPr>
        <w:pStyle w:val="Listeafsnit"/>
        <w:numPr>
          <w:ilvl w:val="0"/>
          <w:numId w:val="2"/>
        </w:numPr>
      </w:pPr>
      <w:r>
        <w:t>Involvering i beslutningstagen</w:t>
      </w:r>
      <w:r w:rsidR="00EF32BF">
        <w:t xml:space="preserve"> – indflydelse på tidspunkt for skærmopkald.</w:t>
      </w:r>
    </w:p>
    <w:p w14:paraId="2010B535" w14:textId="77777777" w:rsidR="00A628DB" w:rsidRDefault="00A628DB" w:rsidP="00A628DB"/>
    <w:p w14:paraId="2863F2FF" w14:textId="77777777" w:rsidR="00A628DB" w:rsidRDefault="00A628DB" w:rsidP="00A628DB"/>
    <w:p w14:paraId="1D6DEECA" w14:textId="3FD365EF" w:rsidR="00A628DB" w:rsidRPr="00A628DB" w:rsidRDefault="00207AB8" w:rsidP="00A628DB">
      <w:r>
        <w:t xml:space="preserve"> </w:t>
      </w:r>
    </w:p>
    <w:p w14:paraId="63BD84C5" w14:textId="789B6B3B" w:rsidR="003A71F3" w:rsidRDefault="003A71F3" w:rsidP="00C313CE">
      <w:r>
        <w:t xml:space="preserve">Hvem bliver visiteret til virtuel hjemmepleje? </w:t>
      </w:r>
    </w:p>
    <w:p w14:paraId="15F3CDB6" w14:textId="77777777" w:rsidR="003A71F3" w:rsidRDefault="003A71F3" w:rsidP="00C313CE"/>
    <w:p w14:paraId="688626B2" w14:textId="2A6BE75B" w:rsidR="003A71F3" w:rsidRDefault="003A71F3" w:rsidP="00C313CE">
      <w:r>
        <w:t>Kun borgere, der er i stand til at betjene en tablet, er inkluderet. Borgere</w:t>
      </w:r>
    </w:p>
    <w:p w14:paraId="0DEAC415" w14:textId="7D875BFE" w:rsidR="00F817FF" w:rsidRDefault="003A71F3" w:rsidP="00C313CE">
      <w:r>
        <w:t xml:space="preserve">Et inklusionskriterie er, at borgeren kan betjene en tablet. Et eksklusionskriterie </w:t>
      </w:r>
    </w:p>
    <w:p w14:paraId="4E5C5B48" w14:textId="77777777" w:rsidR="00C313CE" w:rsidRDefault="00C313CE" w:rsidP="00C313CE">
      <w:pPr>
        <w:pStyle w:val="Listeafsnit"/>
        <w:numPr>
          <w:ilvl w:val="0"/>
          <w:numId w:val="1"/>
        </w:numPr>
      </w:pPr>
      <w:commentRangeStart w:id="11"/>
      <w:r>
        <w:t>At borger kan betjene tablet.</w:t>
      </w:r>
    </w:p>
    <w:p w14:paraId="4826BADD" w14:textId="77777777" w:rsidR="00C313CE" w:rsidRPr="00EE763C" w:rsidRDefault="00C313CE" w:rsidP="00C313CE">
      <w:pPr>
        <w:pStyle w:val="Listeafsnit"/>
        <w:numPr>
          <w:ilvl w:val="0"/>
          <w:numId w:val="1"/>
        </w:numPr>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C313CE">
      <w:pPr>
        <w:pStyle w:val="Listeafsnit"/>
        <w:numPr>
          <w:ilvl w:val="0"/>
          <w:numId w:val="1"/>
        </w:numPr>
      </w:pPr>
      <w:r>
        <w:t>Borgere med følgende ydelser er gennemgået:</w:t>
      </w:r>
    </w:p>
    <w:p w14:paraId="507FC89C" w14:textId="77777777" w:rsidR="00C313CE" w:rsidRDefault="00C313CE" w:rsidP="00C313CE">
      <w:pPr>
        <w:pStyle w:val="Listeafsnit"/>
        <w:numPr>
          <w:ilvl w:val="1"/>
          <w:numId w:val="1"/>
        </w:numPr>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w:t>
      </w:r>
      <w:r>
        <w:lastRenderedPageBreak/>
        <w:t xml:space="preserve">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C313CE">
      <w:pPr>
        <w:pStyle w:val="Listeafsnit"/>
        <w:numPr>
          <w:ilvl w:val="1"/>
          <w:numId w:val="1"/>
        </w:numPr>
      </w:pPr>
      <w:r>
        <w:t>Derudover kan der fremsøges borgere med mange daglige besøg for at se på om enkelte ydelser kan isoleres og leveres som videoopkald.</w:t>
      </w:r>
      <w:commentRangeEnd w:id="11"/>
      <w:r>
        <w:rPr>
          <w:rStyle w:val="Kommentarhenvisning"/>
          <w:rFonts w:asciiTheme="minorHAnsi" w:eastAsiaTheme="minorHAnsi" w:hAnsiTheme="minorHAnsi" w:cstheme="minorBidi"/>
          <w:lang w:eastAsia="en-US"/>
        </w:rPr>
        <w:commentReference w:id="11"/>
      </w:r>
    </w:p>
    <w:p w14:paraId="19495FA1" w14:textId="77777777" w:rsidR="00C313CE" w:rsidRDefault="00C313CE" w:rsidP="00C313CE"/>
    <w:p w14:paraId="2EE66042" w14:textId="77777777" w:rsidR="00C313CE" w:rsidRDefault="00C313CE" w:rsidP="00C313CE">
      <w:commentRangeStart w:id="12"/>
      <w:r>
        <w:t xml:space="preserve">Hvem kan få hjemmehjælp: </w:t>
      </w:r>
    </w:p>
    <w:p w14:paraId="5707835D" w14:textId="77777777" w:rsidR="00C313CE" w:rsidRPr="00EE763C" w:rsidRDefault="00C313CE" w:rsidP="00C313CE">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12"/>
      <w:r w:rsidR="00A6363E">
        <w:rPr>
          <w:rStyle w:val="Kommentarhenvisning"/>
        </w:rPr>
        <w:commentReference w:id="12"/>
      </w:r>
    </w:p>
    <w:p w14:paraId="56477A40" w14:textId="77777777" w:rsidR="00C313CE" w:rsidRDefault="00C313CE" w:rsidP="00C313CE"/>
    <w:p w14:paraId="0F29BF92" w14:textId="77777777" w:rsidR="00C313CE" w:rsidRDefault="00C313CE" w:rsidP="00C313CE">
      <w:r>
        <w:t xml:space="preserve">Borgerreaktioner: </w:t>
      </w:r>
    </w:p>
    <w:p w14:paraId="4FA7011B" w14:textId="77777777" w:rsidR="00C313CE" w:rsidRDefault="00C313CE" w:rsidP="00C313CE">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C313CE"/>
    <w:p w14:paraId="075A4986" w14:textId="77777777" w:rsidR="00A30AAA" w:rsidRDefault="00A30AAA" w:rsidP="00C313CE">
      <w:r>
        <w:t xml:space="preserve">Mangler info: </w:t>
      </w:r>
    </w:p>
    <w:p w14:paraId="2DC34B22" w14:textId="77777777" w:rsidR="00A30AAA" w:rsidRDefault="00A30AAA" w:rsidP="00A30AAA">
      <w:pPr>
        <w:pStyle w:val="Listeafsnit"/>
        <w:numPr>
          <w:ilvl w:val="0"/>
          <w:numId w:val="1"/>
        </w:numPr>
      </w:pPr>
      <w:r>
        <w:t xml:space="preserve">Hvor mange borgere modtog virtuelle besøg vs. fysiske besøg i pilotprojektet. </w:t>
      </w:r>
    </w:p>
    <w:p w14:paraId="38262CB2" w14:textId="77777777" w:rsidR="00A30AAA" w:rsidRDefault="00A30AAA" w:rsidP="00A30AAA">
      <w:pPr>
        <w:pStyle w:val="Listeafsnit"/>
        <w:numPr>
          <w:ilvl w:val="0"/>
          <w:numId w:val="1"/>
        </w:numPr>
      </w:pPr>
      <w:r>
        <w:t xml:space="preserve">Aldersfordeling </w:t>
      </w:r>
    </w:p>
    <w:p w14:paraId="2B8D7E3C" w14:textId="77777777" w:rsidR="00A30AAA" w:rsidRDefault="00A30AAA" w:rsidP="00A30AAA">
      <w:pPr>
        <w:pStyle w:val="Listeafsnit"/>
        <w:numPr>
          <w:ilvl w:val="0"/>
          <w:numId w:val="1"/>
        </w:numPr>
      </w:pPr>
      <w:r>
        <w:t xml:space="preserve">Noget </w:t>
      </w:r>
      <w:proofErr w:type="spellStart"/>
      <w:r>
        <w:t>ala</w:t>
      </w:r>
      <w:proofErr w:type="spellEnd"/>
      <w:r>
        <w:t xml:space="preserve"> disse to (fra kandidatspecialet):</w:t>
      </w:r>
    </w:p>
    <w:p w14:paraId="6E3087E7" w14:textId="77777777" w:rsidR="00A30AAA" w:rsidRDefault="00A30AAA" w:rsidP="00A30AAA">
      <w:pPr>
        <w:pStyle w:val="Listeafsnit"/>
      </w:pPr>
    </w:p>
    <w:p w14:paraId="56DAAD64" w14:textId="77777777" w:rsidR="00A30AAA" w:rsidRDefault="00A30AAA" w:rsidP="00A30AAA">
      <w:pPr>
        <w:pStyle w:val="Listeafsnit"/>
      </w:pPr>
    </w:p>
    <w:p w14:paraId="1E3AB490" w14:textId="77777777" w:rsidR="00A30AAA" w:rsidRDefault="00A30AAA" w:rsidP="00A30AAA">
      <w:pPr>
        <w:pStyle w:val="Listeafsnit"/>
      </w:pPr>
    </w:p>
    <w:p w14:paraId="4D2DCCFB" w14:textId="77777777" w:rsidR="00A30AAA" w:rsidRDefault="00A30AAA" w:rsidP="00A30AAA">
      <w:pPr>
        <w:pStyle w:val="Listeafsnit"/>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096" cy="2007867"/>
                    </a:xfrm>
                    <a:prstGeom prst="rect">
                      <a:avLst/>
                    </a:prstGeom>
                  </pic:spPr>
                </pic:pic>
              </a:graphicData>
            </a:graphic>
          </wp:inline>
        </w:drawing>
      </w:r>
    </w:p>
    <w:p w14:paraId="711D9CC3" w14:textId="77777777" w:rsidR="00A30AAA" w:rsidRDefault="00A30AAA" w:rsidP="00A30AAA">
      <w:pPr>
        <w:pStyle w:val="Listeafsnit"/>
      </w:pPr>
      <w:r>
        <w:rPr>
          <w:noProof/>
        </w:rPr>
        <w:lastRenderedPageBreak/>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092" cy="2306690"/>
                    </a:xfrm>
                    <a:prstGeom prst="rect">
                      <a:avLst/>
                    </a:prstGeom>
                  </pic:spPr>
                </pic:pic>
              </a:graphicData>
            </a:graphic>
          </wp:inline>
        </w:drawing>
      </w:r>
    </w:p>
    <w:p w14:paraId="1813CE0B" w14:textId="77777777" w:rsidR="00A30AAA" w:rsidRDefault="00A30AAA" w:rsidP="00A30AAA">
      <w:pPr>
        <w:pStyle w:val="Listeafsnit"/>
      </w:pPr>
    </w:p>
    <w:p w14:paraId="4AD4305F" w14:textId="77777777" w:rsidR="00A30AAA" w:rsidRPr="00C313CE" w:rsidRDefault="00A30AAA" w:rsidP="00A30AAA">
      <w:pPr>
        <w:pStyle w:val="Listeafsnit"/>
      </w:pPr>
    </w:p>
    <w:p w14:paraId="49508514" w14:textId="77777777" w:rsidR="00244685" w:rsidRDefault="00643B6E" w:rsidP="00244685">
      <w:pPr>
        <w:pStyle w:val="Overskrift2"/>
      </w:pPr>
      <w:r>
        <w:t>Psykologiske forhold</w:t>
      </w:r>
    </w:p>
    <w:p w14:paraId="310E1E91" w14:textId="77777777" w:rsidR="00244685" w:rsidRDefault="00244685" w:rsidP="00244685">
      <w:r>
        <w:t>Ensomhed</w:t>
      </w:r>
    </w:p>
    <w:p w14:paraId="05B77367" w14:textId="77777777" w:rsidR="00244685" w:rsidRDefault="00244685" w:rsidP="00244685">
      <w:r>
        <w:t xml:space="preserve">Diskretion </w:t>
      </w:r>
    </w:p>
    <w:p w14:paraId="69D2D7E9" w14:textId="77777777" w:rsidR="00244685" w:rsidRDefault="00244685" w:rsidP="00244685">
      <w:r>
        <w:t>Social eksklusion</w:t>
      </w:r>
    </w:p>
    <w:p w14:paraId="58B1E6E6" w14:textId="77777777" w:rsidR="00244685" w:rsidRPr="00244685" w:rsidRDefault="00244685" w:rsidP="00244685"/>
    <w:p w14:paraId="3BF3FCEB" w14:textId="77777777" w:rsidR="00643B6E" w:rsidRDefault="00643B6E" w:rsidP="00244685">
      <w:pPr>
        <w:pStyle w:val="Overskrift2"/>
      </w:pPr>
      <w:r>
        <w:t>Effektmæssige forhold</w:t>
      </w:r>
    </w:p>
    <w:p w14:paraId="1A3A8469" w14:textId="77777777" w:rsidR="00244685" w:rsidRDefault="00244685" w:rsidP="00244685">
      <w:r>
        <w:t xml:space="preserve">Tidsbesparelse </w:t>
      </w:r>
    </w:p>
    <w:p w14:paraId="51F67D18" w14:textId="77777777" w:rsidR="00244685" w:rsidRDefault="00244685" w:rsidP="00244685">
      <w:r>
        <w:t>Fleksibilitet</w:t>
      </w:r>
    </w:p>
    <w:p w14:paraId="7829F076" w14:textId="77777777" w:rsidR="00244685" w:rsidRPr="00244685" w:rsidRDefault="00244685" w:rsidP="00244685"/>
    <w:p w14:paraId="7BFACA89" w14:textId="77777777" w:rsidR="00643B6E" w:rsidRDefault="00643B6E" w:rsidP="00244685">
      <w:pPr>
        <w:pStyle w:val="Overskrift2"/>
      </w:pPr>
      <w:r>
        <w:t>Sociale forhold</w:t>
      </w:r>
    </w:p>
    <w:p w14:paraId="5F38EAB8" w14:textId="77777777" w:rsidR="00244685" w:rsidRDefault="00244685" w:rsidP="00244685">
      <w:r>
        <w:t xml:space="preserve">Ensomhed </w:t>
      </w:r>
    </w:p>
    <w:p w14:paraId="259185EA" w14:textId="77777777" w:rsidR="00244685" w:rsidRPr="00244685" w:rsidRDefault="00244685" w:rsidP="00244685"/>
    <w:p w14:paraId="5ACB1927" w14:textId="77777777" w:rsidR="00643B6E" w:rsidRDefault="00643B6E" w:rsidP="00244685">
      <w:pPr>
        <w:pStyle w:val="Overskrift2"/>
      </w:pPr>
      <w:r>
        <w:t>Etiske aspekter</w:t>
      </w:r>
    </w:p>
    <w:p w14:paraId="3C90E162" w14:textId="77777777" w:rsidR="00244685" w:rsidRDefault="00244685" w:rsidP="00244685"/>
    <w:p w14:paraId="1D233BE1" w14:textId="77777777" w:rsidR="00643B6E" w:rsidRDefault="00244685" w:rsidP="00643B6E">
      <w:r>
        <w:t>Forudsætninger for at det kan fungere i borgerens øjne</w:t>
      </w:r>
    </w:p>
    <w:p w14:paraId="6BBCE0F5" w14:textId="77777777" w:rsidR="00244685" w:rsidRDefault="00244685" w:rsidP="00643B6E">
      <w:r>
        <w:t>Tilfredshed ift. hjemmepleje</w:t>
      </w:r>
    </w:p>
    <w:p w14:paraId="480EF603" w14:textId="77777777" w:rsidR="00244685" w:rsidRDefault="00244685" w:rsidP="00643B6E">
      <w:r>
        <w:t xml:space="preserve">Definition af borgeren (modtager hjemmepleje – </w:t>
      </w:r>
      <w:proofErr w:type="spellStart"/>
      <w:proofErr w:type="gramStart"/>
      <w:r>
        <w:t>medicinadm</w:t>
      </w:r>
      <w:proofErr w:type="spellEnd"/>
      <w:r>
        <w:t>.,</w:t>
      </w:r>
      <w:proofErr w:type="gramEnd"/>
      <w:r>
        <w:t xml:space="preserve"> ellers ”selvhjulpen” etc.) </w:t>
      </w:r>
    </w:p>
    <w:p w14:paraId="0100B739" w14:textId="77777777" w:rsidR="00244685" w:rsidRPr="00643B6E" w:rsidRDefault="00244685" w:rsidP="00643B6E"/>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404E46" w:rsidRDefault="00404E46">
      <w:pPr>
        <w:pStyle w:val="Kommentartekst"/>
      </w:pPr>
      <w:r>
        <w:rPr>
          <w:rStyle w:val="Kommentarhenvisning"/>
        </w:rPr>
        <w:annotationRef/>
      </w:r>
      <w:r>
        <w:t>Fra Favrskov Kommunes hjemmeside:</w:t>
      </w:r>
    </w:p>
    <w:p w14:paraId="7B8536C7" w14:textId="3DF86E09" w:rsidR="00404E46" w:rsidRDefault="00404E46">
      <w:pPr>
        <w:pStyle w:val="Kommentartekst"/>
      </w:pPr>
      <w:hyperlink r:id="rId1" w:history="1">
        <w:r w:rsidRPr="00FC3C8D">
          <w:rPr>
            <w:rStyle w:val="Hyperlink"/>
          </w:rPr>
          <w:t>https://www.favrskov.dk/borger/omsorg-og-sundhed/hjemmesygeplejen</w:t>
        </w:r>
      </w:hyperlink>
      <w:r>
        <w:t xml:space="preserve"> (27/4-2016)</w:t>
      </w:r>
    </w:p>
  </w:comment>
  <w:comment w:id="1" w:author="Melissa Karina Døssing Christensen" w:date="2016-04-28T07:40:00Z" w:initials="MKDC">
    <w:p w14:paraId="1C76D9D1" w14:textId="79342FD9" w:rsidR="00935A0E" w:rsidRDefault="00935A0E">
      <w:pPr>
        <w:pStyle w:val="Kommentartekst"/>
      </w:pPr>
      <w:r>
        <w:rPr>
          <w:rStyle w:val="Kommentarhenvisning"/>
        </w:rPr>
        <w:annotationRef/>
      </w:r>
      <w:r>
        <w:t>Favrskov Kommunes hjemmeside:</w:t>
      </w:r>
    </w:p>
    <w:p w14:paraId="00A29B80" w14:textId="53507687" w:rsidR="00935A0E" w:rsidRDefault="00935A0E">
      <w:pPr>
        <w:pStyle w:val="Kommentartekst"/>
      </w:pPr>
      <w:hyperlink r:id="rId2" w:history="1">
        <w:r w:rsidRPr="00FC3C8D">
          <w:rPr>
            <w:rStyle w:val="Hyperlink"/>
          </w:rPr>
          <w:t>https://www.favrskov.dk/borger/omsorg-og-sundhed/aeldreomraadet/hjemmeplejen</w:t>
        </w:r>
      </w:hyperlink>
      <w:r>
        <w:t xml:space="preserve"> (28/4-2016)</w:t>
      </w:r>
    </w:p>
  </w:comment>
  <w:comment w:id="2" w:author="Melissa Karina Døssing Christensen" w:date="2016-04-27T10:18:00Z" w:initials="MKDC">
    <w:p w14:paraId="0974A8E6" w14:textId="6207167F" w:rsidR="00011D69" w:rsidRDefault="00011D69">
      <w:pPr>
        <w:pStyle w:val="Kommentartekst"/>
      </w:pPr>
      <w:r>
        <w:rPr>
          <w:rStyle w:val="Kommentarhenvisning"/>
        </w:rPr>
        <w:annotationRef/>
      </w:r>
      <w:r>
        <w:t>Metodehåndbog for Medicinsk Teknologivurdering, side 111</w:t>
      </w:r>
    </w:p>
  </w:comment>
  <w:comment w:id="3" w:author="Melissa Karina Døssing Christensen" w:date="2016-04-28T07:05:00Z" w:initials="MKDC">
    <w:p w14:paraId="02035DE8" w14:textId="73E6ED81" w:rsidR="002E5645" w:rsidRDefault="002E5645">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16:00Z" w:initials="MKDC">
    <w:p w14:paraId="0C5456CB" w14:textId="3CFF14D0" w:rsidR="00D327A6" w:rsidRDefault="00D327A6">
      <w:pPr>
        <w:pStyle w:val="Kommentartekst"/>
      </w:pPr>
      <w:r>
        <w:rPr>
          <w:rStyle w:val="Kommentarhenvisning"/>
        </w:rPr>
        <w:annotationRef/>
      </w:r>
      <w:r>
        <w:t>Ifølge projektplan Skærmopkald til borgere</w:t>
      </w:r>
    </w:p>
  </w:comment>
  <w:comment w:id="5" w:author="Melissa Karina Døssing Christensen" w:date="2016-04-28T07:21:00Z" w:initials="MKDC">
    <w:p w14:paraId="61365153" w14:textId="78D498A8" w:rsidR="00D327A6" w:rsidRDefault="00D327A6">
      <w:pPr>
        <w:pStyle w:val="Kommentartekst"/>
      </w:pPr>
      <w:r>
        <w:rPr>
          <w:rStyle w:val="Kommentarhenvisning"/>
        </w:rPr>
        <w:annotationRef/>
      </w:r>
      <w:r>
        <w:t>Statens Institut for Folkesundhed, Folkesundhedsrapporten, Danmark 2007</w:t>
      </w:r>
    </w:p>
    <w:p w14:paraId="145415CA" w14:textId="60845E19" w:rsidR="00D327A6" w:rsidRDefault="00D327A6">
      <w:pPr>
        <w:pStyle w:val="Kommentartekst"/>
      </w:pPr>
      <w:hyperlink r:id="rId3" w:history="1">
        <w:r w:rsidRPr="00FC3C8D">
          <w:rPr>
            <w:rStyle w:val="Hyperlink"/>
          </w:rPr>
          <w:t>http://www.si-folkesundhed.dk/upload/kap_31_%C3%A6ldre_9-5-08.pdf</w:t>
        </w:r>
      </w:hyperlink>
      <w:r>
        <w:t xml:space="preserve"> </w:t>
      </w:r>
    </w:p>
  </w:comment>
  <w:comment w:id="6" w:author="Melissa Karina Døssing Christensen" w:date="2016-04-27T09:26:00Z" w:initials="MKDC">
    <w:p w14:paraId="2430711D" w14:textId="7878CBD9" w:rsidR="00F817FF" w:rsidRDefault="00F817FF">
      <w:pPr>
        <w:pStyle w:val="Kommentartekst"/>
      </w:pPr>
      <w:r>
        <w:rPr>
          <w:rStyle w:val="Kommentarhenvisning"/>
        </w:rPr>
        <w:annotationRef/>
      </w:r>
      <w:r>
        <w:t xml:space="preserve">Hvad er dette? </w:t>
      </w:r>
    </w:p>
  </w:comment>
  <w:comment w:id="7" w:author="Melissa Karina Døssing Christensen" w:date="2016-04-27T11:55:00Z" w:initials="MKDC">
    <w:p w14:paraId="1525DA32" w14:textId="22F8616D" w:rsidR="00A666A2" w:rsidRDefault="00A666A2">
      <w:pPr>
        <w:pStyle w:val="Kommentartekst"/>
      </w:pPr>
      <w:r>
        <w:rPr>
          <w:rStyle w:val="Kommentarhenvisning"/>
        </w:rPr>
        <w:annotationRef/>
      </w:r>
      <w:r>
        <w:t xml:space="preserve">Fra evalueringsmøde </w:t>
      </w:r>
    </w:p>
  </w:comment>
  <w:comment w:id="8" w:author="Melissa Karina Døssing Christensen" w:date="2016-04-27T10:21:00Z" w:initials="MKDC">
    <w:p w14:paraId="3E27D486" w14:textId="395FF38F" w:rsidR="00011D69" w:rsidRDefault="00011D69">
      <w:pPr>
        <w:pStyle w:val="Kommentartekst"/>
      </w:pPr>
      <w:r>
        <w:rPr>
          <w:rStyle w:val="Kommentarhenvisning"/>
        </w:rPr>
        <w:annotationRef/>
      </w:r>
      <w:r>
        <w:t>Metodehåndbog for Medicinsk Teknologivurdering, side 111</w:t>
      </w:r>
    </w:p>
  </w:comment>
  <w:comment w:id="9" w:author="Melissa Karina Døssing Christensen" w:date="2016-04-27T12:19:00Z" w:initials="MKDC">
    <w:p w14:paraId="1F8939B0" w14:textId="5DF35C2E" w:rsidR="005D7354" w:rsidRPr="005D7354" w:rsidRDefault="005D7354">
      <w:pPr>
        <w:pStyle w:val="Kommentartekst"/>
        <w:rPr>
          <w:lang w:val="en-US"/>
        </w:rPr>
      </w:pPr>
      <w:r>
        <w:rPr>
          <w:rStyle w:val="Kommentarhenvisning"/>
        </w:rPr>
        <w:annotationRef/>
      </w:r>
      <w:r w:rsidRPr="002E5645">
        <w:t>Virtual Visits in Home Heal</w:t>
      </w:r>
      <w:proofErr w:type="spellStart"/>
      <w:r w:rsidRPr="005D7354">
        <w:rPr>
          <w:lang w:val="en-US"/>
        </w:rPr>
        <w:t>th</w:t>
      </w:r>
      <w:proofErr w:type="spellEnd"/>
      <w:r w:rsidRPr="005D7354">
        <w:rPr>
          <w:lang w:val="en-US"/>
        </w:rPr>
        <w:t xml:space="preserve"> Care for Older Adults: </w:t>
      </w:r>
    </w:p>
  </w:comment>
  <w:comment w:id="11" w:author="Melissa Karina Døssing Christensen" w:date="2016-04-26T11:05:00Z" w:initials="MKDC">
    <w:p w14:paraId="7B2E1128" w14:textId="77777777" w:rsidR="00A30AAA" w:rsidRPr="00EE763C" w:rsidRDefault="00A30AAA"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A30AAA" w:rsidRDefault="00A30AAA">
      <w:pPr>
        <w:pStyle w:val="Kommentartekst"/>
      </w:pPr>
    </w:p>
  </w:comment>
  <w:comment w:id="12" w:author="Melissa Karina Døssing Christensen" w:date="2016-04-26T11:09:00Z" w:initials="MKDC">
    <w:p w14:paraId="2964F51A" w14:textId="77777777" w:rsidR="00A30AAA" w:rsidRDefault="00A30AAA">
      <w:pPr>
        <w:pStyle w:val="Kommentartekst"/>
      </w:pPr>
      <w:r>
        <w:rPr>
          <w:rStyle w:val="Kommentarhenvisning"/>
        </w:rPr>
        <w:annotationRef/>
      </w:r>
      <w:r>
        <w:t xml:space="preserve">Fra Favrskov Kommunes hjemmeside (26/4-2016): </w:t>
      </w:r>
    </w:p>
    <w:p w14:paraId="211B9FB1" w14:textId="77777777" w:rsidR="00A30AAA" w:rsidRDefault="00935A0E">
      <w:pPr>
        <w:pStyle w:val="Kommentartekst"/>
      </w:pPr>
      <w:hyperlink r:id="rId4" w:history="1">
        <w:r w:rsidR="00A30AAA" w:rsidRPr="003F3071">
          <w:rPr>
            <w:rStyle w:val="Hyperlink"/>
          </w:rPr>
          <w:t>https://www.favrskov.dk/borger/omsorg-og-sundhed/aeldreomraadet/hjemmeplejen</w:t>
        </w:r>
      </w:hyperlink>
      <w:r w:rsidR="00A30AAA">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0974A8E6" w15:done="0"/>
  <w15:commentEx w15:paraId="02035DE8" w15:done="0"/>
  <w15:commentEx w15:paraId="0C5456CB" w15:done="0"/>
  <w15:commentEx w15:paraId="145415CA" w15:done="0"/>
  <w15:commentEx w15:paraId="2430711D" w15:done="0"/>
  <w15:commentEx w15:paraId="1525DA32" w15:done="0"/>
  <w15:commentEx w15:paraId="3E27D486"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11D69"/>
    <w:rsid w:val="00166545"/>
    <w:rsid w:val="00207AB8"/>
    <w:rsid w:val="00227D4F"/>
    <w:rsid w:val="00244685"/>
    <w:rsid w:val="00283CB5"/>
    <w:rsid w:val="002B13F7"/>
    <w:rsid w:val="002E5645"/>
    <w:rsid w:val="003A71F3"/>
    <w:rsid w:val="00404E46"/>
    <w:rsid w:val="0047500C"/>
    <w:rsid w:val="005D7354"/>
    <w:rsid w:val="00643B6E"/>
    <w:rsid w:val="007B7D57"/>
    <w:rsid w:val="00800C68"/>
    <w:rsid w:val="00861BC9"/>
    <w:rsid w:val="00870E69"/>
    <w:rsid w:val="00935A0E"/>
    <w:rsid w:val="00A30AAA"/>
    <w:rsid w:val="00A46A10"/>
    <w:rsid w:val="00A509B1"/>
    <w:rsid w:val="00A628DB"/>
    <w:rsid w:val="00A6363E"/>
    <w:rsid w:val="00A666A2"/>
    <w:rsid w:val="00AB0AD0"/>
    <w:rsid w:val="00AF649B"/>
    <w:rsid w:val="00BF0B1E"/>
    <w:rsid w:val="00C313CE"/>
    <w:rsid w:val="00D0429A"/>
    <w:rsid w:val="00D327A6"/>
    <w:rsid w:val="00E24B17"/>
    <w:rsid w:val="00EF32BF"/>
    <w:rsid w:val="00F817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7AA6F695-A73C-4241-8E08-12AB6F2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i-folkesundhed.dk/upload/kap_31_%C3%A6ldre_9-5-08.pdf"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s://www.favrskov.dk/borger/omsorg-og-sundhed/aeldreomraadet/hjemmepleje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7</Pages>
  <Words>1697</Words>
  <Characters>10354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12</cp:revision>
  <dcterms:created xsi:type="dcterms:W3CDTF">2016-04-20T07:58:00Z</dcterms:created>
  <dcterms:modified xsi:type="dcterms:W3CDTF">2016-04-28T05:48:00Z</dcterms:modified>
</cp:coreProperties>
</file>