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41E0B" w14:textId="6229AB22" w:rsidR="00DB0221" w:rsidRPr="009D50DF" w:rsidRDefault="00DB0221" w:rsidP="005E2C45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Forudsætninger for </w:t>
      </w:r>
      <w:r w:rsidR="005E2C45" w:rsidRPr="009D50DF">
        <w:rPr>
          <w:color w:val="000000" w:themeColor="text1"/>
          <w:sz w:val="24"/>
          <w:szCs w:val="24"/>
        </w:rPr>
        <w:t>indførelse</w:t>
      </w:r>
      <w:r w:rsidRPr="009D50DF">
        <w:rPr>
          <w:color w:val="000000" w:themeColor="text1"/>
          <w:sz w:val="24"/>
          <w:szCs w:val="24"/>
        </w:rPr>
        <w:t xml:space="preserve"> af </w:t>
      </w:r>
      <w:r w:rsidR="0097315F" w:rsidRPr="009D50DF">
        <w:rPr>
          <w:color w:val="000000" w:themeColor="text1"/>
          <w:sz w:val="24"/>
          <w:szCs w:val="24"/>
        </w:rPr>
        <w:t>telemedicin</w:t>
      </w:r>
    </w:p>
    <w:p w14:paraId="1AF5BC9A" w14:textId="77777777" w:rsidR="005E2C45" w:rsidRPr="009D50DF" w:rsidRDefault="005E2C45" w:rsidP="005E2C45">
      <w:pPr>
        <w:rPr>
          <w:color w:val="000000" w:themeColor="text1"/>
          <w:sz w:val="24"/>
          <w:szCs w:val="24"/>
        </w:rPr>
      </w:pPr>
    </w:p>
    <w:p w14:paraId="7625FC2A" w14:textId="75D5A3C8" w:rsidR="001861A6" w:rsidRPr="009D50DF" w:rsidRDefault="005E2C45" w:rsidP="009B4F0C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I dette afsnit beskrives de forudsætninger, som er vigtige for indførelse af </w:t>
      </w:r>
      <w:r w:rsidR="00AB7C71" w:rsidRPr="009D50DF">
        <w:rPr>
          <w:color w:val="000000" w:themeColor="text1"/>
          <w:sz w:val="24"/>
          <w:szCs w:val="24"/>
        </w:rPr>
        <w:t>telemedicin</w:t>
      </w:r>
      <w:r w:rsidR="00E9140F" w:rsidRPr="009D50DF">
        <w:rPr>
          <w:color w:val="000000" w:themeColor="text1"/>
          <w:sz w:val="24"/>
          <w:szCs w:val="24"/>
        </w:rPr>
        <w:t xml:space="preserve"> generelt og de væsentligste komponenter der skal være til stede. Afsnitte</w:t>
      </w:r>
      <w:r w:rsidR="00313E08" w:rsidRPr="009D50DF">
        <w:rPr>
          <w:color w:val="000000" w:themeColor="text1"/>
          <w:sz w:val="24"/>
          <w:szCs w:val="24"/>
        </w:rPr>
        <w:t>t</w:t>
      </w:r>
      <w:r w:rsidR="00E9140F" w:rsidRPr="009D50DF">
        <w:rPr>
          <w:color w:val="000000" w:themeColor="text1"/>
          <w:sz w:val="24"/>
          <w:szCs w:val="24"/>
        </w:rPr>
        <w:t xml:space="preserve"> koncentrer sig især om </w:t>
      </w:r>
      <w:r w:rsidR="00062F25" w:rsidRPr="009D50DF">
        <w:rPr>
          <w:color w:val="000000" w:themeColor="text1"/>
          <w:sz w:val="24"/>
          <w:szCs w:val="24"/>
        </w:rPr>
        <w:t>identificering</w:t>
      </w:r>
      <w:r w:rsidR="00AB7C71" w:rsidRPr="009D50DF">
        <w:rPr>
          <w:color w:val="000000" w:themeColor="text1"/>
          <w:sz w:val="24"/>
          <w:szCs w:val="24"/>
        </w:rPr>
        <w:t xml:space="preserve"> af</w:t>
      </w:r>
      <w:r w:rsidR="00062F25" w:rsidRPr="009D50DF">
        <w:rPr>
          <w:color w:val="000000" w:themeColor="text1"/>
          <w:sz w:val="24"/>
          <w:szCs w:val="24"/>
        </w:rPr>
        <w:t xml:space="preserve"> </w:t>
      </w:r>
      <w:r w:rsidR="001B478D" w:rsidRPr="009D50DF">
        <w:rPr>
          <w:color w:val="000000" w:themeColor="text1"/>
          <w:sz w:val="24"/>
          <w:szCs w:val="24"/>
        </w:rPr>
        <w:t xml:space="preserve">nedstående </w:t>
      </w:r>
      <w:r w:rsidR="00E9140F" w:rsidRPr="009D50DF">
        <w:rPr>
          <w:color w:val="000000" w:themeColor="text1"/>
          <w:sz w:val="24"/>
          <w:szCs w:val="24"/>
        </w:rPr>
        <w:t>tekniske forud</w:t>
      </w:r>
      <w:r w:rsidR="00313E08" w:rsidRPr="009D50DF">
        <w:rPr>
          <w:color w:val="000000" w:themeColor="text1"/>
          <w:sz w:val="24"/>
          <w:szCs w:val="24"/>
        </w:rPr>
        <w:t xml:space="preserve">sætninger som muliggør </w:t>
      </w:r>
      <w:r w:rsidR="00AB7C71" w:rsidRPr="009D50DF">
        <w:rPr>
          <w:color w:val="000000" w:themeColor="text1"/>
          <w:sz w:val="24"/>
          <w:szCs w:val="24"/>
        </w:rPr>
        <w:t>telemedicin</w:t>
      </w:r>
      <w:r w:rsidR="009652B1" w:rsidRPr="009D50DF">
        <w:rPr>
          <w:color w:val="000000" w:themeColor="text1"/>
          <w:sz w:val="24"/>
          <w:szCs w:val="24"/>
        </w:rPr>
        <w:t>.</w:t>
      </w:r>
    </w:p>
    <w:p w14:paraId="2E9EAF56" w14:textId="5EF8BADF" w:rsidR="000E6661" w:rsidRPr="009D50DF" w:rsidRDefault="000E6661" w:rsidP="000E6661">
      <w:pPr>
        <w:pStyle w:val="Listeafsni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D50DF">
        <w:rPr>
          <w:sz w:val="24"/>
          <w:szCs w:val="24"/>
        </w:rPr>
        <w:t>Definition af telemedicin/telesundhed</w:t>
      </w:r>
    </w:p>
    <w:p w14:paraId="650A5DA0" w14:textId="77777777" w:rsidR="00C842B0" w:rsidRPr="009D50DF" w:rsidRDefault="00C842B0" w:rsidP="000E6661">
      <w:pPr>
        <w:pStyle w:val="Listeafsnit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>Identificering af telesundhed komponenter</w:t>
      </w:r>
    </w:p>
    <w:p w14:paraId="500F061D" w14:textId="77777777" w:rsidR="00C842B0" w:rsidRPr="009D50DF" w:rsidRDefault="00C842B0" w:rsidP="00C842B0">
      <w:pPr>
        <w:pStyle w:val="Listeafsnit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Videoopkald </w:t>
      </w:r>
    </w:p>
    <w:p w14:paraId="6CDA5F35" w14:textId="77777777" w:rsidR="00C842B0" w:rsidRPr="009D50DF" w:rsidRDefault="00C842B0" w:rsidP="00C842B0">
      <w:pPr>
        <w:pStyle w:val="Listeafsnit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>Dækningstyper</w:t>
      </w:r>
    </w:p>
    <w:p w14:paraId="144891D7" w14:textId="511EAF27" w:rsidR="00C842B0" w:rsidRPr="009D50DF" w:rsidRDefault="00C842B0" w:rsidP="00C842B0">
      <w:pPr>
        <w:pStyle w:val="Listeafsnit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Kapacitet  </w:t>
      </w:r>
    </w:p>
    <w:p w14:paraId="08E06713" w14:textId="23DF02FE" w:rsidR="001861A6" w:rsidRPr="009D50DF" w:rsidRDefault="001861A6" w:rsidP="009B4F0C">
      <w:pPr>
        <w:rPr>
          <w:b/>
          <w:color w:val="000000" w:themeColor="text1"/>
          <w:sz w:val="24"/>
          <w:szCs w:val="24"/>
        </w:rPr>
      </w:pPr>
      <w:r w:rsidRPr="009D50DF">
        <w:rPr>
          <w:b/>
          <w:color w:val="000000" w:themeColor="text1"/>
          <w:sz w:val="24"/>
          <w:szCs w:val="24"/>
        </w:rPr>
        <w:t>Definition af telemedicin/telesundhed</w:t>
      </w:r>
    </w:p>
    <w:p w14:paraId="30FBB87E" w14:textId="5A255DAB" w:rsidR="006601A6" w:rsidRPr="009D50DF" w:rsidRDefault="009652B1" w:rsidP="009B4F0C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 </w:t>
      </w:r>
      <w:r w:rsidR="006601A6" w:rsidRPr="009D50DF">
        <w:rPr>
          <w:color w:val="000000" w:themeColor="text1"/>
          <w:sz w:val="24"/>
          <w:szCs w:val="24"/>
        </w:rPr>
        <w:t>Begrebet telemedicin blev for første gang anvendt i 970’erne, som bogstavligt betyder ”helbredelse på afstand ”, altså man anvender informationsteknologi til at forbedre patienternes helbred ved at øge adgangen til pleje og medicinsk information.</w:t>
      </w:r>
      <w:r w:rsidR="00F356E6" w:rsidRPr="009D50DF">
        <w:rPr>
          <w:color w:val="000000" w:themeColor="text1"/>
          <w:sz w:val="24"/>
          <w:szCs w:val="24"/>
        </w:rPr>
        <w:t xml:space="preserve"> </w:t>
      </w:r>
    </w:p>
    <w:p w14:paraId="0E6F710A" w14:textId="3BDB9CA6" w:rsidR="006601A6" w:rsidRPr="009D50DF" w:rsidRDefault="00893F65" w:rsidP="009B4F0C">
      <w:pPr>
        <w:rPr>
          <w:color w:val="000000" w:themeColor="text1"/>
          <w:spacing w:val="3"/>
          <w:sz w:val="24"/>
          <w:szCs w:val="24"/>
          <w:shd w:val="clear" w:color="auto" w:fill="FFFFFF"/>
        </w:rPr>
      </w:pPr>
      <w:r w:rsidRPr="009D50DF">
        <w:rPr>
          <w:color w:val="000000" w:themeColor="text1"/>
          <w:sz w:val="24"/>
          <w:szCs w:val="24"/>
        </w:rPr>
        <w:t xml:space="preserve">Der eksisterer forskellige definitioner af </w:t>
      </w:r>
      <w:r w:rsidR="007D0FD0" w:rsidRPr="009D50DF">
        <w:rPr>
          <w:color w:val="000000" w:themeColor="text1"/>
          <w:sz w:val="24"/>
          <w:szCs w:val="24"/>
        </w:rPr>
        <w:t xml:space="preserve">begrebet </w:t>
      </w:r>
      <w:r w:rsidRPr="009D50DF">
        <w:rPr>
          <w:color w:val="000000" w:themeColor="text1"/>
          <w:sz w:val="24"/>
          <w:szCs w:val="24"/>
        </w:rPr>
        <w:t xml:space="preserve">telemedicin og den mest udbredte er </w:t>
      </w:r>
      <w:r w:rsidR="007D0FD0" w:rsidRPr="009D50DF">
        <w:rPr>
          <w:color w:val="000000" w:themeColor="text1"/>
          <w:sz w:val="24"/>
          <w:szCs w:val="24"/>
        </w:rPr>
        <w:t>Verdenssundhedsorganisations</w:t>
      </w:r>
      <w:r w:rsidR="009B4F0C" w:rsidRPr="009D50DF">
        <w:rPr>
          <w:rStyle w:val="Fodnotehenvisning"/>
          <w:color w:val="000000" w:themeColor="text1"/>
          <w:sz w:val="24"/>
          <w:szCs w:val="24"/>
        </w:rPr>
        <w:footnoteReference w:id="1"/>
      </w:r>
      <w:r w:rsidR="004A0171" w:rsidRPr="009D50DF">
        <w:rPr>
          <w:color w:val="000000" w:themeColor="text1"/>
          <w:sz w:val="24"/>
          <w:szCs w:val="24"/>
        </w:rPr>
        <w:t xml:space="preserve">(WHO) </w:t>
      </w:r>
      <w:r w:rsidR="00BE28A2" w:rsidRPr="009D50DF">
        <w:rPr>
          <w:color w:val="000000" w:themeColor="text1"/>
          <w:sz w:val="24"/>
          <w:szCs w:val="24"/>
        </w:rPr>
        <w:t>definition</w:t>
      </w:r>
      <w:r w:rsidR="004A0171" w:rsidRPr="009D50DF">
        <w:rPr>
          <w:color w:val="000000" w:themeColor="text1"/>
          <w:sz w:val="24"/>
          <w:szCs w:val="24"/>
        </w:rPr>
        <w:t>: ”</w:t>
      </w:r>
      <w:r w:rsidR="004A0171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>levering af sundhedsydelser, hvor afstanden er en kritisk fakto</w:t>
      </w:r>
      <w:r w:rsidR="00E26FDC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 xml:space="preserve">r, af alle </w:t>
      </w:r>
      <w:r w:rsidR="00E26FDC" w:rsidRPr="009D50DF">
        <w:rPr>
          <w:rStyle w:val="Fremhv"/>
          <w:rFonts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sundhedsprofessionelle</w:t>
      </w:r>
      <w:r w:rsidR="00E26FDC" w:rsidRPr="009D50DF">
        <w:rPr>
          <w:rStyle w:val="apple-converted-space"/>
          <w:rFonts w:ascii="Arial" w:hAnsi="Arial" w:cs="Arial"/>
          <w:i/>
          <w:color w:val="545454"/>
          <w:sz w:val="24"/>
          <w:szCs w:val="24"/>
          <w:shd w:val="clear" w:color="auto" w:fill="FFFFFF"/>
        </w:rPr>
        <w:t> </w:t>
      </w:r>
      <w:r w:rsidR="004A0171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>ved hjælp af informations- og kommunikationsteknologier for udveksling af gyldige oplysninger til diagnosticering</w:t>
      </w:r>
      <w:r w:rsidR="001B478D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>,</w:t>
      </w:r>
      <w:r w:rsidR="004A0171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 xml:space="preserve"> behandling og forebyggelse af sygdom og skader, forskning og evaluering og videreuddannelse af sundhedspersonale i interesser at fremme sundheden for individer og deres lokalsamfund </w:t>
      </w:r>
      <w:r w:rsidR="00E26FDC" w:rsidRPr="009D50DF">
        <w:rPr>
          <w:i/>
          <w:color w:val="000000" w:themeColor="text1"/>
          <w:spacing w:val="3"/>
          <w:sz w:val="24"/>
          <w:szCs w:val="24"/>
          <w:shd w:val="clear" w:color="auto" w:fill="FFFFFF"/>
        </w:rPr>
        <w:t>”</w:t>
      </w:r>
      <w:r w:rsidR="00E26FDC" w:rsidRPr="009D50DF">
        <w:rPr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14:paraId="23B2351D" w14:textId="731565D7" w:rsidR="00C842B0" w:rsidRPr="009D50DF" w:rsidRDefault="007D0FD0" w:rsidP="009B4F0C">
      <w:pPr>
        <w:rPr>
          <w:i/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 </w:t>
      </w:r>
      <w:r w:rsidR="00757930" w:rsidRPr="009D50DF">
        <w:rPr>
          <w:color w:val="000000" w:themeColor="text1"/>
          <w:sz w:val="24"/>
          <w:szCs w:val="24"/>
        </w:rPr>
        <w:t>Andre organisationer som The American Telemedicin Association ATA</w:t>
      </w:r>
      <w:r w:rsidR="00757930" w:rsidRPr="009D50DF">
        <w:rPr>
          <w:rStyle w:val="Fodnotehenvisning"/>
          <w:color w:val="000000" w:themeColor="text1"/>
          <w:sz w:val="24"/>
          <w:szCs w:val="24"/>
        </w:rPr>
        <w:footnoteReference w:id="2"/>
      </w:r>
      <w:r w:rsidR="00757930" w:rsidRPr="009D50DF">
        <w:rPr>
          <w:color w:val="000000" w:themeColor="text1"/>
          <w:sz w:val="24"/>
          <w:szCs w:val="24"/>
        </w:rPr>
        <w:t xml:space="preserve"> definerer telemedicin som </w:t>
      </w:r>
      <w:r w:rsidR="006601A6" w:rsidRPr="009D50DF">
        <w:rPr>
          <w:color w:val="000000" w:themeColor="text1"/>
          <w:sz w:val="24"/>
          <w:szCs w:val="24"/>
        </w:rPr>
        <w:t>følgende:</w:t>
      </w:r>
      <w:r w:rsidR="00757930" w:rsidRPr="009D50DF">
        <w:rPr>
          <w:color w:val="000000" w:themeColor="text1"/>
          <w:sz w:val="24"/>
          <w:szCs w:val="24"/>
        </w:rPr>
        <w:t xml:space="preserve"> ” </w:t>
      </w:r>
      <w:r w:rsidR="00757930" w:rsidRPr="009D50DF">
        <w:rPr>
          <w:i/>
          <w:color w:val="000000" w:themeColor="text1"/>
          <w:sz w:val="24"/>
          <w:szCs w:val="24"/>
        </w:rPr>
        <w:t>telemedicin er brugen af medicinske oplysninger, der udveksles fra det ene sted til et andet via elektronisk kommunikation til at forbedre en patients kliniske sundhedstilstand”</w:t>
      </w:r>
      <w:r w:rsidR="00B123AF" w:rsidRPr="009D50DF">
        <w:rPr>
          <w:i/>
          <w:color w:val="000000" w:themeColor="text1"/>
          <w:sz w:val="24"/>
          <w:szCs w:val="24"/>
        </w:rPr>
        <w:t xml:space="preserve">. </w:t>
      </w:r>
      <w:r w:rsidR="006601A6" w:rsidRPr="009D50DF">
        <w:rPr>
          <w:color w:val="000000" w:themeColor="text1"/>
          <w:sz w:val="24"/>
          <w:szCs w:val="24"/>
        </w:rPr>
        <w:t xml:space="preserve">Lignende definition er anvendt af </w:t>
      </w:r>
      <w:r w:rsidR="00D05588" w:rsidRPr="009D50DF">
        <w:rPr>
          <w:color w:val="000000" w:themeColor="text1"/>
          <w:sz w:val="24"/>
          <w:szCs w:val="24"/>
        </w:rPr>
        <w:t>Sundhedsstyrelsen</w:t>
      </w:r>
      <w:r w:rsidR="002C168F" w:rsidRPr="009D50DF">
        <w:rPr>
          <w:rStyle w:val="Fodnotehenvisning"/>
          <w:color w:val="000000" w:themeColor="text1"/>
          <w:sz w:val="24"/>
          <w:szCs w:val="24"/>
        </w:rPr>
        <w:footnoteReference w:id="3"/>
      </w:r>
      <w:r w:rsidR="006601A6" w:rsidRPr="009D50DF">
        <w:rPr>
          <w:color w:val="000000" w:themeColor="text1"/>
          <w:sz w:val="24"/>
          <w:szCs w:val="24"/>
        </w:rPr>
        <w:t xml:space="preserve">: </w:t>
      </w:r>
      <w:r w:rsidR="006601A6" w:rsidRPr="009D50DF">
        <w:rPr>
          <w:i/>
          <w:color w:val="000000" w:themeColor="text1"/>
          <w:sz w:val="24"/>
          <w:szCs w:val="24"/>
        </w:rPr>
        <w:t>”</w:t>
      </w:r>
      <w:r w:rsidR="00D05588" w:rsidRPr="009D50DF">
        <w:rPr>
          <w:i/>
          <w:sz w:val="24"/>
          <w:szCs w:val="24"/>
        </w:rPr>
        <w:t xml:space="preserve"> Telemedicin er sundhedsfaglige ydelser over afstand gennem anvendelsen af informations- og kommunikationsteknologi</w:t>
      </w:r>
      <w:r w:rsidR="006601A6" w:rsidRPr="009D50DF">
        <w:rPr>
          <w:i/>
          <w:color w:val="000000" w:themeColor="text1"/>
          <w:sz w:val="24"/>
          <w:szCs w:val="24"/>
        </w:rPr>
        <w:t xml:space="preserve"> ”</w:t>
      </w:r>
      <w:r w:rsidR="00D05588" w:rsidRPr="009D50DF">
        <w:rPr>
          <w:i/>
          <w:color w:val="000000" w:themeColor="text1"/>
          <w:sz w:val="24"/>
          <w:szCs w:val="24"/>
        </w:rPr>
        <w:t xml:space="preserve">. </w:t>
      </w:r>
    </w:p>
    <w:p w14:paraId="2541AEBB" w14:textId="45433077" w:rsidR="00125764" w:rsidRPr="009D50DF" w:rsidRDefault="008552A7" w:rsidP="00635102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De mange definitioner understreger at telemedicin </w:t>
      </w:r>
      <w:r w:rsidR="009B4F0C" w:rsidRPr="009D50DF">
        <w:rPr>
          <w:color w:val="000000" w:themeColor="text1"/>
          <w:sz w:val="24"/>
          <w:szCs w:val="24"/>
        </w:rPr>
        <w:t>er i konstant udvikling, da det indeholder nye fremskridt og tilpasser sig de skiftende sundhedsmæssige behov i samfundet.</w:t>
      </w:r>
      <w:r w:rsidR="00285D23" w:rsidRPr="009D50DF">
        <w:rPr>
          <w:color w:val="000000" w:themeColor="text1"/>
          <w:sz w:val="24"/>
          <w:szCs w:val="24"/>
        </w:rPr>
        <w:t xml:space="preserve"> De overnævnte definitioner understøtter de overordnet </w:t>
      </w:r>
      <w:r w:rsidR="00226911" w:rsidRPr="009D50DF">
        <w:rPr>
          <w:color w:val="000000" w:themeColor="text1"/>
          <w:sz w:val="24"/>
          <w:szCs w:val="24"/>
        </w:rPr>
        <w:t>vision</w:t>
      </w:r>
      <w:r w:rsidR="00635102" w:rsidRPr="009D50DF">
        <w:rPr>
          <w:color w:val="000000" w:themeColor="text1"/>
          <w:sz w:val="24"/>
          <w:szCs w:val="24"/>
        </w:rPr>
        <w:t>er</w:t>
      </w:r>
      <w:r w:rsidR="00226911" w:rsidRPr="009D50DF">
        <w:rPr>
          <w:rStyle w:val="Fodnotehenvisning"/>
          <w:color w:val="000000" w:themeColor="text1"/>
          <w:sz w:val="24"/>
          <w:szCs w:val="24"/>
        </w:rPr>
        <w:footnoteReference w:id="4"/>
      </w:r>
      <w:r w:rsidR="00285D23" w:rsidRPr="009D50DF">
        <w:rPr>
          <w:color w:val="000000" w:themeColor="text1"/>
          <w:sz w:val="24"/>
          <w:szCs w:val="24"/>
        </w:rPr>
        <w:t xml:space="preserve"> for telemedicin</w:t>
      </w:r>
      <w:r w:rsidR="00635102" w:rsidRPr="009D50DF">
        <w:rPr>
          <w:color w:val="000000" w:themeColor="text1"/>
          <w:sz w:val="24"/>
          <w:szCs w:val="24"/>
        </w:rPr>
        <w:t xml:space="preserve"> i Danmark</w:t>
      </w:r>
      <w:r w:rsidR="00285D23" w:rsidRPr="009D50DF">
        <w:rPr>
          <w:color w:val="000000" w:themeColor="text1"/>
          <w:sz w:val="24"/>
          <w:szCs w:val="24"/>
        </w:rPr>
        <w:t>, nemlig at få ressourcerne til at strække i fremtidens sundhedsvæsen</w:t>
      </w:r>
      <w:r w:rsidR="00FA0806" w:rsidRPr="009D50DF">
        <w:rPr>
          <w:color w:val="000000" w:themeColor="text1"/>
          <w:sz w:val="24"/>
          <w:szCs w:val="24"/>
        </w:rPr>
        <w:t>.</w:t>
      </w:r>
      <w:r w:rsidR="00285D23" w:rsidRPr="009D50DF">
        <w:rPr>
          <w:color w:val="000000" w:themeColor="text1"/>
          <w:sz w:val="24"/>
          <w:szCs w:val="24"/>
        </w:rPr>
        <w:t xml:space="preserve"> </w:t>
      </w:r>
      <w:r w:rsidR="00D05588" w:rsidRPr="009D50DF">
        <w:rPr>
          <w:color w:val="000000" w:themeColor="text1"/>
          <w:sz w:val="24"/>
          <w:szCs w:val="24"/>
        </w:rPr>
        <w:t>Nogle skelner mellem telemedicin og telesundhed</w:t>
      </w:r>
      <w:r w:rsidR="00635102" w:rsidRPr="009D50DF">
        <w:rPr>
          <w:color w:val="000000" w:themeColor="text1"/>
          <w:sz w:val="24"/>
          <w:szCs w:val="24"/>
        </w:rPr>
        <w:t xml:space="preserve"> som ofte bruges til at omfatte en bredere definition af fjerntliggende sundhedsvæsen, der ikke altid involverer kliniske ydelser</w:t>
      </w:r>
      <w:r w:rsidR="002F08DA" w:rsidRPr="009D50DF">
        <w:rPr>
          <w:color w:val="000000" w:themeColor="text1"/>
          <w:sz w:val="24"/>
          <w:szCs w:val="24"/>
        </w:rPr>
        <w:t>. I</w:t>
      </w:r>
      <w:r w:rsidR="00D05588" w:rsidRPr="009D50DF">
        <w:rPr>
          <w:color w:val="000000" w:themeColor="text1"/>
          <w:sz w:val="24"/>
          <w:szCs w:val="24"/>
        </w:rPr>
        <w:t xml:space="preserve"> forbindels</w:t>
      </w:r>
      <w:r w:rsidR="000E6661" w:rsidRPr="009D50DF">
        <w:rPr>
          <w:color w:val="000000" w:themeColor="text1"/>
          <w:sz w:val="24"/>
          <w:szCs w:val="24"/>
        </w:rPr>
        <w:t xml:space="preserve">e med denne MTV </w:t>
      </w:r>
      <w:r w:rsidR="00D05588" w:rsidRPr="009D50DF">
        <w:rPr>
          <w:color w:val="000000" w:themeColor="text1"/>
          <w:sz w:val="24"/>
          <w:szCs w:val="24"/>
        </w:rPr>
        <w:t>vil de to begreber være synonym</w:t>
      </w:r>
      <w:r w:rsidR="002C168F" w:rsidRPr="009D50DF">
        <w:rPr>
          <w:color w:val="000000" w:themeColor="text1"/>
          <w:sz w:val="24"/>
          <w:szCs w:val="24"/>
        </w:rPr>
        <w:t>e</w:t>
      </w:r>
      <w:r w:rsidR="000E6661" w:rsidRPr="009D50DF">
        <w:rPr>
          <w:color w:val="000000" w:themeColor="text1"/>
          <w:sz w:val="24"/>
          <w:szCs w:val="24"/>
        </w:rPr>
        <w:t xml:space="preserve">, da anvendelsen af teknologi er i centrum i alle definitionerne. </w:t>
      </w:r>
    </w:p>
    <w:p w14:paraId="01C6184F" w14:textId="2AEE41F3" w:rsidR="00125764" w:rsidRPr="009D50DF" w:rsidRDefault="00BE28A2" w:rsidP="009B4F0C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lastRenderedPageBreak/>
        <w:t xml:space="preserve">Telemedicin anvendes og designes til vidt forskellige opgaver i sundhedssektoren. </w:t>
      </w:r>
      <w:r w:rsidR="00E6275A" w:rsidRPr="009D50DF">
        <w:rPr>
          <w:color w:val="000000" w:themeColor="text1"/>
          <w:sz w:val="24"/>
          <w:szCs w:val="24"/>
        </w:rPr>
        <w:t>For eksempel er der forskel på</w:t>
      </w:r>
      <w:r w:rsidR="001B478D" w:rsidRPr="009D50DF">
        <w:rPr>
          <w:color w:val="000000" w:themeColor="text1"/>
          <w:sz w:val="24"/>
          <w:szCs w:val="24"/>
        </w:rPr>
        <w:t xml:space="preserve"> </w:t>
      </w:r>
      <w:r w:rsidR="00E6275A" w:rsidRPr="009D50DF">
        <w:rPr>
          <w:color w:val="000000" w:themeColor="text1"/>
          <w:sz w:val="24"/>
          <w:szCs w:val="24"/>
        </w:rPr>
        <w:t xml:space="preserve">et tværfagligt konference mellem en gruppe af specialister bestående af en radiolog, en læge og en patolog og en </w:t>
      </w:r>
      <w:r w:rsidR="00C758F6" w:rsidRPr="009D50DF">
        <w:rPr>
          <w:color w:val="000000" w:themeColor="text1"/>
          <w:sz w:val="24"/>
          <w:szCs w:val="24"/>
        </w:rPr>
        <w:t>sygeplejerske, som foretager sig telemedi</w:t>
      </w:r>
      <w:r w:rsidR="00865385" w:rsidRPr="009D50DF">
        <w:rPr>
          <w:color w:val="000000" w:themeColor="text1"/>
          <w:sz w:val="24"/>
          <w:szCs w:val="24"/>
        </w:rPr>
        <w:t>cinsk konsultation med en patient</w:t>
      </w:r>
      <w:r w:rsidR="00C758F6" w:rsidRPr="009D50DF">
        <w:rPr>
          <w:color w:val="000000" w:themeColor="text1"/>
          <w:sz w:val="24"/>
          <w:szCs w:val="24"/>
        </w:rPr>
        <w:t>/borger i eget hjem</w:t>
      </w:r>
      <w:r w:rsidR="00983CFA" w:rsidRPr="009D50DF">
        <w:rPr>
          <w:color w:val="000000" w:themeColor="text1"/>
          <w:sz w:val="24"/>
          <w:szCs w:val="24"/>
        </w:rPr>
        <w:t>. Selvom disse opgaver er forskel</w:t>
      </w:r>
      <w:r w:rsidRPr="009D50DF">
        <w:rPr>
          <w:color w:val="000000" w:themeColor="text1"/>
          <w:sz w:val="24"/>
          <w:szCs w:val="24"/>
        </w:rPr>
        <w:t xml:space="preserve">lige, </w:t>
      </w:r>
      <w:r w:rsidR="00983CFA" w:rsidRPr="009D50DF">
        <w:rPr>
          <w:color w:val="000000" w:themeColor="text1"/>
          <w:sz w:val="24"/>
          <w:szCs w:val="24"/>
        </w:rPr>
        <w:t>er teknologien</w:t>
      </w:r>
      <w:r w:rsidR="00865385" w:rsidRPr="009D50DF">
        <w:rPr>
          <w:color w:val="000000" w:themeColor="text1"/>
          <w:sz w:val="24"/>
          <w:szCs w:val="24"/>
        </w:rPr>
        <w:t xml:space="preserve">, </w:t>
      </w:r>
      <w:r w:rsidR="00983CFA" w:rsidRPr="009D50DF">
        <w:rPr>
          <w:color w:val="000000" w:themeColor="text1"/>
          <w:sz w:val="24"/>
          <w:szCs w:val="24"/>
        </w:rPr>
        <w:t xml:space="preserve">der </w:t>
      </w:r>
      <w:r w:rsidRPr="009D50DF">
        <w:rPr>
          <w:color w:val="000000" w:themeColor="text1"/>
          <w:sz w:val="24"/>
          <w:szCs w:val="24"/>
        </w:rPr>
        <w:t>benyttes</w:t>
      </w:r>
      <w:r w:rsidR="00983CFA" w:rsidRPr="009D50DF">
        <w:rPr>
          <w:color w:val="000000" w:themeColor="text1"/>
          <w:sz w:val="24"/>
          <w:szCs w:val="24"/>
        </w:rPr>
        <w:t xml:space="preserve"> grundlæggende den samme. </w:t>
      </w:r>
    </w:p>
    <w:p w14:paraId="294F7B80" w14:textId="77777777" w:rsidR="00C87B3A" w:rsidRPr="009D50DF" w:rsidRDefault="00C87B3A" w:rsidP="009B4F0C">
      <w:pPr>
        <w:rPr>
          <w:color w:val="000000" w:themeColor="text1"/>
          <w:sz w:val="24"/>
          <w:szCs w:val="24"/>
        </w:rPr>
      </w:pPr>
    </w:p>
    <w:p w14:paraId="55CCF4F2" w14:textId="77777777" w:rsidR="00B0791E" w:rsidRPr="009D50DF" w:rsidRDefault="00B0791E" w:rsidP="00E9140F">
      <w:pPr>
        <w:rPr>
          <w:color w:val="000000" w:themeColor="text1"/>
          <w:sz w:val="24"/>
          <w:szCs w:val="24"/>
        </w:rPr>
      </w:pPr>
    </w:p>
    <w:p w14:paraId="3160D613" w14:textId="77777777" w:rsidR="001B478D" w:rsidRPr="009D50DF" w:rsidRDefault="001B478D" w:rsidP="001B478D">
      <w:pPr>
        <w:rPr>
          <w:b/>
          <w:color w:val="000000" w:themeColor="text1"/>
          <w:sz w:val="24"/>
          <w:szCs w:val="24"/>
        </w:rPr>
      </w:pPr>
      <w:r w:rsidRPr="009D50DF">
        <w:rPr>
          <w:b/>
          <w:color w:val="000000" w:themeColor="text1"/>
          <w:sz w:val="24"/>
          <w:szCs w:val="24"/>
        </w:rPr>
        <w:t>Identificering af telesundhed komponenter</w:t>
      </w:r>
    </w:p>
    <w:p w14:paraId="04C3FB40" w14:textId="34A4D1CC" w:rsidR="00B0791E" w:rsidRDefault="00CA73FA" w:rsidP="00E9140F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Flere </w:t>
      </w:r>
      <w:r w:rsidR="00EE28D4" w:rsidRPr="009D50DF">
        <w:rPr>
          <w:color w:val="000000" w:themeColor="text1"/>
          <w:sz w:val="24"/>
          <w:szCs w:val="24"/>
        </w:rPr>
        <w:t>telemedicinske initiativer</w:t>
      </w:r>
      <w:r w:rsidRPr="009D50DF">
        <w:rPr>
          <w:color w:val="000000" w:themeColor="text1"/>
          <w:sz w:val="24"/>
          <w:szCs w:val="24"/>
        </w:rPr>
        <w:t xml:space="preserve"> i </w:t>
      </w:r>
      <w:r w:rsidR="00EE28D4" w:rsidRPr="009D50DF">
        <w:rPr>
          <w:color w:val="000000" w:themeColor="text1"/>
          <w:sz w:val="24"/>
          <w:szCs w:val="24"/>
        </w:rPr>
        <w:t xml:space="preserve">kommunerne befinder sig </w:t>
      </w:r>
      <w:r w:rsidRPr="009D50DF">
        <w:rPr>
          <w:color w:val="000000" w:themeColor="text1"/>
          <w:sz w:val="24"/>
          <w:szCs w:val="24"/>
        </w:rPr>
        <w:t xml:space="preserve">på et pilot- eller projektstadie </w:t>
      </w:r>
      <w:r w:rsidR="00EE28D4" w:rsidRPr="009D50DF">
        <w:rPr>
          <w:color w:val="000000" w:themeColor="text1"/>
          <w:sz w:val="24"/>
          <w:szCs w:val="24"/>
        </w:rPr>
        <w:t xml:space="preserve">og mange af disse projekter </w:t>
      </w:r>
      <w:r w:rsidR="00102FBE">
        <w:rPr>
          <w:color w:val="000000" w:themeColor="text1"/>
          <w:sz w:val="24"/>
          <w:szCs w:val="24"/>
        </w:rPr>
        <w:t>er</w:t>
      </w:r>
      <w:r w:rsidR="00EE28D4" w:rsidRPr="009D50DF">
        <w:rPr>
          <w:color w:val="000000" w:themeColor="text1"/>
          <w:sz w:val="24"/>
          <w:szCs w:val="24"/>
        </w:rPr>
        <w:t xml:space="preserve"> ikke udrulleret</w:t>
      </w:r>
      <w:r w:rsidR="00102FBE">
        <w:rPr>
          <w:color w:val="000000" w:themeColor="text1"/>
          <w:sz w:val="24"/>
          <w:szCs w:val="24"/>
        </w:rPr>
        <w:t xml:space="preserve"> </w:t>
      </w:r>
      <w:r w:rsidR="00EE28D4" w:rsidRPr="009D50DF">
        <w:rPr>
          <w:color w:val="000000" w:themeColor="text1"/>
          <w:sz w:val="24"/>
          <w:szCs w:val="24"/>
        </w:rPr>
        <w:t xml:space="preserve">i stor skala. </w:t>
      </w:r>
      <w:r w:rsidR="0059779D" w:rsidRPr="009D50DF">
        <w:rPr>
          <w:color w:val="000000" w:themeColor="text1"/>
          <w:sz w:val="24"/>
          <w:szCs w:val="24"/>
        </w:rPr>
        <w:t>Nogle kommuner iværksætter telemedicinske projekter uden at have telemedicinsk strategi liggende i skuffen. D</w:t>
      </w:r>
      <w:r w:rsidR="007D1F29" w:rsidRPr="009D50DF">
        <w:rPr>
          <w:color w:val="000000" w:themeColor="text1"/>
          <w:sz w:val="24"/>
          <w:szCs w:val="24"/>
        </w:rPr>
        <w:t>et viser sig også at nogle disse</w:t>
      </w:r>
      <w:r w:rsidR="0059779D" w:rsidRPr="009D50DF">
        <w:rPr>
          <w:color w:val="000000" w:themeColor="text1"/>
          <w:sz w:val="24"/>
          <w:szCs w:val="24"/>
        </w:rPr>
        <w:t xml:space="preserve"> projekt oplø</w:t>
      </w:r>
      <w:r w:rsidR="007D1F29" w:rsidRPr="009D50DF">
        <w:rPr>
          <w:color w:val="000000" w:themeColor="text1"/>
          <w:sz w:val="24"/>
          <w:szCs w:val="24"/>
        </w:rPr>
        <w:t>ses efter noget tid, da det</w:t>
      </w:r>
      <w:r w:rsidR="0059779D" w:rsidRPr="009D50DF">
        <w:rPr>
          <w:color w:val="000000" w:themeColor="text1"/>
          <w:sz w:val="24"/>
          <w:szCs w:val="24"/>
        </w:rPr>
        <w:t xml:space="preserve"> hverken forbedre eller e</w:t>
      </w:r>
      <w:r w:rsidR="00102FBE">
        <w:rPr>
          <w:color w:val="000000" w:themeColor="text1"/>
          <w:sz w:val="24"/>
          <w:szCs w:val="24"/>
        </w:rPr>
        <w:t>ffektivisere det ønskede</w:t>
      </w:r>
      <w:r w:rsidR="00AD3878">
        <w:rPr>
          <w:color w:val="000000" w:themeColor="text1"/>
          <w:sz w:val="24"/>
          <w:szCs w:val="24"/>
        </w:rPr>
        <w:t xml:space="preserve"> område. Vellykket telemedicinsk projekter kræver ikke</w:t>
      </w:r>
      <w:r w:rsidR="00102FBE">
        <w:rPr>
          <w:color w:val="000000" w:themeColor="text1"/>
          <w:sz w:val="24"/>
          <w:szCs w:val="24"/>
        </w:rPr>
        <w:t xml:space="preserve"> kun business cases, som </w:t>
      </w:r>
      <w:r w:rsidR="00AD3878">
        <w:rPr>
          <w:color w:val="000000" w:themeColor="text1"/>
          <w:sz w:val="24"/>
          <w:szCs w:val="24"/>
        </w:rPr>
        <w:t xml:space="preserve">fokusere på de økonomisk </w:t>
      </w:r>
      <w:r w:rsidR="006F6B9E">
        <w:rPr>
          <w:color w:val="000000" w:themeColor="text1"/>
          <w:sz w:val="24"/>
          <w:szCs w:val="24"/>
        </w:rPr>
        <w:t>besparelse</w:t>
      </w:r>
      <w:r w:rsidR="00AD3878">
        <w:rPr>
          <w:color w:val="000000" w:themeColor="text1"/>
          <w:sz w:val="24"/>
          <w:szCs w:val="24"/>
        </w:rPr>
        <w:t xml:space="preserve">, der kan være i telemedicinske løsninger. </w:t>
      </w:r>
      <w:r w:rsidR="006F6B9E">
        <w:rPr>
          <w:color w:val="000000" w:themeColor="text1"/>
          <w:sz w:val="24"/>
          <w:szCs w:val="24"/>
        </w:rPr>
        <w:t xml:space="preserve">Forudsætningen for et succesfuld udbredelse af telemedicin er derimod et helhedsstrategi, der tilgodeser de teknisk, faglige, organisatoriske og økonomiske forudsætninger i sådan en proces. I det følgende vil der blive behandlet de tekniske aspekter i telemedicin. </w:t>
      </w:r>
    </w:p>
    <w:p w14:paraId="132EAA2F" w14:textId="4DD58E3D" w:rsidR="00FF7161" w:rsidRDefault="00AA44E1" w:rsidP="00E914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Tekniske forudsætninger for udbredelse af telemedicin kræver o</w:t>
      </w:r>
      <w:r w:rsidR="004803EE">
        <w:rPr>
          <w:color w:val="000000" w:themeColor="text1"/>
          <w:sz w:val="24"/>
          <w:szCs w:val="24"/>
        </w:rPr>
        <w:t xml:space="preserve">verordnet set </w:t>
      </w:r>
      <w:r>
        <w:rPr>
          <w:color w:val="000000" w:themeColor="text1"/>
          <w:sz w:val="24"/>
          <w:szCs w:val="24"/>
        </w:rPr>
        <w:t>et</w:t>
      </w:r>
      <w:r w:rsidR="004803EE" w:rsidRPr="004803EE">
        <w:rPr>
          <w:color w:val="000000" w:themeColor="text1"/>
          <w:sz w:val="24"/>
          <w:szCs w:val="24"/>
        </w:rPr>
        <w:t xml:space="preserve"> passende udstyr og en slags telekommunikation</w:t>
      </w:r>
      <w:r>
        <w:rPr>
          <w:color w:val="000000" w:themeColor="text1"/>
          <w:sz w:val="24"/>
          <w:szCs w:val="24"/>
        </w:rPr>
        <w:t>s</w:t>
      </w:r>
      <w:r w:rsidR="004803EE" w:rsidRPr="004803EE">
        <w:rPr>
          <w:color w:val="000000" w:themeColor="text1"/>
          <w:sz w:val="24"/>
          <w:szCs w:val="24"/>
        </w:rPr>
        <w:t>medium</w:t>
      </w:r>
      <w:r w:rsidR="00C25152">
        <w:rPr>
          <w:color w:val="000000" w:themeColor="text1"/>
          <w:sz w:val="24"/>
          <w:szCs w:val="24"/>
        </w:rPr>
        <w:t xml:space="preserve">. </w:t>
      </w:r>
      <w:r w:rsidR="00DE11D5">
        <w:rPr>
          <w:color w:val="000000" w:themeColor="text1"/>
          <w:sz w:val="24"/>
          <w:szCs w:val="24"/>
        </w:rPr>
        <w:t xml:space="preserve">Desuden kræver det en grundig forståelse af det man populært kalder for state-of-the-art, altså </w:t>
      </w:r>
      <w:r w:rsidR="006A4703">
        <w:rPr>
          <w:color w:val="000000" w:themeColor="text1"/>
          <w:sz w:val="24"/>
          <w:szCs w:val="24"/>
        </w:rPr>
        <w:t xml:space="preserve">at </w:t>
      </w:r>
      <w:r w:rsidR="00DE11D5">
        <w:rPr>
          <w:color w:val="000000" w:themeColor="text1"/>
          <w:sz w:val="24"/>
          <w:szCs w:val="24"/>
        </w:rPr>
        <w:t>have kendskab til det nyest</w:t>
      </w:r>
      <w:r w:rsidR="006A4703">
        <w:rPr>
          <w:color w:val="000000" w:themeColor="text1"/>
          <w:sz w:val="24"/>
          <w:szCs w:val="24"/>
        </w:rPr>
        <w:t xml:space="preserve"> og forskningsbaseret teknologier </w:t>
      </w:r>
      <w:r w:rsidR="00DE11D5">
        <w:rPr>
          <w:color w:val="000000" w:themeColor="text1"/>
          <w:sz w:val="24"/>
          <w:szCs w:val="24"/>
        </w:rPr>
        <w:t>inden for telemedicin</w:t>
      </w:r>
      <w:r w:rsidR="00DF643C">
        <w:rPr>
          <w:color w:val="000000" w:themeColor="text1"/>
          <w:sz w:val="24"/>
          <w:szCs w:val="24"/>
        </w:rPr>
        <w:t xml:space="preserve">. </w:t>
      </w:r>
      <w:r w:rsidR="00AB281A">
        <w:rPr>
          <w:color w:val="000000" w:themeColor="text1"/>
          <w:sz w:val="24"/>
          <w:szCs w:val="24"/>
        </w:rPr>
        <w:t>Dette kendskab gør at man er velorienteret i området og ved hvornår man skal benytte ” commercial of-the-shelf” (COTS) teknologier</w:t>
      </w:r>
      <w:r w:rsidR="00A70E40">
        <w:rPr>
          <w:color w:val="000000" w:themeColor="text1"/>
          <w:sz w:val="24"/>
          <w:szCs w:val="24"/>
        </w:rPr>
        <w:t xml:space="preserve"> for at minimere omkostningerne eller vælge at udvikle egne løsninger. </w:t>
      </w:r>
      <w:r w:rsidR="006F4995">
        <w:rPr>
          <w:color w:val="000000" w:themeColor="text1"/>
          <w:sz w:val="24"/>
          <w:szCs w:val="24"/>
        </w:rPr>
        <w:t>Evnen til at kunne vælge de rigtige løsninger til de rigtige opgaver er en nøgle kompetence, når der skal ind</w:t>
      </w:r>
      <w:r w:rsidR="00EF4694">
        <w:rPr>
          <w:color w:val="000000" w:themeColor="text1"/>
          <w:sz w:val="24"/>
          <w:szCs w:val="24"/>
        </w:rPr>
        <w:t xml:space="preserve">føres telemedicinske løsninger. De </w:t>
      </w:r>
      <w:r w:rsidR="00FF7161">
        <w:rPr>
          <w:color w:val="000000" w:themeColor="text1"/>
          <w:sz w:val="24"/>
          <w:szCs w:val="24"/>
        </w:rPr>
        <w:t>teknologiske</w:t>
      </w:r>
      <w:r w:rsidR="00EF4694">
        <w:rPr>
          <w:color w:val="000000" w:themeColor="text1"/>
          <w:sz w:val="24"/>
          <w:szCs w:val="24"/>
        </w:rPr>
        <w:t xml:space="preserve"> forudsætninger som skal være opfyldt for at indføre telemedicin kan </w:t>
      </w:r>
      <w:r w:rsidR="00102FBE">
        <w:rPr>
          <w:color w:val="000000" w:themeColor="text1"/>
          <w:sz w:val="24"/>
          <w:szCs w:val="24"/>
        </w:rPr>
        <w:t>inddeles</w:t>
      </w:r>
      <w:r w:rsidR="00EF4694">
        <w:rPr>
          <w:color w:val="000000" w:themeColor="text1"/>
          <w:sz w:val="24"/>
          <w:szCs w:val="24"/>
        </w:rPr>
        <w:t xml:space="preserve"> </w:t>
      </w:r>
      <w:r w:rsidR="00FF7161">
        <w:rPr>
          <w:color w:val="000000" w:themeColor="text1"/>
          <w:sz w:val="24"/>
          <w:szCs w:val="24"/>
        </w:rPr>
        <w:t>i tre kategorier:</w:t>
      </w:r>
    </w:p>
    <w:p w14:paraId="719AF099" w14:textId="0043856D" w:rsidR="00A70E40" w:rsidRDefault="00FF7161" w:rsidP="00E914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F4694">
        <w:rPr>
          <w:color w:val="000000" w:themeColor="text1"/>
          <w:sz w:val="24"/>
          <w:szCs w:val="24"/>
        </w:rPr>
        <w:t xml:space="preserve">   </w:t>
      </w:r>
    </w:p>
    <w:p w14:paraId="6DB60DCF" w14:textId="0BFFD8D5" w:rsidR="00A70E40" w:rsidRPr="00FF7161" w:rsidRDefault="00FF7161" w:rsidP="00FF7161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>Udstyr til at fange klinisk data på hver side</w:t>
      </w:r>
    </w:p>
    <w:p w14:paraId="3FC88E17" w14:textId="54D71585" w:rsidR="00FF7161" w:rsidRPr="00FF7161" w:rsidRDefault="00FF7161" w:rsidP="00FF7161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 xml:space="preserve">Forbindelsen, </w:t>
      </w:r>
      <w:r w:rsidR="00A81A37">
        <w:t>som</w:t>
      </w:r>
      <w:r>
        <w:t xml:space="preserve"> transmitterer data imellem udstyrene</w:t>
      </w:r>
    </w:p>
    <w:p w14:paraId="7203EE8A" w14:textId="3C803B8D" w:rsidR="00FF7161" w:rsidRPr="00FF7161" w:rsidRDefault="00A81A37" w:rsidP="00FF7161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 xml:space="preserve">Udstyr, der viser data i hver side. </w:t>
      </w:r>
    </w:p>
    <w:p w14:paraId="23446D25" w14:textId="6E799EB2" w:rsidR="00412026" w:rsidRDefault="00412026" w:rsidP="00B949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Udstyr til måling af medicinsk information kan inddeles i tre</w:t>
      </w:r>
      <w:r w:rsidR="00B94956">
        <w:rPr>
          <w:color w:val="000000" w:themeColor="text1"/>
          <w:sz w:val="24"/>
          <w:szCs w:val="24"/>
        </w:rPr>
        <w:t xml:space="preserve"> komponenter</w:t>
      </w:r>
      <w:r>
        <w:rPr>
          <w:color w:val="000000" w:themeColor="text1"/>
          <w:sz w:val="24"/>
          <w:szCs w:val="24"/>
        </w:rPr>
        <w:t xml:space="preserve">: </w:t>
      </w:r>
    </w:p>
    <w:p w14:paraId="5BB00143" w14:textId="5DB56D30" w:rsidR="00B94956" w:rsidRDefault="00B94956" w:rsidP="00B94956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Medico</w:t>
      </w:r>
      <w:r w:rsidR="00CA727A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device </w:t>
      </w:r>
    </w:p>
    <w:p w14:paraId="3253FF51" w14:textId="40879DAE" w:rsidR="00B94956" w:rsidRDefault="00CA727A" w:rsidP="00B94956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Client-</w:t>
      </w:r>
      <w:r w:rsidR="00B94956">
        <w:rPr>
          <w:color w:val="000000" w:themeColor="text1"/>
          <w:sz w:val="24"/>
          <w:szCs w:val="24"/>
        </w:rPr>
        <w:t xml:space="preserve">device </w:t>
      </w:r>
      <w:bookmarkStart w:id="0" w:name="_GoBack"/>
      <w:bookmarkEnd w:id="0"/>
    </w:p>
    <w:p w14:paraId="37D6DF47" w14:textId="3EFAF131" w:rsidR="00B94956" w:rsidRDefault="00B94956" w:rsidP="00B94956">
      <w:pPr>
        <w:pStyle w:val="Listeafsni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Service komponent. </w:t>
      </w:r>
    </w:p>
    <w:p w14:paraId="56AECD72" w14:textId="77777777" w:rsidR="00B94956" w:rsidRPr="00B94956" w:rsidRDefault="00B94956" w:rsidP="00B94956">
      <w:pPr>
        <w:pStyle w:val="Listeafsnit"/>
        <w:rPr>
          <w:color w:val="000000" w:themeColor="text1"/>
          <w:sz w:val="24"/>
          <w:szCs w:val="24"/>
        </w:rPr>
      </w:pPr>
    </w:p>
    <w:p w14:paraId="3D3C96F6" w14:textId="77777777" w:rsidR="00A70E40" w:rsidRDefault="00A70E40" w:rsidP="00E9140F">
      <w:pPr>
        <w:rPr>
          <w:color w:val="000000" w:themeColor="text1"/>
          <w:sz w:val="24"/>
          <w:szCs w:val="24"/>
        </w:rPr>
      </w:pPr>
    </w:p>
    <w:p w14:paraId="5E508EBD" w14:textId="77777777" w:rsidR="006F6B9E" w:rsidRPr="009D50DF" w:rsidRDefault="006F6B9E" w:rsidP="00E9140F">
      <w:pPr>
        <w:rPr>
          <w:color w:val="000000" w:themeColor="text1"/>
          <w:sz w:val="24"/>
          <w:szCs w:val="24"/>
        </w:rPr>
      </w:pPr>
    </w:p>
    <w:p w14:paraId="1164DD86" w14:textId="2EDAC87B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52700774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507091FF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6E4B95BE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627057F9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31DE8453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1EC87A0D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0F833DFC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00FDE7F1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007F801B" w14:textId="77777777" w:rsidR="002F08DA" w:rsidRPr="009D50DF" w:rsidRDefault="002F08DA" w:rsidP="00E9140F">
      <w:pPr>
        <w:rPr>
          <w:color w:val="000000" w:themeColor="text1"/>
          <w:sz w:val="24"/>
          <w:szCs w:val="24"/>
        </w:rPr>
      </w:pPr>
    </w:p>
    <w:p w14:paraId="6A04F87B" w14:textId="77777777" w:rsidR="00B0791E" w:rsidRPr="009D50DF" w:rsidRDefault="00B0791E" w:rsidP="00E9140F">
      <w:pPr>
        <w:rPr>
          <w:color w:val="000000" w:themeColor="text1"/>
          <w:sz w:val="24"/>
          <w:szCs w:val="24"/>
        </w:rPr>
      </w:pPr>
    </w:p>
    <w:p w14:paraId="0A951AC9" w14:textId="77777777" w:rsidR="00B0791E" w:rsidRPr="009D50DF" w:rsidRDefault="00B0791E" w:rsidP="00E9140F">
      <w:pPr>
        <w:rPr>
          <w:color w:val="000000" w:themeColor="text1"/>
          <w:sz w:val="24"/>
          <w:szCs w:val="24"/>
        </w:rPr>
      </w:pPr>
    </w:p>
    <w:p w14:paraId="75DD1ACB" w14:textId="57031861" w:rsidR="00B0791E" w:rsidRPr="009D50DF" w:rsidRDefault="008F397C" w:rsidP="00E9140F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>Hvad er telemedicin (engelsk)</w:t>
      </w:r>
    </w:p>
    <w:p w14:paraId="1C35CCEB" w14:textId="3847A209" w:rsidR="008F397C" w:rsidRDefault="00CA727A" w:rsidP="00E9140F">
      <w:pPr>
        <w:rPr>
          <w:color w:val="000000" w:themeColor="text1"/>
          <w:sz w:val="24"/>
          <w:szCs w:val="24"/>
        </w:rPr>
      </w:pPr>
      <w:hyperlink r:id="rId8" w:history="1">
        <w:r w:rsidR="009C332E" w:rsidRPr="00265EB8">
          <w:rPr>
            <w:rStyle w:val="Hyperlink"/>
            <w:sz w:val="24"/>
            <w:szCs w:val="24"/>
          </w:rPr>
          <w:t>https://www.icucare.com/PageFiles/Telemedicine.pdf</w:t>
        </w:r>
      </w:hyperlink>
    </w:p>
    <w:p w14:paraId="036F3347" w14:textId="77777777" w:rsidR="009C332E" w:rsidRPr="009D50DF" w:rsidRDefault="009C332E" w:rsidP="00E9140F">
      <w:pPr>
        <w:rPr>
          <w:color w:val="000000" w:themeColor="text1"/>
          <w:sz w:val="24"/>
          <w:szCs w:val="24"/>
        </w:rPr>
      </w:pPr>
    </w:p>
    <w:p w14:paraId="64A61EC1" w14:textId="006BBF6D" w:rsidR="00FD2DD8" w:rsidRDefault="00CA727A">
      <w:pPr>
        <w:rPr>
          <w:color w:val="000000" w:themeColor="text1"/>
          <w:sz w:val="24"/>
          <w:szCs w:val="24"/>
        </w:rPr>
      </w:pPr>
      <w:hyperlink r:id="rId9" w:history="1">
        <w:r w:rsidR="009C332E" w:rsidRPr="00265EB8">
          <w:rPr>
            <w:rStyle w:val="Hyperlink"/>
            <w:sz w:val="24"/>
            <w:szCs w:val="24"/>
          </w:rPr>
          <w:t>http://www.frafos.com/wp-content/uploads/2014/11/FRAFOS_WebRTC_Deployment.pdf</w:t>
        </w:r>
      </w:hyperlink>
    </w:p>
    <w:p w14:paraId="0E72DE29" w14:textId="77777777" w:rsidR="009C332E" w:rsidRDefault="009C332E">
      <w:pPr>
        <w:rPr>
          <w:color w:val="000000" w:themeColor="text1"/>
          <w:sz w:val="24"/>
          <w:szCs w:val="24"/>
        </w:rPr>
      </w:pPr>
    </w:p>
    <w:p w14:paraId="08ED21D2" w14:textId="22E69858" w:rsidR="009C332E" w:rsidRPr="009D50DF" w:rsidRDefault="009C332E">
      <w:pPr>
        <w:rPr>
          <w:color w:val="000000" w:themeColor="text1"/>
          <w:sz w:val="24"/>
          <w:szCs w:val="24"/>
        </w:rPr>
      </w:pPr>
      <w:r w:rsidRPr="009C332E">
        <w:rPr>
          <w:color w:val="000000" w:themeColor="text1"/>
          <w:sz w:val="24"/>
          <w:szCs w:val="24"/>
        </w:rPr>
        <w:t>https://www.icucare.com/PageFiles/Telemedicine.pdf</w:t>
      </w:r>
    </w:p>
    <w:p w14:paraId="2F9C9E36" w14:textId="77777777" w:rsidR="00DB0221" w:rsidRPr="009D50DF" w:rsidRDefault="00DB0221">
      <w:pPr>
        <w:rPr>
          <w:color w:val="000000" w:themeColor="text1"/>
          <w:sz w:val="24"/>
          <w:szCs w:val="24"/>
        </w:rPr>
      </w:pPr>
    </w:p>
    <w:p w14:paraId="5EDD234C" w14:textId="7AD9E649" w:rsidR="00125811" w:rsidRPr="009D50DF" w:rsidRDefault="00DB0221">
      <w:pPr>
        <w:rPr>
          <w:color w:val="000000" w:themeColor="text1"/>
          <w:sz w:val="24"/>
          <w:szCs w:val="24"/>
        </w:rPr>
      </w:pPr>
      <w:r w:rsidRPr="009D50DF">
        <w:rPr>
          <w:color w:val="000000" w:themeColor="text1"/>
          <w:sz w:val="24"/>
          <w:szCs w:val="24"/>
        </w:rPr>
        <w:t xml:space="preserve"> </w:t>
      </w:r>
    </w:p>
    <w:p w14:paraId="0B7D4B34" w14:textId="77777777" w:rsidR="00DB0221" w:rsidRPr="009D50DF" w:rsidRDefault="00DB0221">
      <w:pPr>
        <w:rPr>
          <w:color w:val="000000" w:themeColor="text1"/>
          <w:sz w:val="24"/>
          <w:szCs w:val="24"/>
        </w:rPr>
      </w:pPr>
    </w:p>
    <w:sectPr w:rsidR="00DB0221" w:rsidRPr="009D50DF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4CB3D" w14:textId="77777777" w:rsidR="007D0FD0" w:rsidRDefault="007D0FD0" w:rsidP="007D0FD0">
      <w:pPr>
        <w:spacing w:after="0" w:line="240" w:lineRule="auto"/>
      </w:pPr>
      <w:r>
        <w:separator/>
      </w:r>
    </w:p>
  </w:endnote>
  <w:endnote w:type="continuationSeparator" w:id="0">
    <w:p w14:paraId="1C357B21" w14:textId="77777777" w:rsidR="007D0FD0" w:rsidRDefault="007D0FD0" w:rsidP="007D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CA83" w14:textId="77777777" w:rsidR="007D0FD0" w:rsidRDefault="007D0F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366C4" w14:textId="77777777" w:rsidR="007D0FD0" w:rsidRDefault="007D0FD0" w:rsidP="007D0FD0">
      <w:pPr>
        <w:spacing w:after="0" w:line="240" w:lineRule="auto"/>
      </w:pPr>
      <w:r>
        <w:separator/>
      </w:r>
    </w:p>
  </w:footnote>
  <w:footnote w:type="continuationSeparator" w:id="0">
    <w:p w14:paraId="1D7F9E8F" w14:textId="77777777" w:rsidR="007D0FD0" w:rsidRDefault="007D0FD0" w:rsidP="007D0FD0">
      <w:pPr>
        <w:spacing w:after="0" w:line="240" w:lineRule="auto"/>
      </w:pPr>
      <w:r>
        <w:continuationSeparator/>
      </w:r>
    </w:p>
  </w:footnote>
  <w:footnote w:id="1">
    <w:p w14:paraId="6545A63B" w14:textId="77777777" w:rsidR="009B4F0C" w:rsidRDefault="009B4F0C" w:rsidP="009B4F0C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7D0FD0">
        <w:t>http://www.who.int/goe/publications/goe_telemedicine_2010.pdf</w:t>
      </w:r>
    </w:p>
  </w:footnote>
  <w:footnote w:id="2">
    <w:p w14:paraId="40A44B39" w14:textId="0993B321" w:rsidR="00757930" w:rsidRPr="00D05588" w:rsidRDefault="00757930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D05588">
        <w:rPr>
          <w:lang w:val="en-US"/>
        </w:rPr>
        <w:t xml:space="preserve"> Telemedicin Systems Engineering</w:t>
      </w:r>
      <w:r w:rsidR="00B123AF" w:rsidRPr="00D05588">
        <w:rPr>
          <w:lang w:val="en-US"/>
        </w:rPr>
        <w:t>- Steven Wagner</w:t>
      </w:r>
      <w:r w:rsidR="00D05588" w:rsidRPr="00D05588">
        <w:rPr>
          <w:lang w:val="en-US"/>
        </w:rPr>
        <w:t xml:space="preserve"> s.8</w:t>
      </w:r>
    </w:p>
  </w:footnote>
  <w:footnote w:id="3">
    <w:p w14:paraId="6E878A9E" w14:textId="480D860D" w:rsidR="002C168F" w:rsidRPr="002C168F" w:rsidRDefault="002C168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2C168F">
        <w:rPr>
          <w:lang w:val="en-US"/>
        </w:rPr>
        <w:t xml:space="preserve"> http://sundhedsstyrelsen.dk/~/media/24FB60D669564E528ADAEF6D8896AB2C.ashx</w:t>
      </w:r>
    </w:p>
  </w:footnote>
  <w:footnote w:id="4">
    <w:p w14:paraId="6055E301" w14:textId="2F378DB3" w:rsidR="00226911" w:rsidRPr="00226911" w:rsidRDefault="0022691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226911">
        <w:rPr>
          <w:lang w:val="en-US"/>
        </w:rPr>
        <w:t xml:space="preserve"> http://www.regioner.dk/~/media/Filer/IT%20og%20Kvalitet/Sundheds-it%20diverse/Regionernes%20telemedicinstrategi_%202011_ny.ashx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B7B47"/>
    <w:multiLevelType w:val="hybridMultilevel"/>
    <w:tmpl w:val="5DE0AF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695"/>
    <w:multiLevelType w:val="hybridMultilevel"/>
    <w:tmpl w:val="ADE01972"/>
    <w:lvl w:ilvl="0" w:tplc="7534D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CC"/>
    <w:rsid w:val="00000EBE"/>
    <w:rsid w:val="000075AA"/>
    <w:rsid w:val="00010276"/>
    <w:rsid w:val="00011862"/>
    <w:rsid w:val="000136AE"/>
    <w:rsid w:val="000153AD"/>
    <w:rsid w:val="0002013C"/>
    <w:rsid w:val="00034C36"/>
    <w:rsid w:val="000403F8"/>
    <w:rsid w:val="000556D9"/>
    <w:rsid w:val="00062F25"/>
    <w:rsid w:val="00081F09"/>
    <w:rsid w:val="00083DAE"/>
    <w:rsid w:val="00084FCD"/>
    <w:rsid w:val="0008784F"/>
    <w:rsid w:val="000944B1"/>
    <w:rsid w:val="000A6263"/>
    <w:rsid w:val="000A635A"/>
    <w:rsid w:val="000A6646"/>
    <w:rsid w:val="000B1BEB"/>
    <w:rsid w:val="000B3684"/>
    <w:rsid w:val="000B40AD"/>
    <w:rsid w:val="000C6B3B"/>
    <w:rsid w:val="000D1027"/>
    <w:rsid w:val="000D69FD"/>
    <w:rsid w:val="000E6661"/>
    <w:rsid w:val="000F080D"/>
    <w:rsid w:val="000F1295"/>
    <w:rsid w:val="00101586"/>
    <w:rsid w:val="00102FBE"/>
    <w:rsid w:val="00105B3A"/>
    <w:rsid w:val="001158CA"/>
    <w:rsid w:val="0012047B"/>
    <w:rsid w:val="00120B21"/>
    <w:rsid w:val="00124C02"/>
    <w:rsid w:val="00125764"/>
    <w:rsid w:val="00125811"/>
    <w:rsid w:val="00131C90"/>
    <w:rsid w:val="001339BC"/>
    <w:rsid w:val="00135580"/>
    <w:rsid w:val="001355C8"/>
    <w:rsid w:val="00136C58"/>
    <w:rsid w:val="00142CDF"/>
    <w:rsid w:val="00143DBE"/>
    <w:rsid w:val="00146FD9"/>
    <w:rsid w:val="00154459"/>
    <w:rsid w:val="00154DCC"/>
    <w:rsid w:val="00155EF2"/>
    <w:rsid w:val="00162C42"/>
    <w:rsid w:val="00171D84"/>
    <w:rsid w:val="00177862"/>
    <w:rsid w:val="00181145"/>
    <w:rsid w:val="00182A04"/>
    <w:rsid w:val="00184615"/>
    <w:rsid w:val="00185510"/>
    <w:rsid w:val="001861A6"/>
    <w:rsid w:val="0018768E"/>
    <w:rsid w:val="00194617"/>
    <w:rsid w:val="00194D8A"/>
    <w:rsid w:val="001A1E81"/>
    <w:rsid w:val="001A5FF2"/>
    <w:rsid w:val="001B13CE"/>
    <w:rsid w:val="001B478D"/>
    <w:rsid w:val="001C5636"/>
    <w:rsid w:val="001D03A6"/>
    <w:rsid w:val="001D3509"/>
    <w:rsid w:val="001F2EB9"/>
    <w:rsid w:val="001F43E7"/>
    <w:rsid w:val="001F63B1"/>
    <w:rsid w:val="001F67A7"/>
    <w:rsid w:val="00222C59"/>
    <w:rsid w:val="0022332C"/>
    <w:rsid w:val="00226911"/>
    <w:rsid w:val="002450F7"/>
    <w:rsid w:val="00246114"/>
    <w:rsid w:val="002603F3"/>
    <w:rsid w:val="0026354E"/>
    <w:rsid w:val="002666E9"/>
    <w:rsid w:val="002712C0"/>
    <w:rsid w:val="0027282D"/>
    <w:rsid w:val="00285D23"/>
    <w:rsid w:val="00296463"/>
    <w:rsid w:val="00297F1A"/>
    <w:rsid w:val="002A3222"/>
    <w:rsid w:val="002A6AEF"/>
    <w:rsid w:val="002B3736"/>
    <w:rsid w:val="002B5BBE"/>
    <w:rsid w:val="002C168F"/>
    <w:rsid w:val="002E48E4"/>
    <w:rsid w:val="002F08DA"/>
    <w:rsid w:val="00313E08"/>
    <w:rsid w:val="00315F59"/>
    <w:rsid w:val="0032353E"/>
    <w:rsid w:val="00342A51"/>
    <w:rsid w:val="003543AD"/>
    <w:rsid w:val="0037079B"/>
    <w:rsid w:val="00377C36"/>
    <w:rsid w:val="00391AAB"/>
    <w:rsid w:val="003936A9"/>
    <w:rsid w:val="003A0EC5"/>
    <w:rsid w:val="003A3974"/>
    <w:rsid w:val="003A43BE"/>
    <w:rsid w:val="003B75E5"/>
    <w:rsid w:val="003C0D63"/>
    <w:rsid w:val="003C3E83"/>
    <w:rsid w:val="003D06CC"/>
    <w:rsid w:val="003E6E41"/>
    <w:rsid w:val="003F2E42"/>
    <w:rsid w:val="00405C2B"/>
    <w:rsid w:val="00412026"/>
    <w:rsid w:val="004247C3"/>
    <w:rsid w:val="00427FD9"/>
    <w:rsid w:val="00434DEF"/>
    <w:rsid w:val="004428F4"/>
    <w:rsid w:val="00446818"/>
    <w:rsid w:val="00447EAE"/>
    <w:rsid w:val="00464554"/>
    <w:rsid w:val="00464C2E"/>
    <w:rsid w:val="00467964"/>
    <w:rsid w:val="00470C86"/>
    <w:rsid w:val="00477FBD"/>
    <w:rsid w:val="0048014E"/>
    <w:rsid w:val="004803EE"/>
    <w:rsid w:val="00480BD8"/>
    <w:rsid w:val="00483A3F"/>
    <w:rsid w:val="00496B5F"/>
    <w:rsid w:val="004A0171"/>
    <w:rsid w:val="004A62CB"/>
    <w:rsid w:val="004A7F60"/>
    <w:rsid w:val="004C13FF"/>
    <w:rsid w:val="004E065F"/>
    <w:rsid w:val="004E12E3"/>
    <w:rsid w:val="004F5B76"/>
    <w:rsid w:val="005006E5"/>
    <w:rsid w:val="005036F9"/>
    <w:rsid w:val="00511753"/>
    <w:rsid w:val="00525FD2"/>
    <w:rsid w:val="00535548"/>
    <w:rsid w:val="00567139"/>
    <w:rsid w:val="00576C71"/>
    <w:rsid w:val="00593A9A"/>
    <w:rsid w:val="00595D46"/>
    <w:rsid w:val="0059779D"/>
    <w:rsid w:val="005A1001"/>
    <w:rsid w:val="005A356C"/>
    <w:rsid w:val="005A435D"/>
    <w:rsid w:val="005A4B42"/>
    <w:rsid w:val="005B3E51"/>
    <w:rsid w:val="005C5A6C"/>
    <w:rsid w:val="005D383C"/>
    <w:rsid w:val="005D5978"/>
    <w:rsid w:val="005E10A8"/>
    <w:rsid w:val="005E2C45"/>
    <w:rsid w:val="005F7516"/>
    <w:rsid w:val="0060131B"/>
    <w:rsid w:val="00615EDA"/>
    <w:rsid w:val="0062089F"/>
    <w:rsid w:val="00625615"/>
    <w:rsid w:val="006339F8"/>
    <w:rsid w:val="00635102"/>
    <w:rsid w:val="00641243"/>
    <w:rsid w:val="006601A6"/>
    <w:rsid w:val="0066304C"/>
    <w:rsid w:val="00671BA4"/>
    <w:rsid w:val="006732F3"/>
    <w:rsid w:val="0069068A"/>
    <w:rsid w:val="006A22B6"/>
    <w:rsid w:val="006A4703"/>
    <w:rsid w:val="006A5DA0"/>
    <w:rsid w:val="006B21E9"/>
    <w:rsid w:val="006B267C"/>
    <w:rsid w:val="006B28D8"/>
    <w:rsid w:val="006B3559"/>
    <w:rsid w:val="006B6FCC"/>
    <w:rsid w:val="006C5E7D"/>
    <w:rsid w:val="006C6FD4"/>
    <w:rsid w:val="006D25F7"/>
    <w:rsid w:val="006D3FBA"/>
    <w:rsid w:val="006E6E4B"/>
    <w:rsid w:val="006F16E7"/>
    <w:rsid w:val="006F1CDC"/>
    <w:rsid w:val="006F2E43"/>
    <w:rsid w:val="006F4995"/>
    <w:rsid w:val="006F6B9E"/>
    <w:rsid w:val="007046C4"/>
    <w:rsid w:val="00707440"/>
    <w:rsid w:val="00715108"/>
    <w:rsid w:val="007166FE"/>
    <w:rsid w:val="007337EE"/>
    <w:rsid w:val="007424FA"/>
    <w:rsid w:val="00746D3D"/>
    <w:rsid w:val="0075590E"/>
    <w:rsid w:val="00757930"/>
    <w:rsid w:val="0076615B"/>
    <w:rsid w:val="00766652"/>
    <w:rsid w:val="007768A8"/>
    <w:rsid w:val="00780940"/>
    <w:rsid w:val="00784A06"/>
    <w:rsid w:val="007B5562"/>
    <w:rsid w:val="007B6909"/>
    <w:rsid w:val="007C0E6F"/>
    <w:rsid w:val="007D0FD0"/>
    <w:rsid w:val="007D1F29"/>
    <w:rsid w:val="007D4638"/>
    <w:rsid w:val="007E2D8F"/>
    <w:rsid w:val="007E3CA5"/>
    <w:rsid w:val="007E4C3F"/>
    <w:rsid w:val="007E6022"/>
    <w:rsid w:val="007E7239"/>
    <w:rsid w:val="008024DD"/>
    <w:rsid w:val="00805AB3"/>
    <w:rsid w:val="0081666E"/>
    <w:rsid w:val="00822200"/>
    <w:rsid w:val="00827305"/>
    <w:rsid w:val="00827581"/>
    <w:rsid w:val="0083235E"/>
    <w:rsid w:val="00837F38"/>
    <w:rsid w:val="00841FD0"/>
    <w:rsid w:val="008552A7"/>
    <w:rsid w:val="00862B1C"/>
    <w:rsid w:val="00865385"/>
    <w:rsid w:val="0087248C"/>
    <w:rsid w:val="0087705F"/>
    <w:rsid w:val="00882951"/>
    <w:rsid w:val="00882E0D"/>
    <w:rsid w:val="00893F65"/>
    <w:rsid w:val="008959EA"/>
    <w:rsid w:val="008A3FFE"/>
    <w:rsid w:val="008C2B5E"/>
    <w:rsid w:val="008D3D11"/>
    <w:rsid w:val="008E6503"/>
    <w:rsid w:val="008F397C"/>
    <w:rsid w:val="008F6E71"/>
    <w:rsid w:val="00900315"/>
    <w:rsid w:val="009108F4"/>
    <w:rsid w:val="0091178E"/>
    <w:rsid w:val="00934529"/>
    <w:rsid w:val="00944529"/>
    <w:rsid w:val="00944A24"/>
    <w:rsid w:val="009530D6"/>
    <w:rsid w:val="00963320"/>
    <w:rsid w:val="009652B1"/>
    <w:rsid w:val="00970CC5"/>
    <w:rsid w:val="0097315F"/>
    <w:rsid w:val="00983CFA"/>
    <w:rsid w:val="0098495C"/>
    <w:rsid w:val="009911DC"/>
    <w:rsid w:val="009A5205"/>
    <w:rsid w:val="009B2DC2"/>
    <w:rsid w:val="009B371F"/>
    <w:rsid w:val="009B4F0C"/>
    <w:rsid w:val="009C03B0"/>
    <w:rsid w:val="009C0B44"/>
    <w:rsid w:val="009C332E"/>
    <w:rsid w:val="009C3F78"/>
    <w:rsid w:val="009D1B10"/>
    <w:rsid w:val="009D50DF"/>
    <w:rsid w:val="009D7FFC"/>
    <w:rsid w:val="009E0CE8"/>
    <w:rsid w:val="009E6D2A"/>
    <w:rsid w:val="009F6C6A"/>
    <w:rsid w:val="00A00B45"/>
    <w:rsid w:val="00A02FEF"/>
    <w:rsid w:val="00A04DC2"/>
    <w:rsid w:val="00A12153"/>
    <w:rsid w:val="00A13224"/>
    <w:rsid w:val="00A31E41"/>
    <w:rsid w:val="00A34D6D"/>
    <w:rsid w:val="00A373E5"/>
    <w:rsid w:val="00A503ED"/>
    <w:rsid w:val="00A5417F"/>
    <w:rsid w:val="00A54ED0"/>
    <w:rsid w:val="00A57070"/>
    <w:rsid w:val="00A669E2"/>
    <w:rsid w:val="00A70E40"/>
    <w:rsid w:val="00A77E94"/>
    <w:rsid w:val="00A80D2F"/>
    <w:rsid w:val="00A81A37"/>
    <w:rsid w:val="00A81F0B"/>
    <w:rsid w:val="00A83BE1"/>
    <w:rsid w:val="00A845CD"/>
    <w:rsid w:val="00A917C2"/>
    <w:rsid w:val="00A930FF"/>
    <w:rsid w:val="00A950A3"/>
    <w:rsid w:val="00AA33CC"/>
    <w:rsid w:val="00AA44E1"/>
    <w:rsid w:val="00AA60B9"/>
    <w:rsid w:val="00AA7746"/>
    <w:rsid w:val="00AB281A"/>
    <w:rsid w:val="00AB382C"/>
    <w:rsid w:val="00AB6223"/>
    <w:rsid w:val="00AB7C71"/>
    <w:rsid w:val="00AD010B"/>
    <w:rsid w:val="00AD3878"/>
    <w:rsid w:val="00AD453F"/>
    <w:rsid w:val="00AE3AC9"/>
    <w:rsid w:val="00AE6D6D"/>
    <w:rsid w:val="00AF68F2"/>
    <w:rsid w:val="00B04921"/>
    <w:rsid w:val="00B0791E"/>
    <w:rsid w:val="00B123AF"/>
    <w:rsid w:val="00B30D2D"/>
    <w:rsid w:val="00B342D7"/>
    <w:rsid w:val="00B43F02"/>
    <w:rsid w:val="00B44FE7"/>
    <w:rsid w:val="00B54E3D"/>
    <w:rsid w:val="00B5614F"/>
    <w:rsid w:val="00B57B7B"/>
    <w:rsid w:val="00B65B27"/>
    <w:rsid w:val="00B8541E"/>
    <w:rsid w:val="00B9292D"/>
    <w:rsid w:val="00B92E2A"/>
    <w:rsid w:val="00B93A9B"/>
    <w:rsid w:val="00B93C4A"/>
    <w:rsid w:val="00B94956"/>
    <w:rsid w:val="00B9590C"/>
    <w:rsid w:val="00B962A7"/>
    <w:rsid w:val="00BA4CBD"/>
    <w:rsid w:val="00BD04A2"/>
    <w:rsid w:val="00BD0C02"/>
    <w:rsid w:val="00BE0356"/>
    <w:rsid w:val="00BE21EB"/>
    <w:rsid w:val="00BE28A2"/>
    <w:rsid w:val="00BF015F"/>
    <w:rsid w:val="00BF2BC7"/>
    <w:rsid w:val="00C01E74"/>
    <w:rsid w:val="00C0331D"/>
    <w:rsid w:val="00C05B0F"/>
    <w:rsid w:val="00C1291A"/>
    <w:rsid w:val="00C164BB"/>
    <w:rsid w:val="00C2507D"/>
    <w:rsid w:val="00C25152"/>
    <w:rsid w:val="00C256A1"/>
    <w:rsid w:val="00C36B33"/>
    <w:rsid w:val="00C4180B"/>
    <w:rsid w:val="00C50365"/>
    <w:rsid w:val="00C53E14"/>
    <w:rsid w:val="00C540B0"/>
    <w:rsid w:val="00C63CD7"/>
    <w:rsid w:val="00C650AB"/>
    <w:rsid w:val="00C66AE2"/>
    <w:rsid w:val="00C74E0B"/>
    <w:rsid w:val="00C758F6"/>
    <w:rsid w:val="00C842B0"/>
    <w:rsid w:val="00C8715D"/>
    <w:rsid w:val="00C87B3A"/>
    <w:rsid w:val="00CA727A"/>
    <w:rsid w:val="00CA73FA"/>
    <w:rsid w:val="00CB359D"/>
    <w:rsid w:val="00CB42D6"/>
    <w:rsid w:val="00CC04C2"/>
    <w:rsid w:val="00CC0556"/>
    <w:rsid w:val="00CC1581"/>
    <w:rsid w:val="00CC6F6C"/>
    <w:rsid w:val="00CC7514"/>
    <w:rsid w:val="00CD087B"/>
    <w:rsid w:val="00CE368D"/>
    <w:rsid w:val="00CF675A"/>
    <w:rsid w:val="00D0512D"/>
    <w:rsid w:val="00D05588"/>
    <w:rsid w:val="00D11B96"/>
    <w:rsid w:val="00D2353F"/>
    <w:rsid w:val="00D31D69"/>
    <w:rsid w:val="00D341DF"/>
    <w:rsid w:val="00D40CD3"/>
    <w:rsid w:val="00D52BC4"/>
    <w:rsid w:val="00D53B9A"/>
    <w:rsid w:val="00D620C9"/>
    <w:rsid w:val="00D62E66"/>
    <w:rsid w:val="00D704D2"/>
    <w:rsid w:val="00D70B58"/>
    <w:rsid w:val="00D714E8"/>
    <w:rsid w:val="00D7673C"/>
    <w:rsid w:val="00D87A7C"/>
    <w:rsid w:val="00D937DD"/>
    <w:rsid w:val="00D963FE"/>
    <w:rsid w:val="00DA3FC9"/>
    <w:rsid w:val="00DB0221"/>
    <w:rsid w:val="00DB43E6"/>
    <w:rsid w:val="00DB5AC7"/>
    <w:rsid w:val="00DC22E6"/>
    <w:rsid w:val="00DC3F7F"/>
    <w:rsid w:val="00DE11D5"/>
    <w:rsid w:val="00DF089F"/>
    <w:rsid w:val="00DF643C"/>
    <w:rsid w:val="00DF7BEF"/>
    <w:rsid w:val="00E01ACD"/>
    <w:rsid w:val="00E022CE"/>
    <w:rsid w:val="00E16AD2"/>
    <w:rsid w:val="00E17330"/>
    <w:rsid w:val="00E21AE0"/>
    <w:rsid w:val="00E22579"/>
    <w:rsid w:val="00E26FDC"/>
    <w:rsid w:val="00E31C5A"/>
    <w:rsid w:val="00E34484"/>
    <w:rsid w:val="00E507F7"/>
    <w:rsid w:val="00E511F3"/>
    <w:rsid w:val="00E56CEE"/>
    <w:rsid w:val="00E6275A"/>
    <w:rsid w:val="00E70666"/>
    <w:rsid w:val="00E714C2"/>
    <w:rsid w:val="00E82454"/>
    <w:rsid w:val="00E90C80"/>
    <w:rsid w:val="00E9140F"/>
    <w:rsid w:val="00E92A04"/>
    <w:rsid w:val="00E9578C"/>
    <w:rsid w:val="00EA0BF4"/>
    <w:rsid w:val="00EB1C0A"/>
    <w:rsid w:val="00EB70F8"/>
    <w:rsid w:val="00EC059F"/>
    <w:rsid w:val="00EC3F0D"/>
    <w:rsid w:val="00EC7A83"/>
    <w:rsid w:val="00ED1AA2"/>
    <w:rsid w:val="00EE28D4"/>
    <w:rsid w:val="00EF0A7B"/>
    <w:rsid w:val="00EF230A"/>
    <w:rsid w:val="00EF4694"/>
    <w:rsid w:val="00EF6D3E"/>
    <w:rsid w:val="00F00A29"/>
    <w:rsid w:val="00F10A52"/>
    <w:rsid w:val="00F2163A"/>
    <w:rsid w:val="00F219FB"/>
    <w:rsid w:val="00F2466D"/>
    <w:rsid w:val="00F31341"/>
    <w:rsid w:val="00F31EE9"/>
    <w:rsid w:val="00F3333E"/>
    <w:rsid w:val="00F356E6"/>
    <w:rsid w:val="00F35C88"/>
    <w:rsid w:val="00F63430"/>
    <w:rsid w:val="00F6364C"/>
    <w:rsid w:val="00F83C26"/>
    <w:rsid w:val="00F85553"/>
    <w:rsid w:val="00F921F5"/>
    <w:rsid w:val="00FA0806"/>
    <w:rsid w:val="00FA4AFF"/>
    <w:rsid w:val="00FA7FE2"/>
    <w:rsid w:val="00FD2DD8"/>
    <w:rsid w:val="00FD5CA0"/>
    <w:rsid w:val="00FE1554"/>
    <w:rsid w:val="00FE5B32"/>
    <w:rsid w:val="00FE6506"/>
    <w:rsid w:val="00FF2815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F2BE"/>
  <w15:chartTrackingRefBased/>
  <w15:docId w15:val="{C81BB77A-D79C-498F-AD6A-91A9591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D0F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0FD0"/>
  </w:style>
  <w:style w:type="paragraph" w:styleId="Sidefod">
    <w:name w:val="footer"/>
    <w:basedOn w:val="Normal"/>
    <w:link w:val="SidefodTegn"/>
    <w:uiPriority w:val="99"/>
    <w:unhideWhenUsed/>
    <w:rsid w:val="007D0F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0FD0"/>
  </w:style>
  <w:style w:type="paragraph" w:styleId="Fodnotetekst">
    <w:name w:val="footnote text"/>
    <w:basedOn w:val="Normal"/>
    <w:link w:val="FodnotetekstTegn"/>
    <w:uiPriority w:val="99"/>
    <w:semiHidden/>
    <w:unhideWhenUsed/>
    <w:rsid w:val="007D0FD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D0FD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D0FD0"/>
    <w:rPr>
      <w:vertAlign w:val="superscript"/>
    </w:rPr>
  </w:style>
  <w:style w:type="character" w:styleId="Fremhv">
    <w:name w:val="Emphasis"/>
    <w:basedOn w:val="Standardskrifttypeiafsnit"/>
    <w:uiPriority w:val="20"/>
    <w:qFormat/>
    <w:rsid w:val="00E26FDC"/>
    <w:rPr>
      <w:i/>
      <w:iCs/>
    </w:rPr>
  </w:style>
  <w:style w:type="character" w:customStyle="1" w:styleId="apple-converted-space">
    <w:name w:val="apple-converted-space"/>
    <w:basedOn w:val="Standardskrifttypeiafsnit"/>
    <w:rsid w:val="00E26FDC"/>
  </w:style>
  <w:style w:type="paragraph" w:styleId="Listeafsnit">
    <w:name w:val="List Paragraph"/>
    <w:basedOn w:val="Normal"/>
    <w:uiPriority w:val="34"/>
    <w:qFormat/>
    <w:rsid w:val="000E666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C3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ucare.com/PageFiles/Telemedicin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frafos.com/wp-content/uploads/2014/11/FRAFOS_WebRTC_Deployment.pdf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B4C8-3448-40EF-A122-0E580D8E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 Mohamed</dc:creator>
  <cp:keywords/>
  <dc:description/>
  <cp:lastModifiedBy>Mohamed Hussein Mohamed</cp:lastModifiedBy>
  <cp:revision>3</cp:revision>
  <dcterms:created xsi:type="dcterms:W3CDTF">2016-04-28T07:24:00Z</dcterms:created>
  <dcterms:modified xsi:type="dcterms:W3CDTF">2016-04-28T07:24:00Z</dcterms:modified>
</cp:coreProperties>
</file>