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058B0" w14:textId="77777777" w:rsidR="00DA179A" w:rsidRPr="00DA179A" w:rsidRDefault="00DA179A" w:rsidP="00DA179A">
      <w:r w:rsidRPr="00DA179A">
        <w:t xml:space="preserve">Informe Breve del EDA – </w:t>
      </w:r>
      <w:proofErr w:type="spellStart"/>
      <w:r w:rsidRPr="00DA179A">
        <w:t>Dataset</w:t>
      </w:r>
      <w:proofErr w:type="spellEnd"/>
      <w:r w:rsidRPr="00DA179A">
        <w:t xml:space="preserve"> EMG</w:t>
      </w:r>
    </w:p>
    <w:p w14:paraId="38770EC9" w14:textId="77777777" w:rsidR="00DA179A" w:rsidRPr="00DA179A" w:rsidRDefault="00DA179A" w:rsidP="00DA179A">
      <w:r w:rsidRPr="00DA179A">
        <w:t>Aspectos Positivos (Pros):</w:t>
      </w:r>
    </w:p>
    <w:p w14:paraId="4A7F0D5C" w14:textId="77777777" w:rsidR="00DA179A" w:rsidRPr="00DA179A" w:rsidRDefault="00DA179A" w:rsidP="00DA179A">
      <w:pPr>
        <w:numPr>
          <w:ilvl w:val="0"/>
          <w:numId w:val="1"/>
        </w:numPr>
      </w:pPr>
      <w:r w:rsidRPr="00DA179A">
        <w:t xml:space="preserve">Estructura sólida del </w:t>
      </w:r>
      <w:proofErr w:type="spellStart"/>
      <w:r w:rsidRPr="00DA179A">
        <w:t>dataset</w:t>
      </w:r>
      <w:proofErr w:type="spellEnd"/>
      <w:r w:rsidRPr="00DA179A">
        <w:t>: 12.418 registros y 401 columnas (200 puntos de bíceps, 200 de tríceps y una etiqueta Target).</w:t>
      </w:r>
    </w:p>
    <w:p w14:paraId="0730622F" w14:textId="77777777" w:rsidR="00DA179A" w:rsidRPr="00DA179A" w:rsidRDefault="00DA179A" w:rsidP="00DA179A">
      <w:pPr>
        <w:numPr>
          <w:ilvl w:val="0"/>
          <w:numId w:val="1"/>
        </w:numPr>
      </w:pPr>
      <w:r w:rsidRPr="00DA179A">
        <w:t>Datos bien organizados: formato consistente, sin registros duplicados.</w:t>
      </w:r>
    </w:p>
    <w:p w14:paraId="66335DCB" w14:textId="77777777" w:rsidR="00DA179A" w:rsidRPr="00DA179A" w:rsidRDefault="00DA179A" w:rsidP="00DA179A">
      <w:pPr>
        <w:numPr>
          <w:ilvl w:val="0"/>
          <w:numId w:val="1"/>
        </w:numPr>
      </w:pPr>
      <w:r w:rsidRPr="00DA179A">
        <w:t>Distribución completa: el 99.5 % de las columnas está libre de valores faltantes.</w:t>
      </w:r>
    </w:p>
    <w:p w14:paraId="5BA221D7" w14:textId="77777777" w:rsidR="00DA179A" w:rsidRPr="00DA179A" w:rsidRDefault="00DA179A" w:rsidP="00DA179A">
      <w:pPr>
        <w:numPr>
          <w:ilvl w:val="0"/>
          <w:numId w:val="1"/>
        </w:numPr>
      </w:pPr>
      <w:r w:rsidRPr="00DA179A">
        <w:t>Documentación clara: se identificaron correctamente los tipos de datos, tamaño en memoria (~1 MB) y naturaleza temporal de las señales.</w:t>
      </w:r>
    </w:p>
    <w:p w14:paraId="75F920ED" w14:textId="77777777" w:rsidR="00DA179A" w:rsidRPr="00DA179A" w:rsidRDefault="00DA179A" w:rsidP="00DA179A">
      <w:pPr>
        <w:numPr>
          <w:ilvl w:val="0"/>
          <w:numId w:val="1"/>
        </w:numPr>
      </w:pPr>
      <w:r w:rsidRPr="00DA179A">
        <w:t>Identificación precisa de anomalías: los valores nulos se concentran solo en el último punto temporal (índice 199) de ambos músculos, lo que sugiere un patrón sistemático, no aleatorio.</w:t>
      </w:r>
    </w:p>
    <w:p w14:paraId="71710C8C" w14:textId="77777777" w:rsidR="00DA179A" w:rsidRPr="00DA179A" w:rsidRDefault="00DA179A" w:rsidP="00DA179A">
      <w:proofErr w:type="gramStart"/>
      <w:r w:rsidRPr="00DA179A">
        <w:t>Aspectos a Mejorar</w:t>
      </w:r>
      <w:proofErr w:type="gramEnd"/>
      <w:r w:rsidRPr="00DA179A">
        <w:t xml:space="preserve"> (Contras):</w:t>
      </w:r>
    </w:p>
    <w:p w14:paraId="18FB38CB" w14:textId="77777777" w:rsidR="00DA179A" w:rsidRPr="00DA179A" w:rsidRDefault="00DA179A" w:rsidP="00DA179A">
      <w:pPr>
        <w:numPr>
          <w:ilvl w:val="0"/>
          <w:numId w:val="2"/>
        </w:numPr>
      </w:pPr>
      <w:r w:rsidRPr="00DA179A">
        <w:t>Valores faltantes en dos columnas específicas: Biceps_199 y Triceps_199 (≈16.7 % de registros), requieren decisión de tratamiento (imputar o eliminar).</w:t>
      </w:r>
    </w:p>
    <w:p w14:paraId="78BE86CE" w14:textId="77777777" w:rsidR="00DA179A" w:rsidRPr="00DA179A" w:rsidRDefault="00DA179A" w:rsidP="00DA179A">
      <w:pPr>
        <w:numPr>
          <w:ilvl w:val="0"/>
          <w:numId w:val="2"/>
        </w:numPr>
      </w:pPr>
      <w:r w:rsidRPr="00DA179A">
        <w:t>Falta de análisis de balance de clases (Target): es importante verificar si existe desbalance que afecte el rendimiento de modelos de aprendizaje automático.</w:t>
      </w:r>
    </w:p>
    <w:p w14:paraId="40467C7B" w14:textId="77777777" w:rsidR="00DA179A" w:rsidRPr="00DA179A" w:rsidRDefault="00DA179A" w:rsidP="00DA179A">
      <w:pPr>
        <w:numPr>
          <w:ilvl w:val="0"/>
          <w:numId w:val="2"/>
        </w:numPr>
      </w:pPr>
      <w:r w:rsidRPr="00DA179A">
        <w:t>Exploración temporal y de correlación limitada: se sugiere profundizar en la relación entre señales de bíceps y tríceps durante contracción y relajación.</w:t>
      </w:r>
    </w:p>
    <w:p w14:paraId="6B224709" w14:textId="77777777" w:rsidR="00DA179A" w:rsidRPr="00DA179A" w:rsidRDefault="00DA179A" w:rsidP="00DA179A">
      <w:pPr>
        <w:numPr>
          <w:ilvl w:val="0"/>
          <w:numId w:val="2"/>
        </w:numPr>
      </w:pPr>
      <w:r w:rsidRPr="00DA179A">
        <w:t>Sin análisis frecuencial: aún no se ha incluido una revisión espectral que confirme la calidad del filtrado (ruido a 60 Hz, rango útil, etc.).</w:t>
      </w:r>
    </w:p>
    <w:p w14:paraId="1D0C01A2" w14:textId="77777777" w:rsidR="00DA179A" w:rsidRPr="00DA179A" w:rsidRDefault="00DA179A" w:rsidP="00DA179A">
      <w:r w:rsidRPr="00DA179A">
        <w:t>Conclusiones Generales:</w:t>
      </w:r>
      <w:r w:rsidRPr="00DA179A">
        <w:br/>
        <w:t xml:space="preserve">El EDA confirma que el </w:t>
      </w:r>
      <w:proofErr w:type="spellStart"/>
      <w:r w:rsidRPr="00DA179A">
        <w:t>dataset</w:t>
      </w:r>
      <w:proofErr w:type="spellEnd"/>
      <w:r w:rsidRPr="00DA179A">
        <w:t xml:space="preserve"> está bien estructurado y mayormente limpio, ideal para aplicar técnicas de Machine </w:t>
      </w:r>
      <w:proofErr w:type="spellStart"/>
      <w:r w:rsidRPr="00DA179A">
        <w:t>Learning</w:t>
      </w:r>
      <w:proofErr w:type="spellEnd"/>
      <w:r w:rsidRPr="00DA179A">
        <w:t xml:space="preserve"> o Deep </w:t>
      </w:r>
      <w:proofErr w:type="spellStart"/>
      <w:r w:rsidRPr="00DA179A">
        <w:t>Learning</w:t>
      </w:r>
      <w:proofErr w:type="spellEnd"/>
      <w:r w:rsidRPr="00DA179A">
        <w:t>.</w:t>
      </w:r>
      <w:r w:rsidRPr="00DA179A">
        <w:br/>
        <w:t>No obstante, será necesario tratar los valores faltantes, evaluar el balance de clases y explorar correlaciones y patrones temporales para fortalecer la fase de modelado.</w:t>
      </w:r>
    </w:p>
    <w:p w14:paraId="17EC12B0" w14:textId="77777777" w:rsidR="00890A23" w:rsidRDefault="00890A23"/>
    <w:sectPr w:rsidR="00890A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72FBD"/>
    <w:multiLevelType w:val="multilevel"/>
    <w:tmpl w:val="3F38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00781"/>
    <w:multiLevelType w:val="multilevel"/>
    <w:tmpl w:val="01F0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4307426">
    <w:abstractNumId w:val="1"/>
  </w:num>
  <w:num w:numId="2" w16cid:durableId="1143809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9A"/>
    <w:rsid w:val="000C26F2"/>
    <w:rsid w:val="005C7849"/>
    <w:rsid w:val="00890A23"/>
    <w:rsid w:val="00DA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58E90"/>
  <w15:chartTrackingRefBased/>
  <w15:docId w15:val="{AD611FD4-7211-4154-ABEF-516BBAD0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1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1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1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1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1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1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1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1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17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17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17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17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17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17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17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17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17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1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1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1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1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1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17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17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17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1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17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17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BERARDO ARBOLEDA GIRALDO</dc:creator>
  <cp:keywords/>
  <dc:description/>
  <cp:lastModifiedBy>LEON BERARDO ARBOLEDA GIRALDO</cp:lastModifiedBy>
  <cp:revision>1</cp:revision>
  <dcterms:created xsi:type="dcterms:W3CDTF">2025-10-26T04:57:00Z</dcterms:created>
  <dcterms:modified xsi:type="dcterms:W3CDTF">2025-10-26T04:58:00Z</dcterms:modified>
</cp:coreProperties>
</file>