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17BFD" w14:textId="27773100" w:rsidR="00D1644A" w:rsidRDefault="00A43978">
      <w:r w:rsidRPr="004034E3">
        <w:t>Diseño de Cámara de Fondo de Ojo - Materiales y Versiones</w:t>
      </w:r>
    </w:p>
    <w:p w14:paraId="2AB6373E" w14:textId="6FB01911" w:rsidR="00CC63ED" w:rsidRDefault="00CC63ED">
      <w:r>
        <w:t xml:space="preserve">Sara Marín Giraldo, Juan Felipe Vanegas Diaz </w:t>
      </w:r>
    </w:p>
    <w:p w14:paraId="0CB9F352" w14:textId="77777777" w:rsidR="00975FE9" w:rsidRDefault="00975FE9" w:rsidP="00975FE9">
      <w:r>
        <w:t>1. Producto Mínimo Viable (PMV)</w:t>
      </w:r>
    </w:p>
    <w:p w14:paraId="54B85A98" w14:textId="5034C6B3" w:rsidR="00975FE9" w:rsidRDefault="00975FE9" w:rsidP="00975FE9">
      <w:r>
        <w:t>-Lente oftálmica 20D: Permite formar la imagen real del fondo de ojo a una distancia adecuada para su captura.</w:t>
      </w:r>
    </w:p>
    <w:p w14:paraId="3F784FD6" w14:textId="452AADB0" w:rsidR="00975FE9" w:rsidRPr="004B2EBF" w:rsidRDefault="00975FE9" w:rsidP="00975FE9">
      <w:r w:rsidRPr="004B2EBF">
        <w:t>-</w:t>
      </w:r>
      <w:r w:rsidR="00F36B4C" w:rsidRPr="004B2EBF">
        <w:t xml:space="preserve">Raspberry Pi High Quality Camera: </w:t>
      </w:r>
      <w:r w:rsidR="004B2EBF" w:rsidRPr="004B2EBF">
        <w:t xml:space="preserve">Sensor Sony IMX477 de 12,3 megapíxeles, tamaño de imagen diagonal de 7,9 mm y arquitectura de sensor retroiluminado, con enfoque posterior ajustable. Disponible con montura C/CS o M12. Opción que </w:t>
      </w:r>
      <w:r w:rsidR="009D5402">
        <w:t xml:space="preserve">mejor se nos adapta y está disponible. </w:t>
      </w:r>
    </w:p>
    <w:p w14:paraId="059B9DB0" w14:textId="3433E0E6" w:rsidR="00975FE9" w:rsidRDefault="00975FE9" w:rsidP="00975FE9">
      <w:r>
        <w:t xml:space="preserve">-Lente </w:t>
      </w:r>
      <w:r w:rsidR="009D5402">
        <w:t>C</w:t>
      </w:r>
      <w:r>
        <w:t xml:space="preserve"> (12–16 mm): Enfoca la imagen proyectada por la lente oftálmica hacia el sensor de la cámara.</w:t>
      </w:r>
    </w:p>
    <w:p w14:paraId="2FF61A2D" w14:textId="6E36D47A" w:rsidR="00975FE9" w:rsidRDefault="00975FE9" w:rsidP="00975FE9">
      <w:r>
        <w:t>-LED (infrarrojo</w:t>
      </w:r>
      <w:r w:rsidR="00CC63ED">
        <w:t>,</w:t>
      </w:r>
      <w:r>
        <w:t xml:space="preserve"> blanco</w:t>
      </w:r>
      <w:r w:rsidR="00CC63ED">
        <w:t xml:space="preserve"> y verde</w:t>
      </w:r>
      <w:r>
        <w:t>): Fuente de iluminación principal para el fondo de ojo.</w:t>
      </w:r>
    </w:p>
    <w:p w14:paraId="0F56FA15" w14:textId="7DE8BBDA" w:rsidR="00975FE9" w:rsidRDefault="00372588" w:rsidP="00975FE9">
      <w:r>
        <w:t>-</w:t>
      </w:r>
      <w:r w:rsidR="00975FE9">
        <w:t>Difusor óptico: Homogeneiza la luz emitida por el LED, reduciendo sombras y puntos de alta intensidad.</w:t>
      </w:r>
    </w:p>
    <w:p w14:paraId="034E92F2" w14:textId="5A41E988" w:rsidR="00975FE9" w:rsidRDefault="00975FE9" w:rsidP="00975FE9">
      <w:r>
        <w:t xml:space="preserve">2. Versión 2 – Intermedia </w:t>
      </w:r>
      <w:r w:rsidR="00B17311">
        <w:t>(</w:t>
      </w:r>
      <w:r>
        <w:t>materiales adicionales al PMV)</w:t>
      </w:r>
    </w:p>
    <w:p w14:paraId="78680F8C" w14:textId="2DA8E1F8" w:rsidR="00975FE9" w:rsidRDefault="00B17311" w:rsidP="00975FE9">
      <w:r>
        <w:t>-</w:t>
      </w:r>
      <w:r w:rsidR="00975FE9">
        <w:t>Anillo de LEDs (ring LED): Sustituye o complementa el LED puntual para generar una iluminación anular, mejorando la distribución uniforme de la luz sobre la retina.</w:t>
      </w:r>
    </w:p>
    <w:p w14:paraId="4B29728F" w14:textId="42F1BF96" w:rsidR="00975FE9" w:rsidRDefault="00B17311" w:rsidP="00975FE9">
      <w:r>
        <w:t>-</w:t>
      </w:r>
      <w:r w:rsidR="00975FE9">
        <w:t>Difusor circular: Se coloca sobre el anillo de LEDs para suavizar aún más la iluminación.</w:t>
      </w:r>
    </w:p>
    <w:p w14:paraId="101CBCBB" w14:textId="287C9DF4" w:rsidR="00975FE9" w:rsidRDefault="00B17311" w:rsidP="00975FE9">
      <w:r>
        <w:t>-</w:t>
      </w:r>
      <w:r w:rsidR="00975FE9">
        <w:t xml:space="preserve">Soportes de alineación ajustables (impresión 3D): Permiten ajustar con precisión la posición de la lente </w:t>
      </w:r>
      <w:r w:rsidR="00595364">
        <w:t>C</w:t>
      </w:r>
      <w:r w:rsidR="00975FE9">
        <w:t>, la lente 20D y la cámara.</w:t>
      </w:r>
      <w:r w:rsidR="00385227">
        <w:t xml:space="preserve"> </w:t>
      </w:r>
    </w:p>
    <w:p w14:paraId="3981112C" w14:textId="77777777" w:rsidR="00975FE9" w:rsidRDefault="00975FE9" w:rsidP="00975FE9">
      <w:r>
        <w:t>Monturas mecánicas con tornillos de ajuste: Facilitan la corrección de desviaciones en el eje óptico, reduciendo aberraciones y distorsiones.</w:t>
      </w:r>
    </w:p>
    <w:p w14:paraId="277CAA84" w14:textId="77777777" w:rsidR="00975FE9" w:rsidRDefault="00975FE9" w:rsidP="00975FE9">
      <w:r>
        <w:t>3. Versión 3 – Avanzada (materiales adicionales a versiones anteriores)</w:t>
      </w:r>
    </w:p>
    <w:p w14:paraId="74A64225" w14:textId="443BAAD6" w:rsidR="00975FE9" w:rsidRDefault="00385227" w:rsidP="00975FE9">
      <w:r>
        <w:t>-</w:t>
      </w:r>
      <w:r w:rsidR="00975FE9">
        <w:t>Polarizadores lineales (x2): Se colocan en configuración cruzada para eliminar reflejos especulares provenientes de superficies ópticas.</w:t>
      </w:r>
    </w:p>
    <w:p w14:paraId="29448E7D" w14:textId="4015A4E4" w:rsidR="00975FE9" w:rsidRDefault="00385227" w:rsidP="00975FE9">
      <w:r>
        <w:t>-</w:t>
      </w:r>
      <w:r w:rsidR="00975FE9">
        <w:t>Soporte rotatorio para polarizadores: Permite ajustar el ángulo relativo (90°) entre ambos polarizadores.</w:t>
      </w:r>
    </w:p>
    <w:p w14:paraId="461B0D6D" w14:textId="24EF7845" w:rsidR="00975FE9" w:rsidRDefault="00385227" w:rsidP="00975FE9">
      <w:r>
        <w:lastRenderedPageBreak/>
        <w:t>-</w:t>
      </w:r>
      <w:r w:rsidR="00975FE9">
        <w:t>Divisor de haz 50/50 (beam splitter): Elemento clave para implementar iluminación coaxial, permitiendo combinar la trayectoria de iluminación y de captura.</w:t>
      </w:r>
      <w:r w:rsidR="00E35CCD">
        <w:t xml:space="preserve"> (</w:t>
      </w:r>
      <w:r w:rsidR="006A1C35">
        <w:t xml:space="preserve">De acuerdo a </w:t>
      </w:r>
      <w:r w:rsidR="00BE785D">
        <w:t>última revisión de literatura)</w:t>
      </w:r>
    </w:p>
    <w:p w14:paraId="16DEFB65" w14:textId="239E41D7" w:rsidR="00975FE9" w:rsidRDefault="00E35CCD" w:rsidP="00975FE9">
      <w:r>
        <w:t>-</w:t>
      </w:r>
      <w:r w:rsidR="00975FE9">
        <w:t>Espejo de primera superficie (45°): Redirige la luz dentro del sistema óptico sin introducir aberraciones adicionales.</w:t>
      </w:r>
    </w:p>
    <w:p w14:paraId="035F21A5" w14:textId="0950A6C8" w:rsidR="00975FE9" w:rsidRDefault="00E35CCD" w:rsidP="00975FE9">
      <w:r>
        <w:t>-</w:t>
      </w:r>
      <w:r w:rsidR="00975FE9">
        <w:t>Lente condensadora: Controla y dirige el haz de luz hacia el sistema óptico, mejorando la eficiencia de iluminación.</w:t>
      </w:r>
    </w:p>
    <w:p w14:paraId="121E1C55" w14:textId="40299BD8" w:rsidR="00A43978" w:rsidRDefault="00E35CCD" w:rsidP="00A43978">
      <w:r>
        <w:t>-</w:t>
      </w:r>
      <w:r w:rsidR="00975FE9">
        <w:t>Estructura mecánica de mayor precisión: Soporte más robusto que garantice la correcta alineación en un sistema óptico más complejo.</w:t>
      </w:r>
    </w:p>
    <w:p w14:paraId="6D1DDCCF" w14:textId="77777777" w:rsidR="00E35CCD" w:rsidRDefault="00E35CCD" w:rsidP="00A43978"/>
    <w:p w14:paraId="00D5D884" w14:textId="3A3AF5F3" w:rsidR="00A43978" w:rsidRPr="004034E3" w:rsidRDefault="00A43978" w:rsidP="00A43978">
      <w:r w:rsidRPr="004034E3">
        <w:t>Justificación de la selección de materiales basada en la comparación de la literatura</w:t>
      </w:r>
    </w:p>
    <w:p w14:paraId="780EFA31" w14:textId="749F89A2" w:rsidR="00A43978" w:rsidRPr="004034E3" w:rsidRDefault="00A43978" w:rsidP="00A43978">
      <w:r w:rsidRPr="004034E3">
        <w:t>La selección de materiales para el diseño del prototipo de cámara de fondo de ojo se fundamenta en el análisis comparativo de cuatro enfoques reportados en la literatura, los cuales presentan diferentes niveles de complejidad, costo y desempeño óptico. A partir de esta comparación, se definieron los componentes del sistema buscando un equilibrio entre simplicidad, accesibilidad y calidad de imagen, p</w:t>
      </w:r>
      <w:r w:rsidR="00E35CCD">
        <w:t>ara</w:t>
      </w:r>
      <w:r w:rsidRPr="004034E3">
        <w:t xml:space="preserve"> un producto mínimo viable.</w:t>
      </w:r>
    </w:p>
    <w:p w14:paraId="4E4CB037" w14:textId="561DA2DD" w:rsidR="00A43978" w:rsidRPr="004034E3" w:rsidRDefault="00A43978" w:rsidP="00A43978">
      <w:r w:rsidRPr="004034E3">
        <w:t xml:space="preserve">En relación con la lente oftálmica, se observa que tanto el sistema OIO como la cámara basada en Raspberry Pi emplean lentes de 20 dioptrías, mientras que otros diseños utilizan longitudes focales equivalentes cercanas (≈25 mm). Esta convergencia evidencia </w:t>
      </w:r>
      <w:r w:rsidRPr="003138A7">
        <w:rPr>
          <w:highlight w:val="yellow"/>
        </w:rPr>
        <w:t>que la lente 20D constituye un estándar funcional</w:t>
      </w:r>
      <w:r w:rsidRPr="004034E3">
        <w:t xml:space="preserve"> para la formación de la imagen retiniana, por lo que su selección garantiza compatibilidad con configuraciones probadas y un campo de visión adecuado.</w:t>
      </w:r>
    </w:p>
    <w:p w14:paraId="7C7408CD" w14:textId="49FDD486" w:rsidR="00A43978" w:rsidRPr="004034E3" w:rsidRDefault="00A43978" w:rsidP="00A43978">
      <w:r w:rsidRPr="004034E3">
        <w:t xml:space="preserve">En cuanto al sistema de adquisición, los artículos analizados presentan dos tendencias principales: el uso de cámaras industriales de alto desempeño, como en el sistema de campo amplio con HDR, y el uso de módulos de bajo costo como la </w:t>
      </w:r>
      <w:r w:rsidRPr="003138A7">
        <w:rPr>
          <w:highlight w:val="yellow"/>
        </w:rPr>
        <w:t>cámara Raspberry Pi NoIR Camera V2</w:t>
      </w:r>
      <w:r w:rsidRPr="004034E3">
        <w:t xml:space="preserve"> o variantes similares empleadas en el OIO. Considerando el objetivo de accesibilidad y replicabilidad, se opta por esta segunda alternativa, la cual ha demostrado ser suficiente para la captura de imágenes retinianas, reduciendo significativamente el costo del sistema sin comprometer su funcionalidad básica.</w:t>
      </w:r>
    </w:p>
    <w:p w14:paraId="4FB9E5D6" w14:textId="6CA65925" w:rsidR="00A43978" w:rsidRPr="004034E3" w:rsidRDefault="00A43978" w:rsidP="00A43978">
      <w:r w:rsidRPr="004034E3">
        <w:t xml:space="preserve">Respecto al sistema óptico de enfoque, algunos diseños emplean lentes especializadas o sistemas integrados en cámaras comerciales, mientras que otros, como el OIO, </w:t>
      </w:r>
      <w:r w:rsidRPr="00692B0F">
        <w:t>utilizan lentes tipo M12</w:t>
      </w:r>
      <w:r w:rsidRPr="004034E3">
        <w:t xml:space="preserve">. Dado que estas lentes son ampliamente </w:t>
      </w:r>
      <w:r w:rsidRPr="004034E3">
        <w:lastRenderedPageBreak/>
        <w:t>disponibles, económicas y permiten ajustes modulares, se selecciona esta opción como soluc</w:t>
      </w:r>
      <w:r>
        <w:t>i</w:t>
      </w:r>
      <w:r w:rsidRPr="004034E3">
        <w:t>ón intermedia entre desempeño y facilidad de implementación.</w:t>
      </w:r>
    </w:p>
    <w:p w14:paraId="586D6583" w14:textId="471D2DC6" w:rsidR="00A43978" w:rsidRPr="004034E3" w:rsidRDefault="00A43978" w:rsidP="00A43978">
      <w:r w:rsidRPr="004034E3">
        <w:t xml:space="preserve">El sistema de iluminación es uno de los aspectos con mayor variabilidad entre los artículos. Mientras que los diseños más simples emplean LEDs directos de baja potencia, los sistemas más avanzados incorporan configuraciones complejas con múltiples fuentes, difusores, divisores de haz e incluso flashes de xenón. A partir de esta comparación, se selecciona </w:t>
      </w:r>
      <w:r w:rsidRPr="009634AA">
        <w:rPr>
          <w:highlight w:val="yellow"/>
        </w:rPr>
        <w:t>un LED de alta potencia (blanco o infrarrojo)</w:t>
      </w:r>
      <w:r w:rsidRPr="004034E3">
        <w:t xml:space="preserve"> como solución ba</w:t>
      </w:r>
      <w:r w:rsidR="009634AA">
        <w:t>se</w:t>
      </w:r>
      <w:r w:rsidRPr="004034E3">
        <w:t xml:space="preserve">, ya que permite replicar el funcionamiento de los sistemas más simples como </w:t>
      </w:r>
      <w:r w:rsidR="009634AA">
        <w:t xml:space="preserve">el </w:t>
      </w:r>
      <w:r w:rsidRPr="004034E3">
        <w:t>OIO y Raspberry Pi, manteniendo bajo costo y simplicidad. La inclusión de un difusor se justifica al observar que los sistemas más avanzados mejoran la calidad de imagen mediante el control de la distribución de la luz, lo cual puede implementarse de manera sencilla sin aumentar significativamente la complejidad.</w:t>
      </w:r>
    </w:p>
    <w:p w14:paraId="5921F5C6" w14:textId="3511A011" w:rsidR="00A43978" w:rsidRPr="004034E3" w:rsidRDefault="00A43978" w:rsidP="00A43978">
      <w:r w:rsidRPr="004034E3">
        <w:t xml:space="preserve">Adicionalmente, algunos diseños avanzados incorporan técnicas de control de artefactos, </w:t>
      </w:r>
      <w:r w:rsidRPr="0000582E">
        <w:rPr>
          <w:highlight w:val="yellow"/>
        </w:rPr>
        <w:t>como la polarización cruzada</w:t>
      </w:r>
      <w:r w:rsidRPr="004034E3">
        <w:t>, para reducir reflejos especulares. Aunque este tipo de soluciones mejora la calidad de imagen, su implementación implica una mayor complejidad óptica. Por esta razón, no se incluye en el producto mínimo viable, pero se considera como una mejora futura basada en la evidencia reportada.</w:t>
      </w:r>
    </w:p>
    <w:p w14:paraId="21668AEE" w14:textId="5B0C1985" w:rsidR="00A43978" w:rsidRPr="004034E3" w:rsidRDefault="00A43978" w:rsidP="00A43978">
      <w:r w:rsidRPr="004034E3">
        <w:t>En cuanto al procesamiento, los sistemas basados en plataformas embebidas, como la Raspberry Pi 4, han demostrado ser suficientes para la adquisición y gestión de imágenes, a diferencia de configuraciones más robustas utilizadas en sistemas de investigación. Esto respalda su selección como componente central del sistema.</w:t>
      </w:r>
      <w:r w:rsidR="0000582E">
        <w:t xml:space="preserve"> </w:t>
      </w:r>
    </w:p>
    <w:p w14:paraId="1110FC87" w14:textId="00368E56" w:rsidR="00A43978" w:rsidRPr="004034E3" w:rsidRDefault="00A43978" w:rsidP="00A43978">
      <w:r w:rsidRPr="004034E3">
        <w:t>Finalmente, la estructura mecánica no es abordada de forma estandarizada en los artículos, pero todos los diseños requieren una alineación precisa de los componentes ópticos. En este sentido, el uso de impresión 3D se justifica como una solución flexible, económica y adaptable para prototipos, permitiendo iteraciones rápidas del diseño.</w:t>
      </w:r>
    </w:p>
    <w:p w14:paraId="51A9E580" w14:textId="47FF2AC5" w:rsidR="00A43978" w:rsidRPr="004034E3" w:rsidRDefault="00A43978" w:rsidP="00A43978">
      <w:r w:rsidRPr="004034E3">
        <w:t>En conjunto, la selección de materiales propuesta representa una síntesis de los enfoques analizados, tomando la simplicidad y bajo costo de sistemas como el OIO y la cámara basada en Raspberry Pi, e incorporando parcialmente principios de mejora presentes en diseños más avanzados. Esto permite desarrollar un prototipo funcional que puede evolucionar progresivamente hacia configuraciones de mayor desempeño.</w:t>
      </w:r>
    </w:p>
    <w:p w14:paraId="1472E7C6" w14:textId="77777777" w:rsidR="00A43978" w:rsidRDefault="00A43978" w:rsidP="00A43978"/>
    <w:sectPr w:rsidR="00A439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D7FF4"/>
    <w:multiLevelType w:val="multilevel"/>
    <w:tmpl w:val="151E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9928C4"/>
    <w:multiLevelType w:val="multilevel"/>
    <w:tmpl w:val="5F8E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027964"/>
    <w:multiLevelType w:val="multilevel"/>
    <w:tmpl w:val="967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245922">
    <w:abstractNumId w:val="1"/>
  </w:num>
  <w:num w:numId="2" w16cid:durableId="537544927">
    <w:abstractNumId w:val="0"/>
  </w:num>
  <w:num w:numId="3" w16cid:durableId="1389914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978"/>
    <w:rsid w:val="0000582E"/>
    <w:rsid w:val="001A268A"/>
    <w:rsid w:val="003138A7"/>
    <w:rsid w:val="00372588"/>
    <w:rsid w:val="00385227"/>
    <w:rsid w:val="004B2EBF"/>
    <w:rsid w:val="005032B4"/>
    <w:rsid w:val="00595364"/>
    <w:rsid w:val="00615D23"/>
    <w:rsid w:val="00692B0F"/>
    <w:rsid w:val="006A1C35"/>
    <w:rsid w:val="00711A81"/>
    <w:rsid w:val="007D6825"/>
    <w:rsid w:val="009634AA"/>
    <w:rsid w:val="00975FE9"/>
    <w:rsid w:val="009D5402"/>
    <w:rsid w:val="00A43978"/>
    <w:rsid w:val="00B17311"/>
    <w:rsid w:val="00BE785D"/>
    <w:rsid w:val="00CC63ED"/>
    <w:rsid w:val="00D1644A"/>
    <w:rsid w:val="00D716FC"/>
    <w:rsid w:val="00DC7D5F"/>
    <w:rsid w:val="00DE2DD3"/>
    <w:rsid w:val="00E343CD"/>
    <w:rsid w:val="00E35CCD"/>
    <w:rsid w:val="00E57A7B"/>
    <w:rsid w:val="00EA295F"/>
    <w:rsid w:val="00F36B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0B1F"/>
  <w15:chartTrackingRefBased/>
  <w15:docId w15:val="{ACAE9AA7-E795-4E89-B99C-92322F3AA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3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3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978"/>
    <w:rPr>
      <w:rFonts w:eastAsiaTheme="majorEastAsia" w:cstheme="majorBidi"/>
      <w:color w:val="272727" w:themeColor="text1" w:themeTint="D8"/>
    </w:rPr>
  </w:style>
  <w:style w:type="paragraph" w:styleId="Title">
    <w:name w:val="Title"/>
    <w:basedOn w:val="Normal"/>
    <w:next w:val="Normal"/>
    <w:link w:val="TitleChar"/>
    <w:uiPriority w:val="10"/>
    <w:qFormat/>
    <w:rsid w:val="00A43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978"/>
    <w:pPr>
      <w:spacing w:before="160"/>
      <w:jc w:val="center"/>
    </w:pPr>
    <w:rPr>
      <w:i/>
      <w:iCs/>
      <w:color w:val="404040" w:themeColor="text1" w:themeTint="BF"/>
    </w:rPr>
  </w:style>
  <w:style w:type="character" w:customStyle="1" w:styleId="QuoteChar">
    <w:name w:val="Quote Char"/>
    <w:basedOn w:val="DefaultParagraphFont"/>
    <w:link w:val="Quote"/>
    <w:uiPriority w:val="29"/>
    <w:rsid w:val="00A43978"/>
    <w:rPr>
      <w:i/>
      <w:iCs/>
      <w:color w:val="404040" w:themeColor="text1" w:themeTint="BF"/>
    </w:rPr>
  </w:style>
  <w:style w:type="paragraph" w:styleId="ListParagraph">
    <w:name w:val="List Paragraph"/>
    <w:basedOn w:val="Normal"/>
    <w:uiPriority w:val="34"/>
    <w:qFormat/>
    <w:rsid w:val="00A43978"/>
    <w:pPr>
      <w:ind w:left="720"/>
      <w:contextualSpacing/>
    </w:pPr>
  </w:style>
  <w:style w:type="character" w:styleId="IntenseEmphasis">
    <w:name w:val="Intense Emphasis"/>
    <w:basedOn w:val="DefaultParagraphFont"/>
    <w:uiPriority w:val="21"/>
    <w:qFormat/>
    <w:rsid w:val="00A43978"/>
    <w:rPr>
      <w:i/>
      <w:iCs/>
      <w:color w:val="0F4761" w:themeColor="accent1" w:themeShade="BF"/>
    </w:rPr>
  </w:style>
  <w:style w:type="paragraph" w:styleId="IntenseQuote">
    <w:name w:val="Intense Quote"/>
    <w:basedOn w:val="Normal"/>
    <w:next w:val="Normal"/>
    <w:link w:val="IntenseQuoteChar"/>
    <w:uiPriority w:val="30"/>
    <w:qFormat/>
    <w:rsid w:val="00A43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978"/>
    <w:rPr>
      <w:i/>
      <w:iCs/>
      <w:color w:val="0F4761" w:themeColor="accent1" w:themeShade="BF"/>
    </w:rPr>
  </w:style>
  <w:style w:type="character" w:styleId="IntenseReference">
    <w:name w:val="Intense Reference"/>
    <w:basedOn w:val="DefaultParagraphFont"/>
    <w:uiPriority w:val="32"/>
    <w:qFormat/>
    <w:rsid w:val="00A439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3</Pages>
  <Words>1004</Words>
  <Characters>5527</Characters>
  <Application>Microsoft Office Word</Application>
  <DocSecurity>0</DocSecurity>
  <Lines>46</Lines>
  <Paragraphs>13</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MAR�N GIRALDO</dc:creator>
  <cp:keywords/>
  <dc:description/>
  <cp:lastModifiedBy>SARA  MAR�N GIRALDO</cp:lastModifiedBy>
  <cp:revision>23</cp:revision>
  <dcterms:created xsi:type="dcterms:W3CDTF">2026-04-27T22:08:00Z</dcterms:created>
  <dcterms:modified xsi:type="dcterms:W3CDTF">2026-07-14T00:31:00Z</dcterms:modified>
</cp:coreProperties>
</file>