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Procedures</w:t>
      </w:r>
    </w:p>
    <w:p>
      <w:r>
        <w:t>NovaBridge Technologies Inc.  |  Last revised: January 5, 2026  |  Owner: People Operations &amp; IT</w:t>
      </w:r>
    </w:p>
    <w:p>
      <w:pPr>
        <w:pStyle w:val="Heading1"/>
      </w:pPr>
      <w:r>
        <w:t>1. Purpose</w:t>
      </w:r>
    </w:p>
    <w:p>
      <w:r>
        <w:t>This document describes the standard internal procedures that employees of NovaBridge Technologies Inc. follow for common cross-department workflows.</w:t>
      </w:r>
    </w:p>
    <w:p>
      <w:pPr>
        <w:pStyle w:val="Heading1"/>
      </w:pPr>
      <w:r>
        <w:t>2. New Hire Onboarding</w:t>
      </w:r>
    </w:p>
    <w:p>
      <w:pPr>
        <w:pStyle w:val="ListNumber"/>
      </w:pPr>
      <w:r>
        <w:t>1. People Operations sends the offer letter and, upon signature, initiates a background check and IT provisioning request.</w:t>
      </w:r>
    </w:p>
    <w:p>
      <w:pPr>
        <w:pStyle w:val="ListNumber"/>
      </w:pPr>
      <w:r>
        <w:t>2. IT provisions a laptop, email account, VPN access, and required software licenses at least 3 business days before the start date, per the IT Security Policy and Device Policy.</w:t>
      </w:r>
    </w:p>
    <w:p>
      <w:pPr>
        <w:pStyle w:val="ListNumber"/>
      </w:pPr>
      <w:r>
        <w:t>3. On day 1, the new hire completes I-9 verification, benefits enrollment, and security awareness training.</w:t>
      </w:r>
    </w:p>
    <w:p>
      <w:pPr>
        <w:pStyle w:val="ListNumber"/>
      </w:pPr>
      <w:r>
        <w:t>4. The new hire is assigned a manager-designated onboarding buddy for their first 30 days.</w:t>
      </w:r>
    </w:p>
    <w:p>
      <w:pPr>
        <w:pStyle w:val="ListNumber"/>
      </w:pPr>
      <w:r>
        <w:t>5. A 30/60/90-day check-in is scheduled between the employee and their manager to review progress.</w:t>
      </w:r>
    </w:p>
    <w:p>
      <w:pPr>
        <w:pStyle w:val="Heading1"/>
      </w:pPr>
      <w:r>
        <w:t>3. Employee Offboarding</w:t>
      </w:r>
    </w:p>
    <w:p>
      <w:pPr>
        <w:pStyle w:val="ListNumber"/>
      </w:pPr>
      <w:r>
        <w:t>1. The departing employee's manager notifies People Operations and IT at least 5 business days before the last working day, where possible.</w:t>
      </w:r>
    </w:p>
    <w:p>
      <w:pPr>
        <w:pStyle w:val="ListNumber"/>
      </w:pPr>
      <w:r>
        <w:t>2. IT disables account access and initiates device return on the employee's last working day, per the Device Policy.</w:t>
      </w:r>
    </w:p>
    <w:p>
      <w:pPr>
        <w:pStyle w:val="ListNumber"/>
      </w:pPr>
      <w:r>
        <w:t>3. People Operations conducts an exit interview and processes final pay and benefits continuation information (COBRA where applicable).</w:t>
      </w:r>
    </w:p>
    <w:p>
      <w:pPr>
        <w:pStyle w:val="ListNumber"/>
      </w:pPr>
      <w:r>
        <w:t>4. Access to all Confidential and Restricted systems is revoked immediately upon departure, per the IT Security Policy.</w:t>
      </w:r>
    </w:p>
    <w:p>
      <w:pPr>
        <w:pStyle w:val="Heading1"/>
      </w:pPr>
      <w:r>
        <w:t>4. Expense Reimbursement</w:t>
      </w:r>
    </w:p>
    <w:p>
      <w:pPr>
        <w:pStyle w:val="ListNumber"/>
      </w:pPr>
      <w:r>
        <w:t>1. Employees submit expenses through the expense system within 30 days of the purchase date, with a receipt attached.</w:t>
      </w:r>
    </w:p>
    <w:p>
      <w:pPr>
        <w:pStyle w:val="ListNumber"/>
      </w:pPr>
      <w:r>
        <w:t>2. Expenses under $100 are auto-approved; expenses of $100 or more require manager approval.</w:t>
      </w:r>
    </w:p>
    <w:p>
      <w:pPr>
        <w:pStyle w:val="ListNumber"/>
      </w:pPr>
      <w:r>
        <w:t>3. Reimbursements are processed within 2 payroll cycles of approval.</w:t>
      </w:r>
    </w:p>
    <w:p>
      <w:pPr>
        <w:pStyle w:val="Heading1"/>
      </w:pPr>
      <w:r>
        <w:t>5. Vendor and Purchase Approval</w:t>
      </w:r>
    </w:p>
    <w:p>
      <w:pPr>
        <w:pStyle w:val="ListNumber"/>
      </w:pPr>
      <w:r>
        <w:t>1. New vendor requests, including any tool that will process Company or customer data, must be submitted to IT Security and Legal for review before purchase, per the IT Security Policy (Third-Party and Vendor Security).</w:t>
      </w:r>
    </w:p>
    <w:p>
      <w:pPr>
        <w:pStyle w:val="ListNumber"/>
      </w:pPr>
      <w:r>
        <w:t>2. Purchases under $1,000 require manager approval; purchases of $1,000 or more require department lead approval; purchases of $10,000 or more require Finance and executive approval.</w:t>
      </w:r>
    </w:p>
    <w:p>
      <w:pPr>
        <w:pStyle w:val="Heading1"/>
      </w:pPr>
      <w:r>
        <w:t>6. Internal Communication Channels</w:t>
      </w:r>
    </w:p>
    <w:p>
      <w:pPr>
        <w:pStyle w:val="ListBullet"/>
      </w:pPr>
      <w:r>
        <w:t>Slack: day-to-day communication, organized by team and topic channels.</w:t>
      </w:r>
    </w:p>
    <w:p>
      <w:pPr>
        <w:pStyle w:val="ListBullet"/>
      </w:pPr>
      <w:r>
        <w:t>Email: formal or external communication, and company-wide announcements.</w:t>
      </w:r>
    </w:p>
    <w:p>
      <w:pPr>
        <w:pStyle w:val="ListBullet"/>
      </w:pPr>
      <w:r>
        <w:t>Internal wiki: policy documents, onboarding guides, and project documentation (this Knowledge Base is part of the internal wiki).</w:t>
      </w:r>
    </w:p>
    <w:p>
      <w:pPr>
        <w:pStyle w:val="ListBullet"/>
      </w:pPr>
      <w:r>
        <w:t>All-Hands meeting: monthly company-wide update, recorded for employees who cannot attend live.</w:t>
      </w:r>
    </w:p>
    <w:p>
      <w:pPr>
        <w:pStyle w:val="Heading1"/>
      </w:pPr>
      <w:r>
        <w:t>7. Requesting IT Support</w:t>
      </w:r>
    </w:p>
    <w:p>
      <w:pPr>
        <w:pStyle w:val="ListNumber"/>
      </w:pPr>
      <w:r>
        <w:t>1. Submit a ticket to the IT Helpdesk via helpdesk.novabridge.example or #it-support in Slack for non-urgent issues.</w:t>
      </w:r>
    </w:p>
    <w:p>
      <w:pPr>
        <w:pStyle w:val="ListNumber"/>
      </w:pPr>
      <w:r>
        <w:t>2. For security incidents, follow the Incident Response Guide instead of the standard Helpdesk process.</w:t>
      </w:r>
    </w:p>
    <w:p>
      <w:pPr>
        <w:pStyle w:val="ListNumber"/>
      </w:pPr>
      <w:r>
        <w:t>3. Standard IT tickets are triaged within 1 business day.</w:t>
      </w:r>
    </w:p>
    <w:p>
      <w:pPr>
        <w:pStyle w:val="Heading1"/>
      </w:pPr>
      <w:r>
        <w:t>8. Related Documents</w:t>
      </w:r>
    </w:p>
    <w:p>
      <w:pPr>
        <w:pStyle w:val="ListBullet"/>
      </w:pPr>
      <w:r>
        <w:t>Company Overview</w:t>
      </w:r>
    </w:p>
    <w:p>
      <w:pPr>
        <w:pStyle w:val="ListBullet"/>
      </w:pPr>
      <w:r>
        <w:t>Departments</w:t>
      </w:r>
    </w:p>
    <w:p>
      <w:pPr>
        <w:pStyle w:val="ListBullet"/>
      </w:pPr>
      <w:r>
        <w:t>IT Security Policy</w:t>
      </w:r>
    </w:p>
    <w:p>
      <w:pPr>
        <w:pStyle w:val="ListBullet"/>
      </w:pPr>
      <w:r>
        <w:t>Employee Handbook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