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B57"/>
          <w:sz w:val="44"/>
          <w:szCs w:val="44"/>
        </w:rPr>
        <w:t xml:space="preserve">Software Requirements Specification</w:t>
      </w:r>
    </w:p>
    <w:p>
      <w:pPr>
        <w:spacing w:after="200"/>
        <w:jc w:val="center"/>
      </w:pPr>
      <w:r>
        <w:rPr>
          <w:b/>
          <w:bCs/>
          <w:color w:val="0F6E56"/>
          <w:sz w:val="32"/>
          <w:szCs w:val="32"/>
        </w:rPr>
        <w:t xml:space="preserve">Agricultural Market Intelligence System (AMIS)</w:t>
      </w:r>
    </w:p>
    <w:p>
      <w:pPr>
        <w:spacing w:after="1200"/>
        <w:jc w:val="center"/>
      </w:pPr>
      <w:r>
        <w:rPr>
          <w:i/>
          <w:iCs/>
          <w:color w:val="5F5E5A"/>
          <w:sz w:val="24"/>
          <w:szCs w:val="24"/>
        </w:rPr>
        <w:t xml:space="preserve">A Retrieval-Augmented Generation System for Agricultural and Commodity Market Report Summarization</w:t>
      </w:r>
    </w:p>
    <w:p>
      <w:pPr>
        <w:spacing w:after="80"/>
        <w:jc w:val="center"/>
      </w:pPr>
      <w:r>
        <w:rPr>
          <w:sz w:val="22"/>
          <w:szCs w:val="22"/>
        </w:rPr>
        <w:t xml:space="preserve">Version 1.0</w:t>
      </w:r>
    </w:p>
    <w:p>
      <w:pPr>
        <w:spacing w:after="80"/>
        <w:jc w:val="center"/>
      </w:pPr>
      <w:r>
        <w:rPr>
          <w:sz w:val="22"/>
          <w:szCs w:val="22"/>
        </w:rPr>
        <w:t xml:space="preserve">Prepared by: SARAN</w:t>
      </w:r>
    </w:p>
    <w:p>
      <w:pPr>
        <w:spacing w:after="80"/>
        <w:jc w:val="center"/>
      </w:pPr>
      <w:r>
        <w:rPr>
          <w:sz w:val="22"/>
          <w:szCs w:val="22"/>
        </w:rPr>
        <w:t xml:space="preserve">Registration No: 7376242AD294</w:t>
      </w:r>
    </w:p>
    <w:p>
      <w:pPr>
        <w:spacing w:after="80"/>
        <w:jc w:val="center"/>
      </w:pPr>
      <w:r>
        <w:rPr>
          <w:sz w:val="22"/>
          <w:szCs w:val="22"/>
        </w:rPr>
        <w:t xml:space="preserve">Department of Artificial Intelligence and Data Science</w:t>
      </w:r>
    </w:p>
    <w:p>
      <w:pPr>
        <w:spacing w:after="1200"/>
        <w:jc w:val="center"/>
      </w:pPr>
      <w:r>
        <w:rPr>
          <w:sz w:val="22"/>
          <w:szCs w:val="22"/>
        </w:rPr>
        <w:t xml:space="preserve">Bannari Amman Institute of Technology</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p>
      <w:pPr>
        <w:tabs>
          <w:tab w:val="right" w:pos="9026" w:leader="dot"/>
        </w:tabs>
        <w:spacing w:after="60"/>
      </w:pPr>
      <w:r>
        <w:rPr>
          <w:b/>
          <w:bCs/>
          <w:sz w:val="23"/>
          <w:szCs w:val="23"/>
        </w:rPr>
        <w:t xml:space="preserve">1. Introduction</w:t>
      </w:r>
      <w:r>
        <w:rPr>
          <w:b/>
          <w:bCs/>
          <w:sz w:val="23"/>
          <w:szCs w:val="23"/>
        </w:rPr>
        <w:t xml:space="preserve">	3</w:t>
      </w:r>
    </w:p>
    <w:p>
      <w:pPr>
        <w:tabs>
          <w:tab w:val="right" w:pos="9026" w:leader="dot"/>
        </w:tabs>
        <w:spacing w:after="100"/>
      </w:pPr>
      <w:r>
        <w:rPr>
          <w:b w:val="false"/>
          <w:bCs w:val="false"/>
          <w:sz w:val="22"/>
          <w:szCs w:val="22"/>
        </w:rPr>
        <w:t xml:space="preserve">1.1 Purpose</w:t>
      </w:r>
      <w:r>
        <w:rPr>
          <w:b w:val="false"/>
          <w:bCs w:val="false"/>
          <w:sz w:val="22"/>
          <w:szCs w:val="22"/>
        </w:rPr>
        <w:t xml:space="preserve">	3</w:t>
      </w:r>
    </w:p>
    <w:p>
      <w:pPr>
        <w:tabs>
          <w:tab w:val="right" w:pos="9026" w:leader="dot"/>
        </w:tabs>
        <w:spacing w:after="100"/>
      </w:pPr>
      <w:r>
        <w:rPr>
          <w:b w:val="false"/>
          <w:bCs w:val="false"/>
          <w:sz w:val="22"/>
          <w:szCs w:val="22"/>
        </w:rPr>
        <w:t xml:space="preserve">1.2 Scope</w:t>
      </w:r>
      <w:r>
        <w:rPr>
          <w:b w:val="false"/>
          <w:bCs w:val="false"/>
          <w:sz w:val="22"/>
          <w:szCs w:val="22"/>
        </w:rPr>
        <w:t xml:space="preserve">	3</w:t>
      </w:r>
    </w:p>
    <w:p>
      <w:pPr>
        <w:tabs>
          <w:tab w:val="right" w:pos="9026" w:leader="dot"/>
        </w:tabs>
        <w:spacing w:after="100"/>
      </w:pPr>
      <w:r>
        <w:rPr>
          <w:b w:val="false"/>
          <w:bCs w:val="false"/>
          <w:sz w:val="22"/>
          <w:szCs w:val="22"/>
        </w:rPr>
        <w:t xml:space="preserve">1.3 Definitions, Acronyms, and Abbreviations</w:t>
      </w:r>
      <w:r>
        <w:rPr>
          <w:b w:val="false"/>
          <w:bCs w:val="false"/>
          <w:sz w:val="22"/>
          <w:szCs w:val="22"/>
        </w:rPr>
        <w:t xml:space="preserve">	3</w:t>
      </w:r>
    </w:p>
    <w:p>
      <w:pPr>
        <w:tabs>
          <w:tab w:val="right" w:pos="9026" w:leader="dot"/>
        </w:tabs>
        <w:spacing w:after="100"/>
      </w:pPr>
      <w:r>
        <w:rPr>
          <w:b w:val="false"/>
          <w:bCs w:val="false"/>
          <w:sz w:val="22"/>
          <w:szCs w:val="22"/>
        </w:rPr>
        <w:t xml:space="preserve">1.4 References</w:t>
      </w:r>
      <w:r>
        <w:rPr>
          <w:b w:val="false"/>
          <w:bCs w:val="false"/>
          <w:sz w:val="22"/>
          <w:szCs w:val="22"/>
        </w:rPr>
        <w:t xml:space="preserve">	4</w:t>
      </w:r>
    </w:p>
    <w:p>
      <w:pPr>
        <w:tabs>
          <w:tab w:val="right" w:pos="9026" w:leader="dot"/>
        </w:tabs>
        <w:spacing w:after="100"/>
      </w:pPr>
      <w:r>
        <w:rPr>
          <w:b w:val="false"/>
          <w:bCs w:val="false"/>
          <w:sz w:val="22"/>
          <w:szCs w:val="22"/>
        </w:rPr>
        <w:t xml:space="preserve">1.5 Overview</w:t>
      </w:r>
      <w:r>
        <w:rPr>
          <w:b w:val="false"/>
          <w:bCs w:val="false"/>
          <w:sz w:val="22"/>
          <w:szCs w:val="22"/>
        </w:rPr>
        <w:t xml:space="preserve">	4</w:t>
      </w:r>
    </w:p>
    <w:p>
      <w:pPr>
        <w:tabs>
          <w:tab w:val="right" w:pos="9026" w:leader="dot"/>
        </w:tabs>
        <w:spacing w:after="60"/>
      </w:pPr>
      <w:r>
        <w:rPr>
          <w:b/>
          <w:bCs/>
          <w:sz w:val="23"/>
          <w:szCs w:val="23"/>
        </w:rPr>
        <w:t xml:space="preserve">2. Overall Description</w:t>
      </w:r>
      <w:r>
        <w:rPr>
          <w:b/>
          <w:bCs/>
          <w:sz w:val="23"/>
          <w:szCs w:val="23"/>
        </w:rPr>
        <w:t xml:space="preserve">	5</w:t>
      </w:r>
    </w:p>
    <w:p>
      <w:pPr>
        <w:tabs>
          <w:tab w:val="right" w:pos="9026" w:leader="dot"/>
        </w:tabs>
        <w:spacing w:after="100"/>
      </w:pPr>
      <w:r>
        <w:rPr>
          <w:b w:val="false"/>
          <w:bCs w:val="false"/>
          <w:sz w:val="22"/>
          <w:szCs w:val="22"/>
        </w:rPr>
        <w:t xml:space="preserve">2.1 Product Perspective</w:t>
      </w:r>
      <w:r>
        <w:rPr>
          <w:b w:val="false"/>
          <w:bCs w:val="false"/>
          <w:sz w:val="22"/>
          <w:szCs w:val="22"/>
        </w:rPr>
        <w:t xml:space="preserve">	5</w:t>
      </w:r>
    </w:p>
    <w:p>
      <w:pPr>
        <w:tabs>
          <w:tab w:val="right" w:pos="9026" w:leader="dot"/>
        </w:tabs>
        <w:spacing w:after="100"/>
      </w:pPr>
      <w:r>
        <w:rPr>
          <w:b w:val="false"/>
          <w:bCs w:val="false"/>
          <w:sz w:val="22"/>
          <w:szCs w:val="22"/>
        </w:rPr>
        <w:t xml:space="preserve">2.2 Product Functions</w:t>
      </w:r>
      <w:r>
        <w:rPr>
          <w:b w:val="false"/>
          <w:bCs w:val="false"/>
          <w:sz w:val="22"/>
          <w:szCs w:val="22"/>
        </w:rPr>
        <w:t xml:space="preserve">	5</w:t>
      </w:r>
    </w:p>
    <w:p>
      <w:pPr>
        <w:tabs>
          <w:tab w:val="right" w:pos="9026" w:leader="dot"/>
        </w:tabs>
        <w:spacing w:after="100"/>
      </w:pPr>
      <w:r>
        <w:rPr>
          <w:b w:val="false"/>
          <w:bCs w:val="false"/>
          <w:sz w:val="22"/>
          <w:szCs w:val="22"/>
        </w:rPr>
        <w:t xml:space="preserve">2.3 User Classes and Characteristics</w:t>
      </w:r>
      <w:r>
        <w:rPr>
          <w:b w:val="false"/>
          <w:bCs w:val="false"/>
          <w:sz w:val="22"/>
          <w:szCs w:val="22"/>
        </w:rPr>
        <w:t xml:space="preserve">	5</w:t>
      </w:r>
    </w:p>
    <w:p>
      <w:pPr>
        <w:tabs>
          <w:tab w:val="right" w:pos="9026" w:leader="dot"/>
        </w:tabs>
        <w:spacing w:after="100"/>
      </w:pPr>
      <w:r>
        <w:rPr>
          <w:b w:val="false"/>
          <w:bCs w:val="false"/>
          <w:sz w:val="22"/>
          <w:szCs w:val="22"/>
        </w:rPr>
        <w:t xml:space="preserve">2.4 Operating Environment</w:t>
      </w:r>
      <w:r>
        <w:rPr>
          <w:b w:val="false"/>
          <w:bCs w:val="false"/>
          <w:sz w:val="22"/>
          <w:szCs w:val="22"/>
        </w:rPr>
        <w:t xml:space="preserve">	5</w:t>
      </w:r>
    </w:p>
    <w:p>
      <w:pPr>
        <w:tabs>
          <w:tab w:val="right" w:pos="9026" w:leader="dot"/>
        </w:tabs>
        <w:spacing w:after="100"/>
      </w:pPr>
      <w:r>
        <w:rPr>
          <w:b w:val="false"/>
          <w:bCs w:val="false"/>
          <w:sz w:val="22"/>
          <w:szCs w:val="22"/>
        </w:rPr>
        <w:t xml:space="preserve">2.5 Design and Implementation Constraints</w:t>
      </w:r>
      <w:r>
        <w:rPr>
          <w:b w:val="false"/>
          <w:bCs w:val="false"/>
          <w:sz w:val="22"/>
          <w:szCs w:val="22"/>
        </w:rPr>
        <w:t xml:space="preserve">	5</w:t>
      </w:r>
    </w:p>
    <w:p>
      <w:pPr>
        <w:tabs>
          <w:tab w:val="right" w:pos="9026" w:leader="dot"/>
        </w:tabs>
        <w:spacing w:after="100"/>
      </w:pPr>
      <w:r>
        <w:rPr>
          <w:b w:val="false"/>
          <w:bCs w:val="false"/>
          <w:sz w:val="22"/>
          <w:szCs w:val="22"/>
        </w:rPr>
        <w:t xml:space="preserve">2.6 Assumptions and Dependencies</w:t>
      </w:r>
      <w:r>
        <w:rPr>
          <w:b w:val="false"/>
          <w:bCs w:val="false"/>
          <w:sz w:val="22"/>
          <w:szCs w:val="22"/>
        </w:rPr>
        <w:t xml:space="preserve">	6</w:t>
      </w:r>
    </w:p>
    <w:p>
      <w:pPr>
        <w:tabs>
          <w:tab w:val="right" w:pos="9026" w:leader="dot"/>
        </w:tabs>
        <w:spacing w:after="60"/>
      </w:pPr>
      <w:r>
        <w:rPr>
          <w:b/>
          <w:bCs/>
          <w:sz w:val="23"/>
          <w:szCs w:val="23"/>
        </w:rPr>
        <w:t xml:space="preserve">3. System Features (Functional Requirements)</w:t>
      </w:r>
      <w:r>
        <w:rPr>
          <w:b/>
          <w:bCs/>
          <w:sz w:val="23"/>
          <w:szCs w:val="23"/>
        </w:rPr>
        <w:t xml:space="preserve">	7</w:t>
      </w:r>
    </w:p>
    <w:p>
      <w:pPr>
        <w:tabs>
          <w:tab w:val="right" w:pos="9026" w:leader="dot"/>
        </w:tabs>
        <w:spacing w:after="100"/>
      </w:pPr>
      <w:r>
        <w:rPr>
          <w:b w:val="false"/>
          <w:bCs w:val="false"/>
          <w:sz w:val="22"/>
          <w:szCs w:val="22"/>
        </w:rPr>
        <w:t xml:space="preserve">3.1 Data Collection Module</w:t>
      </w:r>
      <w:r>
        <w:rPr>
          <w:b w:val="false"/>
          <w:bCs w:val="false"/>
          <w:sz w:val="22"/>
          <w:szCs w:val="22"/>
        </w:rPr>
        <w:t xml:space="preserve">	7</w:t>
      </w:r>
    </w:p>
    <w:p>
      <w:pPr>
        <w:tabs>
          <w:tab w:val="right" w:pos="9026" w:leader="dot"/>
        </w:tabs>
        <w:spacing w:after="100"/>
      </w:pPr>
      <w:r>
        <w:rPr>
          <w:b w:val="false"/>
          <w:bCs w:val="false"/>
          <w:sz w:val="22"/>
          <w:szCs w:val="22"/>
        </w:rPr>
        <w:t xml:space="preserve">3.2 Document Processing Module</w:t>
      </w:r>
      <w:r>
        <w:rPr>
          <w:b w:val="false"/>
          <w:bCs w:val="false"/>
          <w:sz w:val="22"/>
          <w:szCs w:val="22"/>
        </w:rPr>
        <w:t xml:space="preserve">	7</w:t>
      </w:r>
    </w:p>
    <w:p>
      <w:pPr>
        <w:tabs>
          <w:tab w:val="right" w:pos="9026" w:leader="dot"/>
        </w:tabs>
        <w:spacing w:after="100"/>
      </w:pPr>
      <w:r>
        <w:rPr>
          <w:b w:val="false"/>
          <w:bCs w:val="false"/>
          <w:sz w:val="22"/>
          <w:szCs w:val="22"/>
        </w:rPr>
        <w:t xml:space="preserve">3.3 Embedding and Vector Store Module</w:t>
      </w:r>
      <w:r>
        <w:rPr>
          <w:b w:val="false"/>
          <w:bCs w:val="false"/>
          <w:sz w:val="22"/>
          <w:szCs w:val="22"/>
        </w:rPr>
        <w:t xml:space="preserve">	7</w:t>
      </w:r>
    </w:p>
    <w:p>
      <w:pPr>
        <w:tabs>
          <w:tab w:val="right" w:pos="9026" w:leader="dot"/>
        </w:tabs>
        <w:spacing w:after="100"/>
      </w:pPr>
      <w:r>
        <w:rPr>
          <w:b w:val="false"/>
          <w:bCs w:val="false"/>
          <w:sz w:val="22"/>
          <w:szCs w:val="22"/>
        </w:rPr>
        <w:t xml:space="preserve">3.4 Retrieval and LLM Summarization Module</w:t>
      </w:r>
      <w:r>
        <w:rPr>
          <w:b w:val="false"/>
          <w:bCs w:val="false"/>
          <w:sz w:val="22"/>
          <w:szCs w:val="22"/>
        </w:rPr>
        <w:t xml:space="preserve">	7</w:t>
      </w:r>
    </w:p>
    <w:p>
      <w:pPr>
        <w:tabs>
          <w:tab w:val="right" w:pos="9026" w:leader="dot"/>
        </w:tabs>
        <w:spacing w:after="100"/>
      </w:pPr>
      <w:r>
        <w:rPr>
          <w:b w:val="false"/>
          <w:bCs w:val="false"/>
          <w:sz w:val="22"/>
          <w:szCs w:val="22"/>
        </w:rPr>
        <w:t xml:space="preserve">3.5 Insight Output and Citation Module</w:t>
      </w:r>
      <w:r>
        <w:rPr>
          <w:b w:val="false"/>
          <w:bCs w:val="false"/>
          <w:sz w:val="22"/>
          <w:szCs w:val="22"/>
        </w:rPr>
        <w:t xml:space="preserve">	8</w:t>
      </w:r>
    </w:p>
    <w:p>
      <w:pPr>
        <w:tabs>
          <w:tab w:val="right" w:pos="9026" w:leader="dot"/>
        </w:tabs>
        <w:spacing w:after="60"/>
      </w:pPr>
      <w:r>
        <w:rPr>
          <w:b/>
          <w:bCs/>
          <w:sz w:val="23"/>
          <w:szCs w:val="23"/>
        </w:rPr>
        <w:t xml:space="preserve">4. External Interface Requirements</w:t>
      </w:r>
      <w:r>
        <w:rPr>
          <w:b/>
          <w:bCs/>
          <w:sz w:val="23"/>
          <w:szCs w:val="23"/>
        </w:rPr>
        <w:t xml:space="preserve">	9</w:t>
      </w:r>
    </w:p>
    <w:p>
      <w:pPr>
        <w:tabs>
          <w:tab w:val="right" w:pos="9026" w:leader="dot"/>
        </w:tabs>
        <w:spacing w:after="100"/>
      </w:pPr>
      <w:r>
        <w:rPr>
          <w:b w:val="false"/>
          <w:bCs w:val="false"/>
          <w:sz w:val="22"/>
          <w:szCs w:val="22"/>
        </w:rPr>
        <w:t xml:space="preserve">4.1 User Interfaces</w:t>
      </w:r>
      <w:r>
        <w:rPr>
          <w:b w:val="false"/>
          <w:bCs w:val="false"/>
          <w:sz w:val="22"/>
          <w:szCs w:val="22"/>
        </w:rPr>
        <w:t xml:space="preserve">	9</w:t>
      </w:r>
    </w:p>
    <w:p>
      <w:pPr>
        <w:tabs>
          <w:tab w:val="right" w:pos="9026" w:leader="dot"/>
        </w:tabs>
        <w:spacing w:after="100"/>
      </w:pPr>
      <w:r>
        <w:rPr>
          <w:b w:val="false"/>
          <w:bCs w:val="false"/>
          <w:sz w:val="22"/>
          <w:szCs w:val="22"/>
        </w:rPr>
        <w:t xml:space="preserve">4.2 Software Interfaces</w:t>
      </w:r>
      <w:r>
        <w:rPr>
          <w:b w:val="false"/>
          <w:bCs w:val="false"/>
          <w:sz w:val="22"/>
          <w:szCs w:val="22"/>
        </w:rPr>
        <w:t xml:space="preserve">	9</w:t>
      </w:r>
    </w:p>
    <w:p>
      <w:pPr>
        <w:tabs>
          <w:tab w:val="right" w:pos="9026" w:leader="dot"/>
        </w:tabs>
        <w:spacing w:after="100"/>
      </w:pPr>
      <w:r>
        <w:rPr>
          <w:b w:val="false"/>
          <w:bCs w:val="false"/>
          <w:sz w:val="22"/>
          <w:szCs w:val="22"/>
        </w:rPr>
        <w:t xml:space="preserve">4.3 Communication Interfaces</w:t>
      </w:r>
      <w:r>
        <w:rPr>
          <w:b w:val="false"/>
          <w:bCs w:val="false"/>
          <w:sz w:val="22"/>
          <w:szCs w:val="22"/>
        </w:rPr>
        <w:t xml:space="preserve">	9</w:t>
      </w:r>
    </w:p>
    <w:p>
      <w:pPr>
        <w:tabs>
          <w:tab w:val="right" w:pos="9026" w:leader="dot"/>
        </w:tabs>
        <w:spacing w:after="60"/>
      </w:pPr>
      <w:r>
        <w:rPr>
          <w:b/>
          <w:bCs/>
          <w:sz w:val="23"/>
          <w:szCs w:val="23"/>
        </w:rPr>
        <w:t xml:space="preserve">5. Non-Functional Requirements</w:t>
      </w:r>
      <w:r>
        <w:rPr>
          <w:b/>
          <w:bCs/>
          <w:sz w:val="23"/>
          <w:szCs w:val="23"/>
        </w:rPr>
        <w:t xml:space="preserve">	10</w:t>
      </w:r>
    </w:p>
    <w:p>
      <w:pPr>
        <w:tabs>
          <w:tab w:val="right" w:pos="9026" w:leader="dot"/>
        </w:tabs>
        <w:spacing w:after="100"/>
      </w:pPr>
      <w:r>
        <w:rPr>
          <w:b w:val="false"/>
          <w:bCs w:val="false"/>
          <w:sz w:val="22"/>
          <w:szCs w:val="22"/>
        </w:rPr>
        <w:t xml:space="preserve">5.1 Performance</w:t>
      </w:r>
      <w:r>
        <w:rPr>
          <w:b w:val="false"/>
          <w:bCs w:val="false"/>
          <w:sz w:val="22"/>
          <w:szCs w:val="22"/>
        </w:rPr>
        <w:t xml:space="preserve">	10</w:t>
      </w:r>
    </w:p>
    <w:p>
      <w:pPr>
        <w:tabs>
          <w:tab w:val="right" w:pos="9026" w:leader="dot"/>
        </w:tabs>
        <w:spacing w:after="100"/>
      </w:pPr>
      <w:r>
        <w:rPr>
          <w:b w:val="false"/>
          <w:bCs w:val="false"/>
          <w:sz w:val="22"/>
          <w:szCs w:val="22"/>
        </w:rPr>
        <w:t xml:space="preserve">5.2 Security</w:t>
      </w:r>
      <w:r>
        <w:rPr>
          <w:b w:val="false"/>
          <w:bCs w:val="false"/>
          <w:sz w:val="22"/>
          <w:szCs w:val="22"/>
        </w:rPr>
        <w:t xml:space="preserve">	10</w:t>
      </w:r>
    </w:p>
    <w:p>
      <w:pPr>
        <w:tabs>
          <w:tab w:val="right" w:pos="9026" w:leader="dot"/>
        </w:tabs>
        <w:spacing w:after="100"/>
      </w:pPr>
      <w:r>
        <w:rPr>
          <w:b w:val="false"/>
          <w:bCs w:val="false"/>
          <w:sz w:val="22"/>
          <w:szCs w:val="22"/>
        </w:rPr>
        <w:t xml:space="preserve">5.3 Reliability and Availability</w:t>
      </w:r>
      <w:r>
        <w:rPr>
          <w:b w:val="false"/>
          <w:bCs w:val="false"/>
          <w:sz w:val="22"/>
          <w:szCs w:val="22"/>
        </w:rPr>
        <w:t xml:space="preserve">	10</w:t>
      </w:r>
    </w:p>
    <w:p>
      <w:pPr>
        <w:tabs>
          <w:tab w:val="right" w:pos="9026" w:leader="dot"/>
        </w:tabs>
        <w:spacing w:after="100"/>
      </w:pPr>
      <w:r>
        <w:rPr>
          <w:b w:val="false"/>
          <w:bCs w:val="false"/>
          <w:sz w:val="22"/>
          <w:szCs w:val="22"/>
        </w:rPr>
        <w:t xml:space="preserve">5.4 Maintainability</w:t>
      </w:r>
      <w:r>
        <w:rPr>
          <w:b w:val="false"/>
          <w:bCs w:val="false"/>
          <w:sz w:val="22"/>
          <w:szCs w:val="22"/>
        </w:rPr>
        <w:t xml:space="preserve">	10</w:t>
      </w:r>
    </w:p>
    <w:p>
      <w:pPr>
        <w:tabs>
          <w:tab w:val="right" w:pos="9026" w:leader="dot"/>
        </w:tabs>
        <w:spacing w:after="100"/>
      </w:pPr>
      <w:r>
        <w:rPr>
          <w:b w:val="false"/>
          <w:bCs w:val="false"/>
          <w:sz w:val="22"/>
          <w:szCs w:val="22"/>
        </w:rPr>
        <w:t xml:space="preserve">5.5 Usability</w:t>
      </w:r>
      <w:r>
        <w:rPr>
          <w:b w:val="false"/>
          <w:bCs w:val="false"/>
          <w:sz w:val="22"/>
          <w:szCs w:val="22"/>
        </w:rPr>
        <w:t xml:space="preserve">	10</w:t>
      </w:r>
    </w:p>
    <w:p>
      <w:pPr>
        <w:tabs>
          <w:tab w:val="right" w:pos="9026" w:leader="dot"/>
        </w:tabs>
        <w:spacing w:after="60"/>
      </w:pPr>
      <w:r>
        <w:rPr>
          <w:b/>
          <w:bCs/>
          <w:sz w:val="23"/>
          <w:szCs w:val="23"/>
        </w:rPr>
        <w:t xml:space="preserve">6. Appendices</w:t>
      </w:r>
      <w:r>
        <w:rPr>
          <w:b/>
          <w:bCs/>
          <w:sz w:val="23"/>
          <w:szCs w:val="23"/>
        </w:rPr>
        <w:t xml:space="preserve">	11</w:t>
      </w:r>
    </w:p>
    <w:p>
      <w:pPr>
        <w:tabs>
          <w:tab w:val="right" w:pos="9026" w:leader="dot"/>
        </w:tabs>
        <w:spacing w:after="100"/>
      </w:pPr>
      <w:r>
        <w:rPr>
          <w:b w:val="false"/>
          <w:bCs w:val="false"/>
          <w:sz w:val="22"/>
          <w:szCs w:val="22"/>
        </w:rPr>
        <w:t xml:space="preserve">6.1 Sample Query Flow</w:t>
      </w:r>
      <w:r>
        <w:rPr>
          <w:b w:val="false"/>
          <w:bCs w:val="false"/>
          <w:sz w:val="22"/>
          <w:szCs w:val="22"/>
        </w:rPr>
        <w:t xml:space="preserve">	11</w:t>
      </w:r>
    </w:p>
    <w:p>
      <w:pPr>
        <w:tabs>
          <w:tab w:val="right" w:pos="9026" w:leader="dot"/>
        </w:tabs>
        <w:spacing w:after="100"/>
      </w:pPr>
      <w:r>
        <w:rPr>
          <w:b w:val="false"/>
          <w:bCs w:val="false"/>
          <w:sz w:val="22"/>
          <w:szCs w:val="22"/>
        </w:rPr>
        <w:t xml:space="preserve">6.2 Open Items for Future Iterations</w:t>
      </w:r>
      <w:r>
        <w:rPr>
          <w:b w:val="false"/>
          <w:bCs w:val="false"/>
          <w:sz w:val="22"/>
          <w:szCs w:val="22"/>
        </w:rPr>
        <w:t xml:space="preserve">	11</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Introduction</w:t>
      </w:r>
    </w:p>
    <w:p>
      <w:pPr>
        <w:pStyle w:val="Heading2"/>
        <w:spacing w:after="120" w:before="260"/>
      </w:pPr>
      <w:r>
        <w:t xml:space="preserve">1.1 Purpose</w:t>
      </w:r>
    </w:p>
    <w:p>
      <w:pPr>
        <w:spacing w:after="160" w:line="300"/>
      </w:pPr>
      <w:r>
        <w:rPr>
          <w:sz w:val="22"/>
          <w:szCs w:val="22"/>
        </w:rPr>
        <w:t xml:space="preserve">This document specifies the software requirements for the Agricultural Market Intelligence System (AMIS), a retrieval-augmented generation (RAG) based system that converts agricultural and commodity market reports into concise, understandable insights. The system explains market terminology, surfaces report trends, summarizes commodity information, and provides historical context, while maintaining traceable links back to the supporting source documents. This SRS is intended for the developer (author), project guide/evaluator, and any future contributor to the system.</w:t>
      </w:r>
    </w:p>
    <w:p>
      <w:pPr>
        <w:pStyle w:val="Heading2"/>
        <w:spacing w:after="120" w:before="260"/>
      </w:pPr>
      <w:r>
        <w:t xml:space="preserve">1.2 Scope</w:t>
      </w:r>
    </w:p>
    <w:p>
      <w:pPr>
        <w:spacing w:after="160" w:line="300"/>
      </w:pPr>
      <w:r>
        <w:rPr>
          <w:sz w:val="22"/>
          <w:szCs w:val="22"/>
        </w:rPr>
        <w:t xml:space="preserve">AMIS ingests publicly available agricultural and commodity market documents (government advisories, market bulletins, commodity exchange reports, price data) and builds a searchable knowledge base over them. Users submit natural-language queries and receive LLM-generated summaries that:</w:t>
      </w:r>
    </w:p>
    <w:p>
      <w:pPr>
        <w:pStyle w:val="ListParagraph"/>
        <w:numPr>
          <w:ilvl w:val="0"/>
          <w:numId w:val="2"/>
        </w:numPr>
        <w:spacing w:after="80" w:line="280"/>
      </w:pPr>
      <w:r>
        <w:t xml:space="preserve">Explain domain-specific market terminology in plain language.</w:t>
      </w:r>
    </w:p>
    <w:p>
      <w:pPr>
        <w:pStyle w:val="ListParagraph"/>
        <w:numPr>
          <w:ilvl w:val="0"/>
          <w:numId w:val="2"/>
        </w:numPr>
        <w:spacing w:after="80" w:line="280"/>
      </w:pPr>
      <w:r>
        <w:t xml:space="preserve">Summarize the content and key figures of a given report.</w:t>
      </w:r>
    </w:p>
    <w:p>
      <w:pPr>
        <w:pStyle w:val="ListParagraph"/>
        <w:numPr>
          <w:ilvl w:val="0"/>
          <w:numId w:val="2"/>
        </w:numPr>
        <w:spacing w:after="80" w:line="280"/>
      </w:pPr>
      <w:r>
        <w:t xml:space="preserve">Identify trends by comparing a report against historically retrieved reports.</w:t>
      </w:r>
    </w:p>
    <w:p>
      <w:pPr>
        <w:pStyle w:val="ListParagraph"/>
        <w:numPr>
          <w:ilvl w:val="0"/>
          <w:numId w:val="2"/>
        </w:numPr>
        <w:spacing w:after="80" w:line="280"/>
      </w:pPr>
      <w:r>
        <w:t xml:space="preserve">Cite the exact source document and section supporting each generated claim.</w:t>
      </w:r>
    </w:p>
    <w:p>
      <w:pPr>
        <w:spacing w:after="160" w:line="300"/>
      </w:pPr>
      <w:r>
        <w:rPr>
          <w:sz w:val="22"/>
          <w:szCs w:val="22"/>
        </w:rPr>
        <w:t xml:space="preserve">The system does not provide financial or trading advice, does not execute trades, and does not guarantee the accuracy of third-party source data — it summarizes and explains what is already published.</w:t>
      </w:r>
    </w:p>
    <w:p>
      <w:pPr>
        <w:pStyle w:val="Heading2"/>
        <w:spacing w:after="120" w:before="260"/>
      </w:pPr>
      <w:r>
        <w:t xml:space="preserve">1.3 Definitions, Acronyms, and Abbreviations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rPr>
          <w:tblHeader/>
        </w:trPr>
        <w:tc>
          <w:tcPr>
            <w:tcW w:type="dxa" w:w="1800"/>
            <w:shd w:fill="1F3B57" w:val="clear"/>
            <w:tcMar>
              <w:top w:type="dxa" w:w="80"/>
              <w:left w:type="dxa" w:w="100"/>
              <w:bottom w:type="dxa" w:w="80"/>
              <w:right w:type="dxa" w:w="100"/>
            </w:tcMar>
          </w:tcPr>
          <w:p>
            <w:pPr>
              <w:jc w:val="center"/>
            </w:pPr>
            <w:r>
              <w:rPr>
                <w:b/>
                <w:bCs/>
                <w:color w:val="FFFFFF"/>
                <w:sz w:val="20"/>
                <w:szCs w:val="20"/>
              </w:rPr>
              <w:t xml:space="preserve">Term</w:t>
            </w:r>
          </w:p>
        </w:tc>
        <w:tc>
          <w:tcPr>
            <w:tcW w:type="dxa" w:w="7000"/>
            <w:shd w:fill="1F3B57" w:val="clear"/>
            <w:tcMar>
              <w:top w:type="dxa" w:w="80"/>
              <w:left w:type="dxa" w:w="100"/>
              <w:bottom w:type="dxa" w:w="80"/>
              <w:right w:type="dxa" w:w="100"/>
            </w:tcMar>
          </w:tcPr>
          <w:p>
            <w:pPr>
              <w:jc w:val="left"/>
            </w:pPr>
            <w:r>
              <w:rPr>
                <w:b/>
                <w:bCs/>
                <w:color w:val="FFFFFF"/>
                <w:sz w:val="20"/>
                <w:szCs w:val="20"/>
              </w:rPr>
              <w:t xml:space="preserve">Definition</w:t>
            </w:r>
          </w:p>
        </w:tc>
      </w:tr>
      <w:tr>
        <w:tc>
          <w:tcPr>
            <w:tcW w:type="dxa" w:w="1800"/>
            <w:tcMar>
              <w:top w:type="dxa" w:w="80"/>
              <w:left w:type="dxa" w:w="100"/>
              <w:bottom w:type="dxa" w:w="80"/>
              <w:right w:type="dxa" w:w="100"/>
            </w:tcMar>
          </w:tcPr>
          <w:p>
            <w:pPr>
              <w:jc w:val="center"/>
            </w:pPr>
            <w:r>
              <w:rPr>
                <w:sz w:val="20"/>
                <w:szCs w:val="20"/>
              </w:rPr>
              <w:t xml:space="preserve">RAG</w:t>
            </w:r>
          </w:p>
        </w:tc>
        <w:tc>
          <w:tcPr>
            <w:tcW w:type="dxa" w:w="7000"/>
            <w:tcMar>
              <w:top w:type="dxa" w:w="80"/>
              <w:left w:type="dxa" w:w="100"/>
              <w:bottom w:type="dxa" w:w="80"/>
              <w:right w:type="dxa" w:w="100"/>
            </w:tcMar>
          </w:tcPr>
          <w:p>
            <w:pPr>
              <w:jc w:val="left"/>
            </w:pPr>
            <w:r>
              <w:rPr>
                <w:sz w:val="20"/>
                <w:szCs w:val="20"/>
              </w:rPr>
              <w:t xml:space="preserve">Retrieval-Augmented Generation — combining document retrieval with LLM generation</w:t>
            </w:r>
          </w:p>
        </w:tc>
      </w:tr>
      <w:tr>
        <w:tc>
          <w:tcPr>
            <w:tcW w:type="dxa" w:w="1800"/>
            <w:tcMar>
              <w:top w:type="dxa" w:w="80"/>
              <w:left w:type="dxa" w:w="100"/>
              <w:bottom w:type="dxa" w:w="80"/>
              <w:right w:type="dxa" w:w="100"/>
            </w:tcMar>
          </w:tcPr>
          <w:p>
            <w:pPr>
              <w:jc w:val="center"/>
            </w:pPr>
            <w:r>
              <w:rPr>
                <w:sz w:val="20"/>
                <w:szCs w:val="20"/>
              </w:rPr>
              <w:t xml:space="preserve">LLM</w:t>
            </w:r>
          </w:p>
        </w:tc>
        <w:tc>
          <w:tcPr>
            <w:tcW w:type="dxa" w:w="7000"/>
            <w:tcMar>
              <w:top w:type="dxa" w:w="80"/>
              <w:left w:type="dxa" w:w="100"/>
              <w:bottom w:type="dxa" w:w="80"/>
              <w:right w:type="dxa" w:w="100"/>
            </w:tcMar>
          </w:tcPr>
          <w:p>
            <w:pPr>
              <w:jc w:val="left"/>
            </w:pPr>
            <w:r>
              <w:rPr>
                <w:sz w:val="20"/>
                <w:szCs w:val="20"/>
              </w:rPr>
              <w:t xml:space="preserve">Large Language Model</w:t>
            </w:r>
          </w:p>
        </w:tc>
      </w:tr>
      <w:tr>
        <w:tc>
          <w:tcPr>
            <w:tcW w:type="dxa" w:w="1800"/>
            <w:tcMar>
              <w:top w:type="dxa" w:w="80"/>
              <w:left w:type="dxa" w:w="100"/>
              <w:bottom w:type="dxa" w:w="80"/>
              <w:right w:type="dxa" w:w="100"/>
            </w:tcMar>
          </w:tcPr>
          <w:p>
            <w:pPr>
              <w:jc w:val="center"/>
            </w:pPr>
            <w:r>
              <w:rPr>
                <w:sz w:val="20"/>
                <w:szCs w:val="20"/>
              </w:rPr>
              <w:t xml:space="preserve">SRS</w:t>
            </w:r>
          </w:p>
        </w:tc>
        <w:tc>
          <w:tcPr>
            <w:tcW w:type="dxa" w:w="7000"/>
            <w:tcMar>
              <w:top w:type="dxa" w:w="80"/>
              <w:left w:type="dxa" w:w="100"/>
              <w:bottom w:type="dxa" w:w="80"/>
              <w:right w:type="dxa" w:w="100"/>
            </w:tcMar>
          </w:tcPr>
          <w:p>
            <w:pPr>
              <w:jc w:val="left"/>
            </w:pPr>
            <w:r>
              <w:rPr>
                <w:sz w:val="20"/>
                <w:szCs w:val="20"/>
              </w:rPr>
              <w:t xml:space="preserve">Software Requirements Specification</w:t>
            </w:r>
          </w:p>
        </w:tc>
      </w:tr>
      <w:tr>
        <w:tc>
          <w:tcPr>
            <w:tcW w:type="dxa" w:w="1800"/>
            <w:tcMar>
              <w:top w:type="dxa" w:w="80"/>
              <w:left w:type="dxa" w:w="100"/>
              <w:bottom w:type="dxa" w:w="80"/>
              <w:right w:type="dxa" w:w="100"/>
            </w:tcMar>
          </w:tcPr>
          <w:p>
            <w:pPr>
              <w:jc w:val="center"/>
            </w:pPr>
            <w:r>
              <w:rPr>
                <w:sz w:val="20"/>
                <w:szCs w:val="20"/>
              </w:rPr>
              <w:t xml:space="preserve">Chunk</w:t>
            </w:r>
          </w:p>
        </w:tc>
        <w:tc>
          <w:tcPr>
            <w:tcW w:type="dxa" w:w="7000"/>
            <w:tcMar>
              <w:top w:type="dxa" w:w="80"/>
              <w:left w:type="dxa" w:w="100"/>
              <w:bottom w:type="dxa" w:w="80"/>
              <w:right w:type="dxa" w:w="100"/>
            </w:tcMar>
          </w:tcPr>
          <w:p>
            <w:pPr>
              <w:jc w:val="left"/>
            </w:pPr>
            <w:r>
              <w:rPr>
                <w:sz w:val="20"/>
                <w:szCs w:val="20"/>
              </w:rPr>
              <w:t xml:space="preserve">A segmented portion of a source document stored for retrieval</w:t>
            </w:r>
          </w:p>
        </w:tc>
      </w:tr>
      <w:tr>
        <w:tc>
          <w:tcPr>
            <w:tcW w:type="dxa" w:w="1800"/>
            <w:tcMar>
              <w:top w:type="dxa" w:w="80"/>
              <w:left w:type="dxa" w:w="100"/>
              <w:bottom w:type="dxa" w:w="80"/>
              <w:right w:type="dxa" w:w="100"/>
            </w:tcMar>
          </w:tcPr>
          <w:p>
            <w:pPr>
              <w:jc w:val="center"/>
            </w:pPr>
            <w:r>
              <w:rPr>
                <w:sz w:val="20"/>
                <w:szCs w:val="20"/>
              </w:rPr>
              <w:t xml:space="preserve">Embedding</w:t>
            </w:r>
          </w:p>
        </w:tc>
        <w:tc>
          <w:tcPr>
            <w:tcW w:type="dxa" w:w="7000"/>
            <w:tcMar>
              <w:top w:type="dxa" w:w="80"/>
              <w:left w:type="dxa" w:w="100"/>
              <w:bottom w:type="dxa" w:w="80"/>
              <w:right w:type="dxa" w:w="100"/>
            </w:tcMar>
          </w:tcPr>
          <w:p>
            <w:pPr>
              <w:jc w:val="left"/>
            </w:pPr>
            <w:r>
              <w:rPr>
                <w:sz w:val="20"/>
                <w:szCs w:val="20"/>
              </w:rPr>
              <w:t xml:space="preserve">A numeric vector representation of text used for semantic search</w:t>
            </w:r>
          </w:p>
        </w:tc>
      </w:tr>
      <w:tr>
        <w:tc>
          <w:tcPr>
            <w:tcW w:type="dxa" w:w="1800"/>
            <w:tcMar>
              <w:top w:type="dxa" w:w="80"/>
              <w:left w:type="dxa" w:w="100"/>
              <w:bottom w:type="dxa" w:w="80"/>
              <w:right w:type="dxa" w:w="100"/>
            </w:tcMar>
          </w:tcPr>
          <w:p>
            <w:pPr>
              <w:jc w:val="center"/>
            </w:pPr>
            <w:r>
              <w:rPr>
                <w:sz w:val="20"/>
                <w:szCs w:val="20"/>
              </w:rPr>
              <w:t xml:space="preserve">Vector Store</w:t>
            </w:r>
          </w:p>
        </w:tc>
        <w:tc>
          <w:tcPr>
            <w:tcW w:type="dxa" w:w="7000"/>
            <w:tcMar>
              <w:top w:type="dxa" w:w="80"/>
              <w:left w:type="dxa" w:w="100"/>
              <w:bottom w:type="dxa" w:w="80"/>
              <w:right w:type="dxa" w:w="100"/>
            </w:tcMar>
          </w:tcPr>
          <w:p>
            <w:pPr>
              <w:jc w:val="left"/>
            </w:pPr>
            <w:r>
              <w:rPr>
                <w:sz w:val="20"/>
                <w:szCs w:val="20"/>
              </w:rPr>
              <w:t xml:space="preserve">A database indexing embeddings for similarity search (e.g., ChromaDB, FAISS)</w:t>
            </w:r>
          </w:p>
        </w:tc>
      </w:tr>
      <w:tr>
        <w:tc>
          <w:tcPr>
            <w:tcW w:type="dxa" w:w="1800"/>
            <w:tcMar>
              <w:top w:type="dxa" w:w="80"/>
              <w:left w:type="dxa" w:w="100"/>
              <w:bottom w:type="dxa" w:w="80"/>
              <w:right w:type="dxa" w:w="100"/>
            </w:tcMar>
          </w:tcPr>
          <w:p>
            <w:pPr>
              <w:jc w:val="center"/>
            </w:pPr>
            <w:r>
              <w:rPr>
                <w:sz w:val="20"/>
                <w:szCs w:val="20"/>
              </w:rPr>
              <w:t xml:space="preserve">WASDE</w:t>
            </w:r>
          </w:p>
        </w:tc>
        <w:tc>
          <w:tcPr>
            <w:tcW w:type="dxa" w:w="7000"/>
            <w:tcMar>
              <w:top w:type="dxa" w:w="80"/>
              <w:left w:type="dxa" w:w="100"/>
              <w:bottom w:type="dxa" w:w="80"/>
              <w:right w:type="dxa" w:w="100"/>
            </w:tcMar>
          </w:tcPr>
          <w:p>
            <w:pPr>
              <w:jc w:val="left"/>
            </w:pPr>
            <w:r>
              <w:rPr>
                <w:sz w:val="20"/>
                <w:szCs w:val="20"/>
              </w:rPr>
              <w:t xml:space="preserve">World Agricultural Supply and Demand Estimates (USDA report)</w:t>
            </w:r>
          </w:p>
        </w:tc>
      </w:tr>
      <w:tr>
        <w:tc>
          <w:tcPr>
            <w:tcW w:type="dxa" w:w="1800"/>
            <w:tcMar>
              <w:top w:type="dxa" w:w="80"/>
              <w:left w:type="dxa" w:w="100"/>
              <w:bottom w:type="dxa" w:w="80"/>
              <w:right w:type="dxa" w:w="100"/>
            </w:tcMar>
          </w:tcPr>
          <w:p>
            <w:pPr>
              <w:jc w:val="center"/>
            </w:pPr>
            <w:r>
              <w:rPr>
                <w:sz w:val="20"/>
                <w:szCs w:val="20"/>
              </w:rPr>
              <w:t xml:space="preserve">MSP</w:t>
            </w:r>
          </w:p>
        </w:tc>
        <w:tc>
          <w:tcPr>
            <w:tcW w:type="dxa" w:w="7000"/>
            <w:tcMar>
              <w:top w:type="dxa" w:w="80"/>
              <w:left w:type="dxa" w:w="100"/>
              <w:bottom w:type="dxa" w:w="80"/>
              <w:right w:type="dxa" w:w="100"/>
            </w:tcMar>
          </w:tcPr>
          <w:p>
            <w:pPr>
              <w:jc w:val="left"/>
            </w:pPr>
            <w:r>
              <w:rPr>
                <w:sz w:val="20"/>
                <w:szCs w:val="20"/>
              </w:rPr>
              <w:t xml:space="preserve">Minimum Support Price</w:t>
            </w:r>
          </w:p>
        </w:tc>
      </w:tr>
      <w:tr>
        <w:tc>
          <w:tcPr>
            <w:tcW w:type="dxa" w:w="1800"/>
            <w:tcMar>
              <w:top w:type="dxa" w:w="80"/>
              <w:left w:type="dxa" w:w="100"/>
              <w:bottom w:type="dxa" w:w="80"/>
              <w:right w:type="dxa" w:w="100"/>
            </w:tcMar>
          </w:tcPr>
          <w:p>
            <w:pPr>
              <w:jc w:val="center"/>
            </w:pPr>
            <w:r>
              <w:rPr>
                <w:sz w:val="20"/>
                <w:szCs w:val="20"/>
              </w:rPr>
              <w:t xml:space="preserve">APMC</w:t>
            </w:r>
          </w:p>
        </w:tc>
        <w:tc>
          <w:tcPr>
            <w:tcW w:type="dxa" w:w="7000"/>
            <w:tcMar>
              <w:top w:type="dxa" w:w="80"/>
              <w:left w:type="dxa" w:w="100"/>
              <w:bottom w:type="dxa" w:w="80"/>
              <w:right w:type="dxa" w:w="100"/>
            </w:tcMar>
          </w:tcPr>
          <w:p>
            <w:pPr>
              <w:jc w:val="left"/>
            </w:pPr>
            <w:r>
              <w:rPr>
                <w:sz w:val="20"/>
                <w:szCs w:val="20"/>
              </w:rPr>
              <w:t xml:space="preserve">Agricultural Produce Market Committee</w:t>
            </w:r>
          </w:p>
        </w:tc>
      </w:tr>
    </w:tbl>
    <w:p>
      <w:pPr>
        <w:spacing w:after="160" w:line="300"/>
      </w:pPr>
      <w:r>
        <w:rPr>
          <w:sz w:val="22"/>
          <w:szCs w:val="22"/>
        </w:rPr>
        <w:t xml:space="preserve"/>
      </w:r>
    </w:p>
    <w:p>
      <w:pPr>
        <w:pStyle w:val="Heading2"/>
        <w:spacing w:after="120" w:before="260"/>
      </w:pPr>
      <w:r>
        <w:t xml:space="preserve">1.4 References</w:t>
      </w:r>
    </w:p>
    <w:p>
      <w:pPr>
        <w:pStyle w:val="ListParagraph"/>
        <w:numPr>
          <w:ilvl w:val="0"/>
          <w:numId w:val="2"/>
        </w:numPr>
        <w:spacing w:after="80" w:line="280"/>
      </w:pPr>
      <w:r>
        <w:t xml:space="preserve">IEEE Std 830-1998 — Recommended Practice for Software Requirements Specifications</w:t>
      </w:r>
    </w:p>
    <w:p>
      <w:pPr>
        <w:pStyle w:val="ListParagraph"/>
        <w:numPr>
          <w:ilvl w:val="0"/>
          <w:numId w:val="2"/>
        </w:numPr>
        <w:spacing w:after="80" w:line="280"/>
      </w:pPr>
      <w:r>
        <w:t xml:space="preserve">USDA World Agricultural Supply and Demand Estimates (WASDE) reports</w:t>
      </w:r>
    </w:p>
    <w:p>
      <w:pPr>
        <w:pStyle w:val="ListParagraph"/>
        <w:numPr>
          <w:ilvl w:val="0"/>
          <w:numId w:val="2"/>
        </w:numPr>
        <w:spacing w:after="80" w:line="280"/>
      </w:pPr>
      <w:r>
        <w:t xml:space="preserve">FAO Global Information and Early Warning System bulletins</w:t>
      </w:r>
    </w:p>
    <w:p>
      <w:pPr>
        <w:pStyle w:val="ListParagraph"/>
        <w:numPr>
          <w:ilvl w:val="0"/>
          <w:numId w:val="2"/>
        </w:numPr>
        <w:spacing w:after="80" w:line="280"/>
      </w:pPr>
      <w:r>
        <w:t xml:space="preserve">Agmarknet / APMC commodity price data portals</w:t>
      </w:r>
    </w:p>
    <w:p>
      <w:pPr>
        <w:pStyle w:val="Heading2"/>
        <w:spacing w:after="120" w:before="260"/>
      </w:pPr>
      <w:r>
        <w:t xml:space="preserve">1.5 Overview</w:t>
      </w:r>
    </w:p>
    <w:p>
      <w:pPr>
        <w:spacing w:after="160" w:line="300"/>
      </w:pPr>
      <w:r>
        <w:rPr>
          <w:sz w:val="22"/>
          <w:szCs w:val="22"/>
        </w:rPr>
        <w:t xml:space="preserve">Section 2 describes the product at a high level, its functions, and the environment it operates in. Section 3 details functional requirements as system features. Section 4 covers external interfaces. Section 5 defines non-functional requirements. Section 6 lists appendices and open items.</w:t>
      </w:r>
    </w:p>
    <w:p>
      <w:r>
        <w:br w:type="page"/>
      </w:r>
    </w:p>
    <w:p>
      <w:pPr>
        <w:pStyle w:val="Heading1"/>
        <w:spacing w:after="160" w:before="360"/>
      </w:pPr>
      <w:r>
        <w:t xml:space="preserve">2. Overall Description</w:t>
      </w:r>
    </w:p>
    <w:p>
      <w:pPr>
        <w:pStyle w:val="Heading2"/>
        <w:spacing w:after="120" w:before="260"/>
      </w:pPr>
      <w:r>
        <w:t xml:space="preserve">2.1 Product Perspective</w:t>
      </w:r>
    </w:p>
    <w:p>
      <w:pPr>
        <w:spacing w:after="160" w:line="300"/>
      </w:pPr>
      <w:r>
        <w:rPr>
          <w:sz w:val="22"/>
          <w:szCs w:val="22"/>
        </w:rPr>
        <w:t xml:space="preserve">AMIS is a standalone system composed of five logical stages: data collection, document processing, embedding and vector storage, retrieval with LLM summarization, and insight output with citations. It is not a replacement for the source publications; it is an explanation and retrieval layer built on top of them.</w:t>
      </w:r>
    </w:p>
    <w:p>
      <w:pPr>
        <w:pStyle w:val="Heading2"/>
        <w:spacing w:after="120" w:before="260"/>
      </w:pPr>
      <w:r>
        <w:t xml:space="preserve">2.2 Product Functions</w:t>
      </w:r>
    </w:p>
    <w:p>
      <w:pPr>
        <w:pStyle w:val="ListParagraph"/>
        <w:numPr>
          <w:ilvl w:val="0"/>
          <w:numId w:val="2"/>
        </w:numPr>
        <w:spacing w:after="80" w:line="280"/>
      </w:pPr>
      <w:r>
        <w:t xml:space="preserve">Ingest agricultural/commodity documents from public sources in PDF, CSV, or HTML format.</w:t>
      </w:r>
    </w:p>
    <w:p>
      <w:pPr>
        <w:pStyle w:val="ListParagraph"/>
        <w:numPr>
          <w:ilvl w:val="0"/>
          <w:numId w:val="2"/>
        </w:numPr>
        <w:spacing w:after="80" w:line="280"/>
      </w:pPr>
      <w:r>
        <w:t xml:space="preserve">Parse and chunk documents while preserving section and page-level metadata.</w:t>
      </w:r>
    </w:p>
    <w:p>
      <w:pPr>
        <w:pStyle w:val="ListParagraph"/>
        <w:numPr>
          <w:ilvl w:val="0"/>
          <w:numId w:val="2"/>
        </w:numPr>
        <w:spacing w:after="80" w:line="280"/>
      </w:pPr>
      <w:r>
        <w:t xml:space="preserve">Generate embeddings and index chunks in a vector store for semantic search.</w:t>
      </w:r>
    </w:p>
    <w:p>
      <w:pPr>
        <w:pStyle w:val="ListParagraph"/>
        <w:numPr>
          <w:ilvl w:val="0"/>
          <w:numId w:val="2"/>
        </w:numPr>
        <w:spacing w:after="80" w:line="280"/>
      </w:pPr>
      <w:r>
        <w:t xml:space="preserve">Retrieve relevant chunks for a user query, filtered by commodity, date, and source.</w:t>
      </w:r>
    </w:p>
    <w:p>
      <w:pPr>
        <w:pStyle w:val="ListParagraph"/>
        <w:numPr>
          <w:ilvl w:val="0"/>
          <w:numId w:val="2"/>
        </w:numPr>
        <w:spacing w:after="80" w:line="280"/>
      </w:pPr>
      <w:r>
        <w:t xml:space="preserve">Generate a grounded natural-language summary, terminology explanation, or trend comparison using an LLM.</w:t>
      </w:r>
    </w:p>
    <w:p>
      <w:pPr>
        <w:pStyle w:val="ListParagraph"/>
        <w:numPr>
          <w:ilvl w:val="0"/>
          <w:numId w:val="2"/>
        </w:numPr>
        <w:spacing w:after="80" w:line="280"/>
      </w:pPr>
      <w:r>
        <w:t xml:space="preserve">Return every generated claim with a citation to its originating document and page/section.</w:t>
      </w:r>
    </w:p>
    <w:p>
      <w:pPr>
        <w:pStyle w:val="Heading2"/>
        <w:spacing w:after="120" w:before="260"/>
      </w:pPr>
      <w:r>
        <w:t xml:space="preserve">2.3 User Classes and Characteristics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1F3B57" w:val="clear"/>
            <w:tcMar>
              <w:top w:type="dxa" w:w="80"/>
              <w:left w:type="dxa" w:w="100"/>
              <w:bottom w:type="dxa" w:w="80"/>
              <w:right w:type="dxa" w:w="100"/>
            </w:tcMar>
          </w:tcPr>
          <w:p>
            <w:pPr>
              <w:jc w:val="center"/>
            </w:pPr>
            <w:r>
              <w:rPr>
                <w:b/>
                <w:bCs/>
                <w:color w:val="FFFFFF"/>
                <w:sz w:val="20"/>
                <w:szCs w:val="20"/>
              </w:rPr>
              <w:t xml:space="preserve">User Class</w:t>
            </w:r>
          </w:p>
        </w:tc>
        <w:tc>
          <w:tcPr>
            <w:tcW w:type="dxa" w:w="6400"/>
            <w:shd w:fill="1F3B57" w:val="clear"/>
            <w:tcMar>
              <w:top w:type="dxa" w:w="80"/>
              <w:left w:type="dxa" w:w="100"/>
              <w:bottom w:type="dxa" w:w="80"/>
              <w:right w:type="dxa" w:w="100"/>
            </w:tcMar>
          </w:tcPr>
          <w:p>
            <w:pPr>
              <w:jc w:val="left"/>
            </w:pPr>
            <w:r>
              <w:rPr>
                <w:b/>
                <w:bCs/>
                <w:color w:val="FFFFFF"/>
                <w:sz w:val="20"/>
                <w:szCs w:val="20"/>
              </w:rPr>
              <w:t xml:space="preserve">Characteristics</w:t>
            </w:r>
          </w:p>
        </w:tc>
      </w:tr>
      <w:tr>
        <w:tc>
          <w:tcPr>
            <w:tcW w:type="dxa" w:w="2400"/>
            <w:tcMar>
              <w:top w:type="dxa" w:w="80"/>
              <w:left w:type="dxa" w:w="100"/>
              <w:bottom w:type="dxa" w:w="80"/>
              <w:right w:type="dxa" w:w="100"/>
            </w:tcMar>
          </w:tcPr>
          <w:p>
            <w:pPr>
              <w:jc w:val="left"/>
            </w:pPr>
            <w:r>
              <w:rPr>
                <w:sz w:val="20"/>
                <w:szCs w:val="20"/>
              </w:rPr>
              <w:t xml:space="preserve">Student / Researcher</w:t>
            </w:r>
          </w:p>
        </w:tc>
        <w:tc>
          <w:tcPr>
            <w:tcW w:type="dxa" w:w="6400"/>
            <w:tcMar>
              <w:top w:type="dxa" w:w="80"/>
              <w:left w:type="dxa" w:w="100"/>
              <w:bottom w:type="dxa" w:w="80"/>
              <w:right w:type="dxa" w:w="100"/>
            </w:tcMar>
          </w:tcPr>
          <w:p>
            <w:pPr>
              <w:jc w:val="left"/>
            </w:pPr>
            <w:r>
              <w:rPr>
                <w:sz w:val="20"/>
                <w:szCs w:val="20"/>
              </w:rPr>
              <w:t xml:space="preserve">Wants plain-language summaries and terminology explanations of market reports</w:t>
            </w:r>
          </w:p>
        </w:tc>
      </w:tr>
      <w:tr>
        <w:tc>
          <w:tcPr>
            <w:tcW w:type="dxa" w:w="2400"/>
            <w:tcMar>
              <w:top w:type="dxa" w:w="80"/>
              <w:left w:type="dxa" w:w="100"/>
              <w:bottom w:type="dxa" w:w="80"/>
              <w:right w:type="dxa" w:w="100"/>
            </w:tcMar>
          </w:tcPr>
          <w:p>
            <w:pPr>
              <w:jc w:val="left"/>
            </w:pPr>
            <w:r>
              <w:rPr>
                <w:sz w:val="20"/>
                <w:szCs w:val="20"/>
              </w:rPr>
              <w:t xml:space="preserve">Project Evaluator</w:t>
            </w:r>
          </w:p>
        </w:tc>
        <w:tc>
          <w:tcPr>
            <w:tcW w:type="dxa" w:w="6400"/>
            <w:tcMar>
              <w:top w:type="dxa" w:w="80"/>
              <w:left w:type="dxa" w:w="100"/>
              <w:bottom w:type="dxa" w:w="80"/>
              <w:right w:type="dxa" w:w="100"/>
            </w:tcMar>
          </w:tcPr>
          <w:p>
            <w:pPr>
              <w:jc w:val="left"/>
            </w:pPr>
            <w:r>
              <w:rPr>
                <w:sz w:val="20"/>
                <w:szCs w:val="20"/>
              </w:rPr>
              <w:t xml:space="preserve">Reviews the system's retrieval accuracy, citation correctness, and summarization quality</w:t>
            </w:r>
          </w:p>
        </w:tc>
      </w:tr>
      <w:tr>
        <w:tc>
          <w:tcPr>
            <w:tcW w:type="dxa" w:w="2400"/>
            <w:tcMar>
              <w:top w:type="dxa" w:w="80"/>
              <w:left w:type="dxa" w:w="100"/>
              <w:bottom w:type="dxa" w:w="80"/>
              <w:right w:type="dxa" w:w="100"/>
            </w:tcMar>
          </w:tcPr>
          <w:p>
            <w:pPr>
              <w:jc w:val="left"/>
            </w:pPr>
            <w:r>
              <w:rPr>
                <w:sz w:val="20"/>
                <w:szCs w:val="20"/>
              </w:rPr>
              <w:t xml:space="preserve">Future Contributor</w:t>
            </w:r>
          </w:p>
        </w:tc>
        <w:tc>
          <w:tcPr>
            <w:tcW w:type="dxa" w:w="6400"/>
            <w:tcMar>
              <w:top w:type="dxa" w:w="80"/>
              <w:left w:type="dxa" w:w="100"/>
              <w:bottom w:type="dxa" w:w="80"/>
              <w:right w:type="dxa" w:w="100"/>
            </w:tcMar>
          </w:tcPr>
          <w:p>
            <w:pPr>
              <w:jc w:val="left"/>
            </w:pPr>
            <w:r>
              <w:rPr>
                <w:sz w:val="20"/>
                <w:szCs w:val="20"/>
              </w:rPr>
              <w:t xml:space="preserve">Extends the system with new data sources or additional analysis modules</w:t>
            </w:r>
          </w:p>
        </w:tc>
      </w:tr>
    </w:tbl>
    <w:p>
      <w:pPr>
        <w:spacing w:after="160" w:line="300"/>
      </w:pPr>
      <w:r>
        <w:rPr>
          <w:sz w:val="22"/>
          <w:szCs w:val="22"/>
        </w:rPr>
        <w:t xml:space="preserve"/>
      </w:r>
    </w:p>
    <w:p>
      <w:pPr>
        <w:pStyle w:val="Heading2"/>
        <w:spacing w:after="120" w:before="260"/>
      </w:pPr>
      <w:r>
        <w:t xml:space="preserve">2.4 Operating Environment</w:t>
      </w:r>
    </w:p>
    <w:p>
      <w:pPr>
        <w:pStyle w:val="ListParagraph"/>
        <w:numPr>
          <w:ilvl w:val="0"/>
          <w:numId w:val="2"/>
        </w:numPr>
        <w:spacing w:after="80" w:line="280"/>
      </w:pPr>
      <w:r>
        <w:t xml:space="preserve">Backend: Python-based ingestion and retrieval pipeline.</w:t>
      </w:r>
    </w:p>
    <w:p>
      <w:pPr>
        <w:pStyle w:val="ListParagraph"/>
        <w:numPr>
          <w:ilvl w:val="0"/>
          <w:numId w:val="2"/>
        </w:numPr>
        <w:spacing w:after="80" w:line="280"/>
      </w:pPr>
      <w:r>
        <w:t xml:space="preserve">Frontend: Streamlit-based web interface for querying and viewing results.</w:t>
      </w:r>
    </w:p>
    <w:p>
      <w:pPr>
        <w:pStyle w:val="ListParagraph"/>
        <w:numPr>
          <w:ilvl w:val="0"/>
          <w:numId w:val="2"/>
        </w:numPr>
        <w:spacing w:after="80" w:line="280"/>
      </w:pPr>
      <w:r>
        <w:t xml:space="preserve">Vector store: ChromaDB (or FAISS as an alternative).</w:t>
      </w:r>
    </w:p>
    <w:p>
      <w:pPr>
        <w:pStyle w:val="ListParagraph"/>
        <w:numPr>
          <w:ilvl w:val="0"/>
          <w:numId w:val="2"/>
        </w:numPr>
        <w:spacing w:after="80" w:line="280"/>
      </w:pPr>
      <w:r>
        <w:t xml:space="preserve">LLM access: Gemini API (or an equivalent hosted LLM endpoint).</w:t>
      </w:r>
    </w:p>
    <w:p>
      <w:pPr>
        <w:pStyle w:val="ListParagraph"/>
        <w:numPr>
          <w:ilvl w:val="0"/>
          <w:numId w:val="2"/>
        </w:numPr>
        <w:spacing w:after="80" w:line="280"/>
      </w:pPr>
      <w:r>
        <w:t xml:space="preserve">Deployment target: local development environment / single-server hosting.</w:t>
      </w:r>
    </w:p>
    <w:p>
      <w:pPr>
        <w:pStyle w:val="Heading2"/>
        <w:spacing w:after="120" w:before="260"/>
      </w:pPr>
      <w:r>
        <w:t xml:space="preserve">2.5 Design and Implementation Constraints</w:t>
      </w:r>
    </w:p>
    <w:p>
      <w:pPr>
        <w:pStyle w:val="ListParagraph"/>
        <w:numPr>
          <w:ilvl w:val="0"/>
          <w:numId w:val="2"/>
        </w:numPr>
        <w:spacing w:after="80" w:line="280"/>
      </w:pPr>
      <w:r>
        <w:t xml:space="preserve">The LLM must only generate claims grounded in retrieved chunks; unsupported/hallucinated figures are treated as defects.</w:t>
      </w:r>
    </w:p>
    <w:p>
      <w:pPr>
        <w:pStyle w:val="ListParagraph"/>
        <w:numPr>
          <w:ilvl w:val="0"/>
          <w:numId w:val="2"/>
        </w:numPr>
        <w:spacing w:after="80" w:line="280"/>
      </w:pPr>
      <w:r>
        <w:t xml:space="preserve">Source documents are assumed to be publicly available and licensed for non-commercial academic use.</w:t>
      </w:r>
    </w:p>
    <w:p>
      <w:pPr>
        <w:pStyle w:val="ListParagraph"/>
        <w:numPr>
          <w:ilvl w:val="0"/>
          <w:numId w:val="2"/>
        </w:numPr>
        <w:spacing w:after="80" w:line="280"/>
      </w:pPr>
      <w:r>
        <w:t xml:space="preserve">The system depends on third-party LLM API availability and rate limits.</w:t>
      </w:r>
    </w:p>
    <w:p>
      <w:pPr>
        <w:pStyle w:val="ListParagraph"/>
        <w:numPr>
          <w:ilvl w:val="0"/>
          <w:numId w:val="2"/>
        </w:numPr>
        <w:spacing w:after="80" w:line="280"/>
      </w:pPr>
      <w:r>
        <w:t xml:space="preserve">No real-time trading or transactional functionality is in scope.</w:t>
      </w:r>
    </w:p>
    <w:p>
      <w:pPr>
        <w:pStyle w:val="Heading2"/>
        <w:spacing w:after="120" w:before="260"/>
      </w:pPr>
      <w:r>
        <w:t xml:space="preserve">2.6 Assumptions and Dependencies</w:t>
      </w:r>
    </w:p>
    <w:p>
      <w:pPr>
        <w:pStyle w:val="ListParagraph"/>
        <w:numPr>
          <w:ilvl w:val="0"/>
          <w:numId w:val="2"/>
        </w:numPr>
        <w:spacing w:after="80" w:line="280"/>
      </w:pPr>
      <w:r>
        <w:t xml:space="preserve">Source reports are published in a reasonably parseable digital format (not scanned images requiring OCR, unless explicitly added as a future enhancement).</w:t>
      </w:r>
    </w:p>
    <w:p>
      <w:pPr>
        <w:pStyle w:val="ListParagraph"/>
        <w:numPr>
          <w:ilvl w:val="0"/>
          <w:numId w:val="2"/>
        </w:numPr>
        <w:spacing w:after="80" w:line="280"/>
      </w:pPr>
      <w:r>
        <w:t xml:space="preserve">Users have basic familiarity with agricultural market terms or seek the system precisely to learn them.</w:t>
      </w:r>
    </w:p>
    <w:p>
      <w:pPr>
        <w:pStyle w:val="ListParagraph"/>
        <w:numPr>
          <w:ilvl w:val="0"/>
          <w:numId w:val="2"/>
        </w:numPr>
        <w:spacing w:after="80" w:line="280"/>
      </w:pPr>
      <w:r>
        <w:t xml:space="preserve">Internet access is available for API calls to the LLM provider.</w:t>
      </w:r>
    </w:p>
    <w:p>
      <w:r>
        <w:br w:type="page"/>
      </w:r>
    </w:p>
    <w:p>
      <w:pPr>
        <w:pStyle w:val="Heading1"/>
        <w:spacing w:after="160" w:before="360"/>
      </w:pPr>
      <w:r>
        <w:t xml:space="preserve">3. System Features (Functional Requirements)</w:t>
      </w:r>
    </w:p>
    <w:p>
      <w:pPr>
        <w:pStyle w:val="Heading3"/>
        <w:spacing w:after="100" w:before="200"/>
      </w:pPr>
      <w:r>
        <w:t xml:space="preserve">3.1 Data Collection Module</w:t>
      </w:r>
    </w:p>
    <w:p>
      <w:pPr>
        <w:spacing w:after="160" w:line="300"/>
      </w:pPr>
      <w:r>
        <w:rPr>
          <w:sz w:val="22"/>
          <w:szCs w:val="22"/>
        </w:rPr>
        <w:t xml:space="preserve">Description: Collects agricultural and commodity documents from configured public sources and stores them with metadata (source, commodity, publish date, document type).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400"/>
      </w:tblGrid>
      <w:tr>
        <w:trPr>
          <w:tblHeader/>
        </w:trPr>
        <w:tc>
          <w:tcPr>
            <w:tcW w:type="dxa" w:w="1200"/>
            <w:shd w:fill="1F3B57" w:val="clear"/>
            <w:tcMar>
              <w:top w:type="dxa" w:w="80"/>
              <w:left w:type="dxa" w:w="100"/>
              <w:bottom w:type="dxa" w:w="80"/>
              <w:right w:type="dxa" w:w="100"/>
            </w:tcMar>
          </w:tcPr>
          <w:p>
            <w:pPr>
              <w:jc w:val="center"/>
            </w:pPr>
            <w:r>
              <w:rPr>
                <w:b/>
                <w:bCs/>
                <w:color w:val="FFFFFF"/>
                <w:sz w:val="20"/>
                <w:szCs w:val="20"/>
              </w:rPr>
              <w:t xml:space="preserve">ID</w:t>
            </w:r>
          </w:p>
        </w:tc>
        <w:tc>
          <w:tcPr>
            <w:tcW w:type="dxa" w:w="6200"/>
            <w:shd w:fill="1F3B57" w:val="clear"/>
            <w:tcMar>
              <w:top w:type="dxa" w:w="80"/>
              <w:left w:type="dxa" w:w="100"/>
              <w:bottom w:type="dxa" w:w="80"/>
              <w:right w:type="dxa" w:w="100"/>
            </w:tcMar>
          </w:tcPr>
          <w:p>
            <w:pPr>
              <w:jc w:val="left"/>
            </w:pPr>
            <w:r>
              <w:rPr>
                <w:b/>
                <w:bCs/>
                <w:color w:val="FFFFFF"/>
                <w:sz w:val="20"/>
                <w:szCs w:val="20"/>
              </w:rPr>
              <w:t xml:space="preserve">Requirement</w:t>
            </w:r>
          </w:p>
        </w:tc>
        <w:tc>
          <w:tcPr>
            <w:tcW w:type="dxa" w:w="1400"/>
            <w:shd w:fill="1F3B5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tcMar>
              <w:top w:type="dxa" w:w="80"/>
              <w:left w:type="dxa" w:w="100"/>
              <w:bottom w:type="dxa" w:w="80"/>
              <w:right w:type="dxa" w:w="100"/>
            </w:tcMar>
          </w:tcPr>
          <w:p>
            <w:pPr>
              <w:jc w:val="center"/>
            </w:pPr>
            <w:r>
              <w:rPr>
                <w:sz w:val="20"/>
                <w:szCs w:val="20"/>
              </w:rPr>
              <w:t xml:space="preserve">FR-1.1</w:t>
            </w:r>
          </w:p>
        </w:tc>
        <w:tc>
          <w:tcPr>
            <w:tcW w:type="dxa" w:w="6200"/>
            <w:tcMar>
              <w:top w:type="dxa" w:w="80"/>
              <w:left w:type="dxa" w:w="100"/>
              <w:bottom w:type="dxa" w:w="80"/>
              <w:right w:type="dxa" w:w="100"/>
            </w:tcMar>
          </w:tcPr>
          <w:p>
            <w:pPr>
              <w:jc w:val="left"/>
            </w:pPr>
            <w:r>
              <w:rPr>
                <w:sz w:val="20"/>
                <w:szCs w:val="20"/>
              </w:rPr>
              <w:t xml:space="preserve">The system shall fetch or accept uploaded market documents in PDF, CSV, or HTML format.</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FR-1.2</w:t>
            </w:r>
          </w:p>
        </w:tc>
        <w:tc>
          <w:tcPr>
            <w:tcW w:type="dxa" w:w="6200"/>
            <w:tcMar>
              <w:top w:type="dxa" w:w="80"/>
              <w:left w:type="dxa" w:w="100"/>
              <w:bottom w:type="dxa" w:w="80"/>
              <w:right w:type="dxa" w:w="100"/>
            </w:tcMar>
          </w:tcPr>
          <w:p>
            <w:pPr>
              <w:jc w:val="left"/>
            </w:pPr>
            <w:r>
              <w:rPr>
                <w:sz w:val="20"/>
                <w:szCs w:val="20"/>
              </w:rPr>
              <w:t xml:space="preserve">The system shall tag each ingested document with source, commodity, publish date, and document type metadata.</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FR-1.3</w:t>
            </w:r>
          </w:p>
        </w:tc>
        <w:tc>
          <w:tcPr>
            <w:tcW w:type="dxa" w:w="6200"/>
            <w:tcMar>
              <w:top w:type="dxa" w:w="80"/>
              <w:left w:type="dxa" w:w="100"/>
              <w:bottom w:type="dxa" w:w="80"/>
              <w:right w:type="dxa" w:w="100"/>
            </w:tcMar>
          </w:tcPr>
          <w:p>
            <w:pPr>
              <w:jc w:val="left"/>
            </w:pPr>
            <w:r>
              <w:rPr>
                <w:sz w:val="20"/>
                <w:szCs w:val="20"/>
              </w:rPr>
              <w:t xml:space="preserve">The system shall reject or flag duplicate document ingestion based on source + date + commodity.</w:t>
            </w:r>
          </w:p>
        </w:tc>
        <w:tc>
          <w:tcPr>
            <w:tcW w:type="dxa" w:w="1400"/>
            <w:tcMar>
              <w:top w:type="dxa" w:w="80"/>
              <w:left w:type="dxa" w:w="100"/>
              <w:bottom w:type="dxa" w:w="80"/>
              <w:right w:type="dxa" w:w="100"/>
            </w:tcMar>
          </w:tcPr>
          <w:p>
            <w:pPr>
              <w:jc w:val="center"/>
            </w:pPr>
            <w:r>
              <w:rPr>
                <w:sz w:val="20"/>
                <w:szCs w:val="20"/>
              </w:rPr>
              <w:t xml:space="preserve">Medium</w:t>
            </w:r>
          </w:p>
        </w:tc>
      </w:tr>
    </w:tbl>
    <w:p>
      <w:pPr>
        <w:spacing w:after="160" w:line="300"/>
      </w:pPr>
      <w:r>
        <w:rPr>
          <w:sz w:val="22"/>
          <w:szCs w:val="22"/>
        </w:rPr>
        <w:t xml:space="preserve"/>
      </w:r>
    </w:p>
    <w:p>
      <w:pPr>
        <w:pStyle w:val="Heading3"/>
        <w:spacing w:after="100" w:before="200"/>
      </w:pPr>
      <w:r>
        <w:t xml:space="preserve">3.2 Document Processing Module</w:t>
      </w:r>
    </w:p>
    <w:p>
      <w:pPr>
        <w:spacing w:after="160" w:line="300"/>
      </w:pPr>
      <w:r>
        <w:rPr>
          <w:sz w:val="22"/>
          <w:szCs w:val="22"/>
        </w:rPr>
        <w:t xml:space="preserve">Description: Parses raw documents and splits them into semantically coherent, page-traceable chunks.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400"/>
      </w:tblGrid>
      <w:tr>
        <w:trPr>
          <w:tblHeader/>
        </w:trPr>
        <w:tc>
          <w:tcPr>
            <w:tcW w:type="dxa" w:w="1200"/>
            <w:shd w:fill="1F3B57" w:val="clear"/>
            <w:tcMar>
              <w:top w:type="dxa" w:w="80"/>
              <w:left w:type="dxa" w:w="100"/>
              <w:bottom w:type="dxa" w:w="80"/>
              <w:right w:type="dxa" w:w="100"/>
            </w:tcMar>
          </w:tcPr>
          <w:p>
            <w:pPr>
              <w:jc w:val="center"/>
            </w:pPr>
            <w:r>
              <w:rPr>
                <w:b/>
                <w:bCs/>
                <w:color w:val="FFFFFF"/>
                <w:sz w:val="20"/>
                <w:szCs w:val="20"/>
              </w:rPr>
              <w:t xml:space="preserve">ID</w:t>
            </w:r>
          </w:p>
        </w:tc>
        <w:tc>
          <w:tcPr>
            <w:tcW w:type="dxa" w:w="6200"/>
            <w:shd w:fill="1F3B57" w:val="clear"/>
            <w:tcMar>
              <w:top w:type="dxa" w:w="80"/>
              <w:left w:type="dxa" w:w="100"/>
              <w:bottom w:type="dxa" w:w="80"/>
              <w:right w:type="dxa" w:w="100"/>
            </w:tcMar>
          </w:tcPr>
          <w:p>
            <w:pPr>
              <w:jc w:val="left"/>
            </w:pPr>
            <w:r>
              <w:rPr>
                <w:b/>
                <w:bCs/>
                <w:color w:val="FFFFFF"/>
                <w:sz w:val="20"/>
                <w:szCs w:val="20"/>
              </w:rPr>
              <w:t xml:space="preserve">Requirement</w:t>
            </w:r>
          </w:p>
        </w:tc>
        <w:tc>
          <w:tcPr>
            <w:tcW w:type="dxa" w:w="1400"/>
            <w:shd w:fill="1F3B5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tcMar>
              <w:top w:type="dxa" w:w="80"/>
              <w:left w:type="dxa" w:w="100"/>
              <w:bottom w:type="dxa" w:w="80"/>
              <w:right w:type="dxa" w:w="100"/>
            </w:tcMar>
          </w:tcPr>
          <w:p>
            <w:pPr>
              <w:jc w:val="center"/>
            </w:pPr>
            <w:r>
              <w:rPr>
                <w:sz w:val="20"/>
                <w:szCs w:val="20"/>
              </w:rPr>
              <w:t xml:space="preserve">FR-2.1</w:t>
            </w:r>
          </w:p>
        </w:tc>
        <w:tc>
          <w:tcPr>
            <w:tcW w:type="dxa" w:w="6200"/>
            <w:tcMar>
              <w:top w:type="dxa" w:w="80"/>
              <w:left w:type="dxa" w:w="100"/>
              <w:bottom w:type="dxa" w:w="80"/>
              <w:right w:type="dxa" w:w="100"/>
            </w:tcMar>
          </w:tcPr>
          <w:p>
            <w:pPr>
              <w:jc w:val="left"/>
            </w:pPr>
            <w:r>
              <w:rPr>
                <w:sz w:val="20"/>
                <w:szCs w:val="20"/>
              </w:rPr>
              <w:t xml:space="preserve">The system shall extract text and tabular data from PDF reports, preserving table structure where possible.</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FR-2.2</w:t>
            </w:r>
          </w:p>
        </w:tc>
        <w:tc>
          <w:tcPr>
            <w:tcW w:type="dxa" w:w="6200"/>
            <w:tcMar>
              <w:top w:type="dxa" w:w="80"/>
              <w:left w:type="dxa" w:w="100"/>
              <w:bottom w:type="dxa" w:w="80"/>
              <w:right w:type="dxa" w:w="100"/>
            </w:tcMar>
          </w:tcPr>
          <w:p>
            <w:pPr>
              <w:jc w:val="left"/>
            </w:pPr>
            <w:r>
              <w:rPr>
                <w:sz w:val="20"/>
                <w:szCs w:val="20"/>
              </w:rPr>
              <w:t xml:space="preserve">The system shall chunk documents by logical section (e.g., commodity-wise breakdown) rather than fixed character length alone.</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FR-2.3</w:t>
            </w:r>
          </w:p>
        </w:tc>
        <w:tc>
          <w:tcPr>
            <w:tcW w:type="dxa" w:w="6200"/>
            <w:tcMar>
              <w:top w:type="dxa" w:w="80"/>
              <w:left w:type="dxa" w:w="100"/>
              <w:bottom w:type="dxa" w:w="80"/>
              <w:right w:type="dxa" w:w="100"/>
            </w:tcMar>
          </w:tcPr>
          <w:p>
            <w:pPr>
              <w:jc w:val="left"/>
            </w:pPr>
            <w:r>
              <w:rPr>
                <w:sz w:val="20"/>
                <w:szCs w:val="20"/>
              </w:rPr>
              <w:t xml:space="preserve">Each chunk shall retain a reference to its source document ID and page/section number.</w:t>
            </w:r>
          </w:p>
        </w:tc>
        <w:tc>
          <w:tcPr>
            <w:tcW w:type="dxa" w:w="1400"/>
            <w:tcMar>
              <w:top w:type="dxa" w:w="80"/>
              <w:left w:type="dxa" w:w="100"/>
              <w:bottom w:type="dxa" w:w="80"/>
              <w:right w:type="dxa" w:w="100"/>
            </w:tcMar>
          </w:tcPr>
          <w:p>
            <w:pPr>
              <w:jc w:val="center"/>
            </w:pPr>
            <w:r>
              <w:rPr>
                <w:sz w:val="20"/>
                <w:szCs w:val="20"/>
              </w:rPr>
              <w:t xml:space="preserve">High</w:t>
            </w:r>
          </w:p>
        </w:tc>
      </w:tr>
    </w:tbl>
    <w:p>
      <w:pPr>
        <w:spacing w:after="160" w:line="300"/>
      </w:pPr>
      <w:r>
        <w:rPr>
          <w:sz w:val="22"/>
          <w:szCs w:val="22"/>
        </w:rPr>
        <w:t xml:space="preserve"/>
      </w:r>
    </w:p>
    <w:p>
      <w:pPr>
        <w:pStyle w:val="Heading3"/>
        <w:spacing w:after="100" w:before="200"/>
      </w:pPr>
      <w:r>
        <w:t xml:space="preserve">3.3 Embedding and Vector Store Module</w:t>
      </w:r>
    </w:p>
    <w:p>
      <w:pPr>
        <w:spacing w:after="160" w:line="300"/>
      </w:pPr>
      <w:r>
        <w:rPr>
          <w:sz w:val="22"/>
          <w:szCs w:val="22"/>
        </w:rPr>
        <w:t xml:space="preserve">Description: Converts chunks into embeddings and indexes them for semantic retrieval.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400"/>
      </w:tblGrid>
      <w:tr>
        <w:trPr>
          <w:tblHeader/>
        </w:trPr>
        <w:tc>
          <w:tcPr>
            <w:tcW w:type="dxa" w:w="1200"/>
            <w:shd w:fill="1F3B57" w:val="clear"/>
            <w:tcMar>
              <w:top w:type="dxa" w:w="80"/>
              <w:left w:type="dxa" w:w="100"/>
              <w:bottom w:type="dxa" w:w="80"/>
              <w:right w:type="dxa" w:w="100"/>
            </w:tcMar>
          </w:tcPr>
          <w:p>
            <w:pPr>
              <w:jc w:val="center"/>
            </w:pPr>
            <w:r>
              <w:rPr>
                <w:b/>
                <w:bCs/>
                <w:color w:val="FFFFFF"/>
                <w:sz w:val="20"/>
                <w:szCs w:val="20"/>
              </w:rPr>
              <w:t xml:space="preserve">ID</w:t>
            </w:r>
          </w:p>
        </w:tc>
        <w:tc>
          <w:tcPr>
            <w:tcW w:type="dxa" w:w="6200"/>
            <w:shd w:fill="1F3B57" w:val="clear"/>
            <w:tcMar>
              <w:top w:type="dxa" w:w="80"/>
              <w:left w:type="dxa" w:w="100"/>
              <w:bottom w:type="dxa" w:w="80"/>
              <w:right w:type="dxa" w:w="100"/>
            </w:tcMar>
          </w:tcPr>
          <w:p>
            <w:pPr>
              <w:jc w:val="left"/>
            </w:pPr>
            <w:r>
              <w:rPr>
                <w:b/>
                <w:bCs/>
                <w:color w:val="FFFFFF"/>
                <w:sz w:val="20"/>
                <w:szCs w:val="20"/>
              </w:rPr>
              <w:t xml:space="preserve">Requirement</w:t>
            </w:r>
          </w:p>
        </w:tc>
        <w:tc>
          <w:tcPr>
            <w:tcW w:type="dxa" w:w="1400"/>
            <w:shd w:fill="1F3B5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tcMar>
              <w:top w:type="dxa" w:w="80"/>
              <w:left w:type="dxa" w:w="100"/>
              <w:bottom w:type="dxa" w:w="80"/>
              <w:right w:type="dxa" w:w="100"/>
            </w:tcMar>
          </w:tcPr>
          <w:p>
            <w:pPr>
              <w:jc w:val="center"/>
            </w:pPr>
            <w:r>
              <w:rPr>
                <w:sz w:val="20"/>
                <w:szCs w:val="20"/>
              </w:rPr>
              <w:t xml:space="preserve">FR-3.1</w:t>
            </w:r>
          </w:p>
        </w:tc>
        <w:tc>
          <w:tcPr>
            <w:tcW w:type="dxa" w:w="6200"/>
            <w:tcMar>
              <w:top w:type="dxa" w:w="80"/>
              <w:left w:type="dxa" w:w="100"/>
              <w:bottom w:type="dxa" w:w="80"/>
              <w:right w:type="dxa" w:w="100"/>
            </w:tcMar>
          </w:tcPr>
          <w:p>
            <w:pPr>
              <w:jc w:val="left"/>
            </w:pPr>
            <w:r>
              <w:rPr>
                <w:sz w:val="20"/>
                <w:szCs w:val="20"/>
              </w:rPr>
              <w:t xml:space="preserve">The system shall generate vector embeddings for each document chunk.</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FR-3.2</w:t>
            </w:r>
          </w:p>
        </w:tc>
        <w:tc>
          <w:tcPr>
            <w:tcW w:type="dxa" w:w="6200"/>
            <w:tcMar>
              <w:top w:type="dxa" w:w="80"/>
              <w:left w:type="dxa" w:w="100"/>
              <w:bottom w:type="dxa" w:w="80"/>
              <w:right w:type="dxa" w:w="100"/>
            </w:tcMar>
          </w:tcPr>
          <w:p>
            <w:pPr>
              <w:jc w:val="left"/>
            </w:pPr>
            <w:r>
              <w:rPr>
                <w:sz w:val="20"/>
                <w:szCs w:val="20"/>
              </w:rPr>
              <w:t xml:space="preserve">The system shall store embeddings with associated metadata (date, commodity, source) to support filtered retrieval.</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FR-3.3</w:t>
            </w:r>
          </w:p>
        </w:tc>
        <w:tc>
          <w:tcPr>
            <w:tcW w:type="dxa" w:w="6200"/>
            <w:tcMar>
              <w:top w:type="dxa" w:w="80"/>
              <w:left w:type="dxa" w:w="100"/>
              <w:bottom w:type="dxa" w:w="80"/>
              <w:right w:type="dxa" w:w="100"/>
            </w:tcMar>
          </w:tcPr>
          <w:p>
            <w:pPr>
              <w:jc w:val="left"/>
            </w:pPr>
            <w:r>
              <w:rPr>
                <w:sz w:val="20"/>
                <w:szCs w:val="20"/>
              </w:rPr>
              <w:t xml:space="preserve">The system shall support re-indexing when new documents are ingested without rebuilding the entire store.</w:t>
            </w:r>
          </w:p>
        </w:tc>
        <w:tc>
          <w:tcPr>
            <w:tcW w:type="dxa" w:w="1400"/>
            <w:tcMar>
              <w:top w:type="dxa" w:w="80"/>
              <w:left w:type="dxa" w:w="100"/>
              <w:bottom w:type="dxa" w:w="80"/>
              <w:right w:type="dxa" w:w="100"/>
            </w:tcMar>
          </w:tcPr>
          <w:p>
            <w:pPr>
              <w:jc w:val="center"/>
            </w:pPr>
            <w:r>
              <w:rPr>
                <w:sz w:val="20"/>
                <w:szCs w:val="20"/>
              </w:rPr>
              <w:t xml:space="preserve">Medium</w:t>
            </w:r>
          </w:p>
        </w:tc>
      </w:tr>
    </w:tbl>
    <w:p>
      <w:pPr>
        <w:spacing w:after="160" w:line="300"/>
      </w:pPr>
      <w:r>
        <w:rPr>
          <w:sz w:val="22"/>
          <w:szCs w:val="22"/>
        </w:rPr>
        <w:t xml:space="preserve"/>
      </w:r>
    </w:p>
    <w:p>
      <w:pPr>
        <w:pStyle w:val="Heading3"/>
        <w:spacing w:after="100" w:before="200"/>
      </w:pPr>
      <w:r>
        <w:t xml:space="preserve">3.4 Retrieval and LLM Summarization Module</w:t>
      </w:r>
    </w:p>
    <w:p>
      <w:pPr>
        <w:spacing w:after="160" w:line="300"/>
      </w:pPr>
      <w:r>
        <w:rPr>
          <w:sz w:val="22"/>
          <w:szCs w:val="22"/>
        </w:rPr>
        <w:t xml:space="preserve">Description: Retrieves relevant chunks for a query and generates grounded natural-language output.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400"/>
      </w:tblGrid>
      <w:tr>
        <w:trPr>
          <w:tblHeader/>
        </w:trPr>
        <w:tc>
          <w:tcPr>
            <w:tcW w:type="dxa" w:w="1200"/>
            <w:shd w:fill="1F3B57" w:val="clear"/>
            <w:tcMar>
              <w:top w:type="dxa" w:w="80"/>
              <w:left w:type="dxa" w:w="100"/>
              <w:bottom w:type="dxa" w:w="80"/>
              <w:right w:type="dxa" w:w="100"/>
            </w:tcMar>
          </w:tcPr>
          <w:p>
            <w:pPr>
              <w:jc w:val="center"/>
            </w:pPr>
            <w:r>
              <w:rPr>
                <w:b/>
                <w:bCs/>
                <w:color w:val="FFFFFF"/>
                <w:sz w:val="20"/>
                <w:szCs w:val="20"/>
              </w:rPr>
              <w:t xml:space="preserve">ID</w:t>
            </w:r>
          </w:p>
        </w:tc>
        <w:tc>
          <w:tcPr>
            <w:tcW w:type="dxa" w:w="6200"/>
            <w:shd w:fill="1F3B57" w:val="clear"/>
            <w:tcMar>
              <w:top w:type="dxa" w:w="80"/>
              <w:left w:type="dxa" w:w="100"/>
              <w:bottom w:type="dxa" w:w="80"/>
              <w:right w:type="dxa" w:w="100"/>
            </w:tcMar>
          </w:tcPr>
          <w:p>
            <w:pPr>
              <w:jc w:val="left"/>
            </w:pPr>
            <w:r>
              <w:rPr>
                <w:b/>
                <w:bCs/>
                <w:color w:val="FFFFFF"/>
                <w:sz w:val="20"/>
                <w:szCs w:val="20"/>
              </w:rPr>
              <w:t xml:space="preserve">Requirement</w:t>
            </w:r>
          </w:p>
        </w:tc>
        <w:tc>
          <w:tcPr>
            <w:tcW w:type="dxa" w:w="1400"/>
            <w:shd w:fill="1F3B5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tcMar>
              <w:top w:type="dxa" w:w="80"/>
              <w:left w:type="dxa" w:w="100"/>
              <w:bottom w:type="dxa" w:w="80"/>
              <w:right w:type="dxa" w:w="100"/>
            </w:tcMar>
          </w:tcPr>
          <w:p>
            <w:pPr>
              <w:jc w:val="center"/>
            </w:pPr>
            <w:r>
              <w:rPr>
                <w:sz w:val="20"/>
                <w:szCs w:val="20"/>
              </w:rPr>
              <w:t xml:space="preserve">FR-4.1</w:t>
            </w:r>
          </w:p>
        </w:tc>
        <w:tc>
          <w:tcPr>
            <w:tcW w:type="dxa" w:w="6200"/>
            <w:tcMar>
              <w:top w:type="dxa" w:w="80"/>
              <w:left w:type="dxa" w:w="100"/>
              <w:bottom w:type="dxa" w:w="80"/>
              <w:right w:type="dxa" w:w="100"/>
            </w:tcMar>
          </w:tcPr>
          <w:p>
            <w:pPr>
              <w:jc w:val="left"/>
            </w:pPr>
            <w:r>
              <w:rPr>
                <w:sz w:val="20"/>
                <w:szCs w:val="20"/>
              </w:rPr>
              <w:t xml:space="preserve">The system shall retrieve the top-k relevant chunks for a user query using semantic similarity search.</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FR-4.2</w:t>
            </w:r>
          </w:p>
        </w:tc>
        <w:tc>
          <w:tcPr>
            <w:tcW w:type="dxa" w:w="6200"/>
            <w:tcMar>
              <w:top w:type="dxa" w:w="80"/>
              <w:left w:type="dxa" w:w="100"/>
              <w:bottom w:type="dxa" w:w="80"/>
              <w:right w:type="dxa" w:w="100"/>
            </w:tcMar>
          </w:tcPr>
          <w:p>
            <w:pPr>
              <w:jc w:val="left"/>
            </w:pPr>
            <w:r>
              <w:rPr>
                <w:sz w:val="20"/>
                <w:szCs w:val="20"/>
              </w:rPr>
              <w:t xml:space="preserve">The system shall support filtering retrieval by commodity, date range, and source prior to ranking.</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FR-4.3</w:t>
            </w:r>
          </w:p>
        </w:tc>
        <w:tc>
          <w:tcPr>
            <w:tcW w:type="dxa" w:w="6200"/>
            <w:tcMar>
              <w:top w:type="dxa" w:w="80"/>
              <w:left w:type="dxa" w:w="100"/>
              <w:bottom w:type="dxa" w:w="80"/>
              <w:right w:type="dxa" w:w="100"/>
            </w:tcMar>
          </w:tcPr>
          <w:p>
            <w:pPr>
              <w:jc w:val="left"/>
            </w:pPr>
            <w:r>
              <w:rPr>
                <w:sz w:val="20"/>
                <w:szCs w:val="20"/>
              </w:rPr>
              <w:t xml:space="preserve">The system shall generate a plain-language explanation of detected market terminology on request.</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FR-4.4</w:t>
            </w:r>
          </w:p>
        </w:tc>
        <w:tc>
          <w:tcPr>
            <w:tcW w:type="dxa" w:w="6200"/>
            <w:tcMar>
              <w:top w:type="dxa" w:w="80"/>
              <w:left w:type="dxa" w:w="100"/>
              <w:bottom w:type="dxa" w:w="80"/>
              <w:right w:type="dxa" w:w="100"/>
            </w:tcMar>
          </w:tcPr>
          <w:p>
            <w:pPr>
              <w:jc w:val="left"/>
            </w:pPr>
            <w:r>
              <w:rPr>
                <w:sz w:val="20"/>
                <w:szCs w:val="20"/>
              </w:rPr>
              <w:t xml:space="preserve">The system shall generate a trend comparison by retrieving and contrasting chunks from different time periods.</w:t>
            </w:r>
          </w:p>
        </w:tc>
        <w:tc>
          <w:tcPr>
            <w:tcW w:type="dxa" w:w="1400"/>
            <w:tcMar>
              <w:top w:type="dxa" w:w="80"/>
              <w:left w:type="dxa" w:w="100"/>
              <w:bottom w:type="dxa" w:w="80"/>
              <w:right w:type="dxa" w:w="100"/>
            </w:tcMar>
          </w:tcPr>
          <w:p>
            <w:pPr>
              <w:jc w:val="center"/>
            </w:pPr>
            <w:r>
              <w:rPr>
                <w:sz w:val="20"/>
                <w:szCs w:val="20"/>
              </w:rPr>
              <w:t xml:space="preserve">Medium</w:t>
            </w:r>
          </w:p>
        </w:tc>
      </w:tr>
      <w:tr>
        <w:tc>
          <w:tcPr>
            <w:tcW w:type="dxa" w:w="1200"/>
            <w:tcMar>
              <w:top w:type="dxa" w:w="80"/>
              <w:left w:type="dxa" w:w="100"/>
              <w:bottom w:type="dxa" w:w="80"/>
              <w:right w:type="dxa" w:w="100"/>
            </w:tcMar>
          </w:tcPr>
          <w:p>
            <w:pPr>
              <w:jc w:val="center"/>
            </w:pPr>
            <w:r>
              <w:rPr>
                <w:sz w:val="20"/>
                <w:szCs w:val="20"/>
              </w:rPr>
              <w:t xml:space="preserve">FR-4.5</w:t>
            </w:r>
          </w:p>
        </w:tc>
        <w:tc>
          <w:tcPr>
            <w:tcW w:type="dxa" w:w="6200"/>
            <w:tcMar>
              <w:top w:type="dxa" w:w="80"/>
              <w:left w:type="dxa" w:w="100"/>
              <w:bottom w:type="dxa" w:w="80"/>
              <w:right w:type="dxa" w:w="100"/>
            </w:tcMar>
          </w:tcPr>
          <w:p>
            <w:pPr>
              <w:jc w:val="left"/>
            </w:pPr>
            <w:r>
              <w:rPr>
                <w:sz w:val="20"/>
                <w:szCs w:val="20"/>
              </w:rPr>
              <w:t xml:space="preserve">The system shall constrain LLM output to information present in retrieved chunks and avoid fabricated figures.</w:t>
            </w:r>
          </w:p>
        </w:tc>
        <w:tc>
          <w:tcPr>
            <w:tcW w:type="dxa" w:w="1400"/>
            <w:tcMar>
              <w:top w:type="dxa" w:w="80"/>
              <w:left w:type="dxa" w:w="100"/>
              <w:bottom w:type="dxa" w:w="80"/>
              <w:right w:type="dxa" w:w="100"/>
            </w:tcMar>
          </w:tcPr>
          <w:p>
            <w:pPr>
              <w:jc w:val="center"/>
            </w:pPr>
            <w:r>
              <w:rPr>
                <w:sz w:val="20"/>
                <w:szCs w:val="20"/>
              </w:rPr>
              <w:t xml:space="preserve">High</w:t>
            </w:r>
          </w:p>
        </w:tc>
      </w:tr>
    </w:tbl>
    <w:p>
      <w:pPr>
        <w:spacing w:after="160" w:line="300"/>
      </w:pPr>
      <w:r>
        <w:rPr>
          <w:sz w:val="22"/>
          <w:szCs w:val="22"/>
        </w:rPr>
        <w:t xml:space="preserve"/>
      </w:r>
    </w:p>
    <w:p>
      <w:pPr>
        <w:pStyle w:val="Heading3"/>
        <w:spacing w:after="100" w:before="200"/>
      </w:pPr>
      <w:r>
        <w:t xml:space="preserve">3.5 Insight Output and Citation Module</w:t>
      </w:r>
    </w:p>
    <w:p>
      <w:pPr>
        <w:spacing w:after="160" w:line="300"/>
      </w:pPr>
      <w:r>
        <w:rPr>
          <w:sz w:val="22"/>
          <w:szCs w:val="22"/>
        </w:rPr>
        <w:t xml:space="preserve">Description: Presents the generated summary alongside verifiable links to supporting source material.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400"/>
      </w:tblGrid>
      <w:tr>
        <w:trPr>
          <w:tblHeader/>
        </w:trPr>
        <w:tc>
          <w:tcPr>
            <w:tcW w:type="dxa" w:w="1200"/>
            <w:shd w:fill="1F3B57" w:val="clear"/>
            <w:tcMar>
              <w:top w:type="dxa" w:w="80"/>
              <w:left w:type="dxa" w:w="100"/>
              <w:bottom w:type="dxa" w:w="80"/>
              <w:right w:type="dxa" w:w="100"/>
            </w:tcMar>
          </w:tcPr>
          <w:p>
            <w:pPr>
              <w:jc w:val="center"/>
            </w:pPr>
            <w:r>
              <w:rPr>
                <w:b/>
                <w:bCs/>
                <w:color w:val="FFFFFF"/>
                <w:sz w:val="20"/>
                <w:szCs w:val="20"/>
              </w:rPr>
              <w:t xml:space="preserve">ID</w:t>
            </w:r>
          </w:p>
        </w:tc>
        <w:tc>
          <w:tcPr>
            <w:tcW w:type="dxa" w:w="6200"/>
            <w:shd w:fill="1F3B57" w:val="clear"/>
            <w:tcMar>
              <w:top w:type="dxa" w:w="80"/>
              <w:left w:type="dxa" w:w="100"/>
              <w:bottom w:type="dxa" w:w="80"/>
              <w:right w:type="dxa" w:w="100"/>
            </w:tcMar>
          </w:tcPr>
          <w:p>
            <w:pPr>
              <w:jc w:val="left"/>
            </w:pPr>
            <w:r>
              <w:rPr>
                <w:b/>
                <w:bCs/>
                <w:color w:val="FFFFFF"/>
                <w:sz w:val="20"/>
                <w:szCs w:val="20"/>
              </w:rPr>
              <w:t xml:space="preserve">Requirement</w:t>
            </w:r>
          </w:p>
        </w:tc>
        <w:tc>
          <w:tcPr>
            <w:tcW w:type="dxa" w:w="1400"/>
            <w:shd w:fill="1F3B57" w:val="clear"/>
            <w:tcMar>
              <w:top w:type="dxa" w:w="80"/>
              <w:left w:type="dxa" w:w="100"/>
              <w:bottom w:type="dxa" w:w="80"/>
              <w:right w:type="dxa" w:w="100"/>
            </w:tcMar>
          </w:tcPr>
          <w:p>
            <w:pPr>
              <w:jc w:val="left"/>
            </w:pPr>
            <w:r>
              <w:rPr>
                <w:b/>
                <w:bCs/>
                <w:color w:val="FFFFFF"/>
                <w:sz w:val="20"/>
                <w:szCs w:val="20"/>
              </w:rPr>
              <w:t xml:space="preserve">Priority</w:t>
            </w:r>
          </w:p>
        </w:tc>
      </w:tr>
      <w:tr>
        <w:tc>
          <w:tcPr>
            <w:tcW w:type="dxa" w:w="1200"/>
            <w:tcMar>
              <w:top w:type="dxa" w:w="80"/>
              <w:left w:type="dxa" w:w="100"/>
              <w:bottom w:type="dxa" w:w="80"/>
              <w:right w:type="dxa" w:w="100"/>
            </w:tcMar>
          </w:tcPr>
          <w:p>
            <w:pPr>
              <w:jc w:val="center"/>
            </w:pPr>
            <w:r>
              <w:rPr>
                <w:sz w:val="20"/>
                <w:szCs w:val="20"/>
              </w:rPr>
              <w:t xml:space="preserve">FR-5.1</w:t>
            </w:r>
          </w:p>
        </w:tc>
        <w:tc>
          <w:tcPr>
            <w:tcW w:type="dxa" w:w="6200"/>
            <w:tcMar>
              <w:top w:type="dxa" w:w="80"/>
              <w:left w:type="dxa" w:w="100"/>
              <w:bottom w:type="dxa" w:w="80"/>
              <w:right w:type="dxa" w:w="100"/>
            </w:tcMar>
          </w:tcPr>
          <w:p>
            <w:pPr>
              <w:jc w:val="left"/>
            </w:pPr>
            <w:r>
              <w:rPr>
                <w:sz w:val="20"/>
                <w:szCs w:val="20"/>
              </w:rPr>
              <w:t xml:space="preserve">The system shall return each generated claim paired with a reference to its source chunk(s).</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FR-5.2</w:t>
            </w:r>
          </w:p>
        </w:tc>
        <w:tc>
          <w:tcPr>
            <w:tcW w:type="dxa" w:w="6200"/>
            <w:tcMar>
              <w:top w:type="dxa" w:w="80"/>
              <w:left w:type="dxa" w:w="100"/>
              <w:bottom w:type="dxa" w:w="80"/>
              <w:right w:type="dxa" w:w="100"/>
            </w:tcMar>
          </w:tcPr>
          <w:p>
            <w:pPr>
              <w:jc w:val="left"/>
            </w:pPr>
            <w:r>
              <w:rPr>
                <w:sz w:val="20"/>
                <w:szCs w:val="20"/>
              </w:rPr>
              <w:t xml:space="preserve">The system shall allow the user to view the original source excerpt for any cited claim.</w:t>
            </w:r>
          </w:p>
        </w:tc>
        <w:tc>
          <w:tcPr>
            <w:tcW w:type="dxa" w:w="1400"/>
            <w:tcMar>
              <w:top w:type="dxa" w:w="80"/>
              <w:left w:type="dxa" w:w="100"/>
              <w:bottom w:type="dxa" w:w="80"/>
              <w:right w:type="dxa" w:w="100"/>
            </w:tcMar>
          </w:tcPr>
          <w:p>
            <w:pPr>
              <w:jc w:val="center"/>
            </w:pPr>
            <w:r>
              <w:rPr>
                <w:sz w:val="20"/>
                <w:szCs w:val="20"/>
              </w:rPr>
              <w:t xml:space="preserve">High</w:t>
            </w:r>
          </w:p>
        </w:tc>
      </w:tr>
      <w:tr>
        <w:tc>
          <w:tcPr>
            <w:tcW w:type="dxa" w:w="1200"/>
            <w:tcMar>
              <w:top w:type="dxa" w:w="80"/>
              <w:left w:type="dxa" w:w="100"/>
              <w:bottom w:type="dxa" w:w="80"/>
              <w:right w:type="dxa" w:w="100"/>
            </w:tcMar>
          </w:tcPr>
          <w:p>
            <w:pPr>
              <w:jc w:val="center"/>
            </w:pPr>
            <w:r>
              <w:rPr>
                <w:sz w:val="20"/>
                <w:szCs w:val="20"/>
              </w:rPr>
              <w:t xml:space="preserve">FR-5.3</w:t>
            </w:r>
          </w:p>
        </w:tc>
        <w:tc>
          <w:tcPr>
            <w:tcW w:type="dxa" w:w="6200"/>
            <w:tcMar>
              <w:top w:type="dxa" w:w="80"/>
              <w:left w:type="dxa" w:w="100"/>
              <w:bottom w:type="dxa" w:w="80"/>
              <w:right w:type="dxa" w:w="100"/>
            </w:tcMar>
          </w:tcPr>
          <w:p>
            <w:pPr>
              <w:jc w:val="left"/>
            </w:pPr>
            <w:r>
              <w:rPr>
                <w:sz w:val="20"/>
                <w:szCs w:val="20"/>
              </w:rPr>
              <w:t xml:space="preserve">The system shall display output through a web-based interface (Streamlit).</w:t>
            </w:r>
          </w:p>
        </w:tc>
        <w:tc>
          <w:tcPr>
            <w:tcW w:type="dxa" w:w="1400"/>
            <w:tcMar>
              <w:top w:type="dxa" w:w="80"/>
              <w:left w:type="dxa" w:w="100"/>
              <w:bottom w:type="dxa" w:w="80"/>
              <w:right w:type="dxa" w:w="100"/>
            </w:tcMar>
          </w:tcPr>
          <w:p>
            <w:pPr>
              <w:jc w:val="center"/>
            </w:pPr>
            <w:r>
              <w:rPr>
                <w:sz w:val="20"/>
                <w:szCs w:val="20"/>
              </w:rPr>
              <w:t xml:space="preserve">Medium</w:t>
            </w:r>
          </w:p>
        </w:tc>
      </w:tr>
    </w:tbl>
    <w:p>
      <w:pPr>
        <w:spacing w:after="160" w:line="300"/>
      </w:pPr>
      <w:r>
        <w:rPr>
          <w:sz w:val="22"/>
          <w:szCs w:val="22"/>
        </w:rPr>
        <w:t xml:space="preserve"/>
      </w:r>
    </w:p>
    <w:p>
      <w:r>
        <w:br w:type="page"/>
      </w:r>
    </w:p>
    <w:p>
      <w:pPr>
        <w:pStyle w:val="Heading1"/>
        <w:spacing w:after="160" w:before="360"/>
      </w:pPr>
      <w:r>
        <w:t xml:space="preserve">4. External Interface Requirements</w:t>
      </w:r>
    </w:p>
    <w:p>
      <w:pPr>
        <w:pStyle w:val="Heading2"/>
        <w:spacing w:after="120" w:before="260"/>
      </w:pPr>
      <w:r>
        <w:t xml:space="preserve">4.1 User Interfaces</w:t>
      </w:r>
    </w:p>
    <w:p>
      <w:pPr>
        <w:pStyle w:val="ListParagraph"/>
        <w:numPr>
          <w:ilvl w:val="0"/>
          <w:numId w:val="2"/>
        </w:numPr>
        <w:spacing w:after="80" w:line="280"/>
      </w:pPr>
      <w:r>
        <w:t xml:space="preserve">A web-based query interface (Streamlit) where users type a question or select a report to summarize.</w:t>
      </w:r>
    </w:p>
    <w:p>
      <w:pPr>
        <w:pStyle w:val="ListParagraph"/>
        <w:numPr>
          <w:ilvl w:val="0"/>
          <w:numId w:val="2"/>
        </w:numPr>
        <w:spacing w:after="80" w:line="280"/>
      </w:pPr>
      <w:r>
        <w:t xml:space="preserve">A results panel showing the generated summary with inline, clickable citations.</w:t>
      </w:r>
    </w:p>
    <w:p>
      <w:pPr>
        <w:pStyle w:val="ListParagraph"/>
        <w:numPr>
          <w:ilvl w:val="0"/>
          <w:numId w:val="2"/>
        </w:numPr>
        <w:spacing w:after="80" w:line="280"/>
      </w:pPr>
      <w:r>
        <w:t xml:space="preserve">A glossary/terminology panel triggered when jargon is detected in a report.</w:t>
      </w:r>
    </w:p>
    <w:p>
      <w:pPr>
        <w:pStyle w:val="Heading2"/>
        <w:spacing w:after="120" w:before="260"/>
      </w:pPr>
      <w:r>
        <w:t xml:space="preserve">4.2 Software Interfaces</w:t>
      </w:r>
    </w:p>
    <w:p>
      <w:pPr>
        <w:pStyle w:val="ListParagraph"/>
        <w:numPr>
          <w:ilvl w:val="0"/>
          <w:numId w:val="2"/>
        </w:numPr>
        <w:spacing w:after="80" w:line="280"/>
      </w:pPr>
      <w:r>
        <w:t xml:space="preserve">Vector database interface: ChromaDB (or FAISS) for storing and querying embeddings.</w:t>
      </w:r>
    </w:p>
    <w:p>
      <w:pPr>
        <w:pStyle w:val="ListParagraph"/>
        <w:numPr>
          <w:ilvl w:val="0"/>
          <w:numId w:val="2"/>
        </w:numPr>
        <w:spacing w:after="80" w:line="280"/>
      </w:pPr>
      <w:r>
        <w:t xml:space="preserve">LLM API interface: Gemini API for embedding generation and text generation.</w:t>
      </w:r>
    </w:p>
    <w:p>
      <w:pPr>
        <w:pStyle w:val="ListParagraph"/>
        <w:numPr>
          <w:ilvl w:val="0"/>
          <w:numId w:val="2"/>
        </w:numPr>
        <w:spacing w:after="80" w:line="280"/>
      </w:pPr>
      <w:r>
        <w:t xml:space="preserve">Document parsing libraries: pdfplumber / unstructured for PDF and table extraction.</w:t>
      </w:r>
    </w:p>
    <w:p>
      <w:pPr>
        <w:pStyle w:val="Heading2"/>
        <w:spacing w:after="120" w:before="260"/>
      </w:pPr>
      <w:r>
        <w:t xml:space="preserve">4.3 Communication Interfaces</w:t>
      </w:r>
    </w:p>
    <w:p>
      <w:pPr>
        <w:pStyle w:val="ListParagraph"/>
        <w:numPr>
          <w:ilvl w:val="0"/>
          <w:numId w:val="2"/>
        </w:numPr>
        <w:spacing w:after="80" w:line="280"/>
      </w:pPr>
      <w:r>
        <w:t xml:space="preserve">HTTPS calls to the LLM provider's REST API.</w:t>
      </w:r>
    </w:p>
    <w:p>
      <w:pPr>
        <w:pStyle w:val="ListParagraph"/>
        <w:numPr>
          <w:ilvl w:val="0"/>
          <w:numId w:val="2"/>
        </w:numPr>
        <w:spacing w:after="80" w:line="280"/>
      </w:pPr>
      <w:r>
        <w:t xml:space="preserve">Local or networked file access for document ingestion.</w:t>
      </w:r>
    </w:p>
    <w:p>
      <w:r>
        <w:br w:type="page"/>
      </w:r>
    </w:p>
    <w:p>
      <w:pPr>
        <w:pStyle w:val="Heading1"/>
        <w:spacing w:after="160" w:before="360"/>
      </w:pPr>
      <w:r>
        <w:t xml:space="preserve">5. Non-Functional Requirements</w:t>
      </w:r>
    </w:p>
    <w:p>
      <w:pPr>
        <w:pStyle w:val="Heading2"/>
        <w:spacing w:after="120" w:before="260"/>
      </w:pPr>
      <w:r>
        <w:t xml:space="preserve">5.1 Performance</w:t>
      </w:r>
    </w:p>
    <w:p>
      <w:pPr>
        <w:pStyle w:val="ListParagraph"/>
        <w:numPr>
          <w:ilvl w:val="0"/>
          <w:numId w:val="2"/>
        </w:numPr>
        <w:spacing w:after="80" w:line="280"/>
      </w:pPr>
      <w:r>
        <w:t xml:space="preserve">NFR-1: The system shall return a summarization response within 10 seconds for a query against an index of up to 5,000 chunks, under normal API latency.</w:t>
      </w:r>
    </w:p>
    <w:p>
      <w:pPr>
        <w:pStyle w:val="ListParagraph"/>
        <w:numPr>
          <w:ilvl w:val="0"/>
          <w:numId w:val="2"/>
        </w:numPr>
        <w:spacing w:after="80" w:line="280"/>
      </w:pPr>
      <w:r>
        <w:t xml:space="preserve">NFR-2: Document ingestion and indexing shall process a typical 20-page report within 60 seconds.</w:t>
      </w:r>
    </w:p>
    <w:p>
      <w:pPr>
        <w:pStyle w:val="Heading2"/>
        <w:spacing w:after="120" w:before="260"/>
      </w:pPr>
      <w:r>
        <w:t xml:space="preserve">5.2 Security</w:t>
      </w:r>
    </w:p>
    <w:p>
      <w:pPr>
        <w:pStyle w:val="ListParagraph"/>
        <w:numPr>
          <w:ilvl w:val="0"/>
          <w:numId w:val="2"/>
        </w:numPr>
        <w:spacing w:after="80" w:line="280"/>
      </w:pPr>
      <w:r>
        <w:t xml:space="preserve">NFR-3: API keys and credentials shall not be hard-coded and shall be loaded from environment variables or a secrets manager.</w:t>
      </w:r>
    </w:p>
    <w:p>
      <w:pPr>
        <w:pStyle w:val="ListParagraph"/>
        <w:numPr>
          <w:ilvl w:val="0"/>
          <w:numId w:val="2"/>
        </w:numPr>
        <w:spacing w:after="80" w:line="280"/>
      </w:pPr>
      <w:r>
        <w:t xml:space="preserve">NFR-4: The system shall not transmit ingested documents to any third party beyond the configured LLM API.</w:t>
      </w:r>
    </w:p>
    <w:p>
      <w:pPr>
        <w:pStyle w:val="Heading2"/>
        <w:spacing w:after="120" w:before="260"/>
      </w:pPr>
      <w:r>
        <w:t xml:space="preserve">5.3 Reliability and Availability</w:t>
      </w:r>
    </w:p>
    <w:p>
      <w:pPr>
        <w:pStyle w:val="ListParagraph"/>
        <w:numPr>
          <w:ilvl w:val="0"/>
          <w:numId w:val="2"/>
        </w:numPr>
        <w:spacing w:after="80" w:line="280"/>
      </w:pPr>
      <w:r>
        <w:t xml:space="preserve">NFR-5: The system shall gracefully handle LLM API failures or timeouts by returning a clear error rather than a silent incorrect answer.</w:t>
      </w:r>
    </w:p>
    <w:p>
      <w:pPr>
        <w:pStyle w:val="ListParagraph"/>
        <w:numPr>
          <w:ilvl w:val="0"/>
          <w:numId w:val="2"/>
        </w:numPr>
        <w:spacing w:after="80" w:line="280"/>
      </w:pPr>
      <w:r>
        <w:t xml:space="preserve">NFR-6: Retrieval results shall remain consistent (same query, same index state → same top-k chunks).</w:t>
      </w:r>
    </w:p>
    <w:p>
      <w:pPr>
        <w:pStyle w:val="Heading2"/>
        <w:spacing w:after="120" w:before="260"/>
      </w:pPr>
      <w:r>
        <w:t xml:space="preserve">5.4 Maintainability</w:t>
      </w:r>
    </w:p>
    <w:p>
      <w:pPr>
        <w:pStyle w:val="ListParagraph"/>
        <w:numPr>
          <w:ilvl w:val="0"/>
          <w:numId w:val="2"/>
        </w:numPr>
        <w:spacing w:after="80" w:line="280"/>
      </w:pPr>
      <w:r>
        <w:t xml:space="preserve">NFR-7: The document processing and retrieval modules shall be independently testable and replaceable (e.g., swapping ChromaDB for FAISS).</w:t>
      </w:r>
    </w:p>
    <w:p>
      <w:pPr>
        <w:pStyle w:val="ListParagraph"/>
        <w:numPr>
          <w:ilvl w:val="0"/>
          <w:numId w:val="2"/>
        </w:numPr>
        <w:spacing w:after="80" w:line="280"/>
      </w:pPr>
      <w:r>
        <w:t xml:space="preserve">NFR-8: All ingestion and chunking logic shall be logged for debugging traceability.</w:t>
      </w:r>
    </w:p>
    <w:p>
      <w:pPr>
        <w:pStyle w:val="Heading2"/>
        <w:spacing w:after="120" w:before="260"/>
      </w:pPr>
      <w:r>
        <w:t xml:space="preserve">5.5 Usability</w:t>
      </w:r>
    </w:p>
    <w:p>
      <w:pPr>
        <w:pStyle w:val="ListParagraph"/>
        <w:numPr>
          <w:ilvl w:val="0"/>
          <w:numId w:val="2"/>
        </w:numPr>
        <w:spacing w:after="80" w:line="280"/>
      </w:pPr>
      <w:r>
        <w:t xml:space="preserve">NFR-9: Terminology explanations shall be understandable to a user without a finance/economics background.</w:t>
      </w:r>
    </w:p>
    <w:p>
      <w:pPr>
        <w:pStyle w:val="ListParagraph"/>
        <w:numPr>
          <w:ilvl w:val="0"/>
          <w:numId w:val="2"/>
        </w:numPr>
        <w:spacing w:after="80" w:line="280"/>
      </w:pPr>
      <w:r>
        <w:t xml:space="preserve">NFR-10: Every summary shown to the user shall visibly indicate its source(s) without requiring extra navigation.</w:t>
      </w:r>
    </w:p>
    <w:p>
      <w:r>
        <w:br w:type="page"/>
      </w:r>
    </w:p>
    <w:p>
      <w:pPr>
        <w:pStyle w:val="Heading1"/>
        <w:spacing w:after="160" w:before="360"/>
      </w:pPr>
      <w:r>
        <w:t xml:space="preserve">6. Appendices</w:t>
      </w:r>
    </w:p>
    <w:p>
      <w:pPr>
        <w:pStyle w:val="Heading2"/>
        <w:spacing w:after="120" w:before="260"/>
      </w:pPr>
      <w:r>
        <w:t xml:space="preserve">6.1 Sample Query Flow</w:t>
      </w:r>
    </w:p>
    <w:p>
      <w:pPr>
        <w:spacing w:after="160" w:line="300"/>
      </w:pPr>
      <w:r>
        <w:rPr>
          <w:sz w:val="22"/>
          <w:szCs w:val="22"/>
        </w:rPr>
        <w:t xml:space="preserve">Example: A user asks “Why did wheat prices rise this quarter?” The system filters retrieval to wheat-related chunks from the last two quarters, retrieves the top-k relevant sections from WASDE and Agmarknet sources, and generates a summary explaining the price movement with citations to the specific report sections used.</w:t>
      </w:r>
    </w:p>
    <w:p>
      <w:pPr>
        <w:pStyle w:val="Heading2"/>
        <w:spacing w:after="120" w:before="260"/>
      </w:pPr>
      <w:r>
        <w:t xml:space="preserve">6.2 Open Items for Future Iterations</w:t>
      </w:r>
    </w:p>
    <w:p>
      <w:pPr>
        <w:pStyle w:val="ListParagraph"/>
        <w:numPr>
          <w:ilvl w:val="0"/>
          <w:numId w:val="2"/>
        </w:numPr>
        <w:spacing w:after="80" w:line="280"/>
      </w:pPr>
      <w:r>
        <w:t xml:space="preserve">OCR support for scanned/image-based reports.</w:t>
      </w:r>
    </w:p>
    <w:p>
      <w:pPr>
        <w:pStyle w:val="ListParagraph"/>
        <w:numPr>
          <w:ilvl w:val="0"/>
          <w:numId w:val="2"/>
        </w:numPr>
        <w:spacing w:after="80" w:line="280"/>
      </w:pPr>
      <w:r>
        <w:t xml:space="preserve">Multi-language support for regional-language market bulletins.</w:t>
      </w:r>
    </w:p>
    <w:p>
      <w:pPr>
        <w:pStyle w:val="ListParagraph"/>
        <w:numPr>
          <w:ilvl w:val="0"/>
          <w:numId w:val="2"/>
        </w:numPr>
        <w:spacing w:after="80" w:line="280"/>
      </w:pPr>
      <w:r>
        <w:t xml:space="preserve">Automated scheduled ingestion (cron-based) instead of manual upload.</w:t>
      </w:r>
    </w:p>
    <w:p>
      <w:pPr>
        <w:pStyle w:val="ListParagraph"/>
        <w:numPr>
          <w:ilvl w:val="0"/>
          <w:numId w:val="2"/>
        </w:numPr>
        <w:spacing w:after="80" w:line="280"/>
      </w:pPr>
      <w:r>
        <w:t xml:space="preserve">Evaluation harness for measuring citation accuracy and hallucination rate.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r>
    <w:r>
      <w:rPr>
        <w:color w:val="5F5E5A"/>
        <w:sz w:val="18"/>
        <w:szCs w:val="18"/>
      </w:rPr>
      <w:fldChar w:fldCharType="begin"/>
      <w:instrText xml:space="preserve">PAGE</w:instrText>
      <w:fldChar w:fldCharType="separate"/>
      <w:fldChar w:fldCharType="end"/>
    </w:r>
    <w:r>
      <w:rPr>
        <w:color w:val="5F5E5A"/>
        <w:sz w:val="18"/>
        <w:szCs w:val="18"/>
      </w:rPr>
      <w:t xml:space="preserve"> of </w:t>
    </w:r>
    <w:r>
      <w:rPr>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SRS – Agricultural Market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B57"/>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0F6E5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C2C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2026-09-15T04:23:23.105Z</dcterms:created>
  <dcterms:modified xsi:type="dcterms:W3CDTF">2026-09-15T04:23:23.105Z</dcterms:modified>
</cp:coreProperties>
</file>

<file path=docProps/custom.xml><?xml version="1.0" encoding="utf-8"?>
<Properties xmlns="http://schemas.openxmlformats.org/officeDocument/2006/custom-properties" xmlns:vt="http://schemas.openxmlformats.org/officeDocument/2006/docPropsVTypes"/>
</file>