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8A4F" w14:textId="77777777" w:rsidR="008C5195" w:rsidRDefault="008C5195" w:rsidP="002F1887">
      <w:pPr>
        <w:pStyle w:val="NoSpacing"/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674A3119" w14:textId="7D4CA9BC" w:rsidR="00A945B9" w:rsidRDefault="00372D87" w:rsidP="002F1887">
      <w:pPr>
        <w:pStyle w:val="NoSpacing"/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SARAVANAN GOPAL</w:t>
      </w:r>
    </w:p>
    <w:p w14:paraId="2BCC67DF" w14:textId="21ED4B33" w:rsidR="00DE00AA" w:rsidRDefault="00A945B9" w:rsidP="002F1887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Bengaluru, India | +91 99940 93414 | </w:t>
      </w:r>
      <w:hyperlink r:id="rId10" w:history="1">
        <w:r w:rsidR="00B81055" w:rsidRPr="006E5478">
          <w:rPr>
            <w:rStyle w:val="Hyperlink"/>
            <w:rFonts w:ascii="Calibri" w:hAnsi="Calibri" w:cs="Calibri"/>
            <w:sz w:val="20"/>
            <w:szCs w:val="20"/>
          </w:rPr>
          <w:t>saranbvn@gmail.com</w:t>
        </w:r>
      </w:hyperlink>
      <w:r w:rsidR="00B8105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| </w:t>
      </w:r>
      <w:hyperlink r:id="rId11" w:history="1">
        <w:r w:rsidRPr="00865641">
          <w:rPr>
            <w:rStyle w:val="Hyperlink"/>
            <w:rFonts w:ascii="Calibri" w:hAnsi="Calibri" w:cs="Calibri"/>
            <w:sz w:val="20"/>
            <w:szCs w:val="20"/>
          </w:rPr>
          <w:t>linkedin.com/in/</w:t>
        </w:r>
        <w:proofErr w:type="spellStart"/>
        <w:r w:rsidRPr="00865641">
          <w:rPr>
            <w:rStyle w:val="Hyperlink"/>
            <w:rFonts w:ascii="Calibri" w:hAnsi="Calibri" w:cs="Calibri"/>
            <w:sz w:val="20"/>
            <w:szCs w:val="20"/>
          </w:rPr>
          <w:t>saranbvn</w:t>
        </w:r>
        <w:proofErr w:type="spellEnd"/>
      </w:hyperlink>
      <w:r w:rsidR="00B81055">
        <w:rPr>
          <w:rFonts w:ascii="Calibri" w:hAnsi="Calibri" w:cs="Calibri"/>
          <w:sz w:val="20"/>
          <w:szCs w:val="20"/>
        </w:rPr>
        <w:t xml:space="preserve"> </w:t>
      </w:r>
    </w:p>
    <w:p w14:paraId="66C0A1E4" w14:textId="7589CAB0" w:rsidR="00832591" w:rsidRPr="00B45EA9" w:rsidRDefault="00832591" w:rsidP="002F1887">
      <w:pPr>
        <w:pStyle w:val="Heading1"/>
        <w:pBdr>
          <w:bottom w:val="single" w:sz="8" w:space="0" w:color="365F91"/>
        </w:pBdr>
        <w:spacing w:before="0" w:after="0"/>
        <w:rPr>
          <w:rFonts w:ascii="Arial" w:hAnsi="Arial" w:cs="Arial"/>
          <w:sz w:val="16"/>
          <w:szCs w:val="16"/>
        </w:rPr>
      </w:pPr>
    </w:p>
    <w:p w14:paraId="481A2416" w14:textId="77777777" w:rsidR="00C20424" w:rsidRDefault="00C20424">
      <w:pPr>
        <w:pStyle w:val="NoSpacing"/>
        <w:spacing w:before="40"/>
        <w:jc w:val="center"/>
        <w:rPr>
          <w:kern w:val="2"/>
          <w:lang w:eastAsia="en-GB"/>
          <w14:ligatures w14:val="standardContextual"/>
        </w:rPr>
      </w:pPr>
      <w:r>
        <w:rPr>
          <w:b/>
          <w:bCs/>
          <w:color w:val="000000"/>
          <w:sz w:val="20"/>
          <w:szCs w:val="20"/>
        </w:rPr>
        <w:t>FULL STACK TECHNICAL LEAD | APPLICATION MODERNISATION | AWS | MICROSERVICES | DEVSECOPS | SRE</w:t>
      </w:r>
    </w:p>
    <w:p w14:paraId="33C565D4" w14:textId="46EEB21E" w:rsidR="00832591" w:rsidRPr="00B62CB0" w:rsidRDefault="002F3158" w:rsidP="002F3158">
      <w:pPr>
        <w:pStyle w:val="Heading2"/>
        <w:pBdr>
          <w:bottom w:val="single" w:sz="8" w:space="0" w:color="B4C6E7"/>
        </w:pBdr>
        <w:rPr>
          <w:rFonts w:ascii="Arial" w:hAnsi="Arial" w:cs="Arial"/>
        </w:rPr>
      </w:pPr>
      <w:r w:rsidRPr="002F3158">
        <w:rPr>
          <w:rFonts w:ascii="Calibri" w:hAnsi="Calibri" w:cs="Calibri"/>
          <w:color w:val="365F91"/>
          <w:sz w:val="26"/>
          <w:szCs w:val="26"/>
        </w:rPr>
        <w:t>PROFESSIONAL SUMMARY</w:t>
      </w:r>
    </w:p>
    <w:p w14:paraId="364C2283" w14:textId="77777777" w:rsidR="00C20424" w:rsidRDefault="00C20424">
      <w:pPr>
        <w:jc w:val="both"/>
        <w:rPr>
          <w:kern w:val="2"/>
          <w:lang w:eastAsia="en-GB"/>
          <w14:ligatures w14:val="standardContextual"/>
        </w:rPr>
      </w:pPr>
      <w:r>
        <w:rPr>
          <w:sz w:val="21"/>
          <w:szCs w:val="21"/>
        </w:rPr>
        <w:t xml:space="preserve">Technical Lead and application-modernisation leader with 19+ years of experience delivering, supporting and transforming business-critical banking and regulatory platforms. Combines hands-on software engineering foundations with architecture governance, microservices adoption, Node.js capabilities, AWS cloud delivery, </w:t>
      </w:r>
      <w:proofErr w:type="spellStart"/>
      <w:r>
        <w:rPr>
          <w:sz w:val="21"/>
          <w:szCs w:val="21"/>
        </w:rPr>
        <w:t>DevSecOps</w:t>
      </w:r>
      <w:proofErr w:type="spellEnd"/>
      <w:r>
        <w:rPr>
          <w:sz w:val="21"/>
          <w:szCs w:val="21"/>
        </w:rPr>
        <w:t xml:space="preserve"> controls and SRE practices. Experienced in translating business requirements into technical solutions, coordinating application integrations, APIs, data platforms, testing and releases, and leading multi-location teams of architects, developers, operations engineers, testers and business consultants. Strong focus on secure delivery, role-based access, vulnerability remediation, resilient cloud environments, code and deployment quality, and measurable performance improvement.</w:t>
      </w:r>
    </w:p>
    <w:p w14:paraId="0E9958A3" w14:textId="77777777" w:rsidR="00832591" w:rsidRPr="00B62CB0" w:rsidRDefault="0053289A" w:rsidP="0053289A">
      <w:pPr>
        <w:pStyle w:val="Heading2"/>
        <w:pBdr>
          <w:bottom w:val="single" w:sz="8" w:space="0" w:color="B4C6E7"/>
        </w:pBdr>
        <w:rPr>
          <w:rFonts w:ascii="Arial" w:hAnsi="Arial" w:cs="Arial"/>
        </w:rPr>
      </w:pPr>
      <w:r w:rsidRPr="0053289A">
        <w:rPr>
          <w:rFonts w:ascii="Calibri" w:hAnsi="Calibri" w:cs="Calibri"/>
          <w:color w:val="365F91"/>
          <w:sz w:val="26"/>
          <w:szCs w:val="26"/>
        </w:rPr>
        <w:t>ACHIEVEMENT HIGHLIGHTS</w:t>
      </w:r>
    </w:p>
    <w:p w14:paraId="2D51F520" w14:textId="77777777" w:rsidR="00281ED0" w:rsidRDefault="00281ED0">
      <w:pPr>
        <w:pStyle w:val="ListParagraph"/>
        <w:numPr>
          <w:ilvl w:val="0"/>
          <w:numId w:val="2"/>
        </w:numPr>
        <w:jc w:val="both"/>
        <w:rPr>
          <w:kern w:val="2"/>
          <w:lang w:eastAsia="en-GB"/>
          <w14:ligatures w14:val="standardContextual"/>
        </w:rPr>
      </w:pPr>
      <w:r>
        <w:rPr>
          <w:b/>
          <w:bCs/>
          <w:sz w:val="21"/>
          <w:szCs w:val="21"/>
        </w:rPr>
        <w:t>Improved AWS recovery and lifecycle management:</w:t>
      </w:r>
      <w:r>
        <w:rPr>
          <w:sz w:val="21"/>
          <w:szCs w:val="21"/>
        </w:rPr>
        <w:t xml:space="preserve"> Reduced AMI </w:t>
      </w:r>
      <w:proofErr w:type="spellStart"/>
      <w:r>
        <w:rPr>
          <w:sz w:val="21"/>
          <w:szCs w:val="21"/>
        </w:rPr>
        <w:t>respin</w:t>
      </w:r>
      <w:proofErr w:type="spellEnd"/>
      <w:r>
        <w:rPr>
          <w:sz w:val="21"/>
          <w:szCs w:val="21"/>
        </w:rPr>
        <w:t xml:space="preserve"> time by about 90%, from five hours to 30 minutes; standardised monthly image refreshes for five Axiom cloud services and trained the team on execution.</w:t>
      </w:r>
    </w:p>
    <w:p w14:paraId="3C35898B" w14:textId="77777777" w:rsidR="00281ED0" w:rsidRDefault="00281ED0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Automated application operations:</w:t>
      </w:r>
      <w:r>
        <w:rPr>
          <w:sz w:val="21"/>
          <w:szCs w:val="21"/>
        </w:rPr>
        <w:t xml:space="preserve"> Implemented Rundeck and </w:t>
      </w:r>
      <w:proofErr w:type="spellStart"/>
      <w:r>
        <w:rPr>
          <w:sz w:val="21"/>
          <w:szCs w:val="21"/>
        </w:rPr>
        <w:t>Podman</w:t>
      </w:r>
      <w:proofErr w:type="spellEnd"/>
      <w:r>
        <w:rPr>
          <w:sz w:val="21"/>
          <w:szCs w:val="21"/>
        </w:rPr>
        <w:t>-aware restart scripts and automated Axiom log housekeeping, improving execution consistency and reducing manual support effort.</w:t>
      </w:r>
    </w:p>
    <w:p w14:paraId="77777182" w14:textId="77777777" w:rsidR="00281ED0" w:rsidRDefault="00281ED0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Expanded observability coverage:</w:t>
      </w:r>
      <w:r>
        <w:rPr>
          <w:sz w:val="21"/>
          <w:szCs w:val="21"/>
        </w:rPr>
        <w:t xml:space="preserve"> Enabled Jupiter monitoring for Axiom V10 cloud and on-premises applications, completed Kibana, </w:t>
      </w:r>
      <w:proofErr w:type="spellStart"/>
      <w:r>
        <w:rPr>
          <w:sz w:val="21"/>
          <w:szCs w:val="21"/>
        </w:rPr>
        <w:t>Filebeat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Metricbeat</w:t>
      </w:r>
      <w:proofErr w:type="spellEnd"/>
      <w:r>
        <w:rPr>
          <w:sz w:val="21"/>
          <w:szCs w:val="21"/>
        </w:rPr>
        <w:t xml:space="preserve"> cleanup across five cloud services, and reallocated unused ITRS licences to business dashboards.</w:t>
      </w:r>
    </w:p>
    <w:p w14:paraId="3C4A85BB" w14:textId="77777777" w:rsidR="00281ED0" w:rsidRDefault="00281ED0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Improved identity, access and release controls:</w:t>
      </w:r>
      <w:r>
        <w:rPr>
          <w:sz w:val="21"/>
          <w:szCs w:val="21"/>
        </w:rPr>
        <w:t xml:space="preserve"> Introduced encrypted Control-M and export/import service IDs, enabled controlled V10 workflow execution and completed IAM onboarding for FDSF and COREP.</w:t>
      </w:r>
    </w:p>
    <w:p w14:paraId="11F93A5E" w14:textId="77777777" w:rsidR="00281ED0" w:rsidRDefault="00281ED0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Optimised regulatory data storage:</w:t>
      </w:r>
      <w:r>
        <w:rPr>
          <w:sz w:val="21"/>
          <w:szCs w:val="21"/>
        </w:rPr>
        <w:t xml:space="preserve"> Migrated 15 TB of MASRP data to HCP for backdated reporting; moved nine years of FINREP and IFRS archives, procured 10 TB of HCP capacity and decommissioned 11 TB of NAS storage.</w:t>
      </w:r>
    </w:p>
    <w:p w14:paraId="2140DD0D" w14:textId="77777777" w:rsidR="00281ED0" w:rsidRDefault="00281ED0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Executed hybrid disaster recovery:</w:t>
      </w:r>
      <w:r>
        <w:rPr>
          <w:sz w:val="21"/>
          <w:szCs w:val="21"/>
        </w:rPr>
        <w:t xml:space="preserve"> Completed H1 GDCE disaster-recovery support across on-premises and cloud applications, strengthening recovery readiness across both hosting models.</w:t>
      </w:r>
    </w:p>
    <w:p w14:paraId="61AA67B1" w14:textId="77777777" w:rsidR="00664671" w:rsidRPr="00664671" w:rsidRDefault="00664671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Improved regulatory batch stability:</w:t>
      </w:r>
      <w:r>
        <w:rPr>
          <w:sz w:val="21"/>
          <w:szCs w:val="21"/>
        </w:rPr>
        <w:t xml:space="preserve"> Strengthened monitoring, dependency tracking and recovery coordination for critical Axiom processing, reducing disruption risk during time-sensitive country submissions.</w:t>
      </w:r>
    </w:p>
    <w:p w14:paraId="697387C2" w14:textId="77777777" w:rsidR="00664671" w:rsidRPr="00664671" w:rsidRDefault="00664671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Strengthened technology risk closure:</w:t>
      </w:r>
      <w:r>
        <w:rPr>
          <w:sz w:val="21"/>
          <w:szCs w:val="21"/>
        </w:rPr>
        <w:t xml:space="preserve"> Coordinated application, infrastructure, database and security stakeholders to address vulnerabilities, access controls and lifecycle risks within governed change windows.</w:t>
      </w:r>
    </w:p>
    <w:p w14:paraId="398E515E" w14:textId="77777777" w:rsidR="00664671" w:rsidRPr="00664671" w:rsidRDefault="00664671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t>Built operational capability across the team:</w:t>
      </w:r>
      <w:r>
        <w:rPr>
          <w:sz w:val="21"/>
          <w:szCs w:val="21"/>
        </w:rPr>
        <w:t xml:space="preserve"> Created runbooks, recovery guidance and knowledge-transfer sessions for cloud image refreshes, monitoring, batch recovery and controlled production support.</w:t>
      </w:r>
    </w:p>
    <w:p w14:paraId="506CF857" w14:textId="77777777" w:rsidR="00281ED0" w:rsidRDefault="00281ED0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1"/>
          <w:szCs w:val="21"/>
        </w:rPr>
        <w:lastRenderedPageBreak/>
        <w:t>Accelerated incident and vendor resolution:</w:t>
      </w:r>
      <w:r>
        <w:rPr>
          <w:sz w:val="21"/>
          <w:szCs w:val="21"/>
        </w:rPr>
        <w:t xml:space="preserve"> Coordinated recovery across three critical applications, supplied diagnostic logs to the Axiom vendor and tracked production cases through resolution.</w:t>
      </w:r>
    </w:p>
    <w:p w14:paraId="207D418C" w14:textId="77777777" w:rsidR="00832591" w:rsidRPr="00B62CB0" w:rsidRDefault="004840B2" w:rsidP="004840B2">
      <w:pPr>
        <w:pStyle w:val="Heading2"/>
        <w:pBdr>
          <w:bottom w:val="single" w:sz="8" w:space="0" w:color="B4C6E7"/>
        </w:pBdr>
        <w:rPr>
          <w:rFonts w:ascii="Arial" w:hAnsi="Arial" w:cs="Arial"/>
        </w:rPr>
      </w:pPr>
      <w:r w:rsidRPr="004840B2">
        <w:rPr>
          <w:rFonts w:ascii="Calibri" w:hAnsi="Calibri" w:cs="Calibri"/>
          <w:color w:val="365F91"/>
          <w:sz w:val="26"/>
          <w:szCs w:val="26"/>
        </w:rPr>
        <w:t>TECHNICAL SKILLS</w:t>
      </w:r>
    </w:p>
    <w:p w14:paraId="40364C20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  <w:rPr>
          <w:kern w:val="2"/>
          <w:lang w:eastAsia="en-GB"/>
          <w14:ligatures w14:val="standardContextual"/>
        </w:rPr>
      </w:pPr>
      <w:r>
        <w:rPr>
          <w:b/>
          <w:bCs/>
          <w:sz w:val="21"/>
          <w:szCs w:val="21"/>
        </w:rPr>
        <w:t>Application Architecture &amp; Modernisation:</w:t>
      </w:r>
      <w:r>
        <w:rPr>
          <w:sz w:val="21"/>
          <w:szCs w:val="21"/>
        </w:rPr>
        <w:t xml:space="preserve"> Technical solution design, microservices and modular architecture, Node.js capabilities, enterprise web applications, REST API integration, workflow and reporting solutions, legacy-to-modern platform transformation and technical specification development</w:t>
      </w:r>
    </w:p>
    <w:p w14:paraId="7E13395E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Software Engineering:</w:t>
      </w:r>
      <w:r>
        <w:rPr>
          <w:sz w:val="21"/>
          <w:szCs w:val="21"/>
        </w:rPr>
        <w:t xml:space="preserve"> JavaScript and Microsoft technology foundations, ASP.NET/C#, SQL, database design, integration, unit and system testing, performance tuning, debugging, release implementation and production support</w:t>
      </w:r>
    </w:p>
    <w:p w14:paraId="428CD1DF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Cloud, DevOps &amp; Automation:</w:t>
      </w:r>
      <w:r>
        <w:rPr>
          <w:sz w:val="21"/>
          <w:szCs w:val="21"/>
        </w:rPr>
        <w:t xml:space="preserve"> AWS EC2, RDS, VPC, security groups and AMI lifecycle management; Terraform configuration analysis; Azure DevOps YAML pipelines; CI/CD, Git, Bitbucket, Jenkins, Rundeck, Control-M, shell scripting and </w:t>
      </w:r>
      <w:proofErr w:type="spellStart"/>
      <w:r>
        <w:rPr>
          <w:sz w:val="21"/>
          <w:szCs w:val="21"/>
        </w:rPr>
        <w:t>Podman</w:t>
      </w:r>
      <w:proofErr w:type="spellEnd"/>
      <w:r>
        <w:rPr>
          <w:sz w:val="21"/>
          <w:szCs w:val="21"/>
        </w:rPr>
        <w:t>-based workloads</w:t>
      </w:r>
    </w:p>
    <w:p w14:paraId="2F5C2244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Security &amp; Data Protection: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DevSecOps</w:t>
      </w:r>
      <w:proofErr w:type="spellEnd"/>
      <w:r>
        <w:rPr>
          <w:sz w:val="21"/>
          <w:szCs w:val="21"/>
        </w:rPr>
        <w:t>, identity and access management, role-based access control, encrypted service IDs, least-privilege access, secure tier-to-tier connectivity, vulnerability remediation, audit evidence and security approvals</w:t>
      </w:r>
    </w:p>
    <w:p w14:paraId="7C9B64C3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Databases &amp; Data Platforms:</w:t>
      </w:r>
      <w:r>
        <w:rPr>
          <w:sz w:val="21"/>
          <w:szCs w:val="21"/>
        </w:rPr>
        <w:t xml:space="preserve"> Oracle, Microsoft SQL Server, Hive, data ingestion, SQL optimisation, database integration, archive migration, capacity planning and private cloud database connectivity</w:t>
      </w:r>
    </w:p>
    <w:p w14:paraId="707599C7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Quality, Governance &amp; Delivery:</w:t>
      </w:r>
      <w:r>
        <w:rPr>
          <w:sz w:val="21"/>
          <w:szCs w:val="21"/>
        </w:rPr>
        <w:t xml:space="preserve"> Architecture review, technical standards, release governance, test planning, defect triage, risk management, effort estimation, Agile delivery, sprint planning, vendor coordination and production readiness</w:t>
      </w:r>
    </w:p>
    <w:p w14:paraId="6A995AC1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Operations &amp; Observability:</w:t>
      </w:r>
      <w:r>
        <w:rPr>
          <w:sz w:val="21"/>
          <w:szCs w:val="21"/>
        </w:rPr>
        <w:t xml:space="preserve"> Linux, incident response, root-cause analysis, resilience, capacity and performance management, disaster recovery, Splunk, ELK/Kibana, </w:t>
      </w:r>
      <w:proofErr w:type="spellStart"/>
      <w:r>
        <w:rPr>
          <w:sz w:val="21"/>
          <w:szCs w:val="21"/>
        </w:rPr>
        <w:t>Filebeat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Metricbeat</w:t>
      </w:r>
      <w:proofErr w:type="spellEnd"/>
      <w:r>
        <w:rPr>
          <w:sz w:val="21"/>
          <w:szCs w:val="21"/>
        </w:rPr>
        <w:t xml:space="preserve">, ITRS </w:t>
      </w:r>
      <w:proofErr w:type="spellStart"/>
      <w:r>
        <w:rPr>
          <w:sz w:val="21"/>
          <w:szCs w:val="21"/>
        </w:rPr>
        <w:t>Geneos</w:t>
      </w:r>
      <w:proofErr w:type="spellEnd"/>
      <w:r>
        <w:rPr>
          <w:sz w:val="21"/>
          <w:szCs w:val="21"/>
        </w:rPr>
        <w:t>, TSOM, TSCO and Jupiter</w:t>
      </w:r>
    </w:p>
    <w:p w14:paraId="183B9ADF" w14:textId="77777777" w:rsidR="00C20424" w:rsidRDefault="00C20424" w:rsidP="00C20424">
      <w:pPr>
        <w:pStyle w:val="ListParagraph"/>
        <w:numPr>
          <w:ilvl w:val="0"/>
          <w:numId w:val="7"/>
        </w:numPr>
        <w:jc w:val="both"/>
        <w:divId w:val="612444624"/>
      </w:pPr>
      <w:r>
        <w:rPr>
          <w:b/>
          <w:bCs/>
          <w:sz w:val="21"/>
          <w:szCs w:val="21"/>
        </w:rPr>
        <w:t>Leadership:</w:t>
      </w:r>
      <w:r>
        <w:rPr>
          <w:sz w:val="21"/>
          <w:szCs w:val="21"/>
        </w:rPr>
        <w:t xml:space="preserve"> Multi-location team leadership, developer and engineer mentoring, cross-functional planning, stakeholder communication, vendor management, resource coordination and knowledge transfer</w:t>
      </w:r>
    </w:p>
    <w:p w14:paraId="0C41CADA" w14:textId="77777777" w:rsidR="00365A0F" w:rsidRDefault="00365A0F">
      <w:pPr>
        <w:pStyle w:val="Heading2"/>
        <w:divId w:val="612444624"/>
        <w:rPr>
          <w:kern w:val="2"/>
          <w:lang w:eastAsia="en-GB"/>
          <w14:ligatures w14:val="standardContextual"/>
        </w:rPr>
      </w:pPr>
      <w:r>
        <w:rPr>
          <w:rFonts w:ascii="Calibri" w:hAnsi="Calibri" w:cs="Calibri"/>
          <w:color w:val="365F91"/>
          <w:sz w:val="26"/>
          <w:szCs w:val="26"/>
        </w:rPr>
        <w:t>GENERATIVE AI EXPERIENCE</w:t>
      </w:r>
    </w:p>
    <w:p w14:paraId="568BDCF8" w14:textId="221B2738" w:rsidR="00281ED0" w:rsidRDefault="00281ED0">
      <w:pPr>
        <w:pStyle w:val="ListParagraph"/>
        <w:numPr>
          <w:ilvl w:val="0"/>
          <w:numId w:val="4"/>
        </w:numPr>
        <w:jc w:val="both"/>
        <w:rPr>
          <w:kern w:val="2"/>
          <w:lang w:eastAsia="en-GB"/>
          <w14:ligatures w14:val="standardContextual"/>
        </w:rPr>
      </w:pPr>
      <w:r>
        <w:rPr>
          <w:b/>
          <w:bCs/>
          <w:sz w:val="21"/>
          <w:szCs w:val="21"/>
        </w:rPr>
        <w:t>HKMAR SQL optimisation:</w:t>
      </w:r>
      <w:r>
        <w:rPr>
          <w:sz w:val="21"/>
          <w:szCs w:val="21"/>
        </w:rPr>
        <w:t xml:space="preserve"> Used </w:t>
      </w:r>
      <w:r w:rsidR="004B03EA">
        <w:rPr>
          <w:sz w:val="21"/>
          <w:szCs w:val="21"/>
        </w:rPr>
        <w:t xml:space="preserve">Generative </w:t>
      </w:r>
      <w:r>
        <w:rPr>
          <w:sz w:val="21"/>
          <w:szCs w:val="21"/>
        </w:rPr>
        <w:t>AI code analysis to reorganise and optimise long-running SQL queries that were delaying Axiom report generation for the Hong Kong regulatory-reporting application.</w:t>
      </w:r>
    </w:p>
    <w:p w14:paraId="4EA8FB2C" w14:textId="227A545F" w:rsidR="00281ED0" w:rsidRDefault="00281ED0">
      <w:pPr>
        <w:pStyle w:val="ListParagraph"/>
        <w:numPr>
          <w:ilvl w:val="0"/>
          <w:numId w:val="4"/>
        </w:numPr>
        <w:jc w:val="both"/>
      </w:pPr>
      <w:r>
        <w:rPr>
          <w:b/>
          <w:bCs/>
          <w:sz w:val="21"/>
          <w:szCs w:val="21"/>
        </w:rPr>
        <w:t>UKLRR data-ingestion optimisation:</w:t>
      </w:r>
      <w:r>
        <w:rPr>
          <w:sz w:val="21"/>
          <w:szCs w:val="21"/>
        </w:rPr>
        <w:t xml:space="preserve"> Used </w:t>
      </w:r>
      <w:r w:rsidR="004B03EA">
        <w:rPr>
          <w:sz w:val="21"/>
          <w:szCs w:val="21"/>
        </w:rPr>
        <w:t xml:space="preserve">Generative </w:t>
      </w:r>
      <w:r>
        <w:rPr>
          <w:sz w:val="21"/>
          <w:szCs w:val="21"/>
        </w:rPr>
        <w:t>AI code analysis to optimise the upstream Hive data pull for the UKLRR Axiom application, reducing the time for data insertion to begin from approximately two hours to within three minutes.</w:t>
      </w:r>
    </w:p>
    <w:p w14:paraId="43B8A219" w14:textId="77777777" w:rsidR="00281ED0" w:rsidRDefault="00281ED0">
      <w:pPr>
        <w:pStyle w:val="ListParagraph"/>
        <w:numPr>
          <w:ilvl w:val="0"/>
          <w:numId w:val="4"/>
        </w:numPr>
        <w:jc w:val="both"/>
      </w:pPr>
      <w:r>
        <w:rPr>
          <w:b/>
          <w:bCs/>
          <w:sz w:val="21"/>
          <w:szCs w:val="21"/>
        </w:rPr>
        <w:t>GitHub Copilot-assisted regulatory fact-checking prototype:</w:t>
      </w:r>
      <w:r>
        <w:rPr>
          <w:sz w:val="21"/>
          <w:szCs w:val="21"/>
        </w:rPr>
        <w:t xml:space="preserve"> Used GitHub Copilot to create and present a Board Pack Fact Checker prototype at Accelerate 3.0. The solution analysed balance-sheet data and regulatory-report submissions, identified factual discrepancies and supported correction through the established review process.</w:t>
      </w:r>
    </w:p>
    <w:p w14:paraId="3E2FE9E6" w14:textId="77777777" w:rsidR="008E1BD8" w:rsidRDefault="008E1BD8" w:rsidP="008E1BD8">
      <w:pPr>
        <w:pStyle w:val="Heading2"/>
        <w:divId w:val="2022849996"/>
        <w:rPr>
          <w:kern w:val="2"/>
          <w:lang w:eastAsia="en-GB"/>
          <w14:ligatures w14:val="standardContextual"/>
        </w:rPr>
      </w:pPr>
      <w:r>
        <w:rPr>
          <w:rFonts w:ascii="Calibri" w:hAnsi="Calibri" w:cs="Calibri"/>
          <w:color w:val="365F91"/>
          <w:sz w:val="26"/>
          <w:szCs w:val="26"/>
        </w:rPr>
        <w:t>AWS INFRASTRUCTURE ARCHITECTURE AND DEPLOYMENT ANALYSIS PROJECT</w:t>
      </w:r>
    </w:p>
    <w:p w14:paraId="0A80B82A" w14:textId="77777777" w:rsidR="00281ED0" w:rsidRDefault="00281ED0">
      <w:pPr>
        <w:rPr>
          <w:kern w:val="2"/>
          <w:lang w:eastAsia="en-GB"/>
          <w14:ligatures w14:val="standardContextual"/>
        </w:rPr>
      </w:pPr>
      <w:r>
        <w:rPr>
          <w:b/>
          <w:bCs/>
          <w:color w:val="365F91"/>
          <w:sz w:val="21"/>
          <w:szCs w:val="21"/>
        </w:rPr>
        <w:t>Authorised AWS Architecture and Deployment Analysis</w:t>
      </w:r>
      <w:r>
        <w:rPr>
          <w:sz w:val="21"/>
          <w:szCs w:val="21"/>
        </w:rPr>
        <w:t xml:space="preserve"> | Terraform, Azure DevOps, Linux, EC2, RDS, VPC and Security Groups</w:t>
      </w:r>
    </w:p>
    <w:p w14:paraId="3AFCD80D" w14:textId="77777777" w:rsidR="00281ED0" w:rsidRDefault="00281ED0">
      <w:pPr>
        <w:pStyle w:val="ListParagraph"/>
        <w:numPr>
          <w:ilvl w:val="0"/>
          <w:numId w:val="3"/>
        </w:numPr>
        <w:jc w:val="both"/>
        <w:rPr>
          <w:kern w:val="2"/>
          <w:lang w:eastAsia="en-GB"/>
          <w14:ligatures w14:val="standardContextual"/>
        </w:rPr>
      </w:pPr>
      <w:r>
        <w:rPr>
          <w:sz w:val="21"/>
          <w:szCs w:val="21"/>
        </w:rPr>
        <w:lastRenderedPageBreak/>
        <w:t>Analysed a production-grade, region-specific AWS architecture from authorised read-access repositories, mapping VPC, subnet, security-group, Linux EC2 and private RDS dependencies while protecting company configuration and credentials.</w:t>
      </w:r>
    </w:p>
    <w:p w14:paraId="10F92F23" w14:textId="77777777" w:rsidR="00281ED0" w:rsidRDefault="00281ED0">
      <w:pPr>
        <w:pStyle w:val="ListParagraph"/>
        <w:numPr>
          <w:ilvl w:val="0"/>
          <w:numId w:val="3"/>
        </w:numPr>
        <w:jc w:val="both"/>
      </w:pPr>
      <w:r>
        <w:rPr>
          <w:sz w:val="21"/>
          <w:szCs w:val="21"/>
        </w:rPr>
        <w:t>Reviewed Terraform resources, variables and outputs to trace provisioning logic, infrastructure dependencies, network isolation and secure EC2-to-RDS connectivity.</w:t>
      </w:r>
    </w:p>
    <w:p w14:paraId="4291FEF9" w14:textId="77777777" w:rsidR="00281ED0" w:rsidRDefault="00281ED0">
      <w:pPr>
        <w:pStyle w:val="ListParagraph"/>
        <w:numPr>
          <w:ilvl w:val="0"/>
          <w:numId w:val="3"/>
        </w:numPr>
        <w:jc w:val="both"/>
      </w:pPr>
      <w:r>
        <w:rPr>
          <w:sz w:val="21"/>
          <w:szCs w:val="21"/>
        </w:rPr>
        <w:t xml:space="preserve">Traced Azure DevOps CI/CD stages across Terraform </w:t>
      </w:r>
      <w:proofErr w:type="spellStart"/>
      <w:r>
        <w:rPr>
          <w:sz w:val="21"/>
          <w:szCs w:val="21"/>
        </w:rPr>
        <w:t>init</w:t>
      </w:r>
      <w:proofErr w:type="spellEnd"/>
      <w:r>
        <w:rPr>
          <w:sz w:val="21"/>
          <w:szCs w:val="21"/>
        </w:rPr>
        <w:t>, plan and apply and Linux bootstrap execution, using pipeline and operating-system logs to distinguish code, infrastructure and application-startup failures.</w:t>
      </w:r>
    </w:p>
    <w:p w14:paraId="75EF6534" w14:textId="77777777" w:rsidR="00281ED0" w:rsidRDefault="00281ED0">
      <w:pPr>
        <w:pStyle w:val="ListParagraph"/>
        <w:numPr>
          <w:ilvl w:val="0"/>
          <w:numId w:val="3"/>
        </w:numPr>
        <w:jc w:val="both"/>
      </w:pPr>
      <w:r>
        <w:rPr>
          <w:sz w:val="21"/>
          <w:szCs w:val="21"/>
        </w:rPr>
        <w:t>Built a sanitised reference blueprint covering Linux EC2 provisioning, private RDS access, protected credentials, backup and recovery design, deployment troubleshooting and escalation to platform owners for privileged changes.</w:t>
      </w:r>
    </w:p>
    <w:p w14:paraId="5B5D0994" w14:textId="77777777" w:rsidR="00832591" w:rsidRPr="00B62CB0" w:rsidRDefault="008726C9" w:rsidP="008726C9">
      <w:pPr>
        <w:pStyle w:val="Heading2"/>
        <w:pBdr>
          <w:bottom w:val="single" w:sz="8" w:space="0" w:color="B4C6E7"/>
        </w:pBdr>
        <w:rPr>
          <w:rFonts w:ascii="Arial" w:hAnsi="Arial" w:cs="Arial"/>
        </w:rPr>
      </w:pPr>
      <w:r w:rsidRPr="008726C9">
        <w:rPr>
          <w:rFonts w:ascii="Calibri" w:hAnsi="Calibri" w:cs="Calibri"/>
          <w:color w:val="365F91"/>
          <w:sz w:val="26"/>
          <w:szCs w:val="26"/>
        </w:rPr>
        <w:t>TECHNICAL EXPERIENCE</w:t>
      </w:r>
    </w:p>
    <w:p w14:paraId="07D8469F" w14:textId="77777777" w:rsidR="00832591" w:rsidRDefault="00372D87" w:rsidP="00D44E2F">
      <w:pPr>
        <w:rPr>
          <w:sz w:val="21"/>
          <w:szCs w:val="21"/>
        </w:rPr>
      </w:pPr>
      <w:r w:rsidRPr="006027CF">
        <w:rPr>
          <w:b/>
          <w:color w:val="365F91"/>
          <w:sz w:val="21"/>
          <w:szCs w:val="21"/>
        </w:rPr>
        <w:t>Senior Manager / SRE Lead, Regulatory Reporting</w:t>
      </w:r>
      <w:r w:rsidRPr="006027CF">
        <w:rPr>
          <w:sz w:val="21"/>
          <w:szCs w:val="21"/>
        </w:rPr>
        <w:t xml:space="preserve"> | Standard Chartered Global Business Services </w:t>
      </w:r>
      <w:proofErr w:type="spellStart"/>
      <w:r w:rsidRPr="006027CF">
        <w:rPr>
          <w:sz w:val="21"/>
          <w:szCs w:val="21"/>
        </w:rPr>
        <w:t>Pvt.</w:t>
      </w:r>
      <w:proofErr w:type="spellEnd"/>
      <w:r w:rsidRPr="006027CF">
        <w:rPr>
          <w:sz w:val="21"/>
          <w:szCs w:val="21"/>
        </w:rPr>
        <w:t xml:space="preserve"> Ltd. | Jun 2021–Present | Bengaluru, India</w:t>
      </w:r>
    </w:p>
    <w:p w14:paraId="081F4C67" w14:textId="77777777" w:rsidR="008E1BD8" w:rsidRDefault="008E1BD8">
      <w:pPr>
        <w:rPr>
          <w:kern w:val="2"/>
          <w:lang w:eastAsia="en-GB"/>
          <w14:ligatures w14:val="standardContextual"/>
        </w:rPr>
      </w:pPr>
      <w:r>
        <w:rPr>
          <w:b/>
          <w:bCs/>
          <w:i/>
          <w:iCs/>
          <w:sz w:val="20"/>
          <w:szCs w:val="20"/>
        </w:rPr>
        <w:t>Key Responsibilities:</w:t>
      </w:r>
    </w:p>
    <w:p w14:paraId="75638485" w14:textId="77777777" w:rsidR="00281ED0" w:rsidRDefault="00281ED0">
      <w:pPr>
        <w:pStyle w:val="ListParagraph"/>
        <w:numPr>
          <w:ilvl w:val="0"/>
          <w:numId w:val="1"/>
        </w:numPr>
        <w:jc w:val="both"/>
        <w:rPr>
          <w:kern w:val="2"/>
          <w:lang w:eastAsia="en-GB"/>
          <w14:ligatures w14:val="standardContextual"/>
        </w:rPr>
      </w:pPr>
      <w:r>
        <w:rPr>
          <w:sz w:val="21"/>
          <w:szCs w:val="21"/>
        </w:rPr>
        <w:t>Lead technology delivery, production support and business continuity for Axiom V9/V10 regulatory-reporting platforms across AWS, UNIX/Linux and Oracle environments, supporting country submissions and critical batch schedules.</w:t>
      </w:r>
    </w:p>
    <w:p w14:paraId="213D3ADD" w14:textId="77777777" w:rsidR="00C20424" w:rsidRDefault="00C20424" w:rsidP="00C20424">
      <w:pPr>
        <w:pStyle w:val="ListParagraph"/>
        <w:numPr>
          <w:ilvl w:val="0"/>
          <w:numId w:val="1"/>
        </w:numPr>
        <w:jc w:val="both"/>
        <w:rPr>
          <w:kern w:val="2"/>
          <w:lang w:eastAsia="en-GB"/>
          <w14:ligatures w14:val="standardContextual"/>
        </w:rPr>
      </w:pPr>
      <w:r>
        <w:rPr>
          <w:sz w:val="21"/>
          <w:szCs w:val="21"/>
        </w:rPr>
        <w:t>Drive application modernisation from traditional production support toward SRE and modular service practices, introducing microservices and Node.js capabilities alongside observability, automation, incident prevention and operational resilience.</w:t>
      </w:r>
    </w:p>
    <w:p w14:paraId="7927384E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Coordinate AWS AMI lifecycle activities across Azure DevOps work items, release pipelines, development and staging validation, security approvals, change governance and production deployment for five cloud services.</w:t>
      </w:r>
    </w:p>
    <w:p w14:paraId="70A7F8E0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 xml:space="preserve">Translate </w:t>
      </w:r>
      <w:proofErr w:type="gramStart"/>
      <w:r>
        <w:rPr>
          <w:sz w:val="21"/>
          <w:szCs w:val="21"/>
        </w:rPr>
        <w:t>read-access</w:t>
      </w:r>
      <w:proofErr w:type="gramEnd"/>
      <w:r>
        <w:rPr>
          <w:sz w:val="21"/>
          <w:szCs w:val="21"/>
        </w:rPr>
        <w:t xml:space="preserve"> Terraform configurations into dependency maps for VPCs, subnets, security groups, Linux EC2 instances and private RDS tiers, improving impact assessment for controlled cloud changes.</w:t>
      </w:r>
    </w:p>
    <w:p w14:paraId="7703A2FB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Validate AWS security design from available architecture and code, confirming private RDS placement and security-group-restricted EC2-to-database traffic while escalating privileged checks to platform owners.</w:t>
      </w:r>
    </w:p>
    <w:p w14:paraId="61906FE4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 xml:space="preserve">Improve deployment diagnosis by tracing Azure DevOps pipelines across Terraform </w:t>
      </w:r>
      <w:proofErr w:type="spellStart"/>
      <w:r>
        <w:rPr>
          <w:sz w:val="21"/>
          <w:szCs w:val="21"/>
        </w:rPr>
        <w:t>init</w:t>
      </w:r>
      <w:proofErr w:type="spellEnd"/>
      <w:r>
        <w:rPr>
          <w:sz w:val="21"/>
          <w:szCs w:val="21"/>
        </w:rPr>
        <w:t>, plan and apply and Linux bootstrap phases, separating infrastructure defects from application-startup failures.</w:t>
      </w:r>
    </w:p>
    <w:p w14:paraId="7D216FA4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 xml:space="preserve">Strengthen cloud reliability through monitoring and automation using Jupiter, ITRS </w:t>
      </w:r>
      <w:proofErr w:type="spellStart"/>
      <w:r>
        <w:rPr>
          <w:sz w:val="21"/>
          <w:szCs w:val="21"/>
        </w:rPr>
        <w:t>Geneos</w:t>
      </w:r>
      <w:proofErr w:type="spellEnd"/>
      <w:r>
        <w:rPr>
          <w:sz w:val="21"/>
          <w:szCs w:val="21"/>
        </w:rPr>
        <w:t>, TSOM, Kibana and Rundeck, improving visibility, repeatability and recovery readiness.</w:t>
      </w:r>
    </w:p>
    <w:p w14:paraId="06C4E36A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Manage IAM onboarding, encrypted service IDs, user-access reporting and controlled workflow execution for Axiom applications.</w:t>
      </w:r>
    </w:p>
    <w:p w14:paraId="4A54FE4C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Lead high-severity incident recovery, diagnostic analysis, vendor escalation and stakeholder communication during time-critical regulatory-reporting periods.</w:t>
      </w:r>
    </w:p>
    <w:p w14:paraId="7EF2BD76" w14:textId="77777777" w:rsidR="00C20424" w:rsidRPr="00C20424" w:rsidRDefault="00C20424" w:rsidP="00C20424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Lead multi-location, cross-functional delivery across architects, developers, business consultants, PMO, L1/L2 operations, automation engineers, testers and quality analysts; align technical design, estimates, testing, releases and production readiness with regulatory deadlines and service commitments.</w:t>
      </w:r>
    </w:p>
    <w:p w14:paraId="10AA8635" w14:textId="77777777" w:rsidR="00664671" w:rsidRPr="00664671" w:rsidRDefault="00664671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lastRenderedPageBreak/>
        <w:t>Own service-level reporting, operational risk follow-up, problem-management actions and continuous-improvement tracking, converting recurring incidents into automation, monitoring or control enhancements.</w:t>
      </w:r>
    </w:p>
    <w:p w14:paraId="3F79C692" w14:textId="77777777" w:rsidR="00664671" w:rsidRPr="00664671" w:rsidRDefault="00664671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Plan and govern application releases, infrastructure changes and production validations across development, staging, production and disaster-recovery environments, ensuring approvals, rollback readiness and stakeholder communication.</w:t>
      </w:r>
    </w:p>
    <w:p w14:paraId="39AC8A91" w14:textId="77777777" w:rsidR="00281ED0" w:rsidRDefault="00281ED0">
      <w:pPr>
        <w:pStyle w:val="ListParagraph"/>
        <w:numPr>
          <w:ilvl w:val="0"/>
          <w:numId w:val="1"/>
        </w:numPr>
        <w:jc w:val="both"/>
      </w:pPr>
      <w:r>
        <w:rPr>
          <w:sz w:val="21"/>
          <w:szCs w:val="21"/>
        </w:rPr>
        <w:t>Maintain disaster-recovery, capacity, restore and recovery documentation; coordinate continuity exercises across cloud and on-premises applications; and coach team members on technical delivery and support readiness.</w:t>
      </w:r>
    </w:p>
    <w:p w14:paraId="1CD8C794" w14:textId="77777777" w:rsidR="00664671" w:rsidRDefault="00664671">
      <w:pPr>
        <w:divId w:val="222761497"/>
        <w:rPr>
          <w:kern w:val="2"/>
          <w:lang w:eastAsia="en-GB"/>
          <w14:ligatures w14:val="standardContextual"/>
        </w:rPr>
      </w:pPr>
      <w:r>
        <w:rPr>
          <w:b/>
          <w:bCs/>
          <w:color w:val="365F91"/>
          <w:sz w:val="21"/>
          <w:szCs w:val="21"/>
        </w:rPr>
        <w:t>Technical Lead, HCL Technologies / HCL Axon Malaysia</w:t>
      </w:r>
      <w:r>
        <w:rPr>
          <w:sz w:val="21"/>
          <w:szCs w:val="21"/>
        </w:rPr>
        <w:t xml:space="preserve"> | Apr 2017–Jun 2021</w:t>
      </w:r>
    </w:p>
    <w:p w14:paraId="436D481D" w14:textId="77777777" w:rsidR="00664671" w:rsidRDefault="00664671">
      <w:pPr>
        <w:pStyle w:val="ListParagraph"/>
        <w:numPr>
          <w:ilvl w:val="0"/>
          <w:numId w:val="5"/>
        </w:numPr>
        <w:spacing w:line="256" w:lineRule="auto"/>
        <w:contextualSpacing w:val="0"/>
        <w:jc w:val="both"/>
        <w:divId w:val="222761497"/>
      </w:pPr>
      <w:r>
        <w:rPr>
          <w:sz w:val="21"/>
          <w:szCs w:val="21"/>
        </w:rPr>
        <w:t>Led Agile engineering and 24x7 production support for the Global Tax Engine using Oracle Revenue Management and Billing, Linux, Oracle, ITRS and ASP.NET/C#.</w:t>
      </w:r>
    </w:p>
    <w:p w14:paraId="52746816" w14:textId="77777777" w:rsidR="00664671" w:rsidRDefault="00664671">
      <w:pPr>
        <w:pStyle w:val="ListParagraph"/>
        <w:numPr>
          <w:ilvl w:val="0"/>
          <w:numId w:val="5"/>
        </w:numPr>
        <w:spacing w:line="256" w:lineRule="auto"/>
        <w:contextualSpacing w:val="0"/>
        <w:jc w:val="both"/>
        <w:divId w:val="222761497"/>
      </w:pPr>
      <w:r>
        <w:rPr>
          <w:sz w:val="21"/>
          <w:szCs w:val="21"/>
        </w:rPr>
        <w:t>Owned delivery estimates, risks, testing, release readiness, production implementation and stakeholder communication across business and technology teams.</w:t>
      </w:r>
    </w:p>
    <w:p w14:paraId="56C9EEE1" w14:textId="77777777" w:rsidR="00664671" w:rsidRDefault="00664671">
      <w:pPr>
        <w:pStyle w:val="ListParagraph"/>
        <w:numPr>
          <w:ilvl w:val="0"/>
          <w:numId w:val="5"/>
        </w:numPr>
        <w:spacing w:line="256" w:lineRule="auto"/>
        <w:contextualSpacing w:val="0"/>
        <w:jc w:val="both"/>
        <w:divId w:val="222761497"/>
      </w:pPr>
      <w:proofErr w:type="gramStart"/>
      <w:r>
        <w:rPr>
          <w:sz w:val="21"/>
          <w:szCs w:val="21"/>
        </w:rPr>
        <w:t>Mentored engineers,</w:t>
      </w:r>
      <w:proofErr w:type="gramEnd"/>
      <w:r>
        <w:rPr>
          <w:sz w:val="21"/>
          <w:szCs w:val="21"/>
        </w:rPr>
        <w:t xml:space="preserve"> coordinated incident resolution and supported service improvements for a business-critical tax platform.</w:t>
      </w:r>
    </w:p>
    <w:p w14:paraId="1BDE143E" w14:textId="77777777" w:rsidR="00664671" w:rsidRDefault="00664671">
      <w:pPr>
        <w:divId w:val="222761497"/>
      </w:pPr>
      <w:r>
        <w:rPr>
          <w:b/>
          <w:bCs/>
          <w:color w:val="365F91"/>
          <w:sz w:val="21"/>
          <w:szCs w:val="21"/>
        </w:rPr>
        <w:t>Senior Software Engineer / Technical Lead, HCL Technologies</w:t>
      </w:r>
      <w:r>
        <w:rPr>
          <w:sz w:val="21"/>
          <w:szCs w:val="21"/>
        </w:rPr>
        <w:t xml:space="preserve"> | Feb 2011–Apr 2017</w:t>
      </w:r>
    </w:p>
    <w:p w14:paraId="31BB5495" w14:textId="77777777" w:rsidR="00664671" w:rsidRDefault="00664671">
      <w:pPr>
        <w:pStyle w:val="ListParagraph"/>
        <w:numPr>
          <w:ilvl w:val="0"/>
          <w:numId w:val="6"/>
        </w:numPr>
        <w:spacing w:line="256" w:lineRule="auto"/>
        <w:contextualSpacing w:val="0"/>
        <w:jc w:val="both"/>
        <w:divId w:val="222761497"/>
      </w:pPr>
      <w:r>
        <w:rPr>
          <w:sz w:val="21"/>
          <w:szCs w:val="21"/>
        </w:rPr>
        <w:t>Delivered banking data-capture and reconciliation solutions from requirements and architecture through development, testing, rollout and production support.</w:t>
      </w:r>
    </w:p>
    <w:p w14:paraId="7AA8AB99" w14:textId="77777777" w:rsidR="00664671" w:rsidRDefault="00664671">
      <w:pPr>
        <w:pStyle w:val="ListParagraph"/>
        <w:numPr>
          <w:ilvl w:val="0"/>
          <w:numId w:val="6"/>
        </w:numPr>
        <w:spacing w:line="256" w:lineRule="auto"/>
        <w:contextualSpacing w:val="0"/>
        <w:jc w:val="both"/>
        <w:divId w:val="222761497"/>
      </w:pPr>
      <w:r>
        <w:rPr>
          <w:sz w:val="21"/>
          <w:szCs w:val="21"/>
        </w:rPr>
        <w:t xml:space="preserve">Supported IBM </w:t>
      </w:r>
      <w:proofErr w:type="spellStart"/>
      <w:r>
        <w:rPr>
          <w:sz w:val="21"/>
          <w:szCs w:val="21"/>
        </w:rPr>
        <w:t>Datacap</w:t>
      </w:r>
      <w:proofErr w:type="spellEnd"/>
      <w:r>
        <w:rPr>
          <w:sz w:val="21"/>
          <w:szCs w:val="21"/>
        </w:rPr>
        <w:t xml:space="preserve"> deployments across 14 countries and </w:t>
      </w:r>
      <w:proofErr w:type="spellStart"/>
      <w:r>
        <w:rPr>
          <w:sz w:val="21"/>
          <w:szCs w:val="21"/>
        </w:rPr>
        <w:t>eFLOW</w:t>
      </w:r>
      <w:proofErr w:type="spellEnd"/>
      <w:r>
        <w:rPr>
          <w:sz w:val="21"/>
          <w:szCs w:val="21"/>
        </w:rPr>
        <w:t xml:space="preserve"> implementations across 42 countries, coordinating localisation, testing and release activities.</w:t>
      </w:r>
    </w:p>
    <w:p w14:paraId="33CBF3C2" w14:textId="77777777" w:rsidR="00664671" w:rsidRDefault="00664671">
      <w:pPr>
        <w:pStyle w:val="ListParagraph"/>
        <w:numPr>
          <w:ilvl w:val="0"/>
          <w:numId w:val="6"/>
        </w:numPr>
        <w:spacing w:line="256" w:lineRule="auto"/>
        <w:contextualSpacing w:val="0"/>
        <w:jc w:val="both"/>
        <w:divId w:val="222761497"/>
      </w:pPr>
      <w:r>
        <w:rPr>
          <w:sz w:val="21"/>
          <w:szCs w:val="21"/>
        </w:rPr>
        <w:t xml:space="preserve">Received an application performance-tuning award for </w:t>
      </w:r>
      <w:proofErr w:type="spellStart"/>
      <w:r>
        <w:rPr>
          <w:sz w:val="21"/>
          <w:szCs w:val="21"/>
        </w:rPr>
        <w:t>eFLOW</w:t>
      </w:r>
      <w:proofErr w:type="spellEnd"/>
      <w:r>
        <w:rPr>
          <w:sz w:val="21"/>
          <w:szCs w:val="21"/>
        </w:rPr>
        <w:t xml:space="preserve"> in 2014.</w:t>
      </w:r>
    </w:p>
    <w:p w14:paraId="325337F6" w14:textId="77777777" w:rsidR="00664671" w:rsidRDefault="00664671" w:rsidP="00FB261E">
      <w:pPr>
        <w:jc w:val="both"/>
        <w:divId w:val="222761497"/>
      </w:pPr>
      <w:r>
        <w:rPr>
          <w:b/>
          <w:bCs/>
          <w:color w:val="365F91"/>
          <w:sz w:val="21"/>
          <w:szCs w:val="21"/>
        </w:rPr>
        <w:t>Software Engineer, CG-VAK Software and Exports Ltd.</w:t>
      </w:r>
      <w:r>
        <w:rPr>
          <w:sz w:val="21"/>
          <w:szCs w:val="21"/>
        </w:rPr>
        <w:t xml:space="preserve"> | Jun 2008–Feb 2011</w:t>
      </w:r>
    </w:p>
    <w:p w14:paraId="3D96B414" w14:textId="77777777" w:rsidR="00664671" w:rsidRDefault="00664671" w:rsidP="00FB261E">
      <w:pPr>
        <w:jc w:val="both"/>
        <w:divId w:val="222761497"/>
      </w:pPr>
      <w:r>
        <w:rPr>
          <w:sz w:val="21"/>
          <w:szCs w:val="21"/>
        </w:rPr>
        <w:t>Developed enterprise web applications using Microsoft technologies and SQL Server, contributing to requirements analysis, database design, integration, testing and production implementation.</w:t>
      </w:r>
    </w:p>
    <w:p w14:paraId="598749B1" w14:textId="77777777" w:rsidR="00664671" w:rsidRDefault="00664671" w:rsidP="00FB261E">
      <w:pPr>
        <w:jc w:val="both"/>
        <w:divId w:val="222761497"/>
      </w:pPr>
      <w:r>
        <w:rPr>
          <w:b/>
          <w:bCs/>
          <w:color w:val="365F91"/>
          <w:sz w:val="21"/>
          <w:szCs w:val="21"/>
        </w:rPr>
        <w:t>Mentor / Software Engineer, Cyber Technologies</w:t>
      </w:r>
      <w:r>
        <w:rPr>
          <w:sz w:val="21"/>
          <w:szCs w:val="21"/>
        </w:rPr>
        <w:t xml:space="preserve"> | Apr 2007–May 2008</w:t>
      </w:r>
    </w:p>
    <w:p w14:paraId="3622F0C1" w14:textId="77777777" w:rsidR="00664671" w:rsidRDefault="00664671" w:rsidP="00FB261E">
      <w:pPr>
        <w:jc w:val="both"/>
        <w:divId w:val="222761497"/>
      </w:pPr>
      <w:r>
        <w:rPr>
          <w:sz w:val="21"/>
          <w:szCs w:val="21"/>
        </w:rPr>
        <w:t>Built product features and role-based security capabilities, supported junior team members and contributed to solution design, coding, testing and customer delivery.</w:t>
      </w:r>
    </w:p>
    <w:p w14:paraId="42371B39" w14:textId="77777777" w:rsidR="00832591" w:rsidRPr="00B62CB0" w:rsidRDefault="00894E08" w:rsidP="00894E08">
      <w:pPr>
        <w:pStyle w:val="Heading2"/>
        <w:pBdr>
          <w:bottom w:val="single" w:sz="8" w:space="0" w:color="B4C6E7"/>
        </w:pBdr>
        <w:rPr>
          <w:rFonts w:ascii="Arial" w:hAnsi="Arial" w:cs="Arial"/>
        </w:rPr>
      </w:pPr>
      <w:r w:rsidRPr="00894E08">
        <w:rPr>
          <w:rFonts w:ascii="Calibri" w:hAnsi="Calibri" w:cs="Calibri"/>
          <w:color w:val="365F91"/>
          <w:sz w:val="26"/>
          <w:szCs w:val="26"/>
        </w:rPr>
        <w:t>CERTIFICATIONS, EDUCATION &amp; RECOGNITION</w:t>
      </w:r>
    </w:p>
    <w:p w14:paraId="39AD6FAA" w14:textId="77777777" w:rsidR="008E1BD8" w:rsidRDefault="008E1BD8" w:rsidP="00FB261E">
      <w:pPr>
        <w:jc w:val="both"/>
        <w:rPr>
          <w:kern w:val="2"/>
          <w:lang w:eastAsia="en-GB"/>
          <w14:ligatures w14:val="standardContextual"/>
        </w:rPr>
      </w:pPr>
      <w:r>
        <w:rPr>
          <w:b/>
          <w:bCs/>
          <w:color w:val="365F91"/>
          <w:sz w:val="21"/>
          <w:szCs w:val="21"/>
        </w:rPr>
        <w:t>Certifications:</w:t>
      </w:r>
      <w:r>
        <w:rPr>
          <w:sz w:val="21"/>
          <w:szCs w:val="21"/>
        </w:rPr>
        <w:t xml:space="preserve"> Site Reliability Engineering Foundation and Practitioner | DevOps Foundation | AWS Certified Cloud Practitioner | </w:t>
      </w:r>
      <w:proofErr w:type="spellStart"/>
      <w:r>
        <w:rPr>
          <w:sz w:val="21"/>
          <w:szCs w:val="21"/>
        </w:rPr>
        <w:t>DevSecOps</w:t>
      </w:r>
      <w:proofErr w:type="spellEnd"/>
      <w:r>
        <w:rPr>
          <w:sz w:val="21"/>
          <w:szCs w:val="21"/>
        </w:rPr>
        <w:t xml:space="preserve"> Foundation Certified | Microsoft Azure Fundamentals certified (AZ-900)</w:t>
      </w:r>
      <w:r>
        <w:rPr>
          <w:sz w:val="21"/>
          <w:szCs w:val="21"/>
        </w:rPr>
        <w:br/>
      </w:r>
      <w:r>
        <w:rPr>
          <w:b/>
          <w:bCs/>
          <w:color w:val="365F91"/>
          <w:sz w:val="21"/>
          <w:szCs w:val="21"/>
        </w:rPr>
        <w:t>Education:</w:t>
      </w:r>
      <w:r>
        <w:rPr>
          <w:sz w:val="21"/>
          <w:szCs w:val="21"/>
        </w:rPr>
        <w:t xml:space="preserve"> MSc, </w:t>
      </w:r>
      <w:proofErr w:type="spellStart"/>
      <w:r>
        <w:rPr>
          <w:sz w:val="21"/>
          <w:szCs w:val="21"/>
        </w:rPr>
        <w:t>Bharathiar</w:t>
      </w:r>
      <w:proofErr w:type="spellEnd"/>
      <w:r>
        <w:rPr>
          <w:sz w:val="21"/>
          <w:szCs w:val="21"/>
        </w:rPr>
        <w:t xml:space="preserve"> University, Coimbatore, 2006 | BSc, PSG College of Arts &amp; Science, Coimbatore, 2002</w:t>
      </w:r>
      <w:r>
        <w:rPr>
          <w:sz w:val="21"/>
          <w:szCs w:val="21"/>
        </w:rPr>
        <w:br/>
      </w:r>
      <w:r>
        <w:rPr>
          <w:b/>
          <w:bCs/>
          <w:color w:val="365F91"/>
          <w:sz w:val="21"/>
          <w:szCs w:val="21"/>
        </w:rPr>
        <w:t>Recognition:</w:t>
      </w:r>
      <w:r>
        <w:rPr>
          <w:sz w:val="21"/>
          <w:szCs w:val="21"/>
        </w:rPr>
        <w:t xml:space="preserve"> Outstanding Performer O7, HCL Technologies | Application performance-tuning award for </w:t>
      </w:r>
      <w:proofErr w:type="spellStart"/>
      <w:r>
        <w:rPr>
          <w:sz w:val="21"/>
          <w:szCs w:val="21"/>
        </w:rPr>
        <w:t>eFLOW</w:t>
      </w:r>
      <w:proofErr w:type="spellEnd"/>
      <w:r>
        <w:rPr>
          <w:sz w:val="21"/>
          <w:szCs w:val="21"/>
        </w:rPr>
        <w:t>, 2014 | GEMS Awards, 2019, 2021 and 2023 | Accelerate 3.0 participant and Board Pack Fact Checker presenter, 2026</w:t>
      </w:r>
    </w:p>
    <w:sectPr w:rsidR="008E1BD8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DB4F" w14:textId="77777777" w:rsidR="00601483" w:rsidRDefault="00601483" w:rsidP="00736DC2">
      <w:pPr>
        <w:spacing w:after="0" w:line="240" w:lineRule="auto"/>
      </w:pPr>
      <w:r>
        <w:separator/>
      </w:r>
    </w:p>
  </w:endnote>
  <w:endnote w:type="continuationSeparator" w:id="0">
    <w:p w14:paraId="205FC86D" w14:textId="77777777" w:rsidR="00601483" w:rsidRDefault="00601483" w:rsidP="0073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4B0C" w14:textId="77777777" w:rsidR="00601483" w:rsidRDefault="00601483" w:rsidP="00736DC2">
      <w:pPr>
        <w:spacing w:after="0" w:line="240" w:lineRule="auto"/>
      </w:pPr>
      <w:r>
        <w:separator/>
      </w:r>
    </w:p>
  </w:footnote>
  <w:footnote w:type="continuationSeparator" w:id="0">
    <w:p w14:paraId="4DD1C745" w14:textId="77777777" w:rsidR="00601483" w:rsidRDefault="00601483" w:rsidP="0073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3241" w14:textId="73ECDF58" w:rsidR="00736DC2" w:rsidRDefault="00736D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125AF" wp14:editId="0DD543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32105"/>
              <wp:effectExtent l="0" t="0" r="18415" b="10795"/>
              <wp:wrapNone/>
              <wp:docPr id="91916817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FA0DB" w14:textId="37DAAB67" w:rsidR="00736DC2" w:rsidRPr="00736DC2" w:rsidRDefault="00736DC2" w:rsidP="00736DC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736DC2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125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52.55pt;height:26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" filled="f" stroked="f">
              <v:textbox style="mso-fit-shape-to-text:t" inset="20pt,15pt,0,0">
                <w:txbxContent>
                  <w:p w14:paraId="064FA0DB" w14:textId="37DAAB67" w:rsidR="00736DC2" w:rsidRPr="00736DC2" w:rsidRDefault="00736DC2" w:rsidP="00736DC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736DC2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9518" w14:textId="17C573E7" w:rsidR="00736DC2" w:rsidRDefault="00736D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FC267C" wp14:editId="73DE886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32105"/>
              <wp:effectExtent l="0" t="0" r="18415" b="10795"/>
              <wp:wrapNone/>
              <wp:docPr id="73489388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283B1" w14:textId="3D330587" w:rsidR="00736DC2" w:rsidRPr="00736DC2" w:rsidRDefault="00736DC2" w:rsidP="00736DC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736DC2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C26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52.55pt;height:26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" filled="f" stroked="f">
              <v:textbox style="mso-fit-shape-to-text:t" inset="20pt,15pt,0,0">
                <w:txbxContent>
                  <w:p w14:paraId="4D7283B1" w14:textId="3D330587" w:rsidR="00736DC2" w:rsidRPr="00736DC2" w:rsidRDefault="00736DC2" w:rsidP="00736DC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736DC2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7994" w14:textId="2024B793" w:rsidR="00736DC2" w:rsidRDefault="00736D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A33ECC" wp14:editId="3317B6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32105"/>
              <wp:effectExtent l="0" t="0" r="18415" b="10795"/>
              <wp:wrapNone/>
              <wp:docPr id="57062844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1591F" w14:textId="54A4FACC" w:rsidR="00736DC2" w:rsidRPr="00736DC2" w:rsidRDefault="00736DC2" w:rsidP="00736DC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736DC2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33E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52.55pt;height:26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" filled="f" stroked="f">
              <v:textbox style="mso-fit-shape-to-text:t" inset="20pt,15pt,0,0">
                <w:txbxContent>
                  <w:p w14:paraId="7F61591F" w14:textId="54A4FACC" w:rsidR="00736DC2" w:rsidRPr="00736DC2" w:rsidRDefault="00736DC2" w:rsidP="00736DC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736DC2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AA2"/>
    <w:multiLevelType w:val="multilevel"/>
    <w:tmpl w:val="8CD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3BA2"/>
    <w:multiLevelType w:val="multilevel"/>
    <w:tmpl w:val="C77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65CA4"/>
    <w:multiLevelType w:val="multilevel"/>
    <w:tmpl w:val="70B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F058A0"/>
    <w:multiLevelType w:val="multilevel"/>
    <w:tmpl w:val="5A5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242E7E"/>
    <w:multiLevelType w:val="multilevel"/>
    <w:tmpl w:val="C78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DB1E8C"/>
    <w:multiLevelType w:val="multilevel"/>
    <w:tmpl w:val="2478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DD54A6"/>
    <w:multiLevelType w:val="multilevel"/>
    <w:tmpl w:val="40C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243F6"/>
    <w:multiLevelType w:val="multilevel"/>
    <w:tmpl w:val="D16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264AB"/>
    <w:multiLevelType w:val="multilevel"/>
    <w:tmpl w:val="5B2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12668C"/>
    <w:multiLevelType w:val="multilevel"/>
    <w:tmpl w:val="AA2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80021">
    <w:abstractNumId w:val="9"/>
  </w:num>
  <w:num w:numId="2" w16cid:durableId="1648969514">
    <w:abstractNumId w:val="0"/>
  </w:num>
  <w:num w:numId="3" w16cid:durableId="1545218138">
    <w:abstractNumId w:val="1"/>
  </w:num>
  <w:num w:numId="4" w16cid:durableId="35929653">
    <w:abstractNumId w:val="5"/>
  </w:num>
  <w:num w:numId="5" w16cid:durableId="646319432">
    <w:abstractNumId w:val="4"/>
  </w:num>
  <w:num w:numId="6" w16cid:durableId="344019939">
    <w:abstractNumId w:val="2"/>
  </w:num>
  <w:num w:numId="7" w16cid:durableId="1898667480">
    <w:abstractNumId w:val="8"/>
  </w:num>
  <w:num w:numId="8" w16cid:durableId="589001349">
    <w:abstractNumId w:val="3"/>
  </w:num>
  <w:num w:numId="9" w16cid:durableId="1956018571">
    <w:abstractNumId w:val="7"/>
  </w:num>
  <w:num w:numId="10" w16cid:durableId="58387788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9C"/>
    <w:rsid w:val="00010410"/>
    <w:rsid w:val="00015A27"/>
    <w:rsid w:val="00044773"/>
    <w:rsid w:val="000452E7"/>
    <w:rsid w:val="00090E58"/>
    <w:rsid w:val="000B532A"/>
    <w:rsid w:val="000B563B"/>
    <w:rsid w:val="000C3D19"/>
    <w:rsid w:val="00147AFD"/>
    <w:rsid w:val="001561B3"/>
    <w:rsid w:val="00160F79"/>
    <w:rsid w:val="001742B3"/>
    <w:rsid w:val="00187446"/>
    <w:rsid w:val="001C3EAE"/>
    <w:rsid w:val="002073BA"/>
    <w:rsid w:val="0026774E"/>
    <w:rsid w:val="002706B4"/>
    <w:rsid w:val="00281565"/>
    <w:rsid w:val="00281ED0"/>
    <w:rsid w:val="002F1887"/>
    <w:rsid w:val="002F3158"/>
    <w:rsid w:val="003046E1"/>
    <w:rsid w:val="0034249C"/>
    <w:rsid w:val="00365A0F"/>
    <w:rsid w:val="00372D87"/>
    <w:rsid w:val="0037454C"/>
    <w:rsid w:val="00391EE5"/>
    <w:rsid w:val="00407EA7"/>
    <w:rsid w:val="00426BA3"/>
    <w:rsid w:val="00443BC7"/>
    <w:rsid w:val="004840B2"/>
    <w:rsid w:val="004B03EA"/>
    <w:rsid w:val="004B3EF9"/>
    <w:rsid w:val="0050115F"/>
    <w:rsid w:val="00506B99"/>
    <w:rsid w:val="00522D85"/>
    <w:rsid w:val="0053289A"/>
    <w:rsid w:val="005412B4"/>
    <w:rsid w:val="005943F1"/>
    <w:rsid w:val="005C6D4A"/>
    <w:rsid w:val="00601483"/>
    <w:rsid w:val="006027CF"/>
    <w:rsid w:val="00610C7F"/>
    <w:rsid w:val="00613AE9"/>
    <w:rsid w:val="00615659"/>
    <w:rsid w:val="00655812"/>
    <w:rsid w:val="00664671"/>
    <w:rsid w:val="006676D4"/>
    <w:rsid w:val="00685F84"/>
    <w:rsid w:val="006A2545"/>
    <w:rsid w:val="006C149C"/>
    <w:rsid w:val="006E19A0"/>
    <w:rsid w:val="006F5203"/>
    <w:rsid w:val="00714B9E"/>
    <w:rsid w:val="00736DC2"/>
    <w:rsid w:val="00744483"/>
    <w:rsid w:val="0077096A"/>
    <w:rsid w:val="007B4737"/>
    <w:rsid w:val="007B7990"/>
    <w:rsid w:val="00832591"/>
    <w:rsid w:val="00844B5D"/>
    <w:rsid w:val="00865641"/>
    <w:rsid w:val="008726C9"/>
    <w:rsid w:val="00894E08"/>
    <w:rsid w:val="008A2AFD"/>
    <w:rsid w:val="008C4A8A"/>
    <w:rsid w:val="008C5195"/>
    <w:rsid w:val="008D399E"/>
    <w:rsid w:val="008D631F"/>
    <w:rsid w:val="008E1BD8"/>
    <w:rsid w:val="008F544E"/>
    <w:rsid w:val="008F6327"/>
    <w:rsid w:val="00935F03"/>
    <w:rsid w:val="00937B36"/>
    <w:rsid w:val="00A02624"/>
    <w:rsid w:val="00A60176"/>
    <w:rsid w:val="00A906B0"/>
    <w:rsid w:val="00A945B9"/>
    <w:rsid w:val="00AA2F3E"/>
    <w:rsid w:val="00AE1B77"/>
    <w:rsid w:val="00AE3980"/>
    <w:rsid w:val="00B07043"/>
    <w:rsid w:val="00B203E2"/>
    <w:rsid w:val="00B369FF"/>
    <w:rsid w:val="00B43EFE"/>
    <w:rsid w:val="00B45EA9"/>
    <w:rsid w:val="00B53F4C"/>
    <w:rsid w:val="00B62CB0"/>
    <w:rsid w:val="00B64D58"/>
    <w:rsid w:val="00B70D53"/>
    <w:rsid w:val="00B81055"/>
    <w:rsid w:val="00C06C83"/>
    <w:rsid w:val="00C20424"/>
    <w:rsid w:val="00CC51C2"/>
    <w:rsid w:val="00CD02C6"/>
    <w:rsid w:val="00CD4367"/>
    <w:rsid w:val="00CF3BF6"/>
    <w:rsid w:val="00D264F4"/>
    <w:rsid w:val="00D97251"/>
    <w:rsid w:val="00DC46C0"/>
    <w:rsid w:val="00DD13E2"/>
    <w:rsid w:val="00DD5AF2"/>
    <w:rsid w:val="00DE00AA"/>
    <w:rsid w:val="00DE52C8"/>
    <w:rsid w:val="00E607A1"/>
    <w:rsid w:val="00E74322"/>
    <w:rsid w:val="00EB7061"/>
    <w:rsid w:val="00EE268D"/>
    <w:rsid w:val="00EE2A24"/>
    <w:rsid w:val="00EF3830"/>
    <w:rsid w:val="00F04A3A"/>
    <w:rsid w:val="00F107F2"/>
    <w:rsid w:val="00F60C8B"/>
    <w:rsid w:val="00F85EF1"/>
    <w:rsid w:val="00FA7760"/>
    <w:rsid w:val="00FB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F1F8"/>
  <w15:chartTrackingRefBased/>
  <w15:docId w15:val="{644E40AB-AE10-4A59-B6EA-6C0C160D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qFormat/>
    <w:rsid w:val="000452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1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9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1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DC2"/>
  </w:style>
  <w:style w:type="character" w:styleId="Hyperlink">
    <w:name w:val="Hyperlink"/>
    <w:basedOn w:val="DefaultParagraphFont"/>
    <w:uiPriority w:val="99"/>
    <w:unhideWhenUsed/>
    <w:rsid w:val="00B81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6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612444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84104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1405686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142380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178599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202284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  <w:div w:id="211513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0" w:color="B4C6E7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saranbvn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saranbv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316BEFAB70542974BD34E2BF8D58A" ma:contentTypeVersion="14" ma:contentTypeDescription="Create a new document." ma:contentTypeScope="" ma:versionID="c15c94aaf7a824a660d7e37e8bef4ed6">
  <xsd:schema xmlns:xsd="http://www.w3.org/2001/XMLSchema" xmlns:xs="http://www.w3.org/2001/XMLSchema" xmlns:p="http://schemas.microsoft.com/office/2006/metadata/properties" xmlns:ns2="9205c261-2821-4bba-bb1b-7a4e6da8eb14" targetNamespace="http://schemas.microsoft.com/office/2006/metadata/properties" ma:root="true" ma:fieldsID="0c11d486a769b56b6a175e82830084c8" ns2:_="">
    <xsd:import namespace="9205c261-2821-4bba-bb1b-7a4e6da8e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5c261-2821-4bba-bb1b-7a4e6da8eb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458226-092F-4EDC-9328-AE5AF59883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B11130-2F90-4F54-B98C-7B86BD57B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5c261-2821-4bba-bb1b-7a4e6da8e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D4B752-79B0-4D05-A460-AD81F69D444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bbfc019-7f88-4fb6-96d6-94ffadd4b772}" enabled="1" method="Privileged" siteId="{b44900f1-2def-4c3b-9ec6-9020d604e1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11147</TotalTime>
  <Pages>4</Pages>
  <Words>1463</Words>
  <Characters>10419</Characters>
  <Application>Microsoft Office Word</Application>
  <DocSecurity>0</DocSecurity>
  <Lines>160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Gopal, Saravanan</dc:creator>
  <cp:keywords/>
  <dc:description/>
  <cp:lastModifiedBy>Gopal, Saravanan</cp:lastModifiedBy>
  <cp:revision>42</cp:revision>
  <dcterms:created xsi:type="dcterms:W3CDTF">2026-10-05T03:09:00Z</dcterms:created>
  <dcterms:modified xsi:type="dcterms:W3CDTF">2026-10-21T10:58:00Z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2203195e,36c964ac,2bcd9739</vt:lpwstr>
  </property>
  <property fmtid="{D5CDD505-2E9C-101B-9397-08002B2CF9AE}" pid="3" name="ClassificationContentMarkingHeaderFontProps">
    <vt:lpwstr>#317100,9,Arial</vt:lpwstr>
  </property>
  <property fmtid="{D5CDD505-2E9C-101B-9397-08002B2CF9AE}" pid="4" name="ClassificationContentMarkingHeaderText">
    <vt:lpwstr>PUBLIC</vt:lpwstr>
  </property>
</Properties>
</file>