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3119" w14:textId="77777777" w:rsidR="00A945B9" w:rsidRDefault="00000000" w:rsidP="002F1887">
      <w:pPr>
        <w:pStyle w:val="NoSpacing"/>
        <w:jc w:val="center"/>
        <w:rPr>
          <w:rFonts w:ascii="Calibri" w:hAnsi="Calibri" w:cs="Calibri"/>
          <w:b/>
          <w:bCs/>
          <w:sz w:val="48"/>
          <w:szCs w:val="48"/>
        </w:rPr>
      </w:pPr>
      <w:r>
        <w:rPr>
          <w:rFonts w:ascii="Calibri" w:hAnsi="Calibri" w:cs="Calibri"/>
          <w:b/>
          <w:bCs/>
          <w:sz w:val="48"/>
          <w:szCs w:val="48"/>
        </w:rPr>
        <w:t>SARAVANAN GOPAL</w:t>
      </w:r>
    </w:p>
    <w:p w14:paraId="2BCC67DF" w14:textId="21ED4B33" w:rsidR="00DE00AA" w:rsidRDefault="00A945B9" w:rsidP="002F1887">
      <w:pPr>
        <w:pStyle w:val="NoSpacing"/>
        <w:jc w:val="center"/>
        <w:rPr>
          <w:rFonts w:ascii="Calibri" w:hAnsi="Calibri" w:cs="Calibri"/>
          <w:sz w:val="20"/>
          <w:szCs w:val="20"/>
        </w:rPr>
      </w:pPr>
      <w:r>
        <w:rPr>
          <w:rFonts w:ascii="Calibri" w:hAnsi="Calibri" w:cs="Calibri"/>
          <w:sz w:val="20"/>
          <w:szCs w:val="20"/>
        </w:rPr>
        <w:t xml:space="preserve">Bengaluru, India | +91 99940 93414 | </w:t>
      </w:r>
      <w:hyperlink r:id="rId10" w:history="1">
        <w:r w:rsidR="00B81055" w:rsidRPr="006E5478">
          <w:rPr>
            <w:rStyle w:val="Hyperlink"/>
            <w:rFonts w:ascii="Calibri" w:hAnsi="Calibri" w:cs="Calibri"/>
            <w:sz w:val="20"/>
            <w:szCs w:val="20"/>
          </w:rPr>
          <w:t>saranbvn@gmail.com</w:t>
        </w:r>
      </w:hyperlink>
      <w:r w:rsidR="00B81055">
        <w:rPr>
          <w:rFonts w:ascii="Calibri" w:hAnsi="Calibri" w:cs="Calibri"/>
          <w:sz w:val="20"/>
          <w:szCs w:val="20"/>
        </w:rPr>
        <w:t xml:space="preserve"> </w:t>
      </w:r>
      <w:r>
        <w:rPr>
          <w:rFonts w:ascii="Calibri" w:hAnsi="Calibri" w:cs="Calibri"/>
          <w:sz w:val="20"/>
          <w:szCs w:val="20"/>
        </w:rPr>
        <w:t xml:space="preserve">| </w:t>
      </w:r>
      <w:hyperlink r:id="rId11" w:history="1">
        <w:r w:rsidRPr="00865641">
          <w:rPr>
            <w:rStyle w:val="Hyperlink"/>
            <w:rFonts w:ascii="Calibri" w:hAnsi="Calibri" w:cs="Calibri"/>
            <w:sz w:val="20"/>
            <w:szCs w:val="20"/>
          </w:rPr>
          <w:t>linkedin.com/in/saranbvn</w:t>
        </w:r>
      </w:hyperlink>
      <w:r w:rsidR="00B81055">
        <w:rPr>
          <w:rFonts w:ascii="Calibri" w:hAnsi="Calibri" w:cs="Calibri"/>
          <w:sz w:val="20"/>
          <w:szCs w:val="20"/>
        </w:rPr>
        <w:t xml:space="preserve"> </w:t>
      </w:r>
    </w:p>
    <w:p w14:paraId="66C0A1E4" w14:textId="7589CAB0" w:rsidR="00832591" w:rsidRPr="00B45EA9" w:rsidRDefault="00832591" w:rsidP="002F1887">
      <w:pPr>
        <w:pStyle w:val="Heading1"/>
        <w:pBdr>
          <w:bottom w:val="single" w:sz="8" w:space="0" w:color="365F91"/>
        </w:pBdr>
        <w:spacing w:before="0" w:after="0"/>
        <w:rPr>
          <w:rFonts w:ascii="Arial" w:hAnsi="Arial" w:cs="Arial"/>
          <w:sz w:val="16"/>
          <w:szCs w:val="16"/>
        </w:rPr>
      </w:pPr>
    </w:p>
    <w:p w14:paraId="3CF66CBF" w14:textId="77777777" w:rsidR="008E1BD8" w:rsidRDefault="008E1BD8">
      <w:pPr>
        <w:pStyle w:val="NoSpacing"/>
        <w:spacing w:before="40"/>
        <w:jc w:val="center"/>
        <w:rPr>
          <w:kern w:val="2"/>
          <w:lang w:eastAsia="en-GB"/>
          <w14:ligatures w14:val="standardContextual"/>
        </w:rPr>
      </w:pPr>
      <w:r>
        <w:rPr>
          <w:b/>
          <w:bCs/>
          <w:color w:val="000000"/>
          <w:sz w:val="20"/>
          <w:szCs w:val="20"/>
        </w:rPr>
        <w:t>AWS CLOUD ENGINEER | GENERATIVE AI | TERRAFORM | AZURE DEVOPS | LINUX | CLOUD OPERATIONS &amp; SRE</w:t>
      </w:r>
    </w:p>
    <w:p w14:paraId="33C565D4" w14:textId="46EEB21E" w:rsidR="00832591" w:rsidRPr="00B62CB0" w:rsidRDefault="002F3158" w:rsidP="002F3158">
      <w:pPr>
        <w:pStyle w:val="Heading2"/>
        <w:pBdr>
          <w:bottom w:val="single" w:sz="8" w:space="0" w:color="B4C6E7"/>
        </w:pBdr>
        <w:rPr>
          <w:rFonts w:ascii="Arial" w:hAnsi="Arial" w:cs="Arial"/>
        </w:rPr>
      </w:pPr>
      <w:r w:rsidRPr="002F3158">
        <w:rPr>
          <w:rFonts w:ascii="Calibri" w:hAnsi="Calibri" w:cs="Calibri"/>
          <w:color w:val="365F91"/>
          <w:sz w:val="26"/>
          <w:szCs w:val="26"/>
        </w:rPr>
        <w:t>PROFESSIONAL SUMMARY</w:t>
      </w:r>
    </w:p>
    <w:p w14:paraId="34E0C4CF" w14:textId="065459A3" w:rsidR="00281ED0" w:rsidRDefault="00281ED0">
      <w:pPr>
        <w:jc w:val="both"/>
        <w:rPr>
          <w:kern w:val="2"/>
          <w:lang w:eastAsia="en-GB"/>
          <w14:ligatures w14:val="standardContextual"/>
        </w:rPr>
      </w:pPr>
      <w:r>
        <w:rPr>
          <w:sz w:val="21"/>
          <w:szCs w:val="21"/>
        </w:rPr>
        <w:t xml:space="preserve">AWS Cloud Engineer and SRE leader with 19+ years of experience supporting business-critical banking and regulatory-reporting platforms. AWS Certified Cloud Practitioner with practical exposure to EC2, Amazon RDS, VPC networking, security groups, AMI lifecycle management, Linux, Terraform configuration analysis and Azure DevOps delivery pipelines. Applies </w:t>
      </w:r>
      <w:r w:rsidR="000B532A">
        <w:rPr>
          <w:sz w:val="21"/>
          <w:szCs w:val="21"/>
        </w:rPr>
        <w:t>Generative</w:t>
      </w:r>
      <w:r w:rsidR="00147AFD">
        <w:rPr>
          <w:sz w:val="21"/>
          <w:szCs w:val="21"/>
        </w:rPr>
        <w:t xml:space="preserve"> AI</w:t>
      </w:r>
      <w:r>
        <w:rPr>
          <w:sz w:val="21"/>
          <w:szCs w:val="21"/>
        </w:rPr>
        <w:t xml:space="preserve"> engineering and GitHub Copilot to optimise SQL and data-ingestion workloads. Skilled in cloud dependency analysis, governed infrastructure change, Linux and pipeline troubleshooting, observability, automation and disaster recovery. Key outcomes include reducing cloud recovery time from five hours to 30 minutes and a UKLRR Hive-to-Axiom insert-start delay from two hours to within three minutes.</w:t>
      </w:r>
    </w:p>
    <w:p w14:paraId="0E9958A3" w14:textId="77777777" w:rsidR="00832591" w:rsidRPr="00B62CB0" w:rsidRDefault="0053289A" w:rsidP="0053289A">
      <w:pPr>
        <w:pStyle w:val="Heading2"/>
        <w:pBdr>
          <w:bottom w:val="single" w:sz="8" w:space="0" w:color="B4C6E7"/>
        </w:pBdr>
        <w:rPr>
          <w:rFonts w:ascii="Arial" w:hAnsi="Arial" w:cs="Arial"/>
        </w:rPr>
      </w:pPr>
      <w:r w:rsidRPr="0053289A">
        <w:rPr>
          <w:rFonts w:ascii="Calibri" w:hAnsi="Calibri" w:cs="Calibri"/>
          <w:color w:val="365F91"/>
          <w:sz w:val="26"/>
          <w:szCs w:val="26"/>
        </w:rPr>
        <w:t>ACHIEVEMENT HIGHLIGHTS</w:t>
      </w:r>
    </w:p>
    <w:p w14:paraId="2D51F520" w14:textId="77777777" w:rsidR="00281ED0" w:rsidRDefault="00281ED0">
      <w:pPr>
        <w:pStyle w:val="ListParagraph"/>
        <w:numPr>
          <w:ilvl w:val="0"/>
          <w:numId w:val="2"/>
        </w:numPr>
        <w:jc w:val="both"/>
        <w:rPr>
          <w:kern w:val="2"/>
          <w:lang w:eastAsia="en-GB"/>
          <w14:ligatures w14:val="standardContextual"/>
        </w:rPr>
      </w:pPr>
      <w:r>
        <w:rPr>
          <w:b/>
          <w:bCs/>
          <w:sz w:val="21"/>
          <w:szCs w:val="21"/>
        </w:rPr>
        <w:t>Improved AWS recovery and lifecycle management:</w:t>
      </w:r>
      <w:r>
        <w:rPr>
          <w:sz w:val="21"/>
          <w:szCs w:val="21"/>
        </w:rPr>
        <w:t xml:space="preserve"> Reduced AMI respin time by about 90%, from five hours to 30 minutes; standardised monthly image refreshes for five Axiom cloud services and trained the team on execution.</w:t>
      </w:r>
    </w:p>
    <w:p w14:paraId="3C35898B" w14:textId="77777777" w:rsidR="00281ED0" w:rsidRDefault="00281ED0">
      <w:pPr>
        <w:pStyle w:val="ListParagraph"/>
        <w:numPr>
          <w:ilvl w:val="0"/>
          <w:numId w:val="2"/>
        </w:numPr>
        <w:jc w:val="both"/>
      </w:pPr>
      <w:r>
        <w:rPr>
          <w:b/>
          <w:bCs/>
          <w:sz w:val="21"/>
          <w:szCs w:val="21"/>
        </w:rPr>
        <w:t>Automated application operations:</w:t>
      </w:r>
      <w:r>
        <w:rPr>
          <w:sz w:val="21"/>
          <w:szCs w:val="21"/>
        </w:rPr>
        <w:t xml:space="preserve"> Implemented Rundeck and Podman-aware restart scripts and automated Axiom log housekeeping, improving execution consistency and reducing manual support effort.</w:t>
      </w:r>
    </w:p>
    <w:p w14:paraId="77777182" w14:textId="77777777" w:rsidR="00281ED0" w:rsidRDefault="00281ED0">
      <w:pPr>
        <w:pStyle w:val="ListParagraph"/>
        <w:numPr>
          <w:ilvl w:val="0"/>
          <w:numId w:val="2"/>
        </w:numPr>
        <w:jc w:val="both"/>
      </w:pPr>
      <w:r>
        <w:rPr>
          <w:b/>
          <w:bCs/>
          <w:sz w:val="21"/>
          <w:szCs w:val="21"/>
        </w:rPr>
        <w:t>Expanded observability coverage:</w:t>
      </w:r>
      <w:r>
        <w:rPr>
          <w:sz w:val="21"/>
          <w:szCs w:val="21"/>
        </w:rPr>
        <w:t xml:space="preserve"> Enabled Jupiter monitoring for Axiom V10 cloud and on-premises applications, completed Kibana, Filebeat and Metricbeat cleanup across five cloud services, and reallocated unused ITRS licences to business dashboards.</w:t>
      </w:r>
    </w:p>
    <w:p w14:paraId="3C4A85BB" w14:textId="77777777" w:rsidR="00281ED0" w:rsidRDefault="00281ED0">
      <w:pPr>
        <w:pStyle w:val="ListParagraph"/>
        <w:numPr>
          <w:ilvl w:val="0"/>
          <w:numId w:val="2"/>
        </w:numPr>
        <w:jc w:val="both"/>
      </w:pPr>
      <w:r>
        <w:rPr>
          <w:b/>
          <w:bCs/>
          <w:sz w:val="21"/>
          <w:szCs w:val="21"/>
        </w:rPr>
        <w:t>Improved identity, access and release controls:</w:t>
      </w:r>
      <w:r>
        <w:rPr>
          <w:sz w:val="21"/>
          <w:szCs w:val="21"/>
        </w:rPr>
        <w:t xml:space="preserve"> Introduced encrypted Control-M and export/import service IDs, enabled controlled V10 workflow execution and completed IAM onboarding for FDSF and COREP.</w:t>
      </w:r>
    </w:p>
    <w:p w14:paraId="11F93A5E" w14:textId="77777777" w:rsidR="00281ED0" w:rsidRDefault="00281ED0">
      <w:pPr>
        <w:pStyle w:val="ListParagraph"/>
        <w:numPr>
          <w:ilvl w:val="0"/>
          <w:numId w:val="2"/>
        </w:numPr>
        <w:jc w:val="both"/>
      </w:pPr>
      <w:r>
        <w:rPr>
          <w:b/>
          <w:bCs/>
          <w:sz w:val="21"/>
          <w:szCs w:val="21"/>
        </w:rPr>
        <w:t>Optimised regulatory data storage:</w:t>
      </w:r>
      <w:r>
        <w:rPr>
          <w:sz w:val="21"/>
          <w:szCs w:val="21"/>
        </w:rPr>
        <w:t xml:space="preserve"> Migrated 15 TB of MASRP data to HCP for backdated reporting; moved nine years of FINREP and IFRS archives, procured 10 TB of HCP capacity and decommissioned 11 TB of NAS storage.</w:t>
      </w:r>
    </w:p>
    <w:p w14:paraId="2140DD0D" w14:textId="77777777" w:rsidR="00281ED0" w:rsidRDefault="00281ED0">
      <w:pPr>
        <w:pStyle w:val="ListParagraph"/>
        <w:numPr>
          <w:ilvl w:val="0"/>
          <w:numId w:val="2"/>
        </w:numPr>
        <w:jc w:val="both"/>
      </w:pPr>
      <w:r>
        <w:rPr>
          <w:b/>
          <w:bCs/>
          <w:sz w:val="21"/>
          <w:szCs w:val="21"/>
        </w:rPr>
        <w:t>Executed hybrid disaster recovery:</w:t>
      </w:r>
      <w:r>
        <w:rPr>
          <w:sz w:val="21"/>
          <w:szCs w:val="21"/>
        </w:rPr>
        <w:t xml:space="preserve"> Completed H1 GDCE disaster-recovery support across on-premises and cloud applications, strengthening recovery readiness across both hosting models.</w:t>
      </w:r>
    </w:p>
    <w:p w14:paraId="61AA67B1" w14:textId="77777777" w:rsidR="00664671" w:rsidRPr="00664671" w:rsidRDefault="00664671">
      <w:pPr>
        <w:pStyle w:val="ListParagraph"/>
        <w:numPr>
          <w:ilvl w:val="0"/>
          <w:numId w:val="2"/>
        </w:numPr>
        <w:jc w:val="both"/>
      </w:pPr>
      <w:r>
        <w:rPr>
          <w:b/>
          <w:bCs/>
          <w:sz w:val="21"/>
          <w:szCs w:val="21"/>
        </w:rPr>
        <w:t>Improved regulatory batch stability:</w:t>
      </w:r>
      <w:r>
        <w:rPr>
          <w:sz w:val="21"/>
          <w:szCs w:val="21"/>
        </w:rPr>
        <w:t xml:space="preserve"> Strengthened monitoring, dependency tracking and recovery coordination for critical Axiom processing, reducing disruption risk during time-sensitive country submissions.</w:t>
      </w:r>
    </w:p>
    <w:p w14:paraId="697387C2" w14:textId="77777777" w:rsidR="00664671" w:rsidRPr="00664671" w:rsidRDefault="00664671">
      <w:pPr>
        <w:pStyle w:val="ListParagraph"/>
        <w:numPr>
          <w:ilvl w:val="0"/>
          <w:numId w:val="2"/>
        </w:numPr>
        <w:jc w:val="both"/>
      </w:pPr>
      <w:r>
        <w:rPr>
          <w:b/>
          <w:bCs/>
          <w:sz w:val="21"/>
          <w:szCs w:val="21"/>
        </w:rPr>
        <w:t>Strengthened technology risk closure:</w:t>
      </w:r>
      <w:r>
        <w:rPr>
          <w:sz w:val="21"/>
          <w:szCs w:val="21"/>
        </w:rPr>
        <w:t xml:space="preserve"> Coordinated application, infrastructure, database and security stakeholders to address vulnerabilities, access controls and lifecycle risks within governed change windows.</w:t>
      </w:r>
    </w:p>
    <w:p w14:paraId="398E515E" w14:textId="77777777" w:rsidR="00664671" w:rsidRPr="00664671" w:rsidRDefault="00664671">
      <w:pPr>
        <w:pStyle w:val="ListParagraph"/>
        <w:numPr>
          <w:ilvl w:val="0"/>
          <w:numId w:val="2"/>
        </w:numPr>
        <w:jc w:val="both"/>
      </w:pPr>
      <w:r>
        <w:rPr>
          <w:b/>
          <w:bCs/>
          <w:sz w:val="21"/>
          <w:szCs w:val="21"/>
        </w:rPr>
        <w:t>Built operational capability across the team:</w:t>
      </w:r>
      <w:r>
        <w:rPr>
          <w:sz w:val="21"/>
          <w:szCs w:val="21"/>
        </w:rPr>
        <w:t xml:space="preserve"> Created runbooks, recovery guidance and knowledge-transfer sessions for cloud image refreshes, monitoring, batch recovery and controlled production support.</w:t>
      </w:r>
    </w:p>
    <w:p w14:paraId="506CF857" w14:textId="77777777" w:rsidR="00281ED0" w:rsidRDefault="00281ED0">
      <w:pPr>
        <w:pStyle w:val="ListParagraph"/>
        <w:numPr>
          <w:ilvl w:val="0"/>
          <w:numId w:val="2"/>
        </w:numPr>
        <w:jc w:val="both"/>
      </w:pPr>
      <w:r>
        <w:rPr>
          <w:b/>
          <w:bCs/>
          <w:sz w:val="21"/>
          <w:szCs w:val="21"/>
        </w:rPr>
        <w:t>Accelerated incident and vendor resolution:</w:t>
      </w:r>
      <w:r>
        <w:rPr>
          <w:sz w:val="21"/>
          <w:szCs w:val="21"/>
        </w:rPr>
        <w:t xml:space="preserve"> Coordinated recovery across three critical applications, supplied diagnostic logs to the Axiom vendor and tracked production cases through resolution.</w:t>
      </w:r>
    </w:p>
    <w:p w14:paraId="207D418C" w14:textId="77777777" w:rsidR="00832591" w:rsidRPr="00B62CB0" w:rsidRDefault="004840B2" w:rsidP="004840B2">
      <w:pPr>
        <w:pStyle w:val="Heading2"/>
        <w:pBdr>
          <w:bottom w:val="single" w:sz="8" w:space="0" w:color="B4C6E7"/>
        </w:pBdr>
        <w:rPr>
          <w:rFonts w:ascii="Arial" w:hAnsi="Arial" w:cs="Arial"/>
        </w:rPr>
      </w:pPr>
      <w:r w:rsidRPr="004840B2">
        <w:rPr>
          <w:rFonts w:ascii="Calibri" w:hAnsi="Calibri" w:cs="Calibri"/>
          <w:color w:val="365F91"/>
          <w:sz w:val="26"/>
          <w:szCs w:val="26"/>
        </w:rPr>
        <w:lastRenderedPageBreak/>
        <w:t>TECHNICAL SKILLS</w:t>
      </w:r>
    </w:p>
    <w:p w14:paraId="303AEACB" w14:textId="77777777" w:rsidR="00365A0F" w:rsidRDefault="00365A0F">
      <w:pPr>
        <w:pStyle w:val="ListParagraph"/>
        <w:numPr>
          <w:ilvl w:val="0"/>
          <w:numId w:val="7"/>
        </w:numPr>
        <w:jc w:val="both"/>
        <w:rPr>
          <w:kern w:val="2"/>
          <w:lang w:eastAsia="en-GB"/>
          <w14:ligatures w14:val="standardContextual"/>
        </w:rPr>
      </w:pPr>
      <w:r>
        <w:rPr>
          <w:b/>
          <w:bCs/>
          <w:sz w:val="21"/>
          <w:szCs w:val="21"/>
        </w:rPr>
        <w:t>AWS Cloud:</w:t>
      </w:r>
      <w:r>
        <w:rPr>
          <w:sz w:val="21"/>
          <w:szCs w:val="21"/>
        </w:rPr>
        <w:t xml:space="preserve"> Practical exposure to Amazon EC2, Amazon RDS, Amazon Virtual Private Cloud (VPC), public and private subnets, security groups, AMI lifecycle management, cloud capacity, disaster recovery and secure tier-to-tier connectivity; working knowledge of Amazon S3, Amazon CloudWatch, Elastic Load Balancing (ELB) and Auto Scaling</w:t>
      </w:r>
    </w:p>
    <w:p w14:paraId="5F4E46E9" w14:textId="77777777" w:rsidR="00365A0F" w:rsidRDefault="00365A0F">
      <w:pPr>
        <w:pStyle w:val="ListParagraph"/>
        <w:numPr>
          <w:ilvl w:val="0"/>
          <w:numId w:val="7"/>
        </w:numPr>
        <w:jc w:val="both"/>
      </w:pPr>
      <w:r>
        <w:rPr>
          <w:b/>
          <w:bCs/>
          <w:sz w:val="21"/>
          <w:szCs w:val="21"/>
        </w:rPr>
        <w:t>Infrastructure as Code &amp; Cloud Governance:</w:t>
      </w:r>
      <w:r>
        <w:rPr>
          <w:sz w:val="21"/>
          <w:szCs w:val="21"/>
        </w:rPr>
        <w:t xml:space="preserve"> Terraform configuration analysis covering resources, variables, outputs, dependencies and init, plan and apply workflows; multi-tier architecture, network isolation, technology risk, security approvals, change control and release governance</w:t>
      </w:r>
    </w:p>
    <w:p w14:paraId="59033854" w14:textId="77777777" w:rsidR="00365A0F" w:rsidRDefault="00365A0F">
      <w:pPr>
        <w:pStyle w:val="ListParagraph"/>
        <w:numPr>
          <w:ilvl w:val="0"/>
          <w:numId w:val="7"/>
        </w:numPr>
        <w:jc w:val="both"/>
      </w:pPr>
      <w:r>
        <w:rPr>
          <w:b/>
          <w:bCs/>
          <w:sz w:val="21"/>
          <w:szCs w:val="21"/>
        </w:rPr>
        <w:t>DevOps &amp; Automation:</w:t>
      </w:r>
      <w:r>
        <w:rPr>
          <w:sz w:val="21"/>
          <w:szCs w:val="21"/>
        </w:rPr>
        <w:t xml:space="preserve"> Azure DevOps YAML pipeline analysis, Continuous Integration and Continuous Delivery (CI/CD) execution flow, Linux user-data and bootstrap troubleshooting, Git, Bitbucket, Jenkins, Rundeck, Control-M, shell scripting, release automation and operational exposure to Podman-based workloads</w:t>
      </w:r>
    </w:p>
    <w:p w14:paraId="6B94C6A1" w14:textId="77777777" w:rsidR="00365A0F" w:rsidRDefault="00365A0F">
      <w:pPr>
        <w:pStyle w:val="ListParagraph"/>
        <w:numPr>
          <w:ilvl w:val="0"/>
          <w:numId w:val="7"/>
        </w:numPr>
        <w:jc w:val="both"/>
      </w:pPr>
      <w:r>
        <w:rPr>
          <w:b/>
          <w:bCs/>
          <w:sz w:val="21"/>
          <w:szCs w:val="21"/>
        </w:rPr>
        <w:t>Linux &amp; Cloud Operations:</w:t>
      </w:r>
      <w:r>
        <w:rPr>
          <w:sz w:val="21"/>
          <w:szCs w:val="21"/>
        </w:rPr>
        <w:t xml:space="preserve"> Production engineering, Linux operations, incident response, Root Cause Analysis (RCA), service-level management, resilience, capacity and performance management, disaster recovery, business continuity and 24x7 support</w:t>
      </w:r>
    </w:p>
    <w:p w14:paraId="4594FFB4" w14:textId="77777777" w:rsidR="00365A0F" w:rsidRDefault="00365A0F">
      <w:pPr>
        <w:pStyle w:val="ListParagraph"/>
        <w:numPr>
          <w:ilvl w:val="0"/>
          <w:numId w:val="7"/>
        </w:numPr>
        <w:jc w:val="both"/>
      </w:pPr>
      <w:r>
        <w:rPr>
          <w:b/>
          <w:bCs/>
          <w:sz w:val="21"/>
          <w:szCs w:val="21"/>
        </w:rPr>
        <w:t>Monitoring &amp; Observability:</w:t>
      </w:r>
      <w:r>
        <w:rPr>
          <w:sz w:val="21"/>
          <w:szCs w:val="21"/>
        </w:rPr>
        <w:t xml:space="preserve"> Splunk, ELK/Kibana, Filebeat, Metricbeat, ITRS Geneos, TSOM, TSCO, Jupiter, application and batch monitoring, alert analysis, dashboard support, ServiceNow and BMC Remedy</w:t>
      </w:r>
    </w:p>
    <w:p w14:paraId="002287EB" w14:textId="77777777" w:rsidR="00365A0F" w:rsidRDefault="00365A0F">
      <w:pPr>
        <w:pStyle w:val="ListParagraph"/>
        <w:numPr>
          <w:ilvl w:val="0"/>
          <w:numId w:val="7"/>
        </w:numPr>
        <w:jc w:val="both"/>
      </w:pPr>
      <w:r>
        <w:rPr>
          <w:b/>
          <w:bCs/>
          <w:sz w:val="21"/>
          <w:szCs w:val="21"/>
        </w:rPr>
        <w:t>Security, Risk &amp; Service Management:</w:t>
      </w:r>
      <w:r>
        <w:rPr>
          <w:sz w:val="21"/>
          <w:szCs w:val="21"/>
        </w:rPr>
        <w:t xml:space="preserve"> Identity and Access Management (IAM) onboarding, encrypted service IDs, least-privilege access coordination, vulnerability remediation, audit evidence, incident, problem, change and release management</w:t>
      </w:r>
    </w:p>
    <w:p w14:paraId="47C4E896" w14:textId="79078148" w:rsidR="00365A0F" w:rsidRDefault="0034249C">
      <w:pPr>
        <w:pStyle w:val="ListParagraph"/>
        <w:numPr>
          <w:ilvl w:val="0"/>
          <w:numId w:val="7"/>
        </w:numPr>
        <w:jc w:val="both"/>
      </w:pPr>
      <w:r>
        <w:rPr>
          <w:b/>
          <w:bCs/>
          <w:sz w:val="21"/>
          <w:szCs w:val="21"/>
        </w:rPr>
        <w:t>Gene</w:t>
      </w:r>
      <w:r w:rsidR="00506B99">
        <w:rPr>
          <w:b/>
          <w:bCs/>
          <w:sz w:val="21"/>
          <w:szCs w:val="21"/>
        </w:rPr>
        <w:t>rative AI</w:t>
      </w:r>
      <w:r w:rsidR="00365A0F">
        <w:rPr>
          <w:b/>
          <w:bCs/>
          <w:sz w:val="21"/>
          <w:szCs w:val="21"/>
        </w:rPr>
        <w:t xml:space="preserve"> Engineering:</w:t>
      </w:r>
      <w:r w:rsidR="00365A0F">
        <w:rPr>
          <w:sz w:val="21"/>
          <w:szCs w:val="21"/>
        </w:rPr>
        <w:t xml:space="preserve"> GitHub Copilot, SQL optimisation, code analysis, Hive-to-Axiom data-ingestion optimisation, rapid prototyping and regulatory-submission validation</w:t>
      </w:r>
    </w:p>
    <w:p w14:paraId="681B8E65" w14:textId="77777777" w:rsidR="00365A0F" w:rsidRDefault="00365A0F">
      <w:pPr>
        <w:pStyle w:val="ListParagraph"/>
        <w:numPr>
          <w:ilvl w:val="0"/>
          <w:numId w:val="7"/>
        </w:numPr>
        <w:jc w:val="both"/>
      </w:pPr>
      <w:r>
        <w:rPr>
          <w:b/>
          <w:bCs/>
          <w:sz w:val="21"/>
          <w:szCs w:val="21"/>
        </w:rPr>
        <w:t>Databases &amp; Regulatory Platforms:</w:t>
      </w:r>
      <w:r>
        <w:rPr>
          <w:sz w:val="21"/>
          <w:szCs w:val="21"/>
        </w:rPr>
        <w:t xml:space="preserve"> Oracle, Microsoft SQL Server, Hive, Axiom V9/V10, LRRS, MAS 610/649, HKMAR, UKLRR, Oracle Revenue Management and Billing, CRES and LIMS</w:t>
      </w:r>
    </w:p>
    <w:p w14:paraId="0C41CADA" w14:textId="77777777" w:rsidR="00365A0F" w:rsidRDefault="00365A0F">
      <w:pPr>
        <w:pStyle w:val="Heading2"/>
        <w:divId w:val="612444624"/>
        <w:rPr>
          <w:kern w:val="2"/>
          <w:lang w:eastAsia="en-GB"/>
          <w14:ligatures w14:val="standardContextual"/>
        </w:rPr>
      </w:pPr>
      <w:r>
        <w:rPr>
          <w:rFonts w:ascii="Calibri" w:hAnsi="Calibri" w:cs="Calibri"/>
          <w:color w:val="365F91"/>
          <w:sz w:val="26"/>
          <w:szCs w:val="26"/>
        </w:rPr>
        <w:t>GENERATIVE AI EXPERIENCE</w:t>
      </w:r>
    </w:p>
    <w:p w14:paraId="568BDCF8" w14:textId="221B2738" w:rsidR="00281ED0" w:rsidRDefault="00281ED0">
      <w:pPr>
        <w:pStyle w:val="ListParagraph"/>
        <w:numPr>
          <w:ilvl w:val="0"/>
          <w:numId w:val="4"/>
        </w:numPr>
        <w:jc w:val="both"/>
        <w:rPr>
          <w:kern w:val="2"/>
          <w:lang w:eastAsia="en-GB"/>
          <w14:ligatures w14:val="standardContextual"/>
        </w:rPr>
      </w:pPr>
      <w:r>
        <w:rPr>
          <w:b/>
          <w:bCs/>
          <w:sz w:val="21"/>
          <w:szCs w:val="21"/>
        </w:rPr>
        <w:t>HKMAR SQL optimisation:</w:t>
      </w:r>
      <w:r>
        <w:rPr>
          <w:sz w:val="21"/>
          <w:szCs w:val="21"/>
        </w:rPr>
        <w:t xml:space="preserve"> Used </w:t>
      </w:r>
      <w:r w:rsidR="004B03EA">
        <w:rPr>
          <w:sz w:val="21"/>
          <w:szCs w:val="21"/>
        </w:rPr>
        <w:t xml:space="preserve">Generative </w:t>
      </w:r>
      <w:r>
        <w:rPr>
          <w:sz w:val="21"/>
          <w:szCs w:val="21"/>
        </w:rPr>
        <w:t>AI code analysis to reorganise and optimise long-running SQL queries that were delaying Axiom report generation for the Hong Kong regulatory-reporting application.</w:t>
      </w:r>
    </w:p>
    <w:p w14:paraId="4EA8FB2C" w14:textId="227A545F" w:rsidR="00281ED0" w:rsidRDefault="00281ED0">
      <w:pPr>
        <w:pStyle w:val="ListParagraph"/>
        <w:numPr>
          <w:ilvl w:val="0"/>
          <w:numId w:val="4"/>
        </w:numPr>
        <w:jc w:val="both"/>
      </w:pPr>
      <w:r>
        <w:rPr>
          <w:b/>
          <w:bCs/>
          <w:sz w:val="21"/>
          <w:szCs w:val="21"/>
        </w:rPr>
        <w:t>UKLRR data-ingestion optimisation:</w:t>
      </w:r>
      <w:r>
        <w:rPr>
          <w:sz w:val="21"/>
          <w:szCs w:val="21"/>
        </w:rPr>
        <w:t xml:space="preserve"> Used </w:t>
      </w:r>
      <w:r w:rsidR="004B03EA">
        <w:rPr>
          <w:sz w:val="21"/>
          <w:szCs w:val="21"/>
        </w:rPr>
        <w:t xml:space="preserve">Generative </w:t>
      </w:r>
      <w:r>
        <w:rPr>
          <w:sz w:val="21"/>
          <w:szCs w:val="21"/>
        </w:rPr>
        <w:t>AI code analysis to optimise the upstream Hive data pull for the UKLRR Axiom application, reducing the time for data insertion to begin from approximately two hours to within three minutes.</w:t>
      </w:r>
    </w:p>
    <w:p w14:paraId="43B8A219" w14:textId="77777777" w:rsidR="00281ED0" w:rsidRDefault="00281ED0">
      <w:pPr>
        <w:pStyle w:val="ListParagraph"/>
        <w:numPr>
          <w:ilvl w:val="0"/>
          <w:numId w:val="4"/>
        </w:numPr>
        <w:jc w:val="both"/>
      </w:pPr>
      <w:r>
        <w:rPr>
          <w:b/>
          <w:bCs/>
          <w:sz w:val="21"/>
          <w:szCs w:val="21"/>
        </w:rPr>
        <w:t>GitHub Copilot-assisted regulatory fact-checking prototype:</w:t>
      </w:r>
      <w:r>
        <w:rPr>
          <w:sz w:val="21"/>
          <w:szCs w:val="21"/>
        </w:rPr>
        <w:t xml:space="preserve"> Used GitHub Copilot to create and present a Board Pack Fact Checker prototype at Accelerate 3.0. The solution analysed balance-sheet data and regulatory-report submissions, identified factual discrepancies and supported correction through the established review process.</w:t>
      </w:r>
    </w:p>
    <w:p w14:paraId="3E2FE9E6" w14:textId="77777777" w:rsidR="008E1BD8" w:rsidRDefault="008E1BD8" w:rsidP="008E1BD8">
      <w:pPr>
        <w:pStyle w:val="Heading2"/>
        <w:divId w:val="2022849996"/>
        <w:rPr>
          <w:kern w:val="2"/>
          <w:lang w:eastAsia="en-GB"/>
          <w14:ligatures w14:val="standardContextual"/>
        </w:rPr>
      </w:pPr>
      <w:r>
        <w:rPr>
          <w:rFonts w:ascii="Calibri" w:hAnsi="Calibri" w:cs="Calibri"/>
          <w:color w:val="365F91"/>
          <w:sz w:val="26"/>
          <w:szCs w:val="26"/>
        </w:rPr>
        <w:t>AWS INFRASTRUCTURE ARCHITECTURE AND DEPLOYMENT ANALYSIS PROJECT</w:t>
      </w:r>
    </w:p>
    <w:p w14:paraId="0A80B82A" w14:textId="77777777" w:rsidR="00281ED0" w:rsidRDefault="00281ED0">
      <w:pPr>
        <w:rPr>
          <w:kern w:val="2"/>
          <w:lang w:eastAsia="en-GB"/>
          <w14:ligatures w14:val="standardContextual"/>
        </w:rPr>
      </w:pPr>
      <w:r>
        <w:rPr>
          <w:b/>
          <w:bCs/>
          <w:color w:val="365F91"/>
          <w:sz w:val="21"/>
          <w:szCs w:val="21"/>
        </w:rPr>
        <w:t>Authorised AWS Architecture and Deployment Analysis</w:t>
      </w:r>
      <w:r>
        <w:rPr>
          <w:sz w:val="21"/>
          <w:szCs w:val="21"/>
        </w:rPr>
        <w:t xml:space="preserve"> | Terraform, Azure DevOps, Linux, EC2, RDS, VPC and Security Groups</w:t>
      </w:r>
    </w:p>
    <w:p w14:paraId="3AFCD80D" w14:textId="77777777" w:rsidR="00281ED0" w:rsidRDefault="00281ED0">
      <w:pPr>
        <w:pStyle w:val="ListParagraph"/>
        <w:numPr>
          <w:ilvl w:val="0"/>
          <w:numId w:val="3"/>
        </w:numPr>
        <w:jc w:val="both"/>
        <w:rPr>
          <w:kern w:val="2"/>
          <w:lang w:eastAsia="en-GB"/>
          <w14:ligatures w14:val="standardContextual"/>
        </w:rPr>
      </w:pPr>
      <w:r>
        <w:rPr>
          <w:sz w:val="21"/>
          <w:szCs w:val="21"/>
        </w:rPr>
        <w:t>Analysed a production-grade, region-specific AWS architecture from authorised read-access repositories, mapping VPC, subnet, security-group, Linux EC2 and private RDS dependencies while protecting company configuration and credentials.</w:t>
      </w:r>
    </w:p>
    <w:p w14:paraId="10F92F23" w14:textId="77777777" w:rsidR="00281ED0" w:rsidRDefault="00281ED0">
      <w:pPr>
        <w:pStyle w:val="ListParagraph"/>
        <w:numPr>
          <w:ilvl w:val="0"/>
          <w:numId w:val="3"/>
        </w:numPr>
        <w:jc w:val="both"/>
      </w:pPr>
      <w:r>
        <w:rPr>
          <w:sz w:val="21"/>
          <w:szCs w:val="21"/>
        </w:rPr>
        <w:lastRenderedPageBreak/>
        <w:t>Reviewed Terraform resources, variables and outputs to trace provisioning logic, infrastructure dependencies, network isolation and secure EC2-to-RDS connectivity.</w:t>
      </w:r>
    </w:p>
    <w:p w14:paraId="4291FEF9" w14:textId="77777777" w:rsidR="00281ED0" w:rsidRDefault="00281ED0">
      <w:pPr>
        <w:pStyle w:val="ListParagraph"/>
        <w:numPr>
          <w:ilvl w:val="0"/>
          <w:numId w:val="3"/>
        </w:numPr>
        <w:jc w:val="both"/>
      </w:pPr>
      <w:r>
        <w:rPr>
          <w:sz w:val="21"/>
          <w:szCs w:val="21"/>
        </w:rPr>
        <w:t>Traced Azure DevOps CI/CD stages across Terraform init, plan and apply and Linux bootstrap execution, using pipeline and operating-system logs to distinguish code, infrastructure and application-startup failures.</w:t>
      </w:r>
    </w:p>
    <w:p w14:paraId="75EF6534" w14:textId="77777777" w:rsidR="00281ED0" w:rsidRDefault="00281ED0">
      <w:pPr>
        <w:pStyle w:val="ListParagraph"/>
        <w:numPr>
          <w:ilvl w:val="0"/>
          <w:numId w:val="3"/>
        </w:numPr>
        <w:jc w:val="both"/>
      </w:pPr>
      <w:r>
        <w:rPr>
          <w:sz w:val="21"/>
          <w:szCs w:val="21"/>
        </w:rPr>
        <w:t>Built a sanitised reference blueprint covering Linux EC2 provisioning, private RDS access, protected credentials, backup and recovery design, deployment troubleshooting and escalation to platform owners for privileged changes.</w:t>
      </w:r>
    </w:p>
    <w:p w14:paraId="5B5D0994" w14:textId="77777777" w:rsidR="00832591" w:rsidRPr="00B62CB0" w:rsidRDefault="008726C9" w:rsidP="008726C9">
      <w:pPr>
        <w:pStyle w:val="Heading2"/>
        <w:pBdr>
          <w:bottom w:val="single" w:sz="8" w:space="0" w:color="B4C6E7"/>
        </w:pBdr>
        <w:rPr>
          <w:rFonts w:ascii="Arial" w:hAnsi="Arial" w:cs="Arial"/>
        </w:rPr>
      </w:pPr>
      <w:r w:rsidRPr="008726C9">
        <w:rPr>
          <w:rFonts w:ascii="Calibri" w:hAnsi="Calibri" w:cs="Calibri"/>
          <w:color w:val="365F91"/>
          <w:sz w:val="26"/>
          <w:szCs w:val="26"/>
        </w:rPr>
        <w:t>TECHNICAL EXPERIENCE</w:t>
      </w:r>
    </w:p>
    <w:p w14:paraId="07D8469F" w14:textId="77777777" w:rsidR="00832591" w:rsidRDefault="00000000" w:rsidP="00D44E2F">
      <w:pPr>
        <w:rPr>
          <w:sz w:val="21"/>
          <w:szCs w:val="21"/>
        </w:rPr>
      </w:pPr>
      <w:r w:rsidRPr="006027CF">
        <w:rPr>
          <w:b/>
          <w:color w:val="365F91"/>
          <w:sz w:val="21"/>
          <w:szCs w:val="21"/>
        </w:rPr>
        <w:t>Senior Manager / SRE Lead, Regulatory Reporting</w:t>
      </w:r>
      <w:r w:rsidRPr="006027CF">
        <w:rPr>
          <w:sz w:val="21"/>
          <w:szCs w:val="21"/>
        </w:rPr>
        <w:t xml:space="preserve"> | Standard Chartered Global Business Services Pvt. Ltd. | Jun 2021–Present | Bengaluru, India</w:t>
      </w:r>
    </w:p>
    <w:p w14:paraId="081F4C67" w14:textId="77777777" w:rsidR="008E1BD8" w:rsidRDefault="008E1BD8">
      <w:pPr>
        <w:rPr>
          <w:kern w:val="2"/>
          <w:lang w:eastAsia="en-GB"/>
          <w14:ligatures w14:val="standardContextual"/>
        </w:rPr>
      </w:pPr>
      <w:r>
        <w:rPr>
          <w:b/>
          <w:bCs/>
          <w:i/>
          <w:iCs/>
          <w:sz w:val="20"/>
          <w:szCs w:val="20"/>
        </w:rPr>
        <w:t>Key Responsibilities:</w:t>
      </w:r>
    </w:p>
    <w:p w14:paraId="75638485" w14:textId="77777777" w:rsidR="00281ED0" w:rsidRDefault="00281ED0">
      <w:pPr>
        <w:pStyle w:val="ListParagraph"/>
        <w:numPr>
          <w:ilvl w:val="0"/>
          <w:numId w:val="1"/>
        </w:numPr>
        <w:jc w:val="both"/>
        <w:rPr>
          <w:kern w:val="2"/>
          <w:lang w:eastAsia="en-GB"/>
          <w14:ligatures w14:val="standardContextual"/>
        </w:rPr>
      </w:pPr>
      <w:r>
        <w:rPr>
          <w:sz w:val="21"/>
          <w:szCs w:val="21"/>
        </w:rPr>
        <w:t>Lead technology delivery, production support and business continuity for Axiom V9/V10 regulatory-reporting platforms across AWS, UNIX/Linux and Oracle environments, supporting country submissions and critical batch schedules.</w:t>
      </w:r>
    </w:p>
    <w:p w14:paraId="05DFE37F" w14:textId="77777777" w:rsidR="00281ED0" w:rsidRDefault="00281ED0">
      <w:pPr>
        <w:pStyle w:val="ListParagraph"/>
        <w:numPr>
          <w:ilvl w:val="0"/>
          <w:numId w:val="1"/>
        </w:numPr>
        <w:jc w:val="both"/>
      </w:pPr>
      <w:r>
        <w:rPr>
          <w:sz w:val="21"/>
          <w:szCs w:val="21"/>
        </w:rPr>
        <w:t>Drive the transition from traditional production support toward SRE practices through observability, automation, incident prevention, capacity management and operational resilience.</w:t>
      </w:r>
    </w:p>
    <w:p w14:paraId="7927384E" w14:textId="77777777" w:rsidR="00281ED0" w:rsidRDefault="00281ED0">
      <w:pPr>
        <w:pStyle w:val="ListParagraph"/>
        <w:numPr>
          <w:ilvl w:val="0"/>
          <w:numId w:val="1"/>
        </w:numPr>
        <w:jc w:val="both"/>
      </w:pPr>
      <w:r>
        <w:rPr>
          <w:sz w:val="21"/>
          <w:szCs w:val="21"/>
        </w:rPr>
        <w:t>Coordinate AWS AMI lifecycle activities across Azure DevOps work items, release pipelines, development and staging validation, security approvals, change governance and production deployment for five cloud services.</w:t>
      </w:r>
    </w:p>
    <w:p w14:paraId="70A7F8E0" w14:textId="77777777" w:rsidR="00281ED0" w:rsidRDefault="00281ED0">
      <w:pPr>
        <w:pStyle w:val="ListParagraph"/>
        <w:numPr>
          <w:ilvl w:val="0"/>
          <w:numId w:val="1"/>
        </w:numPr>
        <w:jc w:val="both"/>
      </w:pPr>
      <w:r>
        <w:rPr>
          <w:sz w:val="21"/>
          <w:szCs w:val="21"/>
        </w:rPr>
        <w:t>Translate read-access Terraform configurations into dependency maps for VPCs, subnets, security groups, Linux EC2 instances and private RDS tiers, improving impact assessment for controlled cloud changes.</w:t>
      </w:r>
    </w:p>
    <w:p w14:paraId="7703A2FB" w14:textId="77777777" w:rsidR="00281ED0" w:rsidRDefault="00281ED0">
      <w:pPr>
        <w:pStyle w:val="ListParagraph"/>
        <w:numPr>
          <w:ilvl w:val="0"/>
          <w:numId w:val="1"/>
        </w:numPr>
        <w:jc w:val="both"/>
      </w:pPr>
      <w:r>
        <w:rPr>
          <w:sz w:val="21"/>
          <w:szCs w:val="21"/>
        </w:rPr>
        <w:t>Validate AWS security design from available architecture and code, confirming private RDS placement and security-group-restricted EC2-to-database traffic while escalating privileged checks to platform owners.</w:t>
      </w:r>
    </w:p>
    <w:p w14:paraId="61906FE4" w14:textId="77777777" w:rsidR="00281ED0" w:rsidRDefault="00281ED0">
      <w:pPr>
        <w:pStyle w:val="ListParagraph"/>
        <w:numPr>
          <w:ilvl w:val="0"/>
          <w:numId w:val="1"/>
        </w:numPr>
        <w:jc w:val="both"/>
      </w:pPr>
      <w:r>
        <w:rPr>
          <w:sz w:val="21"/>
          <w:szCs w:val="21"/>
        </w:rPr>
        <w:t>Improve deployment diagnosis by tracing Azure DevOps pipelines across Terraform init, plan and apply and Linux bootstrap phases, separating infrastructure defects from application-startup failures.</w:t>
      </w:r>
    </w:p>
    <w:p w14:paraId="7D216FA4" w14:textId="77777777" w:rsidR="00281ED0" w:rsidRDefault="00281ED0">
      <w:pPr>
        <w:pStyle w:val="ListParagraph"/>
        <w:numPr>
          <w:ilvl w:val="0"/>
          <w:numId w:val="1"/>
        </w:numPr>
        <w:jc w:val="both"/>
      </w:pPr>
      <w:r>
        <w:rPr>
          <w:sz w:val="21"/>
          <w:szCs w:val="21"/>
        </w:rPr>
        <w:t>Strengthen cloud reliability through monitoring and automation using Jupiter, ITRS Geneos, TSOM, Kibana and Rundeck, improving visibility, repeatability and recovery readiness.</w:t>
      </w:r>
    </w:p>
    <w:p w14:paraId="06C4E36A" w14:textId="77777777" w:rsidR="00281ED0" w:rsidRDefault="00281ED0">
      <w:pPr>
        <w:pStyle w:val="ListParagraph"/>
        <w:numPr>
          <w:ilvl w:val="0"/>
          <w:numId w:val="1"/>
        </w:numPr>
        <w:jc w:val="both"/>
      </w:pPr>
      <w:r>
        <w:rPr>
          <w:sz w:val="21"/>
          <w:szCs w:val="21"/>
        </w:rPr>
        <w:t>Manage IAM onboarding, encrypted service IDs, user-access reporting and controlled workflow execution for Axiom applications.</w:t>
      </w:r>
    </w:p>
    <w:p w14:paraId="4A54FE4C" w14:textId="77777777" w:rsidR="00281ED0" w:rsidRDefault="00281ED0">
      <w:pPr>
        <w:pStyle w:val="ListParagraph"/>
        <w:numPr>
          <w:ilvl w:val="0"/>
          <w:numId w:val="1"/>
        </w:numPr>
        <w:jc w:val="both"/>
      </w:pPr>
      <w:r>
        <w:rPr>
          <w:sz w:val="21"/>
          <w:szCs w:val="21"/>
        </w:rPr>
        <w:t>Lead high-severity incident recovery, diagnostic analysis, vendor escalation and stakeholder communication during time-critical regulatory-reporting periods.</w:t>
      </w:r>
    </w:p>
    <w:p w14:paraId="4DAD0FD0" w14:textId="77777777" w:rsidR="00664671" w:rsidRPr="00664671" w:rsidRDefault="00664671">
      <w:pPr>
        <w:pStyle w:val="ListParagraph"/>
        <w:numPr>
          <w:ilvl w:val="0"/>
          <w:numId w:val="1"/>
        </w:numPr>
        <w:jc w:val="both"/>
      </w:pPr>
      <w:r>
        <w:rPr>
          <w:sz w:val="21"/>
          <w:szCs w:val="21"/>
        </w:rPr>
        <w:t>Coordinate multi-location delivery across business consultants, architects, PMO, L1/L2 operations, automation engineers, testers and quality analysts, aligning technical execution with regulatory deadlines and service commitments.</w:t>
      </w:r>
    </w:p>
    <w:p w14:paraId="10AA8635" w14:textId="77777777" w:rsidR="00664671" w:rsidRPr="00664671" w:rsidRDefault="00664671">
      <w:pPr>
        <w:pStyle w:val="ListParagraph"/>
        <w:numPr>
          <w:ilvl w:val="0"/>
          <w:numId w:val="1"/>
        </w:numPr>
        <w:jc w:val="both"/>
      </w:pPr>
      <w:r>
        <w:rPr>
          <w:sz w:val="21"/>
          <w:szCs w:val="21"/>
        </w:rPr>
        <w:t>Own service-level reporting, operational risk follow-up, problem-management actions and continuous-improvement tracking, converting recurring incidents into automation, monitoring or control enhancements.</w:t>
      </w:r>
    </w:p>
    <w:p w14:paraId="3F79C692" w14:textId="77777777" w:rsidR="00664671" w:rsidRPr="00664671" w:rsidRDefault="00664671">
      <w:pPr>
        <w:pStyle w:val="ListParagraph"/>
        <w:numPr>
          <w:ilvl w:val="0"/>
          <w:numId w:val="1"/>
        </w:numPr>
        <w:jc w:val="both"/>
      </w:pPr>
      <w:r>
        <w:rPr>
          <w:sz w:val="21"/>
          <w:szCs w:val="21"/>
        </w:rPr>
        <w:t>Plan and govern application releases, infrastructure changes and production validations across development, staging, production and disaster-recovery environments, ensuring approvals, rollback readiness and stakeholder communication.</w:t>
      </w:r>
    </w:p>
    <w:p w14:paraId="39AC8A91" w14:textId="77777777" w:rsidR="00281ED0" w:rsidRDefault="00281ED0">
      <w:pPr>
        <w:pStyle w:val="ListParagraph"/>
        <w:numPr>
          <w:ilvl w:val="0"/>
          <w:numId w:val="1"/>
        </w:numPr>
        <w:jc w:val="both"/>
      </w:pPr>
      <w:r>
        <w:rPr>
          <w:sz w:val="21"/>
          <w:szCs w:val="21"/>
        </w:rPr>
        <w:lastRenderedPageBreak/>
        <w:t>Maintain disaster-recovery, capacity, restore and recovery documentation; coordinate continuity exercises across cloud and on-premises applications; and coach team members on technical delivery and support readiness.</w:t>
      </w:r>
    </w:p>
    <w:p w14:paraId="1CD8C794" w14:textId="77777777" w:rsidR="00664671" w:rsidRDefault="00664671">
      <w:pPr>
        <w:divId w:val="222761497"/>
        <w:rPr>
          <w:kern w:val="2"/>
          <w:lang w:eastAsia="en-GB"/>
          <w14:ligatures w14:val="standardContextual"/>
        </w:rPr>
      </w:pPr>
      <w:r>
        <w:rPr>
          <w:b/>
          <w:bCs/>
          <w:color w:val="365F91"/>
          <w:sz w:val="21"/>
          <w:szCs w:val="21"/>
        </w:rPr>
        <w:t>Technical Lead, HCL Technologies / HCL Axon Malaysia</w:t>
      </w:r>
      <w:r>
        <w:rPr>
          <w:sz w:val="21"/>
          <w:szCs w:val="21"/>
        </w:rPr>
        <w:t xml:space="preserve"> | Apr 2017–Jun 2021</w:t>
      </w:r>
    </w:p>
    <w:p w14:paraId="436D481D" w14:textId="77777777" w:rsidR="00664671" w:rsidRDefault="00664671">
      <w:pPr>
        <w:pStyle w:val="ListParagraph"/>
        <w:numPr>
          <w:ilvl w:val="0"/>
          <w:numId w:val="5"/>
        </w:numPr>
        <w:spacing w:line="256" w:lineRule="auto"/>
        <w:contextualSpacing w:val="0"/>
        <w:jc w:val="both"/>
        <w:divId w:val="222761497"/>
      </w:pPr>
      <w:r>
        <w:rPr>
          <w:sz w:val="21"/>
          <w:szCs w:val="21"/>
        </w:rPr>
        <w:t>Led Agile engineering and 24x7 production support for the Global Tax Engine using Oracle Revenue Management and Billing, Linux, Oracle, ITRS and ASP.NET/C#.</w:t>
      </w:r>
    </w:p>
    <w:p w14:paraId="52746816" w14:textId="77777777" w:rsidR="00664671" w:rsidRDefault="00664671">
      <w:pPr>
        <w:pStyle w:val="ListParagraph"/>
        <w:numPr>
          <w:ilvl w:val="0"/>
          <w:numId w:val="5"/>
        </w:numPr>
        <w:spacing w:line="256" w:lineRule="auto"/>
        <w:contextualSpacing w:val="0"/>
        <w:jc w:val="both"/>
        <w:divId w:val="222761497"/>
      </w:pPr>
      <w:r>
        <w:rPr>
          <w:sz w:val="21"/>
          <w:szCs w:val="21"/>
        </w:rPr>
        <w:t>Owned delivery estimates, risks, testing, release readiness, production implementation and stakeholder communication across business and technology teams.</w:t>
      </w:r>
    </w:p>
    <w:p w14:paraId="56C9EEE1" w14:textId="77777777" w:rsidR="00664671" w:rsidRDefault="00664671">
      <w:pPr>
        <w:pStyle w:val="ListParagraph"/>
        <w:numPr>
          <w:ilvl w:val="0"/>
          <w:numId w:val="5"/>
        </w:numPr>
        <w:spacing w:line="256" w:lineRule="auto"/>
        <w:contextualSpacing w:val="0"/>
        <w:jc w:val="both"/>
        <w:divId w:val="222761497"/>
      </w:pPr>
      <w:r>
        <w:rPr>
          <w:sz w:val="21"/>
          <w:szCs w:val="21"/>
        </w:rPr>
        <w:t>Mentored engineers, coordinated incident resolution and supported service improvements for a business-critical tax platform.</w:t>
      </w:r>
    </w:p>
    <w:p w14:paraId="1BDE143E" w14:textId="77777777" w:rsidR="00664671" w:rsidRDefault="00664671">
      <w:pPr>
        <w:divId w:val="222761497"/>
      </w:pPr>
      <w:r>
        <w:rPr>
          <w:b/>
          <w:bCs/>
          <w:color w:val="365F91"/>
          <w:sz w:val="21"/>
          <w:szCs w:val="21"/>
        </w:rPr>
        <w:t>Senior Software Engineer / Technical Lead, HCL Technologies</w:t>
      </w:r>
      <w:r>
        <w:rPr>
          <w:sz w:val="21"/>
          <w:szCs w:val="21"/>
        </w:rPr>
        <w:t xml:space="preserve"> | Feb 2011–Apr 2017</w:t>
      </w:r>
    </w:p>
    <w:p w14:paraId="31BB5495" w14:textId="77777777" w:rsidR="00664671" w:rsidRDefault="00664671">
      <w:pPr>
        <w:pStyle w:val="ListParagraph"/>
        <w:numPr>
          <w:ilvl w:val="0"/>
          <w:numId w:val="6"/>
        </w:numPr>
        <w:spacing w:line="256" w:lineRule="auto"/>
        <w:contextualSpacing w:val="0"/>
        <w:jc w:val="both"/>
        <w:divId w:val="222761497"/>
      </w:pPr>
      <w:r>
        <w:rPr>
          <w:sz w:val="21"/>
          <w:szCs w:val="21"/>
        </w:rPr>
        <w:t>Delivered banking data-capture and reconciliation solutions from requirements and architecture through development, testing, rollout and production support.</w:t>
      </w:r>
    </w:p>
    <w:p w14:paraId="7AA8AB99" w14:textId="77777777" w:rsidR="00664671" w:rsidRDefault="00664671">
      <w:pPr>
        <w:pStyle w:val="ListParagraph"/>
        <w:numPr>
          <w:ilvl w:val="0"/>
          <w:numId w:val="6"/>
        </w:numPr>
        <w:spacing w:line="256" w:lineRule="auto"/>
        <w:contextualSpacing w:val="0"/>
        <w:jc w:val="both"/>
        <w:divId w:val="222761497"/>
      </w:pPr>
      <w:r>
        <w:rPr>
          <w:sz w:val="21"/>
          <w:szCs w:val="21"/>
        </w:rPr>
        <w:t>Supported IBM Datacap deployments across 14 countries and eFLOW implementations across 42 countries, coordinating localisation, testing and release activities.</w:t>
      </w:r>
    </w:p>
    <w:p w14:paraId="33CBF3C2" w14:textId="77777777" w:rsidR="00664671" w:rsidRDefault="00664671">
      <w:pPr>
        <w:pStyle w:val="ListParagraph"/>
        <w:numPr>
          <w:ilvl w:val="0"/>
          <w:numId w:val="6"/>
        </w:numPr>
        <w:spacing w:line="256" w:lineRule="auto"/>
        <w:contextualSpacing w:val="0"/>
        <w:jc w:val="both"/>
        <w:divId w:val="222761497"/>
      </w:pPr>
      <w:r>
        <w:rPr>
          <w:sz w:val="21"/>
          <w:szCs w:val="21"/>
        </w:rPr>
        <w:t>Received an application performance-tuning award for eFLOW in 2014.</w:t>
      </w:r>
    </w:p>
    <w:p w14:paraId="325337F6" w14:textId="77777777" w:rsidR="00664671" w:rsidRDefault="00664671" w:rsidP="00FB261E">
      <w:pPr>
        <w:jc w:val="both"/>
        <w:divId w:val="222761497"/>
      </w:pPr>
      <w:r>
        <w:rPr>
          <w:b/>
          <w:bCs/>
          <w:color w:val="365F91"/>
          <w:sz w:val="21"/>
          <w:szCs w:val="21"/>
        </w:rPr>
        <w:t>Software Engineer, CG-VAK Software and Exports Ltd.</w:t>
      </w:r>
      <w:r>
        <w:rPr>
          <w:sz w:val="21"/>
          <w:szCs w:val="21"/>
        </w:rPr>
        <w:t xml:space="preserve"> | Jun 2008–Feb 2011</w:t>
      </w:r>
    </w:p>
    <w:p w14:paraId="3D96B414" w14:textId="77777777" w:rsidR="00664671" w:rsidRDefault="00664671" w:rsidP="00FB261E">
      <w:pPr>
        <w:jc w:val="both"/>
        <w:divId w:val="222761497"/>
      </w:pPr>
      <w:r>
        <w:rPr>
          <w:sz w:val="21"/>
          <w:szCs w:val="21"/>
        </w:rPr>
        <w:t>Developed enterprise web applications using Microsoft technologies and SQL Server, contributing to requirements analysis, database design, integration, testing and production implementation.</w:t>
      </w:r>
    </w:p>
    <w:p w14:paraId="598749B1" w14:textId="77777777" w:rsidR="00664671" w:rsidRDefault="00664671" w:rsidP="00FB261E">
      <w:pPr>
        <w:jc w:val="both"/>
        <w:divId w:val="222761497"/>
      </w:pPr>
      <w:r>
        <w:rPr>
          <w:b/>
          <w:bCs/>
          <w:color w:val="365F91"/>
          <w:sz w:val="21"/>
          <w:szCs w:val="21"/>
        </w:rPr>
        <w:t>Mentor / Software Engineer, Cyber Technologies</w:t>
      </w:r>
      <w:r>
        <w:rPr>
          <w:sz w:val="21"/>
          <w:szCs w:val="21"/>
        </w:rPr>
        <w:t xml:space="preserve"> | Apr 2007–May 2008</w:t>
      </w:r>
    </w:p>
    <w:p w14:paraId="3622F0C1" w14:textId="77777777" w:rsidR="00664671" w:rsidRDefault="00664671" w:rsidP="00FB261E">
      <w:pPr>
        <w:jc w:val="both"/>
        <w:divId w:val="222761497"/>
      </w:pPr>
      <w:r>
        <w:rPr>
          <w:sz w:val="21"/>
          <w:szCs w:val="21"/>
        </w:rPr>
        <w:t>Built product features and role-based security capabilities, supported junior team members and contributed to solution design, coding, testing and customer delivery.</w:t>
      </w:r>
    </w:p>
    <w:p w14:paraId="42371B39" w14:textId="77777777" w:rsidR="00832591" w:rsidRPr="00B62CB0" w:rsidRDefault="00894E08" w:rsidP="00894E08">
      <w:pPr>
        <w:pStyle w:val="Heading2"/>
        <w:pBdr>
          <w:bottom w:val="single" w:sz="8" w:space="0" w:color="B4C6E7"/>
        </w:pBdr>
        <w:rPr>
          <w:rFonts w:ascii="Arial" w:hAnsi="Arial" w:cs="Arial"/>
        </w:rPr>
      </w:pPr>
      <w:r w:rsidRPr="00894E08">
        <w:rPr>
          <w:rFonts w:ascii="Calibri" w:hAnsi="Calibri" w:cs="Calibri"/>
          <w:color w:val="365F91"/>
          <w:sz w:val="26"/>
          <w:szCs w:val="26"/>
        </w:rPr>
        <w:t>CERTIFICATIONS, EDUCATION &amp; RECOGNITION</w:t>
      </w:r>
    </w:p>
    <w:p w14:paraId="39AD6FAA" w14:textId="77777777" w:rsidR="008E1BD8" w:rsidRDefault="008E1BD8" w:rsidP="00FB261E">
      <w:pPr>
        <w:jc w:val="both"/>
        <w:rPr>
          <w:kern w:val="2"/>
          <w:lang w:eastAsia="en-GB"/>
          <w14:ligatures w14:val="standardContextual"/>
        </w:rPr>
      </w:pPr>
      <w:r>
        <w:rPr>
          <w:b/>
          <w:bCs/>
          <w:color w:val="365F91"/>
          <w:sz w:val="21"/>
          <w:szCs w:val="21"/>
        </w:rPr>
        <w:t>Certifications:</w:t>
      </w:r>
      <w:r>
        <w:rPr>
          <w:sz w:val="21"/>
          <w:szCs w:val="21"/>
        </w:rPr>
        <w:t xml:space="preserve"> Site Reliability Engineering Foundation and Practitioner | DevOps Foundation | AWS Certified Cloud Practitioner | DevSecOps Foundation Certified | Microsoft Azure Fundamentals certified (AZ-900)</w:t>
      </w:r>
      <w:r>
        <w:rPr>
          <w:sz w:val="21"/>
          <w:szCs w:val="21"/>
        </w:rPr>
        <w:br/>
      </w:r>
      <w:r>
        <w:rPr>
          <w:b/>
          <w:bCs/>
          <w:color w:val="365F91"/>
          <w:sz w:val="21"/>
          <w:szCs w:val="21"/>
        </w:rPr>
        <w:t>Education:</w:t>
      </w:r>
      <w:r>
        <w:rPr>
          <w:sz w:val="21"/>
          <w:szCs w:val="21"/>
        </w:rPr>
        <w:t xml:space="preserve"> MSc, Bharathiar University, Coimbatore, 2006 | BSc, PSG College of Arts &amp; Science, Coimbatore, 2002</w:t>
      </w:r>
      <w:r>
        <w:rPr>
          <w:sz w:val="21"/>
          <w:szCs w:val="21"/>
        </w:rPr>
        <w:br/>
      </w:r>
      <w:r>
        <w:rPr>
          <w:b/>
          <w:bCs/>
          <w:color w:val="365F91"/>
          <w:sz w:val="21"/>
          <w:szCs w:val="21"/>
        </w:rPr>
        <w:t>Recognition:</w:t>
      </w:r>
      <w:r>
        <w:rPr>
          <w:sz w:val="21"/>
          <w:szCs w:val="21"/>
        </w:rPr>
        <w:t xml:space="preserve"> Outstanding Performer O7, HCL Technologies | Application performance-tuning award for eFLOW, 2014 | GEMS Awards, 2019, 2021 and 2023 | Accelerate 3.0 participant and Board Pack Fact Checker presenter, 2026</w:t>
      </w:r>
    </w:p>
    <w:sectPr w:rsidR="008E1BD8">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F879" w14:textId="77777777" w:rsidR="00844B5D" w:rsidRDefault="00844B5D" w:rsidP="00736DC2">
      <w:pPr>
        <w:spacing w:after="0" w:line="240" w:lineRule="auto"/>
      </w:pPr>
      <w:r>
        <w:separator/>
      </w:r>
    </w:p>
  </w:endnote>
  <w:endnote w:type="continuationSeparator" w:id="0">
    <w:p w14:paraId="2E20FC19" w14:textId="77777777" w:rsidR="00844B5D" w:rsidRDefault="00844B5D" w:rsidP="00736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E8CF" w14:textId="77777777" w:rsidR="00844B5D" w:rsidRDefault="00844B5D" w:rsidP="00736DC2">
      <w:pPr>
        <w:spacing w:after="0" w:line="240" w:lineRule="auto"/>
      </w:pPr>
      <w:r>
        <w:separator/>
      </w:r>
    </w:p>
  </w:footnote>
  <w:footnote w:type="continuationSeparator" w:id="0">
    <w:p w14:paraId="73A318B3" w14:textId="77777777" w:rsidR="00844B5D" w:rsidRDefault="00844B5D" w:rsidP="00736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3241" w14:textId="73ECDF58" w:rsidR="00736DC2" w:rsidRDefault="00736DC2">
    <w:pPr>
      <w:pStyle w:val="Header"/>
    </w:pPr>
    <w:r>
      <w:rPr>
        <w:noProof/>
      </w:rPr>
      <mc:AlternateContent>
        <mc:Choice Requires="wps">
          <w:drawing>
            <wp:anchor distT="0" distB="0" distL="0" distR="0" simplePos="0" relativeHeight="251659264" behindDoc="0" locked="0" layoutInCell="1" allowOverlap="1" wp14:anchorId="614125AF" wp14:editId="0DD54342">
              <wp:simplePos x="635" y="635"/>
              <wp:positionH relativeFrom="page">
                <wp:align>left</wp:align>
              </wp:positionH>
              <wp:positionV relativeFrom="page">
                <wp:align>top</wp:align>
              </wp:positionV>
              <wp:extent cx="667385" cy="332105"/>
              <wp:effectExtent l="0" t="0" r="18415" b="10795"/>
              <wp:wrapNone/>
              <wp:docPr id="919168172"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67385" cy="332105"/>
                      </a:xfrm>
                      <a:prstGeom prst="rect">
                        <a:avLst/>
                      </a:prstGeom>
                      <a:noFill/>
                      <a:ln>
                        <a:noFill/>
                      </a:ln>
                    </wps:spPr>
                    <wps:txbx>
                      <w:txbxContent>
                        <w:p w14:paraId="064FA0DB" w14:textId="37DAAB67"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4125AF" id="_x0000_t202" coordsize="21600,21600" o:spt="202" path="m,l,21600r21600,l21600,xe">
              <v:stroke joinstyle="miter"/>
              <v:path gradientshapeok="t" o:connecttype="rect"/>
            </v:shapetype>
            <v:shape id="Text Box 2" o:spid="_x0000_s1026" type="#_x0000_t202" alt="PUBLIC" style="position:absolute;margin-left:0;margin-top:0;width:52.55pt;height:26.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" filled="f" stroked="f">
              <v:textbox style="mso-fit-shape-to-text:t" inset="20pt,15pt,0,0">
                <w:txbxContent>
                  <w:p w14:paraId="064FA0DB" w14:textId="37DAAB67"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9518" w14:textId="17C573E7" w:rsidR="00736DC2" w:rsidRDefault="00736DC2">
    <w:pPr>
      <w:pStyle w:val="Header"/>
    </w:pPr>
    <w:r>
      <w:rPr>
        <w:noProof/>
      </w:rPr>
      <mc:AlternateContent>
        <mc:Choice Requires="wps">
          <w:drawing>
            <wp:anchor distT="0" distB="0" distL="0" distR="0" simplePos="0" relativeHeight="251660288" behindDoc="0" locked="0" layoutInCell="1" allowOverlap="1" wp14:anchorId="0CFC267C" wp14:editId="73DE886A">
              <wp:simplePos x="914400" y="457200"/>
              <wp:positionH relativeFrom="page">
                <wp:align>left</wp:align>
              </wp:positionH>
              <wp:positionV relativeFrom="page">
                <wp:align>top</wp:align>
              </wp:positionV>
              <wp:extent cx="667385" cy="332105"/>
              <wp:effectExtent l="0" t="0" r="18415" b="10795"/>
              <wp:wrapNone/>
              <wp:docPr id="734893881"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67385" cy="332105"/>
                      </a:xfrm>
                      <a:prstGeom prst="rect">
                        <a:avLst/>
                      </a:prstGeom>
                      <a:noFill/>
                      <a:ln>
                        <a:noFill/>
                      </a:ln>
                    </wps:spPr>
                    <wps:txbx>
                      <w:txbxContent>
                        <w:p w14:paraId="4D7283B1" w14:textId="3D330587"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FC267C" id="_x0000_t202" coordsize="21600,21600" o:spt="202" path="m,l,21600r21600,l21600,xe">
              <v:stroke joinstyle="miter"/>
              <v:path gradientshapeok="t" o:connecttype="rect"/>
            </v:shapetype>
            <v:shape id="Text Box 3" o:spid="_x0000_s1027" type="#_x0000_t202" alt="PUBLIC" style="position:absolute;margin-left:0;margin-top:0;width:52.55pt;height:26.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" filled="f" stroked="f">
              <v:textbox style="mso-fit-shape-to-text:t" inset="20pt,15pt,0,0">
                <w:txbxContent>
                  <w:p w14:paraId="4D7283B1" w14:textId="3D330587"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7994" w14:textId="2024B793" w:rsidR="00736DC2" w:rsidRDefault="00736DC2">
    <w:pPr>
      <w:pStyle w:val="Header"/>
    </w:pPr>
    <w:r>
      <w:rPr>
        <w:noProof/>
      </w:rPr>
      <mc:AlternateContent>
        <mc:Choice Requires="wps">
          <w:drawing>
            <wp:anchor distT="0" distB="0" distL="0" distR="0" simplePos="0" relativeHeight="251658240" behindDoc="0" locked="0" layoutInCell="1" allowOverlap="1" wp14:anchorId="3BA33ECC" wp14:editId="3317B6A5">
              <wp:simplePos x="635" y="635"/>
              <wp:positionH relativeFrom="page">
                <wp:align>left</wp:align>
              </wp:positionH>
              <wp:positionV relativeFrom="page">
                <wp:align>top</wp:align>
              </wp:positionV>
              <wp:extent cx="667385" cy="332105"/>
              <wp:effectExtent l="0" t="0" r="18415" b="10795"/>
              <wp:wrapNone/>
              <wp:docPr id="570628446"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67385" cy="332105"/>
                      </a:xfrm>
                      <a:prstGeom prst="rect">
                        <a:avLst/>
                      </a:prstGeom>
                      <a:noFill/>
                      <a:ln>
                        <a:noFill/>
                      </a:ln>
                    </wps:spPr>
                    <wps:txbx>
                      <w:txbxContent>
                        <w:p w14:paraId="7F61591F" w14:textId="54A4FACC"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A33ECC" id="_x0000_t202" coordsize="21600,21600" o:spt="202" path="m,l,21600r21600,l21600,xe">
              <v:stroke joinstyle="miter"/>
              <v:path gradientshapeok="t" o:connecttype="rect"/>
            </v:shapetype>
            <v:shape id="Text Box 1" o:spid="_x0000_s1028" type="#_x0000_t202" alt="PUBLIC" style="position:absolute;margin-left:0;margin-top:0;width:52.55pt;height:26.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" filled="f" stroked="f">
              <v:textbox style="mso-fit-shape-to-text:t" inset="20pt,15pt,0,0">
                <w:txbxContent>
                  <w:p w14:paraId="7F61591F" w14:textId="54A4FACC" w:rsidR="00736DC2" w:rsidRPr="00736DC2" w:rsidRDefault="00736DC2" w:rsidP="00736DC2">
                    <w:pPr>
                      <w:spacing w:after="0"/>
                      <w:rPr>
                        <w:rFonts w:ascii="Arial" w:eastAsia="Arial" w:hAnsi="Arial" w:cs="Arial"/>
                        <w:noProof/>
                        <w:color w:val="317100"/>
                        <w:sz w:val="18"/>
                        <w:szCs w:val="18"/>
                      </w:rPr>
                    </w:pPr>
                    <w:r w:rsidRPr="00736DC2">
                      <w:rPr>
                        <w:rFonts w:ascii="Arial" w:eastAsia="Arial" w:hAnsi="Arial" w:cs="Arial"/>
                        <w:noProof/>
                        <w:color w:val="317100"/>
                        <w:sz w:val="18"/>
                        <w:szCs w:val="18"/>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AA2"/>
    <w:multiLevelType w:val="multilevel"/>
    <w:tmpl w:val="8CD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73BA2"/>
    <w:multiLevelType w:val="multilevel"/>
    <w:tmpl w:val="C77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65CA4"/>
    <w:multiLevelType w:val="multilevel"/>
    <w:tmpl w:val="70B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242E7E"/>
    <w:multiLevelType w:val="multilevel"/>
    <w:tmpl w:val="C78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DB1E8C"/>
    <w:multiLevelType w:val="multilevel"/>
    <w:tmpl w:val="247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264AB"/>
    <w:multiLevelType w:val="multilevel"/>
    <w:tmpl w:val="5B2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12668C"/>
    <w:multiLevelType w:val="multilevel"/>
    <w:tmpl w:val="AA2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80021">
    <w:abstractNumId w:val="6"/>
  </w:num>
  <w:num w:numId="2" w16cid:durableId="1648969514">
    <w:abstractNumId w:val="0"/>
  </w:num>
  <w:num w:numId="3" w16cid:durableId="1545218138">
    <w:abstractNumId w:val="1"/>
  </w:num>
  <w:num w:numId="4" w16cid:durableId="35929653">
    <w:abstractNumId w:val="4"/>
  </w:num>
  <w:num w:numId="5" w16cid:durableId="646319432">
    <w:abstractNumId w:val="3"/>
  </w:num>
  <w:num w:numId="6" w16cid:durableId="344019939">
    <w:abstractNumId w:val="2"/>
  </w:num>
  <w:num w:numId="7" w16cid:durableId="189866748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9C"/>
    <w:rsid w:val="00010410"/>
    <w:rsid w:val="00015A27"/>
    <w:rsid w:val="00044773"/>
    <w:rsid w:val="000452E7"/>
    <w:rsid w:val="00090E58"/>
    <w:rsid w:val="000B532A"/>
    <w:rsid w:val="000B563B"/>
    <w:rsid w:val="000C3D19"/>
    <w:rsid w:val="00147AFD"/>
    <w:rsid w:val="001561B3"/>
    <w:rsid w:val="00160F79"/>
    <w:rsid w:val="001742B3"/>
    <w:rsid w:val="00187446"/>
    <w:rsid w:val="001C3EAE"/>
    <w:rsid w:val="002073BA"/>
    <w:rsid w:val="0026774E"/>
    <w:rsid w:val="002706B4"/>
    <w:rsid w:val="00281565"/>
    <w:rsid w:val="00281ED0"/>
    <w:rsid w:val="002F1887"/>
    <w:rsid w:val="002F3158"/>
    <w:rsid w:val="003046E1"/>
    <w:rsid w:val="0034249C"/>
    <w:rsid w:val="00365A0F"/>
    <w:rsid w:val="0037454C"/>
    <w:rsid w:val="00391EE5"/>
    <w:rsid w:val="00407EA7"/>
    <w:rsid w:val="00426BA3"/>
    <w:rsid w:val="00443BC7"/>
    <w:rsid w:val="004840B2"/>
    <w:rsid w:val="004B03EA"/>
    <w:rsid w:val="004B3EF9"/>
    <w:rsid w:val="0050115F"/>
    <w:rsid w:val="00506B99"/>
    <w:rsid w:val="00522D85"/>
    <w:rsid w:val="0053289A"/>
    <w:rsid w:val="005412B4"/>
    <w:rsid w:val="005943F1"/>
    <w:rsid w:val="005C6D4A"/>
    <w:rsid w:val="006027CF"/>
    <w:rsid w:val="00610C7F"/>
    <w:rsid w:val="00613AE9"/>
    <w:rsid w:val="00615659"/>
    <w:rsid w:val="00655812"/>
    <w:rsid w:val="00664671"/>
    <w:rsid w:val="006676D4"/>
    <w:rsid w:val="00685F84"/>
    <w:rsid w:val="006A2545"/>
    <w:rsid w:val="006C149C"/>
    <w:rsid w:val="006E19A0"/>
    <w:rsid w:val="006F5203"/>
    <w:rsid w:val="00714B9E"/>
    <w:rsid w:val="00736DC2"/>
    <w:rsid w:val="00744483"/>
    <w:rsid w:val="0077096A"/>
    <w:rsid w:val="007B4737"/>
    <w:rsid w:val="007B7990"/>
    <w:rsid w:val="00832591"/>
    <w:rsid w:val="00844B5D"/>
    <w:rsid w:val="00865641"/>
    <w:rsid w:val="008726C9"/>
    <w:rsid w:val="00894E08"/>
    <w:rsid w:val="008A2AFD"/>
    <w:rsid w:val="008C4A8A"/>
    <w:rsid w:val="008D399E"/>
    <w:rsid w:val="008D631F"/>
    <w:rsid w:val="008E1BD8"/>
    <w:rsid w:val="008F544E"/>
    <w:rsid w:val="008F6327"/>
    <w:rsid w:val="00937B36"/>
    <w:rsid w:val="00A02624"/>
    <w:rsid w:val="00A60176"/>
    <w:rsid w:val="00A906B0"/>
    <w:rsid w:val="00A945B9"/>
    <w:rsid w:val="00AA2F3E"/>
    <w:rsid w:val="00AE1B77"/>
    <w:rsid w:val="00AE3980"/>
    <w:rsid w:val="00B07043"/>
    <w:rsid w:val="00B203E2"/>
    <w:rsid w:val="00B369FF"/>
    <w:rsid w:val="00B43EFE"/>
    <w:rsid w:val="00B45EA9"/>
    <w:rsid w:val="00B53F4C"/>
    <w:rsid w:val="00B62CB0"/>
    <w:rsid w:val="00B64D58"/>
    <w:rsid w:val="00B70D53"/>
    <w:rsid w:val="00B81055"/>
    <w:rsid w:val="00C06C83"/>
    <w:rsid w:val="00CC51C2"/>
    <w:rsid w:val="00CD02C6"/>
    <w:rsid w:val="00CD4367"/>
    <w:rsid w:val="00CF3BF6"/>
    <w:rsid w:val="00D264F4"/>
    <w:rsid w:val="00D97251"/>
    <w:rsid w:val="00DC46C0"/>
    <w:rsid w:val="00DD13E2"/>
    <w:rsid w:val="00DD5AF2"/>
    <w:rsid w:val="00DE00AA"/>
    <w:rsid w:val="00E607A1"/>
    <w:rsid w:val="00E74322"/>
    <w:rsid w:val="00EB7061"/>
    <w:rsid w:val="00EE268D"/>
    <w:rsid w:val="00EE2A24"/>
    <w:rsid w:val="00EF3830"/>
    <w:rsid w:val="00F04A3A"/>
    <w:rsid w:val="00F107F2"/>
    <w:rsid w:val="00F60C8B"/>
    <w:rsid w:val="00F85EF1"/>
    <w:rsid w:val="00FA7760"/>
    <w:rsid w:val="00FB26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F1F8"/>
  <w15:chartTrackingRefBased/>
  <w15:docId w15:val="{644E40AB-AE10-4A59-B6EA-6C0C160D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ultiple 1.08 li,Space"/>
    <w:qFormat/>
  </w:style>
  <w:style w:type="paragraph" w:styleId="Heading1">
    <w:name w:val="heading 1"/>
    <w:basedOn w:val="Normal"/>
    <w:next w:val="Normal"/>
    <w:link w:val="Heading1Char"/>
    <w:uiPriority w:val="9"/>
    <w:qFormat/>
    <w:rsid w:val="006C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2E7"/>
    <w:pPr>
      <w:ind w:left="720"/>
      <w:contextualSpacing/>
    </w:pPr>
  </w:style>
  <w:style w:type="paragraph" w:styleId="NoSpacing">
    <w:name w:val="No Spacing"/>
    <w:uiPriority w:val="1"/>
    <w:qFormat/>
    <w:rsid w:val="000452E7"/>
    <w:pPr>
      <w:spacing w:after="0" w:line="240" w:lineRule="auto"/>
    </w:pPr>
  </w:style>
  <w:style w:type="character" w:customStyle="1" w:styleId="Heading1Char">
    <w:name w:val="Heading 1 Char"/>
    <w:basedOn w:val="DefaultParagraphFont"/>
    <w:link w:val="Heading1"/>
    <w:uiPriority w:val="9"/>
    <w:rsid w:val="006C1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49C"/>
    <w:rPr>
      <w:rFonts w:eastAsiaTheme="majorEastAsia" w:cstheme="majorBidi"/>
      <w:color w:val="272727" w:themeColor="text1" w:themeTint="D8"/>
    </w:rPr>
  </w:style>
  <w:style w:type="paragraph" w:styleId="Title">
    <w:name w:val="Title"/>
    <w:basedOn w:val="Normal"/>
    <w:next w:val="Normal"/>
    <w:link w:val="TitleChar"/>
    <w:uiPriority w:val="10"/>
    <w:qFormat/>
    <w:rsid w:val="006C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49C"/>
    <w:pPr>
      <w:spacing w:before="160"/>
      <w:jc w:val="center"/>
    </w:pPr>
    <w:rPr>
      <w:i/>
      <w:iCs/>
      <w:color w:val="404040" w:themeColor="text1" w:themeTint="BF"/>
    </w:rPr>
  </w:style>
  <w:style w:type="character" w:customStyle="1" w:styleId="QuoteChar">
    <w:name w:val="Quote Char"/>
    <w:basedOn w:val="DefaultParagraphFont"/>
    <w:link w:val="Quote"/>
    <w:uiPriority w:val="29"/>
    <w:rsid w:val="006C149C"/>
    <w:rPr>
      <w:i/>
      <w:iCs/>
      <w:color w:val="404040" w:themeColor="text1" w:themeTint="BF"/>
    </w:rPr>
  </w:style>
  <w:style w:type="character" w:styleId="IntenseEmphasis">
    <w:name w:val="Intense Emphasis"/>
    <w:basedOn w:val="DefaultParagraphFont"/>
    <w:uiPriority w:val="21"/>
    <w:qFormat/>
    <w:rsid w:val="006C149C"/>
    <w:rPr>
      <w:i/>
      <w:iCs/>
      <w:color w:val="2F5496" w:themeColor="accent1" w:themeShade="BF"/>
    </w:rPr>
  </w:style>
  <w:style w:type="paragraph" w:styleId="IntenseQuote">
    <w:name w:val="Intense Quote"/>
    <w:basedOn w:val="Normal"/>
    <w:next w:val="Normal"/>
    <w:link w:val="IntenseQuoteChar"/>
    <w:uiPriority w:val="30"/>
    <w:qFormat/>
    <w:rsid w:val="006C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49C"/>
    <w:rPr>
      <w:i/>
      <w:iCs/>
      <w:color w:val="2F5496" w:themeColor="accent1" w:themeShade="BF"/>
    </w:rPr>
  </w:style>
  <w:style w:type="character" w:styleId="IntenseReference">
    <w:name w:val="Intense Reference"/>
    <w:basedOn w:val="DefaultParagraphFont"/>
    <w:uiPriority w:val="32"/>
    <w:qFormat/>
    <w:rsid w:val="006C149C"/>
    <w:rPr>
      <w:b/>
      <w:bCs/>
      <w:smallCaps/>
      <w:color w:val="2F5496" w:themeColor="accent1" w:themeShade="BF"/>
      <w:spacing w:val="5"/>
    </w:rPr>
  </w:style>
  <w:style w:type="paragraph" w:styleId="Header">
    <w:name w:val="header"/>
    <w:basedOn w:val="Normal"/>
    <w:link w:val="HeaderChar"/>
    <w:uiPriority w:val="99"/>
    <w:unhideWhenUsed/>
    <w:rsid w:val="00736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DC2"/>
  </w:style>
  <w:style w:type="character" w:styleId="Hyperlink">
    <w:name w:val="Hyperlink"/>
    <w:basedOn w:val="DefaultParagraphFont"/>
    <w:uiPriority w:val="99"/>
    <w:unhideWhenUsed/>
    <w:rsid w:val="00B81055"/>
    <w:rPr>
      <w:color w:val="0563C1" w:themeColor="hyperlink"/>
      <w:u w:val="single"/>
    </w:rPr>
  </w:style>
  <w:style w:type="character" w:styleId="UnresolvedMention">
    <w:name w:val="Unresolved Mention"/>
    <w:basedOn w:val="DefaultParagraphFont"/>
    <w:uiPriority w:val="99"/>
    <w:semiHidden/>
    <w:unhideWhenUsed/>
    <w:rsid w:val="00B81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761497">
      <w:marLeft w:val="0"/>
      <w:marRight w:val="0"/>
      <w:marTop w:val="0"/>
      <w:marBottom w:val="0"/>
      <w:divBdr>
        <w:top w:val="none" w:sz="0" w:space="0" w:color="auto"/>
        <w:left w:val="none" w:sz="0" w:space="0" w:color="auto"/>
        <w:bottom w:val="none" w:sz="0" w:space="0" w:color="auto"/>
        <w:right w:val="none" w:sz="0" w:space="0" w:color="auto"/>
      </w:divBdr>
    </w:div>
    <w:div w:id="406147057">
      <w:marLeft w:val="0"/>
      <w:marRight w:val="0"/>
      <w:marTop w:val="0"/>
      <w:marBottom w:val="0"/>
      <w:divBdr>
        <w:top w:val="none" w:sz="0" w:space="0" w:color="auto"/>
        <w:left w:val="none" w:sz="0" w:space="0" w:color="auto"/>
        <w:bottom w:val="single" w:sz="8" w:space="0" w:color="B4C6E7"/>
        <w:right w:val="none" w:sz="0" w:space="0" w:color="auto"/>
      </w:divBdr>
    </w:div>
    <w:div w:id="612444624">
      <w:marLeft w:val="0"/>
      <w:marRight w:val="0"/>
      <w:marTop w:val="0"/>
      <w:marBottom w:val="0"/>
      <w:divBdr>
        <w:top w:val="none" w:sz="0" w:space="0" w:color="auto"/>
        <w:left w:val="none" w:sz="0" w:space="0" w:color="auto"/>
        <w:bottom w:val="single" w:sz="8" w:space="0" w:color="B4C6E7"/>
        <w:right w:val="none" w:sz="0" w:space="0" w:color="auto"/>
      </w:divBdr>
    </w:div>
    <w:div w:id="841047916">
      <w:marLeft w:val="0"/>
      <w:marRight w:val="0"/>
      <w:marTop w:val="0"/>
      <w:marBottom w:val="0"/>
      <w:divBdr>
        <w:top w:val="none" w:sz="0" w:space="0" w:color="auto"/>
        <w:left w:val="none" w:sz="0" w:space="0" w:color="auto"/>
        <w:bottom w:val="single" w:sz="8" w:space="0" w:color="B4C6E7"/>
        <w:right w:val="none" w:sz="0" w:space="0" w:color="auto"/>
      </w:divBdr>
    </w:div>
    <w:div w:id="1405686483">
      <w:marLeft w:val="0"/>
      <w:marRight w:val="0"/>
      <w:marTop w:val="0"/>
      <w:marBottom w:val="0"/>
      <w:divBdr>
        <w:top w:val="none" w:sz="0" w:space="0" w:color="auto"/>
        <w:left w:val="none" w:sz="0" w:space="0" w:color="auto"/>
        <w:bottom w:val="single" w:sz="8" w:space="0" w:color="B4C6E7"/>
        <w:right w:val="none" w:sz="0" w:space="0" w:color="auto"/>
      </w:divBdr>
    </w:div>
    <w:div w:id="1423801510">
      <w:marLeft w:val="0"/>
      <w:marRight w:val="0"/>
      <w:marTop w:val="0"/>
      <w:marBottom w:val="0"/>
      <w:divBdr>
        <w:top w:val="none" w:sz="0" w:space="0" w:color="auto"/>
        <w:left w:val="none" w:sz="0" w:space="0" w:color="auto"/>
        <w:bottom w:val="single" w:sz="8" w:space="0" w:color="B4C6E7"/>
        <w:right w:val="none" w:sz="0" w:space="0" w:color="auto"/>
      </w:divBdr>
    </w:div>
    <w:div w:id="1785998487">
      <w:marLeft w:val="0"/>
      <w:marRight w:val="0"/>
      <w:marTop w:val="0"/>
      <w:marBottom w:val="0"/>
      <w:divBdr>
        <w:top w:val="none" w:sz="0" w:space="0" w:color="auto"/>
        <w:left w:val="none" w:sz="0" w:space="0" w:color="auto"/>
        <w:bottom w:val="single" w:sz="8" w:space="0" w:color="B4C6E7"/>
        <w:right w:val="none" w:sz="0" w:space="0" w:color="auto"/>
      </w:divBdr>
    </w:div>
    <w:div w:id="2022849996">
      <w:marLeft w:val="0"/>
      <w:marRight w:val="0"/>
      <w:marTop w:val="0"/>
      <w:marBottom w:val="0"/>
      <w:divBdr>
        <w:top w:val="none" w:sz="0" w:space="0" w:color="auto"/>
        <w:left w:val="none" w:sz="0" w:space="0" w:color="auto"/>
        <w:bottom w:val="single" w:sz="8" w:space="0" w:color="B4C6E7"/>
        <w:right w:val="none" w:sz="0" w:space="0" w:color="auto"/>
      </w:divBdr>
    </w:div>
    <w:div w:id="2115132671">
      <w:marLeft w:val="0"/>
      <w:marRight w:val="0"/>
      <w:marTop w:val="0"/>
      <w:marBottom w:val="0"/>
      <w:divBdr>
        <w:top w:val="none" w:sz="0" w:space="0" w:color="auto"/>
        <w:left w:val="none" w:sz="0" w:space="0" w:color="auto"/>
        <w:bottom w:val="single" w:sz="8" w:space="0" w:color="B4C6E7"/>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saranb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aranbv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D316BEFAB70542974BD34E2BF8D58A" ma:contentTypeVersion="14" ma:contentTypeDescription="Create a new document." ma:contentTypeScope="" ma:versionID="c15c94aaf7a824a660d7e37e8bef4ed6">
  <xsd:schema xmlns:xsd="http://www.w3.org/2001/XMLSchema" xmlns:xs="http://www.w3.org/2001/XMLSchema" xmlns:p="http://schemas.microsoft.com/office/2006/metadata/properties" xmlns:ns2="9205c261-2821-4bba-bb1b-7a4e6da8eb14" targetNamespace="http://schemas.microsoft.com/office/2006/metadata/properties" ma:root="true" ma:fieldsID="0c11d486a769b56b6a175e82830084c8" ns2:_="">
    <xsd:import namespace="9205c261-2821-4bba-bb1b-7a4e6da8eb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5c261-2821-4bba-bb1b-7a4e6da8eb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D4B752-79B0-4D05-A460-AD81F69D44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458226-092F-4EDC-9328-AE5AF598836A}">
  <ds:schemaRefs>
    <ds:schemaRef ds:uri="http://schemas.microsoft.com/sharepoint/v3/contenttype/forms"/>
  </ds:schemaRefs>
</ds:datastoreItem>
</file>

<file path=customXml/itemProps3.xml><?xml version="1.0" encoding="utf-8"?>
<ds:datastoreItem xmlns:ds="http://schemas.openxmlformats.org/officeDocument/2006/customXml" ds:itemID="{E6B11130-2F90-4F54-B98C-7B86BD57B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5c261-2821-4bba-bb1b-7a4e6da8e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bbfc019-7f88-4fb6-96d6-94ffadd4b772}" enabled="1" method="Privileged" siteId="{b44900f1-2def-4c3b-9ec6-9020d604e19e}" removed="0"/>
</clbl:labelList>
</file>

<file path=docProps/app.xml><?xml version="1.0" encoding="utf-8"?>
<Properties xmlns="http://schemas.openxmlformats.org/officeDocument/2006/extended-properties" xmlns:vt="http://schemas.openxmlformats.org/officeDocument/2006/docPropsVTypes">
  <Template>Normal</Template>
  <TotalTime>1446</TotalTime>
  <Pages>4</Pages>
  <Words>1477</Words>
  <Characters>10313</Characters>
  <Application>Microsoft Office Word</Application>
  <DocSecurity>0</DocSecurity>
  <Lines>153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Saravanan</dc:creator>
  <cp:keywords/>
  <dc:description/>
  <cp:lastModifiedBy>Gopal, Saravanan</cp:lastModifiedBy>
  <cp:revision>39</cp:revision>
  <dcterms:created xsi:type="dcterms:W3CDTF">2026-10-05T03:09:00Z</dcterms:created>
  <dcterms:modified xsi:type="dcterms:W3CDTF">2026-10-05T10:45:00Z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2203195e,36c964ac,2bcd9739</vt:lpwstr>
  </property>
  <property fmtid="{D5CDD505-2E9C-101B-9397-08002B2CF9AE}" pid="3" name="ClassificationContentMarkingHeaderFontProps">
    <vt:lpwstr>#317100,9,Arial</vt:lpwstr>
  </property>
  <property fmtid="{D5CDD505-2E9C-101B-9397-08002B2CF9AE}" pid="4" name="ClassificationContentMarkingHeaderText">
    <vt:lpwstr>PUBLIC</vt:lpwstr>
  </property>
</Properties>
</file>